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E9959" w14:textId="77777777" w:rsidR="00CE5E1E" w:rsidRDefault="001F2FB3" w:rsidP="001F2FB3">
      <w:pPr>
        <w:jc w:val="center"/>
        <w:rPr>
          <w:rFonts w:ascii="Tahoma" w:hAnsi="Tahoma" w:cs="Tahoma"/>
          <w:b/>
          <w:sz w:val="32"/>
          <w:szCs w:val="32"/>
        </w:rPr>
      </w:pPr>
      <w:r w:rsidRPr="00CE5E1E">
        <w:rPr>
          <w:rFonts w:ascii="Tahoma" w:hAnsi="Tahoma" w:cs="Tahoma"/>
          <w:b/>
          <w:sz w:val="32"/>
          <w:szCs w:val="32"/>
        </w:rPr>
        <w:t xml:space="preserve">Smlouva </w:t>
      </w:r>
    </w:p>
    <w:p w14:paraId="07FDBDC2" w14:textId="77777777" w:rsidR="001F2FB3" w:rsidRPr="00CE5E1E" w:rsidRDefault="001F2FB3" w:rsidP="001F2FB3">
      <w:pPr>
        <w:jc w:val="center"/>
        <w:rPr>
          <w:rFonts w:ascii="Tahoma" w:hAnsi="Tahoma" w:cs="Tahoma"/>
          <w:b/>
          <w:sz w:val="32"/>
          <w:szCs w:val="32"/>
        </w:rPr>
      </w:pPr>
      <w:r w:rsidRPr="00CE5E1E">
        <w:rPr>
          <w:rFonts w:ascii="Tahoma" w:hAnsi="Tahoma" w:cs="Tahoma"/>
          <w:b/>
          <w:sz w:val="32"/>
          <w:szCs w:val="32"/>
        </w:rPr>
        <w:t xml:space="preserve">o </w:t>
      </w:r>
      <w:r w:rsidR="00C376ED" w:rsidRPr="00CE5E1E">
        <w:rPr>
          <w:rFonts w:ascii="Tahoma" w:hAnsi="Tahoma" w:cs="Tahoma"/>
          <w:b/>
          <w:sz w:val="32"/>
          <w:szCs w:val="32"/>
        </w:rPr>
        <w:t>poskyt</w:t>
      </w:r>
      <w:r w:rsidR="00E34E36" w:rsidRPr="00CE5E1E">
        <w:rPr>
          <w:rFonts w:ascii="Tahoma" w:hAnsi="Tahoma" w:cs="Tahoma"/>
          <w:b/>
          <w:sz w:val="32"/>
          <w:szCs w:val="32"/>
        </w:rPr>
        <w:t>nutí</w:t>
      </w:r>
      <w:r w:rsidR="00040663">
        <w:rPr>
          <w:rFonts w:ascii="Tahoma" w:hAnsi="Tahoma" w:cs="Tahoma"/>
          <w:b/>
          <w:sz w:val="32"/>
          <w:szCs w:val="32"/>
        </w:rPr>
        <w:t xml:space="preserve"> </w:t>
      </w:r>
      <w:r w:rsidR="00E34E36" w:rsidRPr="00CE5E1E">
        <w:rPr>
          <w:rFonts w:ascii="Tahoma" w:hAnsi="Tahoma" w:cs="Tahoma"/>
          <w:b/>
          <w:sz w:val="32"/>
          <w:szCs w:val="32"/>
        </w:rPr>
        <w:t>odborných konzultačních služeb</w:t>
      </w:r>
    </w:p>
    <w:p w14:paraId="2C656776" w14:textId="77777777" w:rsidR="001F2FB3" w:rsidRPr="00CE5E1E" w:rsidRDefault="001F2FB3" w:rsidP="001F2FB3">
      <w:pPr>
        <w:jc w:val="center"/>
        <w:rPr>
          <w:rFonts w:ascii="Tahoma" w:hAnsi="Tahoma" w:cs="Tahoma"/>
          <w:sz w:val="22"/>
          <w:szCs w:val="22"/>
        </w:rPr>
      </w:pPr>
    </w:p>
    <w:p w14:paraId="493EE53F" w14:textId="77777777" w:rsidR="001F2FB3" w:rsidRPr="00CE5E1E" w:rsidRDefault="001F2FB3" w:rsidP="00C027DC">
      <w:pPr>
        <w:ind w:left="-142"/>
        <w:rPr>
          <w:rFonts w:ascii="Tahoma" w:hAnsi="Tahoma" w:cs="Tahoma"/>
          <w:sz w:val="22"/>
          <w:szCs w:val="22"/>
        </w:rPr>
      </w:pPr>
    </w:p>
    <w:p w14:paraId="0CED7164" w14:textId="77777777" w:rsidR="001F2FB3" w:rsidRPr="00CE5E1E" w:rsidRDefault="001F2FB3" w:rsidP="00C027DC">
      <w:pPr>
        <w:numPr>
          <w:ilvl w:val="0"/>
          <w:numId w:val="8"/>
        </w:numPr>
        <w:ind w:left="-142" w:firstLine="0"/>
        <w:rPr>
          <w:rFonts w:ascii="Tahoma" w:hAnsi="Tahoma" w:cs="Tahoma"/>
          <w:b/>
          <w:sz w:val="22"/>
          <w:szCs w:val="22"/>
        </w:rPr>
      </w:pPr>
      <w:r w:rsidRPr="00CE5E1E">
        <w:rPr>
          <w:rFonts w:ascii="Tahoma" w:eastAsiaTheme="majorEastAsia" w:hAnsi="Tahoma" w:cs="Tahoma"/>
          <w:b/>
          <w:bCs/>
          <w:sz w:val="22"/>
          <w:szCs w:val="22"/>
        </w:rPr>
        <w:t>KRKA ČR, s.r.o.</w:t>
      </w:r>
    </w:p>
    <w:p w14:paraId="0C23B218" w14:textId="77777777" w:rsidR="001F2FB3" w:rsidRPr="00CE5E1E" w:rsidRDefault="001F2FB3" w:rsidP="00C027DC">
      <w:pPr>
        <w:ind w:left="-142"/>
        <w:rPr>
          <w:rFonts w:ascii="Tahoma" w:hAnsi="Tahoma" w:cs="Tahoma"/>
          <w:b/>
          <w:sz w:val="22"/>
          <w:szCs w:val="22"/>
        </w:rPr>
      </w:pPr>
      <w:r w:rsidRPr="00CE5E1E">
        <w:rPr>
          <w:rFonts w:ascii="Tahoma" w:hAnsi="Tahoma" w:cs="Tahoma"/>
          <w:sz w:val="22"/>
          <w:szCs w:val="22"/>
        </w:rPr>
        <w:t>IČ</w:t>
      </w:r>
      <w:r w:rsidR="00CE5E1E">
        <w:rPr>
          <w:rFonts w:ascii="Tahoma" w:hAnsi="Tahoma" w:cs="Tahoma"/>
          <w:sz w:val="22"/>
          <w:szCs w:val="22"/>
        </w:rPr>
        <w:t>O</w:t>
      </w:r>
      <w:r w:rsidRPr="00CE5E1E">
        <w:rPr>
          <w:rFonts w:ascii="Tahoma" w:hAnsi="Tahoma" w:cs="Tahoma"/>
          <w:sz w:val="22"/>
          <w:szCs w:val="22"/>
        </w:rPr>
        <w:t>: 65408977DIČ: CZ65408977</w:t>
      </w:r>
    </w:p>
    <w:p w14:paraId="5073EF00" w14:textId="77777777" w:rsidR="003344B9" w:rsidRPr="00CE5E1E" w:rsidRDefault="001F2FB3" w:rsidP="00C027DC">
      <w:pPr>
        <w:ind w:left="-142"/>
        <w:rPr>
          <w:rFonts w:ascii="Tahoma" w:hAnsi="Tahoma" w:cs="Tahoma"/>
          <w:color w:val="333333"/>
          <w:sz w:val="22"/>
          <w:szCs w:val="22"/>
          <w:shd w:val="clear" w:color="auto" w:fill="FFFFFF"/>
        </w:rPr>
      </w:pPr>
      <w:r w:rsidRPr="00CE5E1E">
        <w:rPr>
          <w:rFonts w:ascii="Tahoma" w:hAnsi="Tahoma" w:cs="Tahoma"/>
          <w:sz w:val="22"/>
          <w:szCs w:val="22"/>
        </w:rPr>
        <w:t xml:space="preserve">Se sídlem: </w:t>
      </w:r>
      <w:r w:rsidR="003344B9" w:rsidRPr="00CE5E1E">
        <w:rPr>
          <w:rFonts w:ascii="Tahoma" w:hAnsi="Tahoma" w:cs="Tahoma"/>
          <w:sz w:val="22"/>
          <w:szCs w:val="22"/>
        </w:rPr>
        <w:t>Sokolovská 192/79, Karlín, 18</w:t>
      </w:r>
      <w:r w:rsidR="007C7FD8" w:rsidRPr="00CE5E1E">
        <w:rPr>
          <w:rFonts w:ascii="Tahoma" w:hAnsi="Tahoma" w:cs="Tahoma"/>
          <w:sz w:val="22"/>
          <w:szCs w:val="22"/>
        </w:rPr>
        <w:t>6</w:t>
      </w:r>
      <w:r w:rsidR="003344B9" w:rsidRPr="00CE5E1E">
        <w:rPr>
          <w:rFonts w:ascii="Tahoma" w:hAnsi="Tahoma" w:cs="Tahoma"/>
          <w:sz w:val="22"/>
          <w:szCs w:val="22"/>
        </w:rPr>
        <w:t xml:space="preserve"> 00 Praha 8</w:t>
      </w:r>
    </w:p>
    <w:p w14:paraId="0AA4BA41" w14:textId="77777777" w:rsidR="001F2FB3" w:rsidRPr="00CE5E1E" w:rsidRDefault="001F2FB3" w:rsidP="00C027DC">
      <w:pPr>
        <w:ind w:left="-142"/>
        <w:rPr>
          <w:rFonts w:ascii="Tahoma" w:hAnsi="Tahoma" w:cs="Tahoma"/>
          <w:sz w:val="22"/>
          <w:szCs w:val="22"/>
        </w:rPr>
      </w:pPr>
      <w:r w:rsidRPr="00CE5E1E">
        <w:rPr>
          <w:rFonts w:ascii="Tahoma" w:hAnsi="Tahoma" w:cs="Tahoma"/>
          <w:sz w:val="22"/>
          <w:szCs w:val="22"/>
        </w:rPr>
        <w:t xml:space="preserve">Zapsaná v obchodním rejstříku vedeném u Městského soudu v Praze pod </w:t>
      </w:r>
      <w:proofErr w:type="spellStart"/>
      <w:proofErr w:type="gramStart"/>
      <w:r w:rsidRPr="00CE5E1E">
        <w:rPr>
          <w:rFonts w:ascii="Tahoma" w:hAnsi="Tahoma" w:cs="Tahoma"/>
          <w:sz w:val="22"/>
          <w:szCs w:val="22"/>
        </w:rPr>
        <w:t>sp.zn</w:t>
      </w:r>
      <w:proofErr w:type="spellEnd"/>
      <w:r w:rsidRPr="00CE5E1E">
        <w:rPr>
          <w:rFonts w:ascii="Tahoma" w:hAnsi="Tahoma" w:cs="Tahoma"/>
          <w:sz w:val="22"/>
          <w:szCs w:val="22"/>
        </w:rPr>
        <w:t>.</w:t>
      </w:r>
      <w:proofErr w:type="gramEnd"/>
      <w:r w:rsidRPr="00CE5E1E">
        <w:rPr>
          <w:rFonts w:ascii="Tahoma" w:hAnsi="Tahoma" w:cs="Tahoma"/>
          <w:sz w:val="22"/>
          <w:szCs w:val="22"/>
        </w:rPr>
        <w:t xml:space="preserve"> C44226</w:t>
      </w:r>
    </w:p>
    <w:p w14:paraId="6C8A0EA0" w14:textId="77777777" w:rsidR="001F2FB3" w:rsidRPr="00CE5E1E" w:rsidRDefault="001F2FB3" w:rsidP="00C027DC">
      <w:pPr>
        <w:ind w:left="-142"/>
        <w:rPr>
          <w:rFonts w:ascii="Tahoma" w:hAnsi="Tahoma" w:cs="Tahoma"/>
          <w:b/>
          <w:sz w:val="22"/>
          <w:szCs w:val="22"/>
        </w:rPr>
      </w:pPr>
      <w:r w:rsidRPr="00CE5E1E">
        <w:rPr>
          <w:rFonts w:ascii="Tahoma" w:hAnsi="Tahoma" w:cs="Tahoma"/>
          <w:sz w:val="22"/>
          <w:szCs w:val="22"/>
        </w:rPr>
        <w:t>Bankovní spojení: ČSOB, a.s.</w:t>
      </w:r>
    </w:p>
    <w:p w14:paraId="0760071D" w14:textId="0792D738" w:rsidR="001F2FB3" w:rsidRPr="00CE5E1E" w:rsidRDefault="001F2FB3" w:rsidP="00C027DC">
      <w:pPr>
        <w:ind w:left="-142"/>
        <w:rPr>
          <w:rFonts w:ascii="Tahoma" w:hAnsi="Tahoma" w:cs="Tahoma"/>
          <w:b/>
          <w:sz w:val="22"/>
          <w:szCs w:val="22"/>
        </w:rPr>
      </w:pPr>
      <w:r w:rsidRPr="00CE5E1E">
        <w:rPr>
          <w:rFonts w:ascii="Tahoma" w:hAnsi="Tahoma" w:cs="Tahoma"/>
          <w:sz w:val="22"/>
          <w:szCs w:val="22"/>
        </w:rPr>
        <w:t xml:space="preserve">Číslo účtu: </w:t>
      </w:r>
      <w:proofErr w:type="spellStart"/>
      <w:r w:rsidR="00B9361B">
        <w:rPr>
          <w:rFonts w:ascii="Tahoma" w:hAnsi="Tahoma" w:cs="Tahoma"/>
          <w:sz w:val="22"/>
          <w:szCs w:val="22"/>
        </w:rPr>
        <w:t>xxx</w:t>
      </w:r>
      <w:proofErr w:type="spellEnd"/>
    </w:p>
    <w:p w14:paraId="09FDA819" w14:textId="77777777" w:rsidR="001F2FB3" w:rsidRPr="00CE5E1E" w:rsidRDefault="001F2FB3" w:rsidP="00C027DC">
      <w:pPr>
        <w:ind w:left="-142"/>
        <w:rPr>
          <w:rFonts w:ascii="Tahoma" w:hAnsi="Tahoma" w:cs="Tahoma"/>
          <w:b/>
          <w:sz w:val="22"/>
          <w:szCs w:val="22"/>
        </w:rPr>
      </w:pPr>
      <w:r w:rsidRPr="00CE5E1E">
        <w:rPr>
          <w:rFonts w:ascii="Tahoma" w:hAnsi="Tahoma" w:cs="Tahoma"/>
          <w:sz w:val="22"/>
          <w:szCs w:val="22"/>
        </w:rPr>
        <w:t xml:space="preserve">Zastoupená: </w:t>
      </w:r>
      <w:r w:rsidR="003344B9" w:rsidRPr="00CE5E1E">
        <w:rPr>
          <w:rFonts w:ascii="Tahoma" w:hAnsi="Tahoma" w:cs="Tahoma"/>
          <w:sz w:val="22"/>
          <w:szCs w:val="22"/>
        </w:rPr>
        <w:t>Janem Galou</w:t>
      </w:r>
      <w:r w:rsidRPr="00CE5E1E">
        <w:rPr>
          <w:rFonts w:ascii="Tahoma" w:hAnsi="Tahoma" w:cs="Tahoma"/>
          <w:sz w:val="22"/>
          <w:szCs w:val="22"/>
        </w:rPr>
        <w:t>, jednatelem</w:t>
      </w:r>
    </w:p>
    <w:p w14:paraId="63268246" w14:textId="77777777" w:rsidR="001F2FB3" w:rsidRPr="00CE5E1E" w:rsidRDefault="001F2FB3" w:rsidP="00C027DC">
      <w:pPr>
        <w:ind w:left="-142"/>
        <w:rPr>
          <w:rFonts w:ascii="Tahoma" w:hAnsi="Tahoma" w:cs="Tahoma"/>
          <w:sz w:val="22"/>
          <w:szCs w:val="22"/>
        </w:rPr>
      </w:pPr>
      <w:r w:rsidRPr="00CE5E1E">
        <w:rPr>
          <w:rFonts w:ascii="Tahoma" w:hAnsi="Tahoma" w:cs="Tahoma"/>
          <w:sz w:val="22"/>
          <w:szCs w:val="22"/>
        </w:rPr>
        <w:t>dále jen jako „</w:t>
      </w:r>
      <w:r w:rsidR="004703B3" w:rsidRPr="00CE5E1E">
        <w:rPr>
          <w:rFonts w:ascii="Tahoma" w:hAnsi="Tahoma" w:cs="Tahoma"/>
          <w:b/>
          <w:sz w:val="22"/>
          <w:szCs w:val="22"/>
        </w:rPr>
        <w:t>Zadavatel</w:t>
      </w:r>
      <w:r w:rsidRPr="00CE5E1E">
        <w:rPr>
          <w:rFonts w:ascii="Tahoma" w:hAnsi="Tahoma" w:cs="Tahoma"/>
          <w:sz w:val="22"/>
          <w:szCs w:val="22"/>
        </w:rPr>
        <w:t>“</w:t>
      </w:r>
    </w:p>
    <w:p w14:paraId="5760A44D" w14:textId="77777777" w:rsidR="001F2FB3" w:rsidRPr="00CE5E1E" w:rsidRDefault="001F2FB3" w:rsidP="00C027DC">
      <w:pPr>
        <w:ind w:left="-142"/>
        <w:rPr>
          <w:rFonts w:ascii="Tahoma" w:hAnsi="Tahoma" w:cs="Tahoma"/>
          <w:sz w:val="22"/>
          <w:szCs w:val="22"/>
        </w:rPr>
      </w:pPr>
    </w:p>
    <w:p w14:paraId="318BF4E4" w14:textId="77777777" w:rsidR="001F2FB3" w:rsidRPr="00CE5E1E" w:rsidRDefault="001F2FB3" w:rsidP="00C027DC">
      <w:pPr>
        <w:ind w:left="-142"/>
        <w:rPr>
          <w:rFonts w:ascii="Tahoma" w:hAnsi="Tahoma" w:cs="Tahoma"/>
          <w:sz w:val="22"/>
          <w:szCs w:val="22"/>
        </w:rPr>
      </w:pPr>
      <w:r w:rsidRPr="00CE5E1E">
        <w:rPr>
          <w:rFonts w:ascii="Tahoma" w:hAnsi="Tahoma" w:cs="Tahoma"/>
          <w:sz w:val="22"/>
          <w:szCs w:val="22"/>
        </w:rPr>
        <w:t xml:space="preserve">a   </w:t>
      </w:r>
    </w:p>
    <w:p w14:paraId="613E9D47" w14:textId="77777777" w:rsidR="001F2FB3" w:rsidRPr="00CE5E1E" w:rsidRDefault="001F2FB3" w:rsidP="00C027DC">
      <w:pPr>
        <w:ind w:left="-142"/>
        <w:rPr>
          <w:rFonts w:ascii="Tahoma" w:hAnsi="Tahoma" w:cs="Tahoma"/>
          <w:sz w:val="22"/>
          <w:szCs w:val="22"/>
        </w:rPr>
      </w:pPr>
    </w:p>
    <w:p w14:paraId="3A248D73" w14:textId="77777777" w:rsidR="00D31499" w:rsidRPr="00CE5E1E" w:rsidRDefault="00D31499" w:rsidP="00D31499">
      <w:pPr>
        <w:ind w:left="-142"/>
        <w:rPr>
          <w:rFonts w:ascii="Tahoma" w:hAnsi="Tahoma" w:cs="Tahoma"/>
          <w:b/>
          <w:bCs/>
          <w:sz w:val="22"/>
          <w:szCs w:val="22"/>
        </w:rPr>
      </w:pPr>
      <w:r w:rsidRPr="00CE5E1E">
        <w:rPr>
          <w:rFonts w:ascii="Tahoma" w:hAnsi="Tahoma" w:cs="Tahoma"/>
          <w:b/>
          <w:bCs/>
          <w:sz w:val="22"/>
          <w:szCs w:val="22"/>
        </w:rPr>
        <w:t>Slezská nemocnice v Opavě, příspěvková organizace</w:t>
      </w:r>
    </w:p>
    <w:p w14:paraId="27535AC2" w14:textId="77777777" w:rsidR="00D31499" w:rsidRPr="00CE5E1E" w:rsidRDefault="00D31499" w:rsidP="00D31499">
      <w:pPr>
        <w:ind w:left="-142"/>
        <w:rPr>
          <w:rFonts w:ascii="Tahoma" w:hAnsi="Tahoma" w:cs="Tahoma"/>
          <w:bCs/>
          <w:sz w:val="22"/>
          <w:szCs w:val="22"/>
        </w:rPr>
      </w:pPr>
      <w:r w:rsidRPr="00CE5E1E">
        <w:rPr>
          <w:rFonts w:ascii="Tahoma" w:hAnsi="Tahoma" w:cs="Tahoma"/>
          <w:bCs/>
          <w:sz w:val="22"/>
          <w:szCs w:val="22"/>
        </w:rPr>
        <w:t>se sídlem Olomoucká 470/86, Předměstí, 746 01 Opava, Česká republika,</w:t>
      </w:r>
    </w:p>
    <w:p w14:paraId="43CD801F" w14:textId="77777777" w:rsidR="00D31499" w:rsidRPr="00CE5E1E" w:rsidRDefault="00D31499" w:rsidP="00D31499">
      <w:pPr>
        <w:ind w:left="-142"/>
        <w:rPr>
          <w:rFonts w:ascii="Tahoma" w:hAnsi="Tahoma" w:cs="Tahoma"/>
          <w:bCs/>
          <w:sz w:val="22"/>
          <w:szCs w:val="22"/>
        </w:rPr>
      </w:pPr>
      <w:r w:rsidRPr="00CE5E1E">
        <w:rPr>
          <w:rFonts w:ascii="Tahoma" w:hAnsi="Tahoma" w:cs="Tahoma"/>
          <w:bCs/>
          <w:sz w:val="22"/>
          <w:szCs w:val="22"/>
        </w:rPr>
        <w:t>IČ</w:t>
      </w:r>
      <w:r w:rsidR="00CE5E1E">
        <w:rPr>
          <w:rFonts w:ascii="Tahoma" w:hAnsi="Tahoma" w:cs="Tahoma"/>
          <w:bCs/>
          <w:sz w:val="22"/>
          <w:szCs w:val="22"/>
        </w:rPr>
        <w:t>O</w:t>
      </w:r>
      <w:r w:rsidRPr="00CE5E1E">
        <w:rPr>
          <w:rFonts w:ascii="Tahoma" w:hAnsi="Tahoma" w:cs="Tahoma"/>
          <w:bCs/>
          <w:sz w:val="22"/>
          <w:szCs w:val="22"/>
        </w:rPr>
        <w:t>:  47813750, DIČ:  CZ47813750</w:t>
      </w:r>
    </w:p>
    <w:p w14:paraId="3DB8EF37" w14:textId="27C920D2" w:rsidR="001F6FF6" w:rsidRPr="00CE5E1E" w:rsidRDefault="00D31499" w:rsidP="00D31499">
      <w:pPr>
        <w:ind w:left="-142"/>
        <w:rPr>
          <w:rFonts w:ascii="Tahoma" w:hAnsi="Tahoma" w:cs="Tahoma"/>
          <w:bCs/>
          <w:sz w:val="22"/>
          <w:szCs w:val="22"/>
        </w:rPr>
      </w:pPr>
      <w:r w:rsidRPr="00CE5E1E">
        <w:rPr>
          <w:rFonts w:ascii="Tahoma" w:hAnsi="Tahoma" w:cs="Tahoma"/>
          <w:bCs/>
          <w:sz w:val="22"/>
          <w:szCs w:val="22"/>
        </w:rPr>
        <w:t xml:space="preserve">Zapsaná v OR vedeném KS v Ostravě, oddíl </w:t>
      </w:r>
      <w:proofErr w:type="spellStart"/>
      <w:r w:rsidRPr="00CE5E1E">
        <w:rPr>
          <w:rFonts w:ascii="Tahoma" w:hAnsi="Tahoma" w:cs="Tahoma"/>
          <w:bCs/>
          <w:sz w:val="22"/>
          <w:szCs w:val="22"/>
        </w:rPr>
        <w:t>Pr</w:t>
      </w:r>
      <w:proofErr w:type="spellEnd"/>
      <w:r w:rsidRPr="00CE5E1E">
        <w:rPr>
          <w:rFonts w:ascii="Tahoma" w:hAnsi="Tahoma" w:cs="Tahoma"/>
          <w:bCs/>
          <w:sz w:val="22"/>
          <w:szCs w:val="22"/>
        </w:rPr>
        <w:t xml:space="preserve">, vložka 924 </w:t>
      </w:r>
    </w:p>
    <w:p w14:paraId="7ABDF588" w14:textId="275724CF" w:rsidR="004703B3" w:rsidRPr="00CE5E1E" w:rsidRDefault="004703B3" w:rsidP="00C027DC">
      <w:pPr>
        <w:ind w:left="-142"/>
        <w:rPr>
          <w:rFonts w:ascii="Tahoma" w:hAnsi="Tahoma" w:cs="Tahoma"/>
          <w:sz w:val="22"/>
          <w:szCs w:val="22"/>
        </w:rPr>
      </w:pPr>
      <w:r w:rsidRPr="000858C0">
        <w:rPr>
          <w:rFonts w:ascii="Tahoma" w:hAnsi="Tahoma" w:cs="Tahoma"/>
          <w:sz w:val="22"/>
          <w:szCs w:val="22"/>
        </w:rPr>
        <w:t>Bankovní spojení:</w:t>
      </w:r>
      <w:r w:rsidR="000858C0" w:rsidRPr="000858C0">
        <w:t xml:space="preserve"> </w:t>
      </w:r>
      <w:r w:rsidR="000858C0" w:rsidRPr="000858C0">
        <w:rPr>
          <w:rFonts w:ascii="Tahoma" w:hAnsi="Tahoma" w:cs="Tahoma"/>
          <w:sz w:val="22"/>
          <w:szCs w:val="22"/>
        </w:rPr>
        <w:t xml:space="preserve">Komerční banka Opava, a.s., </w:t>
      </w:r>
      <w:proofErr w:type="spellStart"/>
      <w:proofErr w:type="gramStart"/>
      <w:r w:rsidR="000858C0" w:rsidRPr="000858C0">
        <w:rPr>
          <w:rFonts w:ascii="Tahoma" w:hAnsi="Tahoma" w:cs="Tahoma"/>
          <w:sz w:val="22"/>
          <w:szCs w:val="22"/>
        </w:rPr>
        <w:t>č.ú</w:t>
      </w:r>
      <w:proofErr w:type="spellEnd"/>
      <w:r w:rsidR="000858C0" w:rsidRPr="000858C0">
        <w:rPr>
          <w:rFonts w:ascii="Tahoma" w:hAnsi="Tahoma" w:cs="Tahoma"/>
          <w:sz w:val="22"/>
          <w:szCs w:val="22"/>
        </w:rPr>
        <w:t xml:space="preserve">. </w:t>
      </w:r>
      <w:proofErr w:type="spellStart"/>
      <w:proofErr w:type="gramEnd"/>
      <w:r w:rsidR="00B9361B">
        <w:rPr>
          <w:rFonts w:ascii="Tahoma" w:hAnsi="Tahoma" w:cs="Tahoma"/>
          <w:sz w:val="22"/>
          <w:szCs w:val="22"/>
        </w:rPr>
        <w:t>xxx</w:t>
      </w:r>
      <w:proofErr w:type="spellEnd"/>
    </w:p>
    <w:p w14:paraId="64815977" w14:textId="77777777" w:rsidR="004703B3" w:rsidRPr="00CE5E1E" w:rsidRDefault="001F6FF6" w:rsidP="001F6FF6">
      <w:pPr>
        <w:ind w:left="-142"/>
        <w:rPr>
          <w:rFonts w:ascii="Tahoma" w:hAnsi="Tahoma" w:cs="Tahoma"/>
          <w:sz w:val="22"/>
          <w:szCs w:val="22"/>
        </w:rPr>
      </w:pPr>
      <w:r w:rsidRPr="00CE5E1E">
        <w:rPr>
          <w:rFonts w:ascii="Tahoma" w:hAnsi="Tahoma" w:cs="Tahoma"/>
          <w:sz w:val="22"/>
          <w:szCs w:val="22"/>
        </w:rPr>
        <w:t xml:space="preserve">Zastoupená: </w:t>
      </w:r>
      <w:r w:rsidR="00D31499" w:rsidRPr="00CE5E1E">
        <w:rPr>
          <w:rFonts w:ascii="Tahoma" w:hAnsi="Tahoma" w:cs="Tahoma"/>
          <w:sz w:val="22"/>
          <w:szCs w:val="22"/>
        </w:rPr>
        <w:t>Ing.</w:t>
      </w:r>
      <w:r w:rsidR="000858C0">
        <w:rPr>
          <w:rFonts w:ascii="Tahoma" w:hAnsi="Tahoma" w:cs="Tahoma"/>
          <w:sz w:val="22"/>
          <w:szCs w:val="22"/>
        </w:rPr>
        <w:t xml:space="preserve"> </w:t>
      </w:r>
      <w:r w:rsidR="00D31499" w:rsidRPr="00CE5E1E">
        <w:rPr>
          <w:rFonts w:ascii="Tahoma" w:hAnsi="Tahoma" w:cs="Tahoma"/>
          <w:sz w:val="22"/>
          <w:szCs w:val="22"/>
        </w:rPr>
        <w:t>Kar</w:t>
      </w:r>
      <w:r w:rsidR="00CE5E1E">
        <w:rPr>
          <w:rFonts w:ascii="Tahoma" w:hAnsi="Tahoma" w:cs="Tahoma"/>
          <w:sz w:val="22"/>
          <w:szCs w:val="22"/>
        </w:rPr>
        <w:t>lem</w:t>
      </w:r>
      <w:r w:rsidR="00D31499" w:rsidRPr="00CE5E1E">
        <w:rPr>
          <w:rFonts w:ascii="Tahoma" w:hAnsi="Tahoma" w:cs="Tahoma"/>
          <w:sz w:val="22"/>
          <w:szCs w:val="22"/>
        </w:rPr>
        <w:t xml:space="preserve"> </w:t>
      </w:r>
      <w:proofErr w:type="spellStart"/>
      <w:r w:rsidR="00D31499" w:rsidRPr="00CE5E1E">
        <w:rPr>
          <w:rFonts w:ascii="Tahoma" w:hAnsi="Tahoma" w:cs="Tahoma"/>
          <w:sz w:val="22"/>
          <w:szCs w:val="22"/>
        </w:rPr>
        <w:t>Siebert</w:t>
      </w:r>
      <w:r w:rsidR="00CE5E1E">
        <w:rPr>
          <w:rFonts w:ascii="Tahoma" w:hAnsi="Tahoma" w:cs="Tahoma"/>
          <w:sz w:val="22"/>
          <w:szCs w:val="22"/>
        </w:rPr>
        <w:t>em</w:t>
      </w:r>
      <w:proofErr w:type="spellEnd"/>
      <w:r w:rsidR="00D31499" w:rsidRPr="00CE5E1E">
        <w:rPr>
          <w:rFonts w:ascii="Tahoma" w:hAnsi="Tahoma" w:cs="Tahoma"/>
          <w:sz w:val="22"/>
          <w:szCs w:val="22"/>
        </w:rPr>
        <w:t>, MBA, ředitel</w:t>
      </w:r>
      <w:r w:rsidR="00CE5E1E">
        <w:rPr>
          <w:rFonts w:ascii="Tahoma" w:hAnsi="Tahoma" w:cs="Tahoma"/>
          <w:sz w:val="22"/>
          <w:szCs w:val="22"/>
        </w:rPr>
        <w:t>em</w:t>
      </w:r>
    </w:p>
    <w:p w14:paraId="51521C32" w14:textId="694EF2DA" w:rsidR="001F2FB3" w:rsidRPr="00CE5E1E" w:rsidRDefault="001F2FB3" w:rsidP="00C027DC">
      <w:pPr>
        <w:ind w:left="-142"/>
        <w:rPr>
          <w:rFonts w:ascii="Tahoma" w:hAnsi="Tahoma" w:cs="Tahoma"/>
          <w:sz w:val="22"/>
          <w:szCs w:val="22"/>
        </w:rPr>
      </w:pPr>
      <w:r w:rsidRPr="00CE5E1E">
        <w:rPr>
          <w:rFonts w:ascii="Tahoma" w:hAnsi="Tahoma" w:cs="Tahoma"/>
          <w:sz w:val="22"/>
          <w:szCs w:val="22"/>
        </w:rPr>
        <w:t>dále jen jako „</w:t>
      </w:r>
      <w:r w:rsidR="004703B3" w:rsidRPr="00CE5E1E">
        <w:rPr>
          <w:rFonts w:ascii="Tahoma" w:hAnsi="Tahoma" w:cs="Tahoma"/>
          <w:b/>
          <w:sz w:val="22"/>
          <w:szCs w:val="22"/>
        </w:rPr>
        <w:t>Poskytovatel</w:t>
      </w:r>
      <w:r w:rsidRPr="00CE5E1E">
        <w:rPr>
          <w:rFonts w:ascii="Tahoma" w:hAnsi="Tahoma" w:cs="Tahoma"/>
          <w:sz w:val="22"/>
          <w:szCs w:val="22"/>
        </w:rPr>
        <w:t>“</w:t>
      </w:r>
    </w:p>
    <w:p w14:paraId="56108E91" w14:textId="77777777" w:rsidR="001F2FB3" w:rsidRPr="00CE5E1E" w:rsidRDefault="001F2FB3" w:rsidP="00C027DC">
      <w:pPr>
        <w:ind w:left="-142"/>
        <w:rPr>
          <w:rFonts w:ascii="Tahoma" w:hAnsi="Tahoma" w:cs="Tahoma"/>
          <w:sz w:val="22"/>
          <w:szCs w:val="22"/>
        </w:rPr>
      </w:pPr>
    </w:p>
    <w:p w14:paraId="543A39CD" w14:textId="77777777" w:rsidR="004F2C4C" w:rsidRPr="00CE5E1E" w:rsidRDefault="001F2FB3" w:rsidP="00C027DC">
      <w:pPr>
        <w:ind w:left="-142"/>
        <w:jc w:val="center"/>
        <w:rPr>
          <w:rFonts w:ascii="Tahoma" w:hAnsi="Tahoma" w:cs="Tahoma"/>
          <w:sz w:val="22"/>
          <w:szCs w:val="22"/>
        </w:rPr>
      </w:pPr>
      <w:r w:rsidRPr="00CE5E1E">
        <w:rPr>
          <w:rFonts w:ascii="Tahoma" w:hAnsi="Tahoma" w:cs="Tahoma"/>
          <w:sz w:val="22"/>
          <w:szCs w:val="22"/>
        </w:rPr>
        <w:t>uzavřely ve smyslu ustanovení § 1746 odst. 2 zákona č. 89/2012 Sb., občanský zákoník, v platném znění („</w:t>
      </w:r>
      <w:r w:rsidRPr="00CE5E1E">
        <w:rPr>
          <w:rFonts w:ascii="Tahoma" w:hAnsi="Tahoma" w:cs="Tahoma"/>
          <w:b/>
          <w:sz w:val="22"/>
          <w:szCs w:val="22"/>
        </w:rPr>
        <w:t>Občanský zákoník</w:t>
      </w:r>
      <w:r w:rsidRPr="00CE5E1E">
        <w:rPr>
          <w:rFonts w:ascii="Tahoma" w:hAnsi="Tahoma" w:cs="Tahoma"/>
          <w:sz w:val="22"/>
          <w:szCs w:val="22"/>
        </w:rPr>
        <w:t xml:space="preserve">“) níže uvedeného dne </w:t>
      </w:r>
    </w:p>
    <w:p w14:paraId="157BC436" w14:textId="77777777" w:rsidR="004F2C4C" w:rsidRPr="00CE5E1E" w:rsidRDefault="004F2C4C" w:rsidP="004F2C4C">
      <w:pPr>
        <w:ind w:left="-142"/>
        <w:jc w:val="center"/>
        <w:rPr>
          <w:rFonts w:ascii="Tahoma" w:hAnsi="Tahoma" w:cs="Tahoma"/>
          <w:b/>
          <w:sz w:val="22"/>
          <w:szCs w:val="22"/>
        </w:rPr>
      </w:pPr>
    </w:p>
    <w:p w14:paraId="4823198B" w14:textId="77777777" w:rsidR="001F6FF6" w:rsidRPr="00CE5E1E" w:rsidRDefault="001F6FF6" w:rsidP="004F2C4C">
      <w:pPr>
        <w:ind w:left="-142"/>
        <w:jc w:val="center"/>
        <w:rPr>
          <w:rFonts w:ascii="Tahoma" w:hAnsi="Tahoma" w:cs="Tahoma"/>
          <w:b/>
          <w:sz w:val="22"/>
          <w:szCs w:val="22"/>
        </w:rPr>
      </w:pPr>
    </w:p>
    <w:p w14:paraId="0597BFBE" w14:textId="77777777" w:rsidR="001F2FB3" w:rsidRPr="0088311E" w:rsidRDefault="004703B3" w:rsidP="004F2C4C">
      <w:pPr>
        <w:ind w:left="-142"/>
        <w:jc w:val="center"/>
        <w:rPr>
          <w:rFonts w:ascii="Tahoma" w:hAnsi="Tahoma" w:cs="Tahoma"/>
          <w:b/>
        </w:rPr>
      </w:pPr>
      <w:r w:rsidRPr="0088311E">
        <w:rPr>
          <w:rFonts w:ascii="Tahoma" w:hAnsi="Tahoma" w:cs="Tahoma"/>
          <w:b/>
        </w:rPr>
        <w:t>SMLOUVU O POSKYTNUTÍ ODBORNÝCH KONZULTAČNÍCH SLUŽEB</w:t>
      </w:r>
    </w:p>
    <w:p w14:paraId="29A39220" w14:textId="77777777" w:rsidR="001F2FB3" w:rsidRPr="0088311E" w:rsidRDefault="001F2FB3" w:rsidP="00C027DC">
      <w:pPr>
        <w:ind w:left="-142"/>
        <w:jc w:val="center"/>
        <w:rPr>
          <w:rFonts w:ascii="Tahoma" w:hAnsi="Tahoma" w:cs="Tahoma"/>
        </w:rPr>
      </w:pPr>
    </w:p>
    <w:p w14:paraId="03298EA6" w14:textId="77777777" w:rsidR="004F2C4C" w:rsidRPr="00CE5E1E" w:rsidRDefault="004F2C4C" w:rsidP="00C027DC">
      <w:pPr>
        <w:ind w:left="-142"/>
        <w:jc w:val="center"/>
        <w:rPr>
          <w:rFonts w:ascii="Tahoma" w:hAnsi="Tahoma" w:cs="Tahoma"/>
          <w:sz w:val="22"/>
          <w:szCs w:val="22"/>
        </w:rPr>
      </w:pPr>
    </w:p>
    <w:p w14:paraId="6C52328B" w14:textId="77777777" w:rsidR="001F2FB3" w:rsidRPr="00CE5E1E" w:rsidRDefault="001F2FB3" w:rsidP="00C027DC">
      <w:pPr>
        <w:ind w:left="-142"/>
        <w:jc w:val="center"/>
        <w:rPr>
          <w:rFonts w:ascii="Tahoma" w:hAnsi="Tahoma" w:cs="Tahoma"/>
          <w:b/>
          <w:sz w:val="22"/>
          <w:szCs w:val="22"/>
        </w:rPr>
      </w:pPr>
      <w:r w:rsidRPr="00CE5E1E">
        <w:rPr>
          <w:rFonts w:ascii="Tahoma" w:hAnsi="Tahoma" w:cs="Tahoma"/>
          <w:b/>
          <w:sz w:val="22"/>
          <w:szCs w:val="22"/>
        </w:rPr>
        <w:t>I.</w:t>
      </w:r>
    </w:p>
    <w:p w14:paraId="286A0033" w14:textId="77777777" w:rsidR="001F2FB3" w:rsidRPr="00CE5E1E" w:rsidRDefault="001F2FB3" w:rsidP="00C027DC">
      <w:pPr>
        <w:ind w:left="-142"/>
        <w:jc w:val="center"/>
        <w:rPr>
          <w:rFonts w:ascii="Tahoma" w:hAnsi="Tahoma" w:cs="Tahoma"/>
          <w:b/>
          <w:sz w:val="22"/>
          <w:szCs w:val="22"/>
        </w:rPr>
      </w:pPr>
      <w:r w:rsidRPr="00CE5E1E">
        <w:rPr>
          <w:rFonts w:ascii="Tahoma" w:hAnsi="Tahoma" w:cs="Tahoma"/>
          <w:b/>
          <w:sz w:val="22"/>
          <w:szCs w:val="22"/>
        </w:rPr>
        <w:t xml:space="preserve">Předmět </w:t>
      </w:r>
      <w:r w:rsidR="004F2C4C" w:rsidRPr="00CE5E1E">
        <w:rPr>
          <w:rFonts w:ascii="Tahoma" w:hAnsi="Tahoma" w:cs="Tahoma"/>
          <w:b/>
          <w:sz w:val="22"/>
          <w:szCs w:val="22"/>
        </w:rPr>
        <w:t>poskytovaných služeb</w:t>
      </w:r>
    </w:p>
    <w:p w14:paraId="05967F1F" w14:textId="77777777" w:rsidR="00715DC5" w:rsidRPr="00CE5E1E" w:rsidRDefault="00715DC5" w:rsidP="00C027DC">
      <w:pPr>
        <w:ind w:left="-142"/>
        <w:jc w:val="center"/>
        <w:rPr>
          <w:rFonts w:ascii="Tahoma" w:hAnsi="Tahoma" w:cs="Tahoma"/>
          <w:b/>
          <w:sz w:val="22"/>
          <w:szCs w:val="22"/>
        </w:rPr>
      </w:pPr>
    </w:p>
    <w:p w14:paraId="79976C86" w14:textId="70B09147" w:rsidR="00DA56BB" w:rsidRPr="00CE5E1E" w:rsidRDefault="004703B3" w:rsidP="00C027DC">
      <w:pPr>
        <w:numPr>
          <w:ilvl w:val="0"/>
          <w:numId w:val="1"/>
        </w:numPr>
        <w:ind w:left="-142" w:firstLine="0"/>
        <w:jc w:val="both"/>
        <w:rPr>
          <w:rFonts w:ascii="Tahoma" w:hAnsi="Tahoma" w:cs="Tahoma"/>
          <w:sz w:val="22"/>
          <w:szCs w:val="22"/>
        </w:rPr>
      </w:pPr>
      <w:r w:rsidRPr="00CE5E1E">
        <w:rPr>
          <w:rFonts w:ascii="Tahoma" w:hAnsi="Tahoma" w:cs="Tahoma"/>
          <w:sz w:val="22"/>
          <w:szCs w:val="22"/>
        </w:rPr>
        <w:t xml:space="preserve">Předmětem smlouvy je dohoda smluvních stran na odborné konzultační služby poskytovatele při tvorbě protokolu pro observační studii </w:t>
      </w:r>
      <w:proofErr w:type="spellStart"/>
      <w:r w:rsidR="0091310F" w:rsidRPr="00CE5E1E">
        <w:rPr>
          <w:rFonts w:ascii="Tahoma" w:hAnsi="Tahoma" w:cs="Tahoma"/>
          <w:sz w:val="22"/>
          <w:szCs w:val="22"/>
        </w:rPr>
        <w:t>AdhereGuidE</w:t>
      </w:r>
      <w:proofErr w:type="spellEnd"/>
      <w:r w:rsidR="0091310F" w:rsidRPr="00CE5E1E">
        <w:rPr>
          <w:rFonts w:ascii="Tahoma" w:hAnsi="Tahoma" w:cs="Tahoma"/>
          <w:sz w:val="22"/>
          <w:szCs w:val="22"/>
        </w:rPr>
        <w:t xml:space="preserve"> </w:t>
      </w:r>
      <w:proofErr w:type="spellStart"/>
      <w:r w:rsidR="0091310F" w:rsidRPr="00CE5E1E">
        <w:rPr>
          <w:rFonts w:ascii="Tahoma" w:hAnsi="Tahoma" w:cs="Tahoma"/>
          <w:sz w:val="22"/>
          <w:szCs w:val="22"/>
        </w:rPr>
        <w:t>Urol</w:t>
      </w:r>
      <w:proofErr w:type="spellEnd"/>
      <w:r w:rsidR="0091310F" w:rsidRPr="00CE5E1E">
        <w:rPr>
          <w:rFonts w:ascii="Tahoma" w:hAnsi="Tahoma" w:cs="Tahoma"/>
          <w:sz w:val="22"/>
          <w:szCs w:val="22"/>
        </w:rPr>
        <w:t xml:space="preserve"> - CZ  (Neintervenční studie hodnotící úroveň dodržování </w:t>
      </w:r>
      <w:proofErr w:type="spellStart"/>
      <w:r w:rsidR="0091310F" w:rsidRPr="00CE5E1E">
        <w:rPr>
          <w:rFonts w:ascii="Tahoma" w:hAnsi="Tahoma" w:cs="Tahoma"/>
          <w:sz w:val="22"/>
          <w:szCs w:val="22"/>
        </w:rPr>
        <w:t>guidelines</w:t>
      </w:r>
      <w:proofErr w:type="spellEnd"/>
      <w:r w:rsidR="0091310F" w:rsidRPr="00CE5E1E">
        <w:rPr>
          <w:rFonts w:ascii="Tahoma" w:hAnsi="Tahoma" w:cs="Tahoma"/>
          <w:sz w:val="22"/>
          <w:szCs w:val="22"/>
        </w:rPr>
        <w:t xml:space="preserve"> EAU k léčbě non-neurogenních symptomů dolních močových cest u mužů a </w:t>
      </w:r>
      <w:proofErr w:type="spellStart"/>
      <w:r w:rsidR="0091310F" w:rsidRPr="00CE5E1E">
        <w:rPr>
          <w:rFonts w:ascii="Tahoma" w:hAnsi="Tahoma" w:cs="Tahoma"/>
          <w:sz w:val="22"/>
          <w:szCs w:val="22"/>
        </w:rPr>
        <w:t>guidelines</w:t>
      </w:r>
      <w:proofErr w:type="spellEnd"/>
      <w:r w:rsidR="0091310F" w:rsidRPr="00CE5E1E">
        <w:rPr>
          <w:rFonts w:ascii="Tahoma" w:hAnsi="Tahoma" w:cs="Tahoma"/>
          <w:sz w:val="22"/>
          <w:szCs w:val="22"/>
        </w:rPr>
        <w:t xml:space="preserve"> EAU k léčbě močové inkontinence u dospělých mezi urology v České republice: stratifikace podle věkových skupin urologů (</w:t>
      </w:r>
      <w:proofErr w:type="spellStart"/>
      <w:r w:rsidR="0091310F" w:rsidRPr="00CE5E1E">
        <w:rPr>
          <w:rFonts w:ascii="Tahoma" w:hAnsi="Tahoma" w:cs="Tahoma"/>
          <w:sz w:val="22"/>
          <w:szCs w:val="22"/>
        </w:rPr>
        <w:t>AdhereGuidE</w:t>
      </w:r>
      <w:proofErr w:type="spellEnd"/>
      <w:r w:rsidR="0091310F" w:rsidRPr="00CE5E1E">
        <w:rPr>
          <w:rFonts w:ascii="Tahoma" w:hAnsi="Tahoma" w:cs="Tahoma"/>
          <w:sz w:val="22"/>
          <w:szCs w:val="22"/>
        </w:rPr>
        <w:t xml:space="preserve"> </w:t>
      </w:r>
      <w:proofErr w:type="spellStart"/>
      <w:r w:rsidR="0091310F" w:rsidRPr="00CE5E1E">
        <w:rPr>
          <w:rFonts w:ascii="Tahoma" w:hAnsi="Tahoma" w:cs="Tahoma"/>
          <w:sz w:val="22"/>
          <w:szCs w:val="22"/>
        </w:rPr>
        <w:t>Urol</w:t>
      </w:r>
      <w:proofErr w:type="spellEnd"/>
      <w:r w:rsidR="0091310F" w:rsidRPr="00CE5E1E">
        <w:rPr>
          <w:rFonts w:ascii="Tahoma" w:hAnsi="Tahoma" w:cs="Tahoma"/>
          <w:sz w:val="22"/>
          <w:szCs w:val="22"/>
        </w:rPr>
        <w:t xml:space="preserve"> - CZ)</w:t>
      </w:r>
      <w:r w:rsidRPr="00CE5E1E">
        <w:rPr>
          <w:rFonts w:ascii="Tahoma" w:hAnsi="Tahoma" w:cs="Tahoma"/>
          <w:sz w:val="22"/>
          <w:szCs w:val="22"/>
        </w:rPr>
        <w:t xml:space="preserve"> zadavatele s použitím loga poskytovatele v období </w:t>
      </w:r>
      <w:proofErr w:type="gramStart"/>
      <w:r w:rsidR="00220D82">
        <w:rPr>
          <w:rFonts w:ascii="Tahoma" w:hAnsi="Tahoma" w:cs="Tahoma"/>
          <w:sz w:val="22"/>
          <w:szCs w:val="22"/>
        </w:rPr>
        <w:t>16</w:t>
      </w:r>
      <w:r w:rsidR="0091310F" w:rsidRPr="00CE5E1E">
        <w:rPr>
          <w:rFonts w:ascii="Tahoma" w:hAnsi="Tahoma" w:cs="Tahoma"/>
          <w:sz w:val="22"/>
          <w:szCs w:val="22"/>
        </w:rPr>
        <w:t>.1</w:t>
      </w:r>
      <w:r w:rsidR="00220D82">
        <w:rPr>
          <w:rFonts w:ascii="Tahoma" w:hAnsi="Tahoma" w:cs="Tahoma"/>
          <w:sz w:val="22"/>
          <w:szCs w:val="22"/>
        </w:rPr>
        <w:t>2</w:t>
      </w:r>
      <w:r w:rsidR="0027375E" w:rsidRPr="00CE5E1E">
        <w:rPr>
          <w:rFonts w:ascii="Tahoma" w:hAnsi="Tahoma" w:cs="Tahoma"/>
          <w:sz w:val="22"/>
          <w:szCs w:val="22"/>
        </w:rPr>
        <w:t>.2020</w:t>
      </w:r>
      <w:proofErr w:type="gramEnd"/>
      <w:r w:rsidR="0027375E" w:rsidRPr="00CE5E1E">
        <w:rPr>
          <w:rFonts w:ascii="Tahoma" w:hAnsi="Tahoma" w:cs="Tahoma"/>
          <w:sz w:val="22"/>
          <w:szCs w:val="22"/>
        </w:rPr>
        <w:t xml:space="preserve"> – 31.12.2021</w:t>
      </w:r>
      <w:r w:rsidR="00220D82">
        <w:rPr>
          <w:rFonts w:ascii="Tahoma" w:hAnsi="Tahoma" w:cs="Tahoma"/>
          <w:sz w:val="22"/>
          <w:szCs w:val="22"/>
        </w:rPr>
        <w:t>.</w:t>
      </w:r>
    </w:p>
    <w:p w14:paraId="412B4D96" w14:textId="77777777" w:rsidR="001F2FB3" w:rsidRPr="00CE5E1E" w:rsidRDefault="001F2FB3" w:rsidP="00C027DC">
      <w:pPr>
        <w:ind w:left="-142"/>
        <w:rPr>
          <w:rFonts w:ascii="Tahoma" w:hAnsi="Tahoma" w:cs="Tahoma"/>
          <w:sz w:val="22"/>
          <w:szCs w:val="22"/>
        </w:rPr>
      </w:pPr>
    </w:p>
    <w:p w14:paraId="354C458A" w14:textId="77777777" w:rsidR="001F2FB3" w:rsidRPr="00CE5E1E" w:rsidRDefault="001F2FB3" w:rsidP="00C027DC">
      <w:pPr>
        <w:pStyle w:val="Nadpis1"/>
        <w:ind w:left="-142"/>
        <w:rPr>
          <w:rFonts w:ascii="Tahoma" w:eastAsia="Times New Roman" w:hAnsi="Tahoma" w:cs="Tahoma"/>
          <w:caps w:val="0"/>
          <w:sz w:val="22"/>
          <w:szCs w:val="22"/>
        </w:rPr>
      </w:pPr>
      <w:r w:rsidRPr="00CE5E1E">
        <w:rPr>
          <w:rFonts w:ascii="Tahoma" w:eastAsia="Times New Roman" w:hAnsi="Tahoma" w:cs="Tahoma"/>
          <w:caps w:val="0"/>
          <w:sz w:val="22"/>
          <w:szCs w:val="22"/>
        </w:rPr>
        <w:t>II.</w:t>
      </w:r>
    </w:p>
    <w:p w14:paraId="4A149500" w14:textId="77777777" w:rsidR="001F2FB3" w:rsidRPr="00CE5E1E" w:rsidRDefault="004703B3" w:rsidP="00C027DC">
      <w:pPr>
        <w:ind w:left="-142"/>
        <w:jc w:val="center"/>
        <w:rPr>
          <w:rFonts w:ascii="Tahoma" w:hAnsi="Tahoma" w:cs="Tahoma"/>
          <w:b/>
          <w:sz w:val="22"/>
          <w:szCs w:val="22"/>
        </w:rPr>
      </w:pPr>
      <w:r w:rsidRPr="00CE5E1E">
        <w:rPr>
          <w:rFonts w:ascii="Tahoma" w:hAnsi="Tahoma" w:cs="Tahoma"/>
          <w:b/>
          <w:sz w:val="22"/>
          <w:szCs w:val="22"/>
        </w:rPr>
        <w:t>Závazky smluvních stran</w:t>
      </w:r>
    </w:p>
    <w:p w14:paraId="12A500FC" w14:textId="77777777" w:rsidR="00715DC5" w:rsidRPr="00CE5E1E" w:rsidRDefault="00715DC5" w:rsidP="00C027DC">
      <w:pPr>
        <w:ind w:left="-142"/>
        <w:jc w:val="center"/>
        <w:rPr>
          <w:rFonts w:ascii="Tahoma" w:hAnsi="Tahoma" w:cs="Tahoma"/>
          <w:b/>
          <w:sz w:val="22"/>
          <w:szCs w:val="22"/>
        </w:rPr>
      </w:pPr>
    </w:p>
    <w:p w14:paraId="5F23912C" w14:textId="77777777" w:rsidR="001F2FB3" w:rsidRPr="00A645E3" w:rsidRDefault="004703B3" w:rsidP="00C027DC">
      <w:pPr>
        <w:numPr>
          <w:ilvl w:val="0"/>
          <w:numId w:val="2"/>
        </w:numPr>
        <w:ind w:left="-142" w:firstLine="0"/>
        <w:jc w:val="both"/>
        <w:rPr>
          <w:rFonts w:ascii="Tahoma" w:hAnsi="Tahoma" w:cs="Tahoma"/>
          <w:color w:val="000000" w:themeColor="text1"/>
          <w:sz w:val="22"/>
          <w:szCs w:val="22"/>
        </w:rPr>
      </w:pPr>
      <w:r w:rsidRPr="00A645E3">
        <w:rPr>
          <w:rFonts w:ascii="Tahoma" w:hAnsi="Tahoma" w:cs="Tahoma"/>
          <w:color w:val="000000" w:themeColor="text1"/>
          <w:sz w:val="22"/>
          <w:szCs w:val="22"/>
        </w:rPr>
        <w:t xml:space="preserve">Poskytovatel se zavazuje poskytnout zadavateli konzultace k protokolu a souhlasí s použitím loga pouze na formulářích studie uvedené v článku I. </w:t>
      </w:r>
      <w:proofErr w:type="gramStart"/>
      <w:r w:rsidRPr="00A645E3">
        <w:rPr>
          <w:rFonts w:ascii="Tahoma" w:hAnsi="Tahoma" w:cs="Tahoma"/>
          <w:color w:val="000000" w:themeColor="text1"/>
          <w:sz w:val="22"/>
          <w:szCs w:val="22"/>
        </w:rPr>
        <w:t>této  smlouvy</w:t>
      </w:r>
      <w:proofErr w:type="gramEnd"/>
      <w:r w:rsidRPr="00A645E3">
        <w:rPr>
          <w:rFonts w:ascii="Tahoma" w:hAnsi="Tahoma" w:cs="Tahoma"/>
          <w:color w:val="000000" w:themeColor="text1"/>
          <w:sz w:val="22"/>
          <w:szCs w:val="22"/>
        </w:rPr>
        <w:t>.</w:t>
      </w:r>
    </w:p>
    <w:p w14:paraId="728525B7" w14:textId="552BEC25" w:rsidR="001F2FB3" w:rsidRPr="00A645E3" w:rsidRDefault="004703B3" w:rsidP="0088311E">
      <w:pPr>
        <w:numPr>
          <w:ilvl w:val="0"/>
          <w:numId w:val="2"/>
        </w:numPr>
        <w:ind w:left="-142" w:firstLine="0"/>
        <w:jc w:val="both"/>
        <w:rPr>
          <w:rFonts w:ascii="Tahoma" w:hAnsi="Tahoma" w:cs="Tahoma"/>
          <w:color w:val="000000" w:themeColor="text1"/>
          <w:sz w:val="22"/>
          <w:szCs w:val="22"/>
        </w:rPr>
      </w:pPr>
      <w:r w:rsidRPr="00A645E3">
        <w:rPr>
          <w:rFonts w:ascii="Tahoma" w:hAnsi="Tahoma" w:cs="Tahoma"/>
          <w:color w:val="000000" w:themeColor="text1"/>
          <w:sz w:val="22"/>
          <w:szCs w:val="22"/>
        </w:rPr>
        <w:t xml:space="preserve">Zadavatel se zavazuje předat poskytovateli protokoly ke konzultacím a poukázat poskytovateli na jeho účet č. </w:t>
      </w:r>
      <w:r w:rsidR="0088311E" w:rsidRPr="00A645E3">
        <w:rPr>
          <w:rFonts w:ascii="Tahoma" w:hAnsi="Tahoma" w:cs="Tahoma"/>
          <w:color w:val="000000" w:themeColor="text1"/>
          <w:sz w:val="22"/>
          <w:szCs w:val="22"/>
        </w:rPr>
        <w:t xml:space="preserve">Bankovní spojení: Komerční banka, a.s., Číslo účtu:               </w:t>
      </w:r>
      <w:r w:rsidR="00B9361B">
        <w:rPr>
          <w:rFonts w:ascii="Tahoma" w:hAnsi="Tahoma" w:cs="Tahoma"/>
          <w:color w:val="000000" w:themeColor="text1"/>
          <w:sz w:val="22"/>
          <w:szCs w:val="22"/>
        </w:rPr>
        <w:t>xxx</w:t>
      </w:r>
      <w:bookmarkStart w:id="0" w:name="_GoBack"/>
      <w:bookmarkEnd w:id="0"/>
      <w:r w:rsidR="0088311E" w:rsidRPr="00A645E3">
        <w:rPr>
          <w:rFonts w:ascii="Tahoma" w:hAnsi="Tahoma" w:cs="Tahoma"/>
          <w:color w:val="000000" w:themeColor="text1"/>
          <w:sz w:val="22"/>
          <w:szCs w:val="22"/>
        </w:rPr>
        <w:t xml:space="preserve"> </w:t>
      </w:r>
      <w:r w:rsidRPr="00A645E3">
        <w:rPr>
          <w:rFonts w:ascii="Tahoma" w:hAnsi="Tahoma" w:cs="Tahoma"/>
          <w:color w:val="000000" w:themeColor="text1"/>
          <w:sz w:val="22"/>
          <w:szCs w:val="22"/>
        </w:rPr>
        <w:t xml:space="preserve">částku </w:t>
      </w:r>
      <w:r w:rsidR="001E6ACF" w:rsidRPr="00A645E3">
        <w:rPr>
          <w:rFonts w:ascii="Tahoma" w:hAnsi="Tahoma" w:cs="Tahoma"/>
          <w:color w:val="000000" w:themeColor="text1"/>
          <w:sz w:val="22"/>
          <w:szCs w:val="22"/>
        </w:rPr>
        <w:t xml:space="preserve">125 000,-Kč (slovy </w:t>
      </w:r>
      <w:proofErr w:type="spellStart"/>
      <w:r w:rsidR="001E6ACF" w:rsidRPr="00A645E3">
        <w:rPr>
          <w:rFonts w:ascii="Tahoma" w:hAnsi="Tahoma" w:cs="Tahoma"/>
          <w:color w:val="000000" w:themeColor="text1"/>
          <w:sz w:val="22"/>
          <w:szCs w:val="22"/>
        </w:rPr>
        <w:t>stodvacetpěttisíckorunčeských</w:t>
      </w:r>
      <w:proofErr w:type="spellEnd"/>
      <w:r w:rsidR="001E6ACF" w:rsidRPr="00A645E3">
        <w:rPr>
          <w:rFonts w:ascii="Tahoma" w:hAnsi="Tahoma" w:cs="Tahoma"/>
          <w:color w:val="000000" w:themeColor="text1"/>
          <w:sz w:val="22"/>
          <w:szCs w:val="22"/>
        </w:rPr>
        <w:t xml:space="preserve">) včetně DPH </w:t>
      </w:r>
      <w:r w:rsidRPr="00A645E3">
        <w:rPr>
          <w:rFonts w:ascii="Tahoma" w:hAnsi="Tahoma" w:cs="Tahoma"/>
          <w:color w:val="000000" w:themeColor="text1"/>
          <w:sz w:val="22"/>
          <w:szCs w:val="22"/>
        </w:rPr>
        <w:t>do 30 dnů od vstupu této smlouvy v</w:t>
      </w:r>
      <w:r w:rsidR="00F85EBB" w:rsidRPr="00A645E3">
        <w:rPr>
          <w:rFonts w:ascii="Tahoma" w:hAnsi="Tahoma" w:cs="Tahoma"/>
          <w:color w:val="000000" w:themeColor="text1"/>
          <w:sz w:val="22"/>
          <w:szCs w:val="22"/>
        </w:rPr>
        <w:t> </w:t>
      </w:r>
      <w:r w:rsidRPr="00A645E3">
        <w:rPr>
          <w:rFonts w:ascii="Tahoma" w:hAnsi="Tahoma" w:cs="Tahoma"/>
          <w:color w:val="000000" w:themeColor="text1"/>
          <w:sz w:val="22"/>
          <w:szCs w:val="22"/>
        </w:rPr>
        <w:t>platnost</w:t>
      </w:r>
      <w:r w:rsidR="00F85EBB" w:rsidRPr="00A645E3">
        <w:rPr>
          <w:rFonts w:ascii="Tahoma" w:hAnsi="Tahoma" w:cs="Tahoma"/>
          <w:color w:val="000000" w:themeColor="text1"/>
          <w:sz w:val="22"/>
          <w:szCs w:val="22"/>
        </w:rPr>
        <w:t xml:space="preserve"> a účinnost</w:t>
      </w:r>
      <w:r w:rsidRPr="00A645E3">
        <w:rPr>
          <w:rFonts w:ascii="Tahoma" w:hAnsi="Tahoma" w:cs="Tahoma"/>
          <w:color w:val="000000" w:themeColor="text1"/>
          <w:sz w:val="22"/>
          <w:szCs w:val="22"/>
        </w:rPr>
        <w:t>.</w:t>
      </w:r>
    </w:p>
    <w:p w14:paraId="52678CFF" w14:textId="0D64D7D4" w:rsidR="000F0AC1" w:rsidRPr="00A645E3" w:rsidRDefault="000F0AC1" w:rsidP="000F0AC1">
      <w:pPr>
        <w:numPr>
          <w:ilvl w:val="0"/>
          <w:numId w:val="2"/>
        </w:numPr>
        <w:ind w:left="-142" w:firstLine="0"/>
        <w:jc w:val="both"/>
        <w:rPr>
          <w:rFonts w:ascii="Tahoma" w:hAnsi="Tahoma" w:cs="Tahoma"/>
          <w:color w:val="000000" w:themeColor="text1"/>
          <w:sz w:val="22"/>
          <w:szCs w:val="22"/>
        </w:rPr>
      </w:pPr>
      <w:r w:rsidRPr="00A645E3">
        <w:rPr>
          <w:rFonts w:ascii="Tahoma" w:hAnsi="Tahoma" w:cs="Tahoma"/>
          <w:color w:val="000000" w:themeColor="text1"/>
          <w:sz w:val="22"/>
          <w:szCs w:val="22"/>
        </w:rPr>
        <w:t>Na částku dle smlouvy bude vystavena faktura – daňový doklad.</w:t>
      </w:r>
    </w:p>
    <w:p w14:paraId="73338B0A" w14:textId="77777777" w:rsidR="0088311E" w:rsidRDefault="0088311E" w:rsidP="00D31499">
      <w:pPr>
        <w:ind w:left="-142"/>
        <w:jc w:val="center"/>
        <w:rPr>
          <w:rFonts w:ascii="Tahoma" w:hAnsi="Tahoma" w:cs="Tahoma"/>
          <w:b/>
          <w:sz w:val="22"/>
          <w:szCs w:val="22"/>
        </w:rPr>
      </w:pPr>
    </w:p>
    <w:p w14:paraId="47D695A2" w14:textId="77777777" w:rsidR="00D31499" w:rsidRPr="00CE5E1E" w:rsidRDefault="00D31499" w:rsidP="00D31499">
      <w:pPr>
        <w:ind w:left="-142"/>
        <w:jc w:val="center"/>
        <w:rPr>
          <w:rFonts w:ascii="Tahoma" w:hAnsi="Tahoma" w:cs="Tahoma"/>
          <w:b/>
          <w:sz w:val="22"/>
          <w:szCs w:val="22"/>
        </w:rPr>
      </w:pPr>
      <w:r w:rsidRPr="00CE5E1E">
        <w:rPr>
          <w:rFonts w:ascii="Tahoma" w:hAnsi="Tahoma" w:cs="Tahoma"/>
          <w:b/>
          <w:sz w:val="22"/>
          <w:szCs w:val="22"/>
        </w:rPr>
        <w:t>III. Zvláštní ujednání o zpracování osobních údajů</w:t>
      </w:r>
    </w:p>
    <w:p w14:paraId="0E374032" w14:textId="77777777" w:rsidR="00D31499" w:rsidRPr="00CE5E1E" w:rsidRDefault="00D31499" w:rsidP="00D31499">
      <w:pPr>
        <w:ind w:left="-142"/>
        <w:jc w:val="both"/>
        <w:rPr>
          <w:rFonts w:ascii="Tahoma" w:hAnsi="Tahoma" w:cs="Tahoma"/>
          <w:sz w:val="22"/>
          <w:szCs w:val="22"/>
        </w:rPr>
      </w:pPr>
    </w:p>
    <w:p w14:paraId="78A6778E" w14:textId="77777777" w:rsidR="00D31499" w:rsidRPr="00CE5E1E" w:rsidRDefault="00D31499" w:rsidP="00D31499">
      <w:pPr>
        <w:pStyle w:val="Odstavecseseznamem"/>
        <w:numPr>
          <w:ilvl w:val="0"/>
          <w:numId w:val="23"/>
        </w:numPr>
        <w:ind w:left="-142" w:firstLine="0"/>
        <w:jc w:val="both"/>
        <w:rPr>
          <w:rFonts w:ascii="Tahoma" w:hAnsi="Tahoma" w:cs="Tahoma"/>
          <w:sz w:val="22"/>
          <w:szCs w:val="22"/>
        </w:rPr>
      </w:pPr>
      <w:r w:rsidRPr="00CE5E1E">
        <w:rPr>
          <w:rFonts w:ascii="Tahoma" w:hAnsi="Tahoma" w:cs="Tahoma"/>
          <w:sz w:val="22"/>
          <w:szCs w:val="22"/>
        </w:rPr>
        <w:t xml:space="preserve">Zpracování osobních údajů smluvních stran, případně jejich zástupců: </w:t>
      </w:r>
    </w:p>
    <w:p w14:paraId="25458809" w14:textId="77777777" w:rsidR="00D31499" w:rsidRPr="00CE5E1E" w:rsidRDefault="00D31499" w:rsidP="00D31499">
      <w:pPr>
        <w:ind w:left="-142"/>
        <w:jc w:val="both"/>
        <w:rPr>
          <w:rFonts w:ascii="Tahoma" w:hAnsi="Tahoma" w:cs="Tahoma"/>
          <w:sz w:val="22"/>
          <w:szCs w:val="22"/>
        </w:rPr>
      </w:pPr>
    </w:p>
    <w:p w14:paraId="77808813" w14:textId="4819DBE2" w:rsidR="00D31499" w:rsidRPr="001E6ACF" w:rsidRDefault="00D31499" w:rsidP="001E6ACF">
      <w:pPr>
        <w:pStyle w:val="Odstavecseseznamem"/>
        <w:numPr>
          <w:ilvl w:val="0"/>
          <w:numId w:val="23"/>
        </w:numPr>
        <w:ind w:left="-142" w:firstLine="0"/>
        <w:jc w:val="both"/>
        <w:rPr>
          <w:rFonts w:ascii="Tahoma" w:hAnsi="Tahoma" w:cs="Tahoma"/>
          <w:sz w:val="22"/>
          <w:szCs w:val="22"/>
        </w:rPr>
      </w:pPr>
      <w:r w:rsidRPr="001E6ACF">
        <w:rPr>
          <w:rFonts w:ascii="Tahoma" w:hAnsi="Tahoma" w:cs="Tahoma"/>
          <w:sz w:val="22"/>
          <w:szCs w:val="22"/>
        </w:rPr>
        <w:t xml:space="preserve">Smluvní strany v rámci své činnosti mohou zpracovávat údaje o svých zaměstnancích, případně dalších osobách, které se podílí na plnění založeném touto Smlouvou (dále jako „Subjekt údajů“). Tyto údaje mohou být dle příslušných právních předpisů, zejména </w:t>
      </w:r>
      <w:r w:rsidR="00D32B2F" w:rsidRPr="001E6ACF">
        <w:rPr>
          <w:rFonts w:ascii="Tahoma" w:hAnsi="Tahoma" w:cs="Tahoma"/>
          <w:sz w:val="22"/>
          <w:szCs w:val="22"/>
        </w:rPr>
        <w:t xml:space="preserve">Nařízení </w:t>
      </w:r>
      <w:r w:rsidRPr="001E6ACF">
        <w:rPr>
          <w:rFonts w:ascii="Tahoma" w:hAnsi="Tahoma" w:cs="Tahoma"/>
          <w:sz w:val="22"/>
          <w:szCs w:val="22"/>
        </w:rPr>
        <w:t>EP a Rady (EU) 2016/679 o ochraně fyzických osob v souvislosti se zpracováním osobních údajů o a volném pohybu těchto údajů a o zrušení směrnice 95/46/ES (dále jen „Nařízení“), osobními údaji (dále jen „Údaje“). Pro vyloučení pochybností se stanoví, že Údaje jsou zároveň důvěrnými informacemi dle této Smlouvy.</w:t>
      </w:r>
    </w:p>
    <w:p w14:paraId="18F133B2" w14:textId="77777777" w:rsidR="00D31499" w:rsidRPr="00CE5E1E" w:rsidRDefault="00D31499" w:rsidP="00D31499">
      <w:pPr>
        <w:ind w:left="-142"/>
        <w:jc w:val="both"/>
        <w:rPr>
          <w:rFonts w:ascii="Tahoma" w:hAnsi="Tahoma" w:cs="Tahoma"/>
          <w:sz w:val="22"/>
          <w:szCs w:val="22"/>
        </w:rPr>
      </w:pPr>
    </w:p>
    <w:p w14:paraId="7858F1A0" w14:textId="77777777" w:rsidR="00D31499" w:rsidRDefault="00D31499" w:rsidP="00D31499">
      <w:pPr>
        <w:ind w:left="-142"/>
        <w:jc w:val="both"/>
        <w:rPr>
          <w:rFonts w:ascii="Tahoma" w:hAnsi="Tahoma" w:cs="Tahoma"/>
          <w:sz w:val="22"/>
          <w:szCs w:val="22"/>
        </w:rPr>
      </w:pPr>
      <w:r w:rsidRPr="00CE5E1E">
        <w:rPr>
          <w:rFonts w:ascii="Tahoma" w:hAnsi="Tahoma" w:cs="Tahoma"/>
          <w:sz w:val="22"/>
          <w:szCs w:val="22"/>
        </w:rPr>
        <w:t>3.</w:t>
      </w:r>
      <w:r w:rsidRPr="00CE5E1E">
        <w:rPr>
          <w:rFonts w:ascii="Tahoma" w:hAnsi="Tahoma" w:cs="Tahoma"/>
          <w:sz w:val="22"/>
          <w:szCs w:val="22"/>
        </w:rPr>
        <w:tab/>
        <w:t>Smluvní strany prohlašují, že uzavřením této Smlouvy vzniká oprávnění každé ze smluvních stran zpracovávat v nezbytně nutném rozsahu vzájemně zpřístupněné Údaje, a to za účelem spolupráce a vzájemného plnění poskytovaného na základě této Smlouvy.</w:t>
      </w:r>
    </w:p>
    <w:p w14:paraId="073A8FA6" w14:textId="77777777" w:rsidR="00D32B2F" w:rsidRDefault="00D32B2F" w:rsidP="00D31499">
      <w:pPr>
        <w:ind w:left="-142"/>
        <w:jc w:val="both"/>
        <w:rPr>
          <w:rFonts w:ascii="Tahoma" w:hAnsi="Tahoma" w:cs="Tahoma"/>
          <w:sz w:val="22"/>
          <w:szCs w:val="22"/>
        </w:rPr>
      </w:pPr>
    </w:p>
    <w:p w14:paraId="6CA584FB" w14:textId="77777777" w:rsidR="00D32B2F" w:rsidRPr="00CE5E1E" w:rsidRDefault="00D32B2F" w:rsidP="00D31499">
      <w:pPr>
        <w:ind w:left="-142"/>
        <w:jc w:val="both"/>
        <w:rPr>
          <w:rFonts w:ascii="Tahoma" w:hAnsi="Tahoma" w:cs="Tahoma"/>
          <w:sz w:val="22"/>
          <w:szCs w:val="22"/>
        </w:rPr>
      </w:pPr>
      <w:r>
        <w:rPr>
          <w:rFonts w:ascii="Tahoma" w:hAnsi="Tahoma" w:cs="Tahoma"/>
          <w:sz w:val="22"/>
          <w:szCs w:val="22"/>
        </w:rPr>
        <w:t>4.</w:t>
      </w:r>
      <w:r>
        <w:rPr>
          <w:rFonts w:ascii="Tahoma" w:hAnsi="Tahoma" w:cs="Tahoma"/>
          <w:sz w:val="22"/>
          <w:szCs w:val="22"/>
        </w:rPr>
        <w:tab/>
      </w:r>
      <w:r w:rsidR="00ED673D">
        <w:rPr>
          <w:rFonts w:ascii="Tahoma" w:hAnsi="Tahoma" w:cs="Tahoma"/>
          <w:sz w:val="22"/>
          <w:szCs w:val="22"/>
        </w:rPr>
        <w:t xml:space="preserve">Na protokolu pro observační studii </w:t>
      </w:r>
      <w:proofErr w:type="spellStart"/>
      <w:r w:rsidR="00ED673D">
        <w:rPr>
          <w:rFonts w:ascii="Tahoma" w:hAnsi="Tahoma" w:cs="Tahoma"/>
          <w:sz w:val="22"/>
          <w:szCs w:val="22"/>
        </w:rPr>
        <w:t>AdhereGuidE</w:t>
      </w:r>
      <w:proofErr w:type="spellEnd"/>
      <w:r w:rsidR="00ED673D">
        <w:rPr>
          <w:rFonts w:ascii="Tahoma" w:hAnsi="Tahoma" w:cs="Tahoma"/>
          <w:sz w:val="22"/>
          <w:szCs w:val="22"/>
        </w:rPr>
        <w:t xml:space="preserve"> </w:t>
      </w:r>
      <w:proofErr w:type="spellStart"/>
      <w:r w:rsidR="00ED673D">
        <w:rPr>
          <w:rFonts w:ascii="Tahoma" w:hAnsi="Tahoma" w:cs="Tahoma"/>
          <w:sz w:val="22"/>
          <w:szCs w:val="22"/>
        </w:rPr>
        <w:t>Urol</w:t>
      </w:r>
      <w:proofErr w:type="spellEnd"/>
      <w:r w:rsidR="00ED673D">
        <w:rPr>
          <w:rFonts w:ascii="Tahoma" w:hAnsi="Tahoma" w:cs="Tahoma"/>
          <w:sz w:val="22"/>
          <w:szCs w:val="22"/>
        </w:rPr>
        <w:t xml:space="preserve"> - CZ (uvedené v článku I. této smlouvy) se budou vyskytovat osobní údaje zvláštní kategorie - o zdravotním stavu (dále jen Údaje pacientů), ale namísto údajů identifikačních bude uveden číselný kód. Tento kód pacientovi přidělí jeho ošetřující lékař. To znamená, že ani jedna ze smluvních stran nebude schopna určit identitu pacienta. I přes toto opatření smluvní strany zajistí bezpečnost Údajů a Údajů pacientů (dále společně jako Údaje) při plnění založeném touto Smlouvou následujícím způsobem:</w:t>
      </w:r>
    </w:p>
    <w:p w14:paraId="24EB7B6F" w14:textId="77777777" w:rsidR="00D31499" w:rsidRPr="00CE5E1E" w:rsidRDefault="00D31499" w:rsidP="00D31499">
      <w:pPr>
        <w:ind w:left="-142"/>
        <w:jc w:val="both"/>
        <w:rPr>
          <w:rFonts w:ascii="Tahoma" w:hAnsi="Tahoma" w:cs="Tahoma"/>
          <w:sz w:val="22"/>
          <w:szCs w:val="22"/>
        </w:rPr>
      </w:pPr>
    </w:p>
    <w:p w14:paraId="78EB1AAD" w14:textId="37F06624" w:rsidR="00D31499" w:rsidRPr="00CE5E1E" w:rsidRDefault="00ED673D" w:rsidP="00D31499">
      <w:pPr>
        <w:ind w:left="-142"/>
        <w:jc w:val="both"/>
        <w:rPr>
          <w:rFonts w:ascii="Tahoma" w:hAnsi="Tahoma" w:cs="Tahoma"/>
          <w:sz w:val="22"/>
          <w:szCs w:val="22"/>
        </w:rPr>
      </w:pPr>
      <w:r>
        <w:rPr>
          <w:rFonts w:ascii="Tahoma" w:hAnsi="Tahoma" w:cs="Tahoma"/>
          <w:sz w:val="22"/>
          <w:szCs w:val="22"/>
        </w:rPr>
        <w:t>5</w:t>
      </w:r>
      <w:r w:rsidR="00D31499" w:rsidRPr="00CE5E1E">
        <w:rPr>
          <w:rFonts w:ascii="Tahoma" w:hAnsi="Tahoma" w:cs="Tahoma"/>
          <w:sz w:val="22"/>
          <w:szCs w:val="22"/>
        </w:rPr>
        <w:t>.</w:t>
      </w:r>
      <w:r w:rsidR="00D31499" w:rsidRPr="00CE5E1E">
        <w:rPr>
          <w:rFonts w:ascii="Tahoma" w:hAnsi="Tahoma" w:cs="Tahoma"/>
          <w:sz w:val="22"/>
          <w:szCs w:val="22"/>
        </w:rPr>
        <w:tab/>
        <w:t xml:space="preserve">Každá smluvní strana je povinna dbát, aby Subjekt údajů neutrpěl újmu na svých právech, zejména na právu na zachování lidské důstojnosti, a také dbát na ochranu před neoprávněným zasahováním do jeho soukromého a osobního života. </w:t>
      </w:r>
      <w:r>
        <w:rPr>
          <w:rFonts w:ascii="Tahoma" w:hAnsi="Tahoma" w:cs="Tahoma"/>
          <w:sz w:val="22"/>
          <w:szCs w:val="22"/>
        </w:rPr>
        <w:t>Smluvní strany</w:t>
      </w:r>
      <w:r w:rsidR="00D31499" w:rsidRPr="00CE5E1E">
        <w:rPr>
          <w:rFonts w:ascii="Tahoma" w:hAnsi="Tahoma" w:cs="Tahoma"/>
          <w:sz w:val="22"/>
          <w:szCs w:val="22"/>
        </w:rPr>
        <w:t xml:space="preserve"> nesmí v žádném případě takové Údaje jakkoli využít, ani je nesmí poskytnout žádné třetí osobě, není-li dohodnuto v této Smlouvě jinak. </w:t>
      </w:r>
    </w:p>
    <w:p w14:paraId="6E6B5861" w14:textId="77777777" w:rsidR="00D31499" w:rsidRPr="00CE5E1E" w:rsidRDefault="00D31499" w:rsidP="00D31499">
      <w:pPr>
        <w:ind w:left="-142"/>
        <w:jc w:val="both"/>
        <w:rPr>
          <w:rFonts w:ascii="Tahoma" w:hAnsi="Tahoma" w:cs="Tahoma"/>
          <w:sz w:val="22"/>
          <w:szCs w:val="22"/>
        </w:rPr>
      </w:pPr>
    </w:p>
    <w:p w14:paraId="272A730E" w14:textId="1C8B41D5" w:rsidR="00D31499" w:rsidRPr="00CE5E1E" w:rsidRDefault="00D13F6D" w:rsidP="00D31499">
      <w:pPr>
        <w:ind w:left="-142"/>
        <w:jc w:val="both"/>
        <w:rPr>
          <w:rFonts w:ascii="Tahoma" w:hAnsi="Tahoma" w:cs="Tahoma"/>
          <w:sz w:val="22"/>
          <w:szCs w:val="22"/>
        </w:rPr>
      </w:pPr>
      <w:r>
        <w:rPr>
          <w:rFonts w:ascii="Tahoma" w:hAnsi="Tahoma" w:cs="Tahoma"/>
          <w:sz w:val="22"/>
          <w:szCs w:val="22"/>
        </w:rPr>
        <w:t>6</w:t>
      </w:r>
      <w:r w:rsidR="00D31499" w:rsidRPr="00CE5E1E">
        <w:rPr>
          <w:rFonts w:ascii="Tahoma" w:hAnsi="Tahoma" w:cs="Tahoma"/>
          <w:sz w:val="22"/>
          <w:szCs w:val="22"/>
        </w:rPr>
        <w:t>.</w:t>
      </w:r>
      <w:r w:rsidR="00D31499" w:rsidRPr="00CE5E1E">
        <w:rPr>
          <w:rFonts w:ascii="Tahoma" w:hAnsi="Tahoma" w:cs="Tahoma"/>
          <w:sz w:val="22"/>
          <w:szCs w:val="22"/>
        </w:rPr>
        <w:tab/>
        <w:t xml:space="preserve">Každá ze smluvních stran je rovněž povinna zajistit technické a organizační zabezpečení ochrany Údajů a přijmout taková opatření, aby nemohlo dojít k neoprávněnému přístupu k těmto Údajům, k jejich změně, zničení či ztrátě, neoprávněným přenosům, neoprávněnému zpracování, jakož i k jinému zneužití těchto Údajů. </w:t>
      </w:r>
    </w:p>
    <w:p w14:paraId="228CB6A1" w14:textId="77777777" w:rsidR="00D31499" w:rsidRPr="00CE5E1E" w:rsidRDefault="00D31499" w:rsidP="00D31499">
      <w:pPr>
        <w:ind w:left="-142"/>
        <w:jc w:val="both"/>
        <w:rPr>
          <w:rFonts w:ascii="Tahoma" w:hAnsi="Tahoma" w:cs="Tahoma"/>
          <w:sz w:val="22"/>
          <w:szCs w:val="22"/>
        </w:rPr>
      </w:pPr>
    </w:p>
    <w:p w14:paraId="0B471077" w14:textId="256943A6" w:rsidR="00D31499" w:rsidRPr="00CE5E1E" w:rsidRDefault="00D13F6D" w:rsidP="00D31499">
      <w:pPr>
        <w:ind w:left="-142"/>
        <w:jc w:val="both"/>
        <w:rPr>
          <w:rFonts w:ascii="Tahoma" w:hAnsi="Tahoma" w:cs="Tahoma"/>
          <w:sz w:val="22"/>
          <w:szCs w:val="22"/>
        </w:rPr>
      </w:pPr>
      <w:r>
        <w:rPr>
          <w:rFonts w:ascii="Tahoma" w:hAnsi="Tahoma" w:cs="Tahoma"/>
          <w:sz w:val="22"/>
          <w:szCs w:val="22"/>
        </w:rPr>
        <w:t>7</w:t>
      </w:r>
      <w:r w:rsidR="00D31499" w:rsidRPr="00CE5E1E">
        <w:rPr>
          <w:rFonts w:ascii="Tahoma" w:hAnsi="Tahoma" w:cs="Tahoma"/>
          <w:sz w:val="22"/>
          <w:szCs w:val="22"/>
        </w:rPr>
        <w:t>.</w:t>
      </w:r>
      <w:r w:rsidR="00D31499" w:rsidRPr="00CE5E1E">
        <w:rPr>
          <w:rFonts w:ascii="Tahoma" w:hAnsi="Tahoma" w:cs="Tahoma"/>
          <w:sz w:val="22"/>
          <w:szCs w:val="22"/>
        </w:rPr>
        <w:tab/>
        <w:t>Smluvní strany se dále zavazují chránit Údaje před přístupem nepovolaných osob zamezením přístupu neoprávněných osob do svých prostor, ve kterých jsou Údaje druhé smluvní strany uchovávány, jakož i zabezpečením počítačů, na kterých budou Údaje uchovávány nebo jinak zpracovávány, prostřednictvím hesla.</w:t>
      </w:r>
    </w:p>
    <w:p w14:paraId="404F4DC4" w14:textId="77777777" w:rsidR="00D31499" w:rsidRPr="00CE5E1E" w:rsidRDefault="00D31499" w:rsidP="00D31499">
      <w:pPr>
        <w:ind w:left="-142"/>
        <w:jc w:val="both"/>
        <w:rPr>
          <w:rFonts w:ascii="Tahoma" w:hAnsi="Tahoma" w:cs="Tahoma"/>
          <w:sz w:val="22"/>
          <w:szCs w:val="22"/>
        </w:rPr>
      </w:pPr>
    </w:p>
    <w:p w14:paraId="3C816FF3" w14:textId="61FB0425" w:rsidR="00D31499" w:rsidRPr="00CE5E1E" w:rsidRDefault="00D13F6D" w:rsidP="001E6ACF">
      <w:pPr>
        <w:ind w:left="-142"/>
        <w:jc w:val="both"/>
        <w:rPr>
          <w:rFonts w:ascii="Tahoma" w:hAnsi="Tahoma" w:cs="Tahoma"/>
          <w:sz w:val="22"/>
          <w:szCs w:val="22"/>
        </w:rPr>
      </w:pPr>
      <w:r>
        <w:rPr>
          <w:rFonts w:ascii="Tahoma" w:hAnsi="Tahoma" w:cs="Tahoma"/>
          <w:sz w:val="22"/>
          <w:szCs w:val="22"/>
        </w:rPr>
        <w:t>8</w:t>
      </w:r>
      <w:r w:rsidR="00D31499" w:rsidRPr="00CE5E1E">
        <w:rPr>
          <w:rFonts w:ascii="Tahoma" w:hAnsi="Tahoma" w:cs="Tahoma"/>
          <w:sz w:val="22"/>
          <w:szCs w:val="22"/>
        </w:rPr>
        <w:t>.</w:t>
      </w:r>
      <w:r w:rsidR="00D31499" w:rsidRPr="00CE5E1E">
        <w:rPr>
          <w:rFonts w:ascii="Tahoma" w:hAnsi="Tahoma" w:cs="Tahoma"/>
          <w:sz w:val="22"/>
          <w:szCs w:val="22"/>
        </w:rPr>
        <w:tab/>
        <w:t>Smluvní strany se zavazuj</w:t>
      </w:r>
      <w:r w:rsidR="008D2741">
        <w:rPr>
          <w:rFonts w:ascii="Tahoma" w:hAnsi="Tahoma" w:cs="Tahoma"/>
          <w:sz w:val="22"/>
          <w:szCs w:val="22"/>
        </w:rPr>
        <w:t>í</w:t>
      </w:r>
      <w:r w:rsidR="00D31499" w:rsidRPr="00CE5E1E">
        <w:rPr>
          <w:rFonts w:ascii="Tahoma" w:hAnsi="Tahoma" w:cs="Tahoma"/>
          <w:sz w:val="22"/>
          <w:szCs w:val="22"/>
        </w:rPr>
        <w:t xml:space="preserve"> neprodleně informovat </w:t>
      </w:r>
      <w:r w:rsidR="00D32B2F">
        <w:rPr>
          <w:rFonts w:ascii="Tahoma" w:hAnsi="Tahoma" w:cs="Tahoma"/>
          <w:sz w:val="22"/>
          <w:szCs w:val="22"/>
        </w:rPr>
        <w:t>druhou</w:t>
      </w:r>
      <w:r w:rsidR="00D32B2F" w:rsidRPr="00CE5E1E">
        <w:rPr>
          <w:rFonts w:ascii="Tahoma" w:hAnsi="Tahoma" w:cs="Tahoma"/>
          <w:sz w:val="22"/>
          <w:szCs w:val="22"/>
        </w:rPr>
        <w:t xml:space="preserve"> </w:t>
      </w:r>
      <w:r w:rsidR="00D31499" w:rsidRPr="00CE5E1E">
        <w:rPr>
          <w:rFonts w:ascii="Tahoma" w:hAnsi="Tahoma" w:cs="Tahoma"/>
          <w:sz w:val="22"/>
          <w:szCs w:val="22"/>
        </w:rPr>
        <w:t xml:space="preserve">smluvní </w:t>
      </w:r>
      <w:r w:rsidR="00D32B2F">
        <w:rPr>
          <w:rFonts w:ascii="Tahoma" w:hAnsi="Tahoma" w:cs="Tahoma"/>
          <w:sz w:val="22"/>
          <w:szCs w:val="22"/>
        </w:rPr>
        <w:t>stranu</w:t>
      </w:r>
      <w:r w:rsidR="00D32B2F" w:rsidRPr="00CE5E1E">
        <w:rPr>
          <w:rFonts w:ascii="Tahoma" w:hAnsi="Tahoma" w:cs="Tahoma"/>
          <w:sz w:val="22"/>
          <w:szCs w:val="22"/>
        </w:rPr>
        <w:t xml:space="preserve"> </w:t>
      </w:r>
      <w:r w:rsidR="00D31499" w:rsidRPr="00CE5E1E">
        <w:rPr>
          <w:rFonts w:ascii="Tahoma" w:hAnsi="Tahoma" w:cs="Tahoma"/>
          <w:sz w:val="22"/>
          <w:szCs w:val="22"/>
        </w:rPr>
        <w:t xml:space="preserve">o jakémkoliv podezření </w:t>
      </w:r>
      <w:r w:rsidR="00ED673D">
        <w:rPr>
          <w:rFonts w:ascii="Tahoma" w:hAnsi="Tahoma" w:cs="Tahoma"/>
          <w:sz w:val="22"/>
          <w:szCs w:val="22"/>
        </w:rPr>
        <w:t xml:space="preserve">na </w:t>
      </w:r>
      <w:r w:rsidR="00D31499" w:rsidRPr="00CE5E1E">
        <w:rPr>
          <w:rFonts w:ascii="Tahoma" w:hAnsi="Tahoma" w:cs="Tahoma"/>
          <w:sz w:val="22"/>
          <w:szCs w:val="22"/>
        </w:rPr>
        <w:t xml:space="preserve">porušení zabezpečení Údajů. </w:t>
      </w:r>
    </w:p>
    <w:p w14:paraId="2F31B998" w14:textId="77777777" w:rsidR="001F2FB3" w:rsidRPr="00CE5E1E" w:rsidRDefault="001F2FB3" w:rsidP="00C027DC">
      <w:pPr>
        <w:ind w:left="-142"/>
        <w:jc w:val="both"/>
        <w:rPr>
          <w:rFonts w:ascii="Tahoma" w:hAnsi="Tahoma" w:cs="Tahoma"/>
          <w:sz w:val="22"/>
          <w:szCs w:val="22"/>
        </w:rPr>
      </w:pPr>
    </w:p>
    <w:p w14:paraId="21A9D83C" w14:textId="77777777" w:rsidR="00AD4494" w:rsidRPr="00A645E3" w:rsidRDefault="00AD4494" w:rsidP="00AD4494">
      <w:pPr>
        <w:ind w:left="-142"/>
        <w:jc w:val="both"/>
        <w:rPr>
          <w:rFonts w:ascii="Tahoma" w:hAnsi="Tahoma" w:cs="Tahoma"/>
          <w:sz w:val="22"/>
          <w:szCs w:val="22"/>
        </w:rPr>
      </w:pPr>
      <w:r w:rsidRPr="00CE5E1E">
        <w:rPr>
          <w:rFonts w:ascii="Tahoma" w:hAnsi="Tahoma" w:cs="Tahoma"/>
          <w:sz w:val="22"/>
          <w:szCs w:val="22"/>
        </w:rPr>
        <w:t>9.</w:t>
      </w:r>
      <w:r w:rsidRPr="00CE5E1E">
        <w:rPr>
          <w:rFonts w:ascii="Tahoma" w:hAnsi="Tahoma" w:cs="Tahoma"/>
          <w:sz w:val="22"/>
          <w:szCs w:val="22"/>
        </w:rPr>
        <w:tab/>
      </w:r>
      <w:r w:rsidRPr="00A645E3">
        <w:rPr>
          <w:rFonts w:ascii="Tahoma" w:hAnsi="Tahoma" w:cs="Tahoma"/>
          <w:sz w:val="22"/>
          <w:szCs w:val="22"/>
        </w:rPr>
        <w:t>Smluvní strany jsou při plnění této smlouvy povinny:</w:t>
      </w:r>
    </w:p>
    <w:p w14:paraId="3D1E0891" w14:textId="77777777" w:rsidR="00A645E3" w:rsidRDefault="00AD4494" w:rsidP="00DF5B71">
      <w:pPr>
        <w:ind w:left="-142"/>
        <w:jc w:val="both"/>
        <w:rPr>
          <w:rFonts w:ascii="Tahoma" w:hAnsi="Tahoma" w:cs="Tahoma"/>
          <w:sz w:val="22"/>
          <w:szCs w:val="22"/>
        </w:rPr>
      </w:pPr>
      <w:r w:rsidRPr="00A645E3">
        <w:rPr>
          <w:rFonts w:ascii="Tahoma" w:hAnsi="Tahoma" w:cs="Tahoma"/>
          <w:sz w:val="22"/>
          <w:szCs w:val="22"/>
        </w:rPr>
        <w:t>a)</w:t>
      </w:r>
      <w:r w:rsidRPr="00A645E3">
        <w:rPr>
          <w:rFonts w:ascii="Tahoma" w:hAnsi="Tahoma" w:cs="Tahoma"/>
          <w:sz w:val="22"/>
          <w:szCs w:val="22"/>
        </w:rPr>
        <w:tab/>
        <w:t xml:space="preserve">zavést technická, organizační, personální a jiná vhodná opatření ve smyslu GDPR, aby zajistily a byly schopny kdykoliv doložit, že zpracování osobních údajů je prováděno v souladu s GDPR tak, aby nemohlo dojít k neoprávněnému nebo nahodilému přístupu k osobním údajům a k datovým nosičům, které tyto </w:t>
      </w:r>
      <w:r w:rsidR="00D13F6D" w:rsidRPr="00A645E3">
        <w:rPr>
          <w:rFonts w:ascii="Tahoma" w:hAnsi="Tahoma" w:cs="Tahoma"/>
          <w:sz w:val="22"/>
          <w:szCs w:val="22"/>
        </w:rPr>
        <w:t xml:space="preserve">Údaje </w:t>
      </w:r>
      <w:r w:rsidRPr="00A645E3">
        <w:rPr>
          <w:rFonts w:ascii="Tahoma" w:hAnsi="Tahoma" w:cs="Tahoma"/>
          <w:sz w:val="22"/>
          <w:szCs w:val="22"/>
        </w:rPr>
        <w:t>obsahují, k jejich změně, zničení či ztrátě, neoprávněným přenosům, k jejich jinému neoprávněnému zpracování, jakož i k jinému zneužití, a tato opatření podle potřeby průběžné revidovat a aktualizovat</w:t>
      </w:r>
    </w:p>
    <w:p w14:paraId="0BD92B60" w14:textId="7DE0AD37" w:rsidR="00AD4494" w:rsidRPr="00CE5E1E" w:rsidRDefault="00DF5B71" w:rsidP="00DF5B71">
      <w:pPr>
        <w:ind w:left="-142"/>
        <w:jc w:val="both"/>
        <w:rPr>
          <w:rFonts w:ascii="Tahoma" w:hAnsi="Tahoma" w:cs="Tahoma"/>
          <w:sz w:val="22"/>
          <w:szCs w:val="22"/>
        </w:rPr>
      </w:pPr>
      <w:r w:rsidRPr="00A645E3">
        <w:rPr>
          <w:rFonts w:ascii="Tahoma" w:hAnsi="Tahoma" w:cs="Tahoma"/>
          <w:sz w:val="22"/>
          <w:szCs w:val="22"/>
        </w:rPr>
        <w:lastRenderedPageBreak/>
        <w:t>a</w:t>
      </w:r>
      <w:r w:rsidR="00A645E3">
        <w:rPr>
          <w:rFonts w:ascii="Tahoma" w:hAnsi="Tahoma" w:cs="Tahoma"/>
          <w:sz w:val="22"/>
          <w:szCs w:val="22"/>
        </w:rPr>
        <w:t>)</w:t>
      </w:r>
      <w:r w:rsidR="00A645E3">
        <w:rPr>
          <w:rFonts w:ascii="Tahoma" w:hAnsi="Tahoma" w:cs="Tahoma"/>
          <w:sz w:val="22"/>
          <w:szCs w:val="22"/>
        </w:rPr>
        <w:tab/>
      </w:r>
      <w:r w:rsidRPr="00A645E3">
        <w:rPr>
          <w:rFonts w:ascii="Tahoma" w:hAnsi="Tahoma" w:cs="Tahoma"/>
          <w:sz w:val="22"/>
          <w:szCs w:val="22"/>
        </w:rPr>
        <w:t xml:space="preserve">d datové nosiče: Zápis dat bude prováděn přes webové rozhraní. Z webového rozhraní na PC lékaře (nic není instalováno) bude probíhat přenos dat přímo na server KDTB DSC </w:t>
      </w:r>
      <w:proofErr w:type="spellStart"/>
      <w:r w:rsidRPr="00A645E3">
        <w:rPr>
          <w:rFonts w:ascii="Tahoma" w:hAnsi="Tahoma" w:cs="Tahoma"/>
          <w:sz w:val="22"/>
          <w:szCs w:val="22"/>
        </w:rPr>
        <w:t>Services</w:t>
      </w:r>
      <w:proofErr w:type="spellEnd"/>
      <w:r w:rsidRPr="00A645E3">
        <w:rPr>
          <w:rFonts w:ascii="Tahoma" w:hAnsi="Tahoma" w:cs="Tahoma"/>
          <w:sz w:val="22"/>
          <w:szCs w:val="22"/>
        </w:rPr>
        <w:t xml:space="preserve"> přes VDSL, Firewall prostřednictvím 256 bit SSL. Šifrované zálohování bude probíhat několikrát denně na externí HDD, který se bude pravidelně 1 týdně měnit za druhý HDD. Pravidelné zálohování bude dále probíhat na nasmlouvaný </w:t>
      </w:r>
      <w:proofErr w:type="spellStart"/>
      <w:r w:rsidRPr="00A645E3">
        <w:rPr>
          <w:rFonts w:ascii="Tahoma" w:hAnsi="Tahoma" w:cs="Tahoma"/>
          <w:sz w:val="22"/>
          <w:szCs w:val="22"/>
        </w:rPr>
        <w:t>Back</w:t>
      </w:r>
      <w:proofErr w:type="spellEnd"/>
      <w:r w:rsidRPr="00A645E3">
        <w:rPr>
          <w:rFonts w:ascii="Tahoma" w:hAnsi="Tahoma" w:cs="Tahoma"/>
          <w:sz w:val="22"/>
          <w:szCs w:val="22"/>
        </w:rPr>
        <w:t>-up Server oficiální společnosti, která tyto služby poskytuje.)</w:t>
      </w:r>
      <w:r w:rsidR="00AD4494" w:rsidRPr="00A645E3">
        <w:rPr>
          <w:rFonts w:ascii="Tahoma" w:hAnsi="Tahoma" w:cs="Tahoma"/>
          <w:sz w:val="22"/>
          <w:szCs w:val="22"/>
        </w:rPr>
        <w:t>,</w:t>
      </w:r>
    </w:p>
    <w:p w14:paraId="2561B07B" w14:textId="77777777" w:rsidR="00AD4494" w:rsidRPr="00CE5E1E" w:rsidRDefault="00AD4494" w:rsidP="00AD4494">
      <w:pPr>
        <w:ind w:left="-142"/>
        <w:jc w:val="both"/>
        <w:rPr>
          <w:rFonts w:ascii="Tahoma" w:hAnsi="Tahoma" w:cs="Tahoma"/>
          <w:sz w:val="22"/>
          <w:szCs w:val="22"/>
        </w:rPr>
      </w:pPr>
      <w:r w:rsidRPr="00CE5E1E">
        <w:rPr>
          <w:rFonts w:ascii="Tahoma" w:hAnsi="Tahoma" w:cs="Tahoma"/>
          <w:sz w:val="22"/>
          <w:szCs w:val="22"/>
        </w:rPr>
        <w:t>b)</w:t>
      </w:r>
      <w:r w:rsidRPr="00CE5E1E">
        <w:rPr>
          <w:rFonts w:ascii="Tahoma" w:hAnsi="Tahoma" w:cs="Tahoma"/>
          <w:sz w:val="22"/>
          <w:szCs w:val="22"/>
        </w:rPr>
        <w:tab/>
        <w:t>navzájem se informovat o všech okolnostech významných pro plnění předmětu této smlouvy,</w:t>
      </w:r>
    </w:p>
    <w:p w14:paraId="2FBC37C6" w14:textId="25A797CD" w:rsidR="00AD4494" w:rsidRPr="00CE5E1E" w:rsidRDefault="00AD4494" w:rsidP="00AD4494">
      <w:pPr>
        <w:ind w:left="-142"/>
        <w:jc w:val="both"/>
        <w:rPr>
          <w:rFonts w:ascii="Tahoma" w:hAnsi="Tahoma" w:cs="Tahoma"/>
          <w:sz w:val="22"/>
          <w:szCs w:val="22"/>
        </w:rPr>
      </w:pPr>
      <w:r w:rsidRPr="00CE5E1E">
        <w:rPr>
          <w:rFonts w:ascii="Tahoma" w:hAnsi="Tahoma" w:cs="Tahoma"/>
          <w:sz w:val="22"/>
          <w:szCs w:val="22"/>
        </w:rPr>
        <w:t>c)</w:t>
      </w:r>
      <w:r w:rsidRPr="00CE5E1E">
        <w:rPr>
          <w:rFonts w:ascii="Tahoma" w:hAnsi="Tahoma" w:cs="Tahoma"/>
          <w:sz w:val="22"/>
          <w:szCs w:val="22"/>
        </w:rPr>
        <w:tab/>
        <w:t xml:space="preserve">zachovávat mlčenlivost o </w:t>
      </w:r>
      <w:r w:rsidR="00D13F6D">
        <w:rPr>
          <w:rFonts w:ascii="Tahoma" w:hAnsi="Tahoma" w:cs="Tahoma"/>
          <w:sz w:val="22"/>
          <w:szCs w:val="22"/>
        </w:rPr>
        <w:t>Údajích</w:t>
      </w:r>
      <w:r w:rsidRPr="00CE5E1E">
        <w:rPr>
          <w:rFonts w:ascii="Tahoma" w:hAnsi="Tahoma" w:cs="Tahoma"/>
          <w:sz w:val="22"/>
          <w:szCs w:val="22"/>
        </w:rPr>
        <w:t xml:space="preserve"> a o bezpečnostních opatřeních, jejichž zveřejnění by ohrozilo zabezpečení </w:t>
      </w:r>
      <w:r w:rsidR="00D13F6D">
        <w:rPr>
          <w:rFonts w:ascii="Tahoma" w:hAnsi="Tahoma" w:cs="Tahoma"/>
          <w:sz w:val="22"/>
          <w:szCs w:val="22"/>
        </w:rPr>
        <w:t>Údajů</w:t>
      </w:r>
      <w:r w:rsidRPr="00CE5E1E">
        <w:rPr>
          <w:rFonts w:ascii="Tahoma" w:hAnsi="Tahoma" w:cs="Tahoma"/>
          <w:sz w:val="22"/>
          <w:szCs w:val="22"/>
        </w:rPr>
        <w:t>, a to i po skončení této smlouvy,</w:t>
      </w:r>
    </w:p>
    <w:p w14:paraId="62B47FA5" w14:textId="656D0A73" w:rsidR="00AD4494" w:rsidRPr="00CE5E1E" w:rsidRDefault="00AD4494" w:rsidP="00AD4494">
      <w:pPr>
        <w:ind w:left="-142"/>
        <w:jc w:val="both"/>
        <w:rPr>
          <w:rFonts w:ascii="Tahoma" w:hAnsi="Tahoma" w:cs="Tahoma"/>
          <w:sz w:val="22"/>
          <w:szCs w:val="22"/>
        </w:rPr>
      </w:pPr>
      <w:r w:rsidRPr="00CE5E1E">
        <w:rPr>
          <w:rFonts w:ascii="Tahoma" w:hAnsi="Tahoma" w:cs="Tahoma"/>
          <w:sz w:val="22"/>
          <w:szCs w:val="22"/>
        </w:rPr>
        <w:t>d)</w:t>
      </w:r>
      <w:r w:rsidRPr="00CE5E1E">
        <w:rPr>
          <w:rFonts w:ascii="Tahoma" w:hAnsi="Tahoma" w:cs="Tahoma"/>
          <w:sz w:val="22"/>
          <w:szCs w:val="22"/>
        </w:rPr>
        <w:tab/>
        <w:t xml:space="preserve">postupovat v souladu s dalšími požadavky GDPR, zejména dodržovat obecné zásady zpracování osobních údajů, nepředávat </w:t>
      </w:r>
      <w:r w:rsidR="00D13F6D">
        <w:rPr>
          <w:rFonts w:ascii="Tahoma" w:hAnsi="Tahoma" w:cs="Tahoma"/>
          <w:sz w:val="22"/>
          <w:szCs w:val="22"/>
        </w:rPr>
        <w:t>Údaje</w:t>
      </w:r>
      <w:r w:rsidRPr="00CE5E1E">
        <w:rPr>
          <w:rFonts w:ascii="Tahoma" w:hAnsi="Tahoma" w:cs="Tahoma"/>
          <w:sz w:val="22"/>
          <w:szCs w:val="22"/>
        </w:rPr>
        <w:t xml:space="preserve"> třetím osobám bez potřebného oprávnění, respektovat práva </w:t>
      </w:r>
      <w:r w:rsidR="00040663">
        <w:rPr>
          <w:rFonts w:ascii="Tahoma" w:hAnsi="Tahoma" w:cs="Tahoma"/>
          <w:sz w:val="22"/>
          <w:szCs w:val="22"/>
        </w:rPr>
        <w:t>Subjektů údajů</w:t>
      </w:r>
      <w:r w:rsidR="00040663" w:rsidRPr="00CE5E1E">
        <w:rPr>
          <w:rFonts w:ascii="Tahoma" w:hAnsi="Tahoma" w:cs="Tahoma"/>
          <w:sz w:val="22"/>
          <w:szCs w:val="22"/>
        </w:rPr>
        <w:t xml:space="preserve"> </w:t>
      </w:r>
      <w:r w:rsidRPr="00CE5E1E">
        <w:rPr>
          <w:rFonts w:ascii="Tahoma" w:hAnsi="Tahoma" w:cs="Tahoma"/>
          <w:sz w:val="22"/>
          <w:szCs w:val="22"/>
        </w:rPr>
        <w:t>a poskytovat v této souvislosti nezbytnou součinnost.</w:t>
      </w:r>
    </w:p>
    <w:p w14:paraId="4191B92E" w14:textId="77777777" w:rsidR="00CE5E1E" w:rsidRDefault="00CE5E1E" w:rsidP="00C027DC">
      <w:pPr>
        <w:pStyle w:val="Nadpis1"/>
        <w:ind w:left="-142"/>
        <w:rPr>
          <w:rFonts w:ascii="Tahoma" w:eastAsia="Times New Roman" w:hAnsi="Tahoma" w:cs="Tahoma"/>
          <w:caps w:val="0"/>
          <w:sz w:val="22"/>
          <w:szCs w:val="22"/>
        </w:rPr>
      </w:pPr>
    </w:p>
    <w:p w14:paraId="0E79E431" w14:textId="77777777" w:rsidR="001F2FB3" w:rsidRPr="00CE5E1E" w:rsidRDefault="001F2FB3" w:rsidP="00C027DC">
      <w:pPr>
        <w:pStyle w:val="Nadpis1"/>
        <w:ind w:left="-142"/>
        <w:rPr>
          <w:rFonts w:ascii="Tahoma" w:eastAsia="Times New Roman" w:hAnsi="Tahoma" w:cs="Tahoma"/>
          <w:caps w:val="0"/>
          <w:sz w:val="22"/>
          <w:szCs w:val="22"/>
        </w:rPr>
      </w:pPr>
      <w:smartTag w:uri="urn:schemas-microsoft-com:office:smarttags" w:element="stockticker">
        <w:r w:rsidRPr="00CE5E1E">
          <w:rPr>
            <w:rFonts w:ascii="Tahoma" w:eastAsia="Times New Roman" w:hAnsi="Tahoma" w:cs="Tahoma"/>
            <w:caps w:val="0"/>
            <w:sz w:val="22"/>
            <w:szCs w:val="22"/>
          </w:rPr>
          <w:t>III.</w:t>
        </w:r>
      </w:smartTag>
    </w:p>
    <w:p w14:paraId="7533F467" w14:textId="77777777" w:rsidR="00C8759A" w:rsidRPr="00CE5E1E" w:rsidRDefault="00C8759A" w:rsidP="00C027DC">
      <w:pPr>
        <w:ind w:left="-142"/>
        <w:jc w:val="center"/>
        <w:rPr>
          <w:rFonts w:ascii="Tahoma" w:hAnsi="Tahoma" w:cs="Tahoma"/>
          <w:b/>
          <w:sz w:val="22"/>
          <w:szCs w:val="22"/>
        </w:rPr>
      </w:pPr>
      <w:r w:rsidRPr="00CE5E1E">
        <w:rPr>
          <w:rFonts w:ascii="Tahoma" w:hAnsi="Tahoma" w:cs="Tahoma"/>
          <w:b/>
          <w:sz w:val="22"/>
          <w:szCs w:val="22"/>
        </w:rPr>
        <w:t>Závěrečná ustanovení</w:t>
      </w:r>
    </w:p>
    <w:p w14:paraId="653413FE" w14:textId="77777777" w:rsidR="00715DC5" w:rsidRPr="00CE5E1E" w:rsidRDefault="00715DC5" w:rsidP="00C027DC">
      <w:pPr>
        <w:ind w:left="-142"/>
        <w:jc w:val="center"/>
        <w:rPr>
          <w:rFonts w:ascii="Tahoma" w:hAnsi="Tahoma" w:cs="Tahoma"/>
          <w:b/>
          <w:sz w:val="22"/>
          <w:szCs w:val="22"/>
        </w:rPr>
      </w:pPr>
    </w:p>
    <w:p w14:paraId="19EFEBCA" w14:textId="77777777" w:rsidR="003E3551" w:rsidRPr="00CE5E1E" w:rsidRDefault="004703B3" w:rsidP="00E1702E">
      <w:pPr>
        <w:pStyle w:val="Odstavecseseznamem"/>
        <w:numPr>
          <w:ilvl w:val="0"/>
          <w:numId w:val="22"/>
        </w:numPr>
        <w:ind w:left="709" w:hanging="851"/>
        <w:jc w:val="both"/>
        <w:rPr>
          <w:rFonts w:ascii="Tahoma" w:hAnsi="Tahoma" w:cs="Tahoma"/>
          <w:sz w:val="22"/>
          <w:szCs w:val="22"/>
        </w:rPr>
      </w:pPr>
      <w:r w:rsidRPr="00CE5E1E">
        <w:rPr>
          <w:rFonts w:ascii="Tahoma" w:hAnsi="Tahoma" w:cs="Tahoma"/>
          <w:sz w:val="22"/>
          <w:szCs w:val="22"/>
        </w:rPr>
        <w:t xml:space="preserve">Tato </w:t>
      </w:r>
      <w:r w:rsidR="00A31C47" w:rsidRPr="00CE5E1E">
        <w:rPr>
          <w:rFonts w:ascii="Tahoma" w:hAnsi="Tahoma" w:cs="Tahoma"/>
          <w:sz w:val="22"/>
          <w:szCs w:val="22"/>
        </w:rPr>
        <w:t>smlouva je v souladu s českým právním řádem.</w:t>
      </w:r>
    </w:p>
    <w:p w14:paraId="2435692B" w14:textId="77777777" w:rsidR="00A31C47" w:rsidRPr="00E1702E" w:rsidRDefault="00A31C47" w:rsidP="00E1702E">
      <w:pPr>
        <w:pStyle w:val="Odstavecseseznamem"/>
        <w:numPr>
          <w:ilvl w:val="0"/>
          <w:numId w:val="22"/>
        </w:numPr>
        <w:ind w:left="709" w:hanging="851"/>
        <w:jc w:val="both"/>
        <w:rPr>
          <w:rFonts w:ascii="Tahoma" w:hAnsi="Tahoma" w:cs="Tahoma"/>
          <w:sz w:val="22"/>
          <w:szCs w:val="22"/>
        </w:rPr>
      </w:pPr>
      <w:r w:rsidRPr="00E1702E">
        <w:rPr>
          <w:rFonts w:ascii="Tahoma" w:hAnsi="Tahoma" w:cs="Tahoma"/>
          <w:sz w:val="22"/>
          <w:szCs w:val="22"/>
        </w:rPr>
        <w:t xml:space="preserve">Tuto smlouvu lze měnit, upravovat a doplňovat pouze formou písemného </w:t>
      </w:r>
      <w:r w:rsidR="00E1702E">
        <w:rPr>
          <w:rFonts w:ascii="Tahoma" w:hAnsi="Tahoma" w:cs="Tahoma"/>
          <w:sz w:val="22"/>
          <w:szCs w:val="22"/>
        </w:rPr>
        <w:t>d</w:t>
      </w:r>
      <w:r w:rsidRPr="00E1702E">
        <w:rPr>
          <w:rFonts w:ascii="Tahoma" w:hAnsi="Tahoma" w:cs="Tahoma"/>
          <w:sz w:val="22"/>
          <w:szCs w:val="22"/>
        </w:rPr>
        <w:t>odatku na</w:t>
      </w:r>
      <w:r w:rsidR="00D13F6D">
        <w:rPr>
          <w:rFonts w:ascii="Tahoma" w:hAnsi="Tahoma" w:cs="Tahoma"/>
          <w:sz w:val="22"/>
          <w:szCs w:val="22"/>
        </w:rPr>
        <w:t xml:space="preserve"> </w:t>
      </w:r>
      <w:r w:rsidRPr="00E1702E">
        <w:rPr>
          <w:rFonts w:ascii="Tahoma" w:hAnsi="Tahoma" w:cs="Tahoma"/>
          <w:sz w:val="22"/>
          <w:szCs w:val="22"/>
        </w:rPr>
        <w:t>základě souhlasu obou smluvních stran.</w:t>
      </w:r>
    </w:p>
    <w:p w14:paraId="301066B9" w14:textId="77777777" w:rsidR="00A31C47" w:rsidRDefault="00A31C47" w:rsidP="00AD4494">
      <w:pPr>
        <w:pStyle w:val="Odstavecseseznamem"/>
        <w:numPr>
          <w:ilvl w:val="0"/>
          <w:numId w:val="22"/>
        </w:numPr>
        <w:ind w:left="709" w:hanging="851"/>
        <w:jc w:val="both"/>
        <w:rPr>
          <w:rFonts w:ascii="Tahoma" w:hAnsi="Tahoma" w:cs="Tahoma"/>
          <w:sz w:val="22"/>
          <w:szCs w:val="22"/>
        </w:rPr>
      </w:pPr>
      <w:r w:rsidRPr="00CE5E1E">
        <w:rPr>
          <w:rFonts w:ascii="Tahoma" w:hAnsi="Tahoma" w:cs="Tahoma"/>
          <w:sz w:val="22"/>
          <w:szCs w:val="22"/>
        </w:rPr>
        <w:t>Účastníci této smlouvy po jejím přečtení prohlašují, že souhlasí s jejím obsahem, že tato smlouva byla sepsána na základě pravdivých údajů, jeji</w:t>
      </w:r>
      <w:r w:rsidR="004F2C4C" w:rsidRPr="00CE5E1E">
        <w:rPr>
          <w:rFonts w:ascii="Tahoma" w:hAnsi="Tahoma" w:cs="Tahoma"/>
          <w:sz w:val="22"/>
          <w:szCs w:val="22"/>
        </w:rPr>
        <w:t>ch</w:t>
      </w:r>
      <w:r w:rsidRPr="00CE5E1E">
        <w:rPr>
          <w:rFonts w:ascii="Tahoma" w:hAnsi="Tahoma" w:cs="Tahoma"/>
          <w:sz w:val="22"/>
          <w:szCs w:val="22"/>
        </w:rPr>
        <w:t xml:space="preserve"> pravé a svobodné vůle a nebyla ujednána v tísni, ani za jinak jednostranně nevýhodných podmínek. Na důkaz toho připojují své podpisy.</w:t>
      </w:r>
    </w:p>
    <w:p w14:paraId="0041815B" w14:textId="77777777" w:rsidR="00AD4494" w:rsidRPr="00E1702E" w:rsidRDefault="00A31C47" w:rsidP="00AD4494">
      <w:pPr>
        <w:pStyle w:val="Odstavecseseznamem"/>
        <w:numPr>
          <w:ilvl w:val="0"/>
          <w:numId w:val="22"/>
        </w:numPr>
        <w:ind w:left="709" w:hanging="851"/>
        <w:jc w:val="both"/>
        <w:rPr>
          <w:rFonts w:ascii="Tahoma" w:hAnsi="Tahoma" w:cs="Tahoma"/>
          <w:sz w:val="22"/>
          <w:szCs w:val="22"/>
        </w:rPr>
      </w:pPr>
      <w:r w:rsidRPr="00E1702E">
        <w:rPr>
          <w:rFonts w:ascii="Tahoma" w:hAnsi="Tahoma" w:cs="Tahoma"/>
          <w:sz w:val="22"/>
          <w:szCs w:val="22"/>
        </w:rPr>
        <w:t xml:space="preserve">Tato smlouva nabývá platnosti a účinnosti dnem podpisu tou smluvní stranou, která ji podepíše jako poslední. </w:t>
      </w:r>
      <w:r w:rsidR="00AD4494" w:rsidRPr="00E1702E">
        <w:rPr>
          <w:rFonts w:ascii="Tahoma" w:hAnsi="Tahoma" w:cs="Tahoma"/>
          <w:sz w:val="22"/>
          <w:szCs w:val="22"/>
        </w:rPr>
        <w:t>Pokud je dána zákonem č. 340/2015 Sb., o zvláštních podmínkách účinnosti některých smluv, uveřejňování těchto smluv a o registru smluv (zákon o registru smluv) povinnost zveřejnění, nabude smlouva účinnosti dnem jejího vložení do registru smluv.</w:t>
      </w:r>
    </w:p>
    <w:p w14:paraId="6C0C31BC" w14:textId="77777777" w:rsidR="00A31C47" w:rsidRPr="00E1702E" w:rsidRDefault="00A31C47" w:rsidP="00E1702E">
      <w:pPr>
        <w:pStyle w:val="Odstavecseseznamem"/>
        <w:numPr>
          <w:ilvl w:val="0"/>
          <w:numId w:val="22"/>
        </w:numPr>
        <w:ind w:left="709" w:hanging="851"/>
        <w:jc w:val="both"/>
        <w:rPr>
          <w:rFonts w:ascii="Tahoma" w:hAnsi="Tahoma" w:cs="Tahoma"/>
          <w:sz w:val="22"/>
          <w:szCs w:val="22"/>
        </w:rPr>
      </w:pPr>
      <w:r w:rsidRPr="00E1702E">
        <w:rPr>
          <w:rFonts w:ascii="Tahoma" w:hAnsi="Tahoma" w:cs="Tahoma"/>
          <w:sz w:val="22"/>
          <w:szCs w:val="22"/>
        </w:rPr>
        <w:t>Tato smlouva je vyhotovena ve dvou stejnopisech, přičemž každý exemplář má platnost originálu a každá strana obdrží jedno</w:t>
      </w:r>
      <w:r w:rsidR="00E1702E">
        <w:rPr>
          <w:rFonts w:ascii="Tahoma" w:hAnsi="Tahoma" w:cs="Tahoma"/>
          <w:sz w:val="22"/>
          <w:szCs w:val="22"/>
        </w:rPr>
        <w:t xml:space="preserve"> </w:t>
      </w:r>
      <w:proofErr w:type="spellStart"/>
      <w:r w:rsidR="00E1702E">
        <w:rPr>
          <w:rFonts w:ascii="Tahoma" w:hAnsi="Tahoma" w:cs="Tahoma"/>
          <w:sz w:val="22"/>
          <w:szCs w:val="22"/>
        </w:rPr>
        <w:t>p</w:t>
      </w:r>
      <w:r w:rsidRPr="00E1702E">
        <w:rPr>
          <w:rFonts w:ascii="Tahoma" w:hAnsi="Tahoma" w:cs="Tahoma"/>
          <w:sz w:val="22"/>
          <w:szCs w:val="22"/>
        </w:rPr>
        <w:t>aré</w:t>
      </w:r>
      <w:proofErr w:type="spellEnd"/>
      <w:r w:rsidRPr="00E1702E">
        <w:rPr>
          <w:rFonts w:ascii="Tahoma" w:hAnsi="Tahoma" w:cs="Tahoma"/>
          <w:sz w:val="22"/>
          <w:szCs w:val="22"/>
        </w:rPr>
        <w:t>.</w:t>
      </w:r>
    </w:p>
    <w:p w14:paraId="2ADCE38C" w14:textId="77777777" w:rsidR="00A31C47" w:rsidRPr="00CE5E1E" w:rsidRDefault="00A31C47" w:rsidP="00AD4494">
      <w:pPr>
        <w:numPr>
          <w:ilvl w:val="0"/>
          <w:numId w:val="22"/>
        </w:numPr>
        <w:ind w:left="-142" w:firstLine="0"/>
        <w:jc w:val="both"/>
        <w:rPr>
          <w:rFonts w:ascii="Tahoma" w:hAnsi="Tahoma" w:cs="Tahoma"/>
          <w:sz w:val="22"/>
          <w:szCs w:val="22"/>
        </w:rPr>
      </w:pPr>
      <w:r w:rsidRPr="00CE5E1E">
        <w:rPr>
          <w:rFonts w:ascii="Tahoma" w:hAnsi="Tahoma" w:cs="Tahoma"/>
          <w:sz w:val="22"/>
          <w:szCs w:val="22"/>
        </w:rPr>
        <w:t>Tato smlouva se uzavírá na dobu do splnění závazků v ní stanovených.</w:t>
      </w:r>
    </w:p>
    <w:p w14:paraId="77124973" w14:textId="77777777" w:rsidR="00A31C47" w:rsidRPr="00CE5E1E" w:rsidRDefault="00A31C47" w:rsidP="00E1702E">
      <w:pPr>
        <w:pStyle w:val="Odstavecseseznamem"/>
        <w:numPr>
          <w:ilvl w:val="0"/>
          <w:numId w:val="22"/>
        </w:numPr>
        <w:ind w:left="709" w:hanging="851"/>
        <w:jc w:val="both"/>
        <w:rPr>
          <w:rFonts w:ascii="Tahoma" w:hAnsi="Tahoma" w:cs="Tahoma"/>
          <w:sz w:val="22"/>
          <w:szCs w:val="22"/>
        </w:rPr>
      </w:pPr>
      <w:r w:rsidRPr="00CE5E1E">
        <w:rPr>
          <w:rFonts w:ascii="Tahoma" w:hAnsi="Tahoma" w:cs="Tahoma"/>
          <w:sz w:val="22"/>
          <w:szCs w:val="22"/>
        </w:rPr>
        <w:t>Tuto smlouvu lze ukončit v souladu s příslušnými ustanoveními Občanského zákoníku.</w:t>
      </w:r>
    </w:p>
    <w:p w14:paraId="1398A795" w14:textId="77777777" w:rsidR="00A31C47" w:rsidRPr="00CE5E1E" w:rsidRDefault="00A31C47" w:rsidP="00E1702E">
      <w:pPr>
        <w:pStyle w:val="Odstavecseseznamem"/>
        <w:ind w:left="709"/>
        <w:jc w:val="both"/>
        <w:rPr>
          <w:rFonts w:ascii="Tahoma" w:hAnsi="Tahoma" w:cs="Tahoma"/>
          <w:sz w:val="22"/>
          <w:szCs w:val="22"/>
        </w:rPr>
      </w:pPr>
    </w:p>
    <w:p w14:paraId="6261BAB2" w14:textId="77777777" w:rsidR="00A31C47" w:rsidRPr="00CE5E1E" w:rsidRDefault="00A31C47" w:rsidP="00A31C47">
      <w:pPr>
        <w:ind w:left="-142"/>
        <w:jc w:val="both"/>
        <w:rPr>
          <w:rFonts w:ascii="Tahoma" w:hAnsi="Tahoma" w:cs="Tahoma"/>
          <w:sz w:val="22"/>
          <w:szCs w:val="22"/>
        </w:rPr>
      </w:pPr>
    </w:p>
    <w:p w14:paraId="5A442803" w14:textId="77777777" w:rsidR="00A31C47" w:rsidRPr="00CE5E1E" w:rsidRDefault="00A31C47" w:rsidP="00A31C47">
      <w:pPr>
        <w:ind w:left="-142"/>
        <w:jc w:val="both"/>
        <w:rPr>
          <w:rFonts w:ascii="Tahoma" w:hAnsi="Tahoma" w:cs="Tahoma"/>
          <w:sz w:val="22"/>
          <w:szCs w:val="22"/>
        </w:rPr>
      </w:pPr>
    </w:p>
    <w:p w14:paraId="03BFE3C5" w14:textId="77777777" w:rsidR="003E3551" w:rsidRPr="00CE5E1E" w:rsidRDefault="003E3551" w:rsidP="00A31C47">
      <w:pPr>
        <w:ind w:left="-142"/>
        <w:jc w:val="both"/>
        <w:rPr>
          <w:rFonts w:ascii="Tahoma" w:hAnsi="Tahoma" w:cs="Tahoma"/>
          <w:sz w:val="22"/>
          <w:szCs w:val="22"/>
        </w:rPr>
      </w:pPr>
    </w:p>
    <w:p w14:paraId="63C659EF" w14:textId="77777777" w:rsidR="00A31C47" w:rsidRPr="00CE5E1E" w:rsidRDefault="00A31C47" w:rsidP="00C027DC">
      <w:pPr>
        <w:ind w:left="-142"/>
        <w:rPr>
          <w:rFonts w:ascii="Tahoma" w:hAnsi="Tahoma" w:cs="Tahoma"/>
          <w:sz w:val="22"/>
          <w:szCs w:val="22"/>
        </w:rPr>
      </w:pPr>
    </w:p>
    <w:p w14:paraId="4B7506DB" w14:textId="77777777" w:rsidR="00A31C47" w:rsidRPr="00CE5E1E" w:rsidRDefault="00A31C47" w:rsidP="00C027DC">
      <w:pPr>
        <w:ind w:left="-142"/>
        <w:rPr>
          <w:rFonts w:ascii="Tahoma" w:hAnsi="Tahoma" w:cs="Tahoma"/>
          <w:sz w:val="22"/>
          <w:szCs w:val="22"/>
        </w:rPr>
      </w:pPr>
    </w:p>
    <w:p w14:paraId="6394E203" w14:textId="77777777" w:rsidR="00A31C47" w:rsidRPr="00CE5E1E" w:rsidRDefault="00A31C47" w:rsidP="00C027DC">
      <w:pPr>
        <w:ind w:left="-142"/>
        <w:rPr>
          <w:rFonts w:ascii="Tahoma" w:hAnsi="Tahoma" w:cs="Tahoma"/>
          <w:sz w:val="22"/>
          <w:szCs w:val="22"/>
        </w:rPr>
      </w:pPr>
    </w:p>
    <w:p w14:paraId="61AF80DA" w14:textId="1C1DD517" w:rsidR="001F2FB3" w:rsidRPr="00CE5E1E" w:rsidRDefault="00D54941" w:rsidP="00C027DC">
      <w:pPr>
        <w:ind w:left="-142"/>
        <w:rPr>
          <w:rFonts w:ascii="Tahoma" w:hAnsi="Tahoma" w:cs="Tahoma"/>
          <w:sz w:val="22"/>
          <w:szCs w:val="22"/>
        </w:rPr>
      </w:pPr>
      <w:r w:rsidRPr="00CE5E1E">
        <w:rPr>
          <w:rFonts w:ascii="Tahoma" w:hAnsi="Tahoma" w:cs="Tahoma"/>
          <w:sz w:val="22"/>
          <w:szCs w:val="22"/>
        </w:rPr>
        <w:t>V Praze dne………………</w:t>
      </w:r>
      <w:proofErr w:type="gramStart"/>
      <w:r w:rsidRPr="00CE5E1E">
        <w:rPr>
          <w:rFonts w:ascii="Tahoma" w:hAnsi="Tahoma" w:cs="Tahoma"/>
          <w:sz w:val="22"/>
          <w:szCs w:val="22"/>
        </w:rPr>
        <w:t>….</w:t>
      </w:r>
      <w:r w:rsidR="00EE484C" w:rsidRPr="00CE5E1E">
        <w:rPr>
          <w:rFonts w:ascii="Tahoma" w:hAnsi="Tahoma" w:cs="Tahoma"/>
          <w:sz w:val="22"/>
          <w:szCs w:val="22"/>
        </w:rPr>
        <w:t>2020</w:t>
      </w:r>
      <w:proofErr w:type="gramEnd"/>
      <w:r w:rsidR="001F2FB3" w:rsidRPr="00CE5E1E">
        <w:rPr>
          <w:rFonts w:ascii="Tahoma" w:hAnsi="Tahoma" w:cs="Tahoma"/>
          <w:sz w:val="22"/>
          <w:szCs w:val="22"/>
        </w:rPr>
        <w:tab/>
      </w:r>
      <w:r w:rsidR="001F2FB3" w:rsidRPr="00CE5E1E">
        <w:rPr>
          <w:rFonts w:ascii="Tahoma" w:hAnsi="Tahoma" w:cs="Tahoma"/>
          <w:sz w:val="22"/>
          <w:szCs w:val="22"/>
        </w:rPr>
        <w:tab/>
      </w:r>
      <w:r w:rsidR="001F2FB3" w:rsidRPr="00CE5E1E">
        <w:rPr>
          <w:rFonts w:ascii="Tahoma" w:hAnsi="Tahoma" w:cs="Tahoma"/>
          <w:sz w:val="22"/>
          <w:szCs w:val="22"/>
        </w:rPr>
        <w:tab/>
      </w:r>
      <w:r w:rsidR="00E1702E">
        <w:rPr>
          <w:rFonts w:ascii="Tahoma" w:hAnsi="Tahoma" w:cs="Tahoma"/>
          <w:sz w:val="22"/>
          <w:szCs w:val="22"/>
        </w:rPr>
        <w:tab/>
        <w:t>V Opavě d</w:t>
      </w:r>
      <w:r w:rsidRPr="00CE5E1E">
        <w:rPr>
          <w:rFonts w:ascii="Tahoma" w:hAnsi="Tahoma" w:cs="Tahoma"/>
          <w:sz w:val="22"/>
          <w:szCs w:val="22"/>
        </w:rPr>
        <w:t>ne</w:t>
      </w:r>
    </w:p>
    <w:p w14:paraId="24EF1D63" w14:textId="77777777" w:rsidR="001F2FB3" w:rsidRPr="00CE5E1E" w:rsidRDefault="001F2FB3" w:rsidP="00C027DC">
      <w:pPr>
        <w:ind w:left="-142"/>
        <w:rPr>
          <w:rFonts w:ascii="Tahoma" w:hAnsi="Tahoma" w:cs="Tahoma"/>
          <w:sz w:val="22"/>
          <w:szCs w:val="22"/>
        </w:rPr>
      </w:pPr>
    </w:p>
    <w:p w14:paraId="044731EA" w14:textId="77777777" w:rsidR="004713A9" w:rsidRPr="00CE5E1E" w:rsidRDefault="004713A9" w:rsidP="004713A9">
      <w:pPr>
        <w:ind w:left="-142"/>
        <w:rPr>
          <w:rFonts w:ascii="Tahoma" w:hAnsi="Tahoma" w:cs="Tahoma"/>
          <w:sz w:val="22"/>
          <w:szCs w:val="22"/>
        </w:rPr>
      </w:pPr>
      <w:r w:rsidRPr="00CE5E1E">
        <w:rPr>
          <w:rFonts w:ascii="Tahoma" w:hAnsi="Tahoma" w:cs="Tahoma"/>
          <w:sz w:val="22"/>
          <w:szCs w:val="22"/>
        </w:rPr>
        <w:tab/>
      </w:r>
      <w:r w:rsidRPr="00CE5E1E">
        <w:rPr>
          <w:rFonts w:ascii="Tahoma" w:hAnsi="Tahoma" w:cs="Tahoma"/>
          <w:sz w:val="22"/>
          <w:szCs w:val="22"/>
        </w:rPr>
        <w:tab/>
      </w:r>
      <w:r w:rsidRPr="00CE5E1E">
        <w:rPr>
          <w:rFonts w:ascii="Tahoma" w:hAnsi="Tahoma" w:cs="Tahoma"/>
          <w:sz w:val="22"/>
          <w:szCs w:val="22"/>
        </w:rPr>
        <w:tab/>
      </w:r>
      <w:r w:rsidRPr="00CE5E1E">
        <w:rPr>
          <w:rFonts w:ascii="Tahoma" w:hAnsi="Tahoma" w:cs="Tahoma"/>
          <w:sz w:val="22"/>
          <w:szCs w:val="22"/>
        </w:rPr>
        <w:tab/>
      </w:r>
      <w:r w:rsidRPr="00CE5E1E">
        <w:rPr>
          <w:rFonts w:ascii="Tahoma" w:hAnsi="Tahoma" w:cs="Tahoma"/>
          <w:sz w:val="22"/>
          <w:szCs w:val="22"/>
        </w:rPr>
        <w:tab/>
      </w:r>
      <w:r w:rsidRPr="00CE5E1E">
        <w:rPr>
          <w:rFonts w:ascii="Tahoma" w:hAnsi="Tahoma" w:cs="Tahoma"/>
          <w:sz w:val="22"/>
          <w:szCs w:val="22"/>
        </w:rPr>
        <w:tab/>
      </w:r>
      <w:r w:rsidRPr="00CE5E1E">
        <w:rPr>
          <w:rFonts w:ascii="Tahoma" w:hAnsi="Tahoma" w:cs="Tahoma"/>
          <w:sz w:val="22"/>
          <w:szCs w:val="22"/>
        </w:rPr>
        <w:tab/>
      </w:r>
      <w:r w:rsidRPr="00CE5E1E">
        <w:rPr>
          <w:rFonts w:ascii="Tahoma" w:hAnsi="Tahoma" w:cs="Tahoma"/>
          <w:sz w:val="22"/>
          <w:szCs w:val="22"/>
        </w:rPr>
        <w:tab/>
      </w:r>
    </w:p>
    <w:p w14:paraId="3A529468" w14:textId="77777777" w:rsidR="004713A9" w:rsidRPr="00CE5E1E" w:rsidRDefault="004713A9" w:rsidP="004713A9">
      <w:pPr>
        <w:ind w:left="-142"/>
        <w:rPr>
          <w:rFonts w:ascii="Tahoma" w:hAnsi="Tahoma" w:cs="Tahoma"/>
          <w:sz w:val="22"/>
          <w:szCs w:val="22"/>
        </w:rPr>
      </w:pPr>
    </w:p>
    <w:p w14:paraId="0D142EAE" w14:textId="77777777" w:rsidR="004F2C4C" w:rsidRPr="00CE5E1E" w:rsidRDefault="004F2C4C" w:rsidP="004F2C4C">
      <w:pPr>
        <w:ind w:left="-142"/>
        <w:rPr>
          <w:rFonts w:ascii="Tahoma" w:hAnsi="Tahoma" w:cs="Tahoma"/>
          <w:sz w:val="22"/>
          <w:szCs w:val="22"/>
        </w:rPr>
      </w:pPr>
    </w:p>
    <w:p w14:paraId="5A4F74F8" w14:textId="77777777" w:rsidR="001F6FF6" w:rsidRPr="00CE5E1E" w:rsidRDefault="004F2C4C" w:rsidP="001F6FF6">
      <w:pPr>
        <w:ind w:left="-142"/>
        <w:rPr>
          <w:rFonts w:ascii="Tahoma" w:hAnsi="Tahoma" w:cs="Tahoma"/>
          <w:bCs/>
          <w:sz w:val="22"/>
          <w:szCs w:val="22"/>
        </w:rPr>
      </w:pPr>
      <w:r w:rsidRPr="00CE5E1E">
        <w:rPr>
          <w:rFonts w:ascii="Tahoma" w:hAnsi="Tahoma" w:cs="Tahoma"/>
          <w:sz w:val="22"/>
          <w:szCs w:val="22"/>
        </w:rPr>
        <w:t>Jan Gala, jednatel  KRKA ČR s.r.o.</w:t>
      </w:r>
      <w:r w:rsidRPr="00CE5E1E">
        <w:rPr>
          <w:rFonts w:ascii="Tahoma" w:hAnsi="Tahoma" w:cs="Tahoma"/>
          <w:sz w:val="22"/>
          <w:szCs w:val="22"/>
        </w:rPr>
        <w:tab/>
      </w:r>
      <w:r w:rsidR="001F6FF6" w:rsidRPr="00CE5E1E">
        <w:rPr>
          <w:rFonts w:ascii="Tahoma" w:hAnsi="Tahoma" w:cs="Tahoma"/>
          <w:sz w:val="22"/>
          <w:szCs w:val="22"/>
        </w:rPr>
        <w:tab/>
      </w:r>
      <w:r w:rsidR="001F6FF6" w:rsidRPr="00CE5E1E">
        <w:rPr>
          <w:rFonts w:ascii="Tahoma" w:hAnsi="Tahoma" w:cs="Tahoma"/>
          <w:sz w:val="22"/>
          <w:szCs w:val="22"/>
        </w:rPr>
        <w:tab/>
      </w:r>
      <w:r w:rsidR="00E1702E">
        <w:rPr>
          <w:rFonts w:ascii="Tahoma" w:hAnsi="Tahoma" w:cs="Tahoma"/>
          <w:sz w:val="22"/>
          <w:szCs w:val="22"/>
        </w:rPr>
        <w:t>Ing. Karel Siebert, MBA</w:t>
      </w:r>
    </w:p>
    <w:p w14:paraId="35472AEE" w14:textId="57992CCC" w:rsidR="001F6FF6" w:rsidRPr="00CE5E1E" w:rsidRDefault="00220D82" w:rsidP="001F6FF6">
      <w:pPr>
        <w:ind w:left="-142"/>
        <w:rPr>
          <w:rFonts w:ascii="Tahoma" w:hAnsi="Tahoma" w:cs="Tahoma"/>
          <w:bCs/>
          <w:sz w:val="22"/>
          <w:szCs w:val="22"/>
        </w:rPr>
      </w:pP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ředitel</w:t>
      </w:r>
    </w:p>
    <w:p w14:paraId="0646C854" w14:textId="77777777" w:rsidR="000A0720" w:rsidRPr="00CE5E1E" w:rsidRDefault="000A0720" w:rsidP="001F6FF6">
      <w:pPr>
        <w:ind w:left="-142"/>
        <w:rPr>
          <w:rFonts w:ascii="Tahoma" w:hAnsi="Tahoma" w:cs="Tahoma"/>
          <w:sz w:val="22"/>
          <w:szCs w:val="22"/>
        </w:rPr>
      </w:pPr>
    </w:p>
    <w:p w14:paraId="647FE627" w14:textId="77777777" w:rsidR="003E3551" w:rsidRPr="00CE5E1E" w:rsidRDefault="003E3551">
      <w:pPr>
        <w:spacing w:after="160" w:line="259" w:lineRule="auto"/>
        <w:ind w:left="-142"/>
        <w:rPr>
          <w:rFonts w:ascii="Tahoma" w:hAnsi="Tahoma" w:cs="Tahoma"/>
          <w:sz w:val="22"/>
          <w:szCs w:val="22"/>
        </w:rPr>
      </w:pPr>
    </w:p>
    <w:sectPr w:rsidR="003E3551" w:rsidRPr="00CE5E1E" w:rsidSect="004F2C4C">
      <w:footerReference w:type="default" r:id="rId9"/>
      <w:pgSz w:w="11906" w:h="16838"/>
      <w:pgMar w:top="1440" w:right="1440" w:bottom="1440" w:left="180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99F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2F7B9" w16cex:dateUtc="2020-12-15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99FE49" w16cid:durableId="2382F7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3596F" w14:textId="77777777" w:rsidR="00A568DD" w:rsidRDefault="00A568DD" w:rsidP="001F2FB3">
      <w:r>
        <w:separator/>
      </w:r>
    </w:p>
  </w:endnote>
  <w:endnote w:type="continuationSeparator" w:id="0">
    <w:p w14:paraId="2FEFBB28" w14:textId="77777777" w:rsidR="00A568DD" w:rsidRDefault="00A568DD" w:rsidP="001F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532110"/>
      <w:docPartObj>
        <w:docPartGallery w:val="Page Numbers (Bottom of Page)"/>
        <w:docPartUnique/>
      </w:docPartObj>
    </w:sdtPr>
    <w:sdtEndPr/>
    <w:sdtContent>
      <w:p w14:paraId="023FC41E" w14:textId="28C41B62" w:rsidR="00AD4494" w:rsidRDefault="00AC40A3">
        <w:pPr>
          <w:pStyle w:val="Zpat"/>
          <w:jc w:val="center"/>
        </w:pPr>
        <w:r>
          <w:fldChar w:fldCharType="begin"/>
        </w:r>
        <w:r w:rsidR="00965A8F">
          <w:instrText xml:space="preserve"> PAGE   \* MERGEFORMAT </w:instrText>
        </w:r>
        <w:r>
          <w:fldChar w:fldCharType="separate"/>
        </w:r>
        <w:r w:rsidR="00B9361B">
          <w:rPr>
            <w:noProof/>
          </w:rPr>
          <w:t>3</w:t>
        </w:r>
        <w:r>
          <w:rPr>
            <w:noProof/>
          </w:rPr>
          <w:fldChar w:fldCharType="end"/>
        </w:r>
      </w:p>
    </w:sdtContent>
  </w:sdt>
  <w:p w14:paraId="635373C9" w14:textId="77777777" w:rsidR="00E15584" w:rsidRDefault="00E155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45884" w14:textId="77777777" w:rsidR="00A568DD" w:rsidRDefault="00A568DD" w:rsidP="001F2FB3">
      <w:r>
        <w:separator/>
      </w:r>
    </w:p>
  </w:footnote>
  <w:footnote w:type="continuationSeparator" w:id="0">
    <w:p w14:paraId="53A1CF50" w14:textId="77777777" w:rsidR="00A568DD" w:rsidRDefault="00A568DD" w:rsidP="001F2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67C2AF2"/>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961D49"/>
    <w:multiLevelType w:val="hybridMultilevel"/>
    <w:tmpl w:val="553E8F7C"/>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A8C3DD7"/>
    <w:multiLevelType w:val="hybridMultilevel"/>
    <w:tmpl w:val="DB3E6992"/>
    <w:lvl w:ilvl="0" w:tplc="5EF453E4">
      <w:start w:val="1"/>
      <w:numFmt w:val="decimal"/>
      <w:lvlText w:val="%1."/>
      <w:lvlJc w:val="left"/>
      <w:pPr>
        <w:ind w:left="720" w:hanging="360"/>
      </w:pPr>
      <w:rPr>
        <w:rFonts w:hint="default"/>
        <w:b w:val="0"/>
      </w:rPr>
    </w:lvl>
    <w:lvl w:ilvl="1" w:tplc="850CA70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7A67E0"/>
    <w:multiLevelType w:val="hybridMultilevel"/>
    <w:tmpl w:val="AEE2CB1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6D47077"/>
    <w:multiLevelType w:val="hybridMultilevel"/>
    <w:tmpl w:val="6EF2BBB4"/>
    <w:lvl w:ilvl="0" w:tplc="723C0A2C">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B0841DD"/>
    <w:multiLevelType w:val="hybridMultilevel"/>
    <w:tmpl w:val="55C62810"/>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E31FA7"/>
    <w:multiLevelType w:val="hybridMultilevel"/>
    <w:tmpl w:val="E6AE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2D1BD1"/>
    <w:multiLevelType w:val="hybridMultilevel"/>
    <w:tmpl w:val="F2EC0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2B6092"/>
    <w:multiLevelType w:val="hybridMultilevel"/>
    <w:tmpl w:val="2BAE306A"/>
    <w:lvl w:ilvl="0" w:tplc="B492E78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C40273"/>
    <w:multiLevelType w:val="hybridMultilevel"/>
    <w:tmpl w:val="742AF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5C318F"/>
    <w:multiLevelType w:val="hybridMultilevel"/>
    <w:tmpl w:val="D466E8EE"/>
    <w:lvl w:ilvl="0" w:tplc="43403FB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475D1A"/>
    <w:multiLevelType w:val="hybridMultilevel"/>
    <w:tmpl w:val="163C49D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78163E6"/>
    <w:multiLevelType w:val="hybridMultilevel"/>
    <w:tmpl w:val="612C4208"/>
    <w:lvl w:ilvl="0" w:tplc="7E3411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AF64A4"/>
    <w:multiLevelType w:val="hybridMultilevel"/>
    <w:tmpl w:val="94089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7C56CEF"/>
    <w:multiLevelType w:val="hybridMultilevel"/>
    <w:tmpl w:val="B952F2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E047CDD"/>
    <w:multiLevelType w:val="hybridMultilevel"/>
    <w:tmpl w:val="FF6C6FD4"/>
    <w:lvl w:ilvl="0" w:tplc="74CC111E">
      <w:start w:val="1"/>
      <w:numFmt w:val="decimal"/>
      <w:lvlText w:val="%1."/>
      <w:lvlJc w:val="left"/>
      <w:pPr>
        <w:ind w:left="218" w:hanging="360"/>
      </w:pPr>
      <w:rPr>
        <w:rFonts w:hint="default"/>
      </w:rPr>
    </w:lvl>
    <w:lvl w:ilvl="1" w:tplc="04050019">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7">
    <w:nsid w:val="702A3DE3"/>
    <w:multiLevelType w:val="hybridMultilevel"/>
    <w:tmpl w:val="6CD49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3956884"/>
    <w:multiLevelType w:val="hybridMultilevel"/>
    <w:tmpl w:val="A46EB340"/>
    <w:lvl w:ilvl="0" w:tplc="2950603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505D77"/>
    <w:multiLevelType w:val="hybridMultilevel"/>
    <w:tmpl w:val="95461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64616C"/>
    <w:multiLevelType w:val="hybridMultilevel"/>
    <w:tmpl w:val="954619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EE02DD2"/>
    <w:multiLevelType w:val="hybridMultilevel"/>
    <w:tmpl w:val="0EAC4A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AD7040"/>
    <w:multiLevelType w:val="hybridMultilevel"/>
    <w:tmpl w:val="D1DC6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9"/>
  </w:num>
  <w:num w:numId="3">
    <w:abstractNumId w:val="17"/>
  </w:num>
  <w:num w:numId="4">
    <w:abstractNumId w:val="21"/>
  </w:num>
  <w:num w:numId="5">
    <w:abstractNumId w:val="8"/>
  </w:num>
  <w:num w:numId="6">
    <w:abstractNumId w:val="10"/>
  </w:num>
  <w:num w:numId="7">
    <w:abstractNumId w:val="7"/>
  </w:num>
  <w:num w:numId="8">
    <w:abstractNumId w:val="9"/>
  </w:num>
  <w:num w:numId="9">
    <w:abstractNumId w:val="3"/>
  </w:num>
  <w:num w:numId="10">
    <w:abstractNumId w:val="18"/>
  </w:num>
  <w:num w:numId="11">
    <w:abstractNumId w:val="0"/>
  </w:num>
  <w:num w:numId="12">
    <w:abstractNumId w:val="14"/>
  </w:num>
  <w:num w:numId="13">
    <w:abstractNumId w:val="13"/>
  </w:num>
  <w:num w:numId="14">
    <w:abstractNumId w:val="1"/>
  </w:num>
  <w:num w:numId="15">
    <w:abstractNumId w:val="2"/>
  </w:num>
  <w:num w:numId="16">
    <w:abstractNumId w:val="12"/>
  </w:num>
  <w:num w:numId="17">
    <w:abstractNumId w:val="11"/>
  </w:num>
  <w:num w:numId="18">
    <w:abstractNumId w:val="4"/>
  </w:num>
  <w:num w:numId="19">
    <w:abstractNumId w:val="15"/>
  </w:num>
  <w:num w:numId="20">
    <w:abstractNumId w:val="6"/>
  </w:num>
  <w:num w:numId="21">
    <w:abstractNumId w:val="5"/>
  </w:num>
  <w:num w:numId="22">
    <w:abstractNumId w:val="20"/>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gr. Jan Plinta">
    <w15:presenceInfo w15:providerId="AD" w15:userId="S::plinta@fmp-advokati.cz::98a6821c-25e7-4cee-a494-d901f8694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B3"/>
    <w:rsid w:val="00001165"/>
    <w:rsid w:val="000061F3"/>
    <w:rsid w:val="00036ACE"/>
    <w:rsid w:val="00040663"/>
    <w:rsid w:val="000858C0"/>
    <w:rsid w:val="000A0720"/>
    <w:rsid w:val="000F0AC1"/>
    <w:rsid w:val="00117952"/>
    <w:rsid w:val="001201EA"/>
    <w:rsid w:val="001318AC"/>
    <w:rsid w:val="00172832"/>
    <w:rsid w:val="001E2969"/>
    <w:rsid w:val="001E6ACF"/>
    <w:rsid w:val="001F2FB3"/>
    <w:rsid w:val="001F6FF6"/>
    <w:rsid w:val="00220D82"/>
    <w:rsid w:val="00260E7F"/>
    <w:rsid w:val="0027375E"/>
    <w:rsid w:val="002C30AE"/>
    <w:rsid w:val="002F48C5"/>
    <w:rsid w:val="003076E4"/>
    <w:rsid w:val="003344B9"/>
    <w:rsid w:val="0034694C"/>
    <w:rsid w:val="003629CD"/>
    <w:rsid w:val="003675E0"/>
    <w:rsid w:val="003B0C30"/>
    <w:rsid w:val="003E3551"/>
    <w:rsid w:val="0045737B"/>
    <w:rsid w:val="004673F4"/>
    <w:rsid w:val="004703B3"/>
    <w:rsid w:val="004713A9"/>
    <w:rsid w:val="00497E48"/>
    <w:rsid w:val="004A058E"/>
    <w:rsid w:val="004B6763"/>
    <w:rsid w:val="004C5F69"/>
    <w:rsid w:val="004C7FCC"/>
    <w:rsid w:val="004F2C4C"/>
    <w:rsid w:val="0052301E"/>
    <w:rsid w:val="0057071D"/>
    <w:rsid w:val="005740EA"/>
    <w:rsid w:val="005D1A7B"/>
    <w:rsid w:val="005F49C4"/>
    <w:rsid w:val="00645ABF"/>
    <w:rsid w:val="00650666"/>
    <w:rsid w:val="00665F57"/>
    <w:rsid w:val="006B394D"/>
    <w:rsid w:val="006E1CB4"/>
    <w:rsid w:val="00701C93"/>
    <w:rsid w:val="00715DC5"/>
    <w:rsid w:val="00753316"/>
    <w:rsid w:val="007C7FD8"/>
    <w:rsid w:val="00805031"/>
    <w:rsid w:val="0080636D"/>
    <w:rsid w:val="008218FA"/>
    <w:rsid w:val="00852694"/>
    <w:rsid w:val="00852E4C"/>
    <w:rsid w:val="0088311E"/>
    <w:rsid w:val="008B358F"/>
    <w:rsid w:val="008B4B8C"/>
    <w:rsid w:val="008D2741"/>
    <w:rsid w:val="0091310F"/>
    <w:rsid w:val="00965A8F"/>
    <w:rsid w:val="00973CEB"/>
    <w:rsid w:val="009A6032"/>
    <w:rsid w:val="009B0472"/>
    <w:rsid w:val="009B489B"/>
    <w:rsid w:val="009B5E09"/>
    <w:rsid w:val="00A11C18"/>
    <w:rsid w:val="00A31C47"/>
    <w:rsid w:val="00A35BEB"/>
    <w:rsid w:val="00A55966"/>
    <w:rsid w:val="00A568DD"/>
    <w:rsid w:val="00A645E3"/>
    <w:rsid w:val="00AC3065"/>
    <w:rsid w:val="00AC40A3"/>
    <w:rsid w:val="00AD4494"/>
    <w:rsid w:val="00B131AA"/>
    <w:rsid w:val="00B9079B"/>
    <w:rsid w:val="00B9361B"/>
    <w:rsid w:val="00C027DC"/>
    <w:rsid w:val="00C23166"/>
    <w:rsid w:val="00C26EDF"/>
    <w:rsid w:val="00C376ED"/>
    <w:rsid w:val="00C5008E"/>
    <w:rsid w:val="00C83502"/>
    <w:rsid w:val="00C8759A"/>
    <w:rsid w:val="00CB42E4"/>
    <w:rsid w:val="00CE32FA"/>
    <w:rsid w:val="00CE5E1E"/>
    <w:rsid w:val="00CF1BE7"/>
    <w:rsid w:val="00CF518E"/>
    <w:rsid w:val="00D00544"/>
    <w:rsid w:val="00D13F6D"/>
    <w:rsid w:val="00D31499"/>
    <w:rsid w:val="00D32331"/>
    <w:rsid w:val="00D32B2F"/>
    <w:rsid w:val="00D54941"/>
    <w:rsid w:val="00D93CA9"/>
    <w:rsid w:val="00DA56BB"/>
    <w:rsid w:val="00DB744C"/>
    <w:rsid w:val="00DC1332"/>
    <w:rsid w:val="00DF5B71"/>
    <w:rsid w:val="00E15584"/>
    <w:rsid w:val="00E1702E"/>
    <w:rsid w:val="00E17915"/>
    <w:rsid w:val="00E34E36"/>
    <w:rsid w:val="00E56D5E"/>
    <w:rsid w:val="00ED673D"/>
    <w:rsid w:val="00EE484C"/>
    <w:rsid w:val="00F2002C"/>
    <w:rsid w:val="00F201B0"/>
    <w:rsid w:val="00F20B3B"/>
    <w:rsid w:val="00F32FE9"/>
    <w:rsid w:val="00F85EBB"/>
    <w:rsid w:val="00F905AF"/>
    <w:rsid w:val="00F94E50"/>
    <w:rsid w:val="00FA043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228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FB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F2FB3"/>
    <w:pPr>
      <w:keepNext/>
      <w:jc w:val="center"/>
      <w:outlineLvl w:val="0"/>
    </w:pPr>
    <w:rPr>
      <w:rFonts w:eastAsia="Arial Unicode MS"/>
      <w:b/>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2FB3"/>
    <w:rPr>
      <w:rFonts w:ascii="Times New Roman" w:eastAsia="Arial Unicode MS" w:hAnsi="Times New Roman" w:cs="Times New Roman"/>
      <w:b/>
      <w:caps/>
      <w:sz w:val="24"/>
      <w:szCs w:val="20"/>
      <w:lang w:eastAsia="cs-CZ"/>
    </w:rPr>
  </w:style>
  <w:style w:type="character" w:styleId="Odkaznakoment">
    <w:name w:val="annotation reference"/>
    <w:basedOn w:val="Standardnpsmoodstavce"/>
    <w:uiPriority w:val="99"/>
    <w:semiHidden/>
    <w:rsid w:val="001F2FB3"/>
    <w:rPr>
      <w:sz w:val="16"/>
      <w:szCs w:val="16"/>
    </w:rPr>
  </w:style>
  <w:style w:type="paragraph" w:styleId="Textkomente">
    <w:name w:val="annotation text"/>
    <w:basedOn w:val="Normln"/>
    <w:link w:val="TextkomenteChar1"/>
    <w:uiPriority w:val="99"/>
    <w:rsid w:val="001F2FB3"/>
    <w:rPr>
      <w:sz w:val="20"/>
      <w:szCs w:val="20"/>
    </w:rPr>
  </w:style>
  <w:style w:type="character" w:customStyle="1" w:styleId="TextkomenteChar">
    <w:name w:val="Text komentáře Char"/>
    <w:basedOn w:val="Standardnpsmoodstavce"/>
    <w:uiPriority w:val="99"/>
    <w:semiHidden/>
    <w:rsid w:val="001F2FB3"/>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link w:val="Textkomente"/>
    <w:rsid w:val="001F2FB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F2FB3"/>
    <w:pPr>
      <w:tabs>
        <w:tab w:val="center" w:pos="4536"/>
        <w:tab w:val="right" w:pos="9072"/>
      </w:tabs>
    </w:pPr>
  </w:style>
  <w:style w:type="character" w:customStyle="1" w:styleId="ZpatChar">
    <w:name w:val="Zápatí Char"/>
    <w:basedOn w:val="Standardnpsmoodstavce"/>
    <w:link w:val="Zpat"/>
    <w:uiPriority w:val="99"/>
    <w:rsid w:val="001F2FB3"/>
    <w:rPr>
      <w:rFonts w:ascii="Times New Roman" w:eastAsia="Times New Roman" w:hAnsi="Times New Roman" w:cs="Times New Roman"/>
      <w:sz w:val="24"/>
      <w:szCs w:val="24"/>
      <w:lang w:eastAsia="cs-CZ"/>
    </w:rPr>
  </w:style>
  <w:style w:type="paragraph" w:styleId="Seznamsodrkami">
    <w:name w:val="List Bullet"/>
    <w:basedOn w:val="Normln"/>
    <w:semiHidden/>
    <w:rsid w:val="001F2FB3"/>
    <w:pPr>
      <w:ind w:left="283" w:hanging="283"/>
    </w:pPr>
    <w:rPr>
      <w:rFonts w:ascii="Sans EE" w:hAnsi="Sans EE"/>
      <w:szCs w:val="20"/>
      <w:lang w:val="en-US" w:eastAsia="en-US"/>
    </w:rPr>
  </w:style>
  <w:style w:type="paragraph" w:styleId="Textbubliny">
    <w:name w:val="Balloon Text"/>
    <w:basedOn w:val="Normln"/>
    <w:link w:val="TextbublinyChar"/>
    <w:uiPriority w:val="99"/>
    <w:semiHidden/>
    <w:unhideWhenUsed/>
    <w:rsid w:val="001F2F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FB3"/>
    <w:rPr>
      <w:rFonts w:ascii="Segoe UI" w:eastAsia="Times New Roman" w:hAnsi="Segoe UI" w:cs="Segoe UI"/>
      <w:sz w:val="18"/>
      <w:szCs w:val="18"/>
      <w:lang w:eastAsia="cs-CZ"/>
    </w:rPr>
  </w:style>
  <w:style w:type="paragraph" w:styleId="Odstavecseseznamem">
    <w:name w:val="List Paragraph"/>
    <w:basedOn w:val="Normln"/>
    <w:uiPriority w:val="34"/>
    <w:qFormat/>
    <w:rsid w:val="001F2FB3"/>
    <w:pPr>
      <w:ind w:left="720"/>
      <w:contextualSpacing/>
    </w:pPr>
  </w:style>
  <w:style w:type="paragraph" w:styleId="Zhlav">
    <w:name w:val="header"/>
    <w:basedOn w:val="Normln"/>
    <w:link w:val="ZhlavChar"/>
    <w:uiPriority w:val="99"/>
    <w:unhideWhenUsed/>
    <w:rsid w:val="001F2FB3"/>
    <w:pPr>
      <w:tabs>
        <w:tab w:val="center" w:pos="4536"/>
        <w:tab w:val="right" w:pos="9072"/>
      </w:tabs>
    </w:pPr>
  </w:style>
  <w:style w:type="character" w:customStyle="1" w:styleId="ZhlavChar">
    <w:name w:val="Záhlaví Char"/>
    <w:basedOn w:val="Standardnpsmoodstavce"/>
    <w:link w:val="Zhlav"/>
    <w:uiPriority w:val="99"/>
    <w:rsid w:val="001F2FB3"/>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DC1332"/>
    <w:rPr>
      <w:b/>
      <w:bCs/>
    </w:rPr>
  </w:style>
  <w:style w:type="character" w:customStyle="1" w:styleId="PedmtkomenteChar">
    <w:name w:val="Předmět komentáře Char"/>
    <w:basedOn w:val="TextkomenteChar1"/>
    <w:link w:val="Pedmtkomente"/>
    <w:uiPriority w:val="99"/>
    <w:semiHidden/>
    <w:rsid w:val="00DC1332"/>
    <w:rPr>
      <w:rFonts w:ascii="Times New Roman" w:eastAsia="Times New Roman" w:hAnsi="Times New Roman" w:cs="Times New Roman"/>
      <w:b/>
      <w:bCs/>
      <w:sz w:val="20"/>
      <w:szCs w:val="20"/>
      <w:lang w:eastAsia="cs-CZ"/>
    </w:rPr>
  </w:style>
  <w:style w:type="paragraph" w:styleId="Zkladntext2">
    <w:name w:val="Body Text 2"/>
    <w:basedOn w:val="Normln"/>
    <w:link w:val="Zkladntext2Char"/>
    <w:semiHidden/>
    <w:rsid w:val="00D00544"/>
    <w:rPr>
      <w:szCs w:val="20"/>
      <w:lang w:eastAsia="en-US"/>
    </w:rPr>
  </w:style>
  <w:style w:type="character" w:customStyle="1" w:styleId="Zkladntext2Char">
    <w:name w:val="Základní text 2 Char"/>
    <w:basedOn w:val="Standardnpsmoodstavce"/>
    <w:link w:val="Zkladntext2"/>
    <w:semiHidden/>
    <w:rsid w:val="00D00544"/>
    <w:rPr>
      <w:rFonts w:ascii="Times New Roman" w:eastAsia="Times New Roman" w:hAnsi="Times New Roman" w:cs="Times New Roman"/>
      <w:sz w:val="24"/>
      <w:szCs w:val="20"/>
    </w:rPr>
  </w:style>
  <w:style w:type="character" w:customStyle="1" w:styleId="data">
    <w:name w:val="data"/>
    <w:basedOn w:val="Standardnpsmoodstavce"/>
    <w:rsid w:val="00F905AF"/>
  </w:style>
  <w:style w:type="paragraph" w:styleId="Zkladntext">
    <w:name w:val="Body Text"/>
    <w:basedOn w:val="Normln"/>
    <w:link w:val="ZkladntextChar"/>
    <w:uiPriority w:val="99"/>
    <w:semiHidden/>
    <w:unhideWhenUsed/>
    <w:rsid w:val="000A0720"/>
    <w:pPr>
      <w:spacing w:after="120"/>
    </w:pPr>
  </w:style>
  <w:style w:type="character" w:customStyle="1" w:styleId="ZkladntextChar">
    <w:name w:val="Základní text Char"/>
    <w:basedOn w:val="Standardnpsmoodstavce"/>
    <w:link w:val="Zkladntext"/>
    <w:uiPriority w:val="99"/>
    <w:semiHidden/>
    <w:rsid w:val="000A0720"/>
    <w:rPr>
      <w:rFonts w:ascii="Times New Roman" w:eastAsia="Times New Roman" w:hAnsi="Times New Roman" w:cs="Times New Roman"/>
      <w:sz w:val="24"/>
      <w:szCs w:val="24"/>
      <w:lang w:eastAsia="cs-CZ"/>
    </w:rPr>
  </w:style>
  <w:style w:type="paragraph" w:styleId="Revize">
    <w:name w:val="Revision"/>
    <w:hidden/>
    <w:uiPriority w:val="99"/>
    <w:semiHidden/>
    <w:rsid w:val="00DB744C"/>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FB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F2FB3"/>
    <w:pPr>
      <w:keepNext/>
      <w:jc w:val="center"/>
      <w:outlineLvl w:val="0"/>
    </w:pPr>
    <w:rPr>
      <w:rFonts w:eastAsia="Arial Unicode MS"/>
      <w:b/>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2FB3"/>
    <w:rPr>
      <w:rFonts w:ascii="Times New Roman" w:eastAsia="Arial Unicode MS" w:hAnsi="Times New Roman" w:cs="Times New Roman"/>
      <w:b/>
      <w:caps/>
      <w:sz w:val="24"/>
      <w:szCs w:val="20"/>
      <w:lang w:eastAsia="cs-CZ"/>
    </w:rPr>
  </w:style>
  <w:style w:type="character" w:styleId="Odkaznakoment">
    <w:name w:val="annotation reference"/>
    <w:basedOn w:val="Standardnpsmoodstavce"/>
    <w:uiPriority w:val="99"/>
    <w:semiHidden/>
    <w:rsid w:val="001F2FB3"/>
    <w:rPr>
      <w:sz w:val="16"/>
      <w:szCs w:val="16"/>
    </w:rPr>
  </w:style>
  <w:style w:type="paragraph" w:styleId="Textkomente">
    <w:name w:val="annotation text"/>
    <w:basedOn w:val="Normln"/>
    <w:link w:val="TextkomenteChar1"/>
    <w:uiPriority w:val="99"/>
    <w:rsid w:val="001F2FB3"/>
    <w:rPr>
      <w:sz w:val="20"/>
      <w:szCs w:val="20"/>
    </w:rPr>
  </w:style>
  <w:style w:type="character" w:customStyle="1" w:styleId="TextkomenteChar">
    <w:name w:val="Text komentáře Char"/>
    <w:basedOn w:val="Standardnpsmoodstavce"/>
    <w:uiPriority w:val="99"/>
    <w:semiHidden/>
    <w:rsid w:val="001F2FB3"/>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link w:val="Textkomente"/>
    <w:rsid w:val="001F2FB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F2FB3"/>
    <w:pPr>
      <w:tabs>
        <w:tab w:val="center" w:pos="4536"/>
        <w:tab w:val="right" w:pos="9072"/>
      </w:tabs>
    </w:pPr>
  </w:style>
  <w:style w:type="character" w:customStyle="1" w:styleId="ZpatChar">
    <w:name w:val="Zápatí Char"/>
    <w:basedOn w:val="Standardnpsmoodstavce"/>
    <w:link w:val="Zpat"/>
    <w:uiPriority w:val="99"/>
    <w:rsid w:val="001F2FB3"/>
    <w:rPr>
      <w:rFonts w:ascii="Times New Roman" w:eastAsia="Times New Roman" w:hAnsi="Times New Roman" w:cs="Times New Roman"/>
      <w:sz w:val="24"/>
      <w:szCs w:val="24"/>
      <w:lang w:eastAsia="cs-CZ"/>
    </w:rPr>
  </w:style>
  <w:style w:type="paragraph" w:styleId="Seznamsodrkami">
    <w:name w:val="List Bullet"/>
    <w:basedOn w:val="Normln"/>
    <w:semiHidden/>
    <w:rsid w:val="001F2FB3"/>
    <w:pPr>
      <w:ind w:left="283" w:hanging="283"/>
    </w:pPr>
    <w:rPr>
      <w:rFonts w:ascii="Sans EE" w:hAnsi="Sans EE"/>
      <w:szCs w:val="20"/>
      <w:lang w:val="en-US" w:eastAsia="en-US"/>
    </w:rPr>
  </w:style>
  <w:style w:type="paragraph" w:styleId="Textbubliny">
    <w:name w:val="Balloon Text"/>
    <w:basedOn w:val="Normln"/>
    <w:link w:val="TextbublinyChar"/>
    <w:uiPriority w:val="99"/>
    <w:semiHidden/>
    <w:unhideWhenUsed/>
    <w:rsid w:val="001F2F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FB3"/>
    <w:rPr>
      <w:rFonts w:ascii="Segoe UI" w:eastAsia="Times New Roman" w:hAnsi="Segoe UI" w:cs="Segoe UI"/>
      <w:sz w:val="18"/>
      <w:szCs w:val="18"/>
      <w:lang w:eastAsia="cs-CZ"/>
    </w:rPr>
  </w:style>
  <w:style w:type="paragraph" w:styleId="Odstavecseseznamem">
    <w:name w:val="List Paragraph"/>
    <w:basedOn w:val="Normln"/>
    <w:uiPriority w:val="34"/>
    <w:qFormat/>
    <w:rsid w:val="001F2FB3"/>
    <w:pPr>
      <w:ind w:left="720"/>
      <w:contextualSpacing/>
    </w:pPr>
  </w:style>
  <w:style w:type="paragraph" w:styleId="Zhlav">
    <w:name w:val="header"/>
    <w:basedOn w:val="Normln"/>
    <w:link w:val="ZhlavChar"/>
    <w:uiPriority w:val="99"/>
    <w:unhideWhenUsed/>
    <w:rsid w:val="001F2FB3"/>
    <w:pPr>
      <w:tabs>
        <w:tab w:val="center" w:pos="4536"/>
        <w:tab w:val="right" w:pos="9072"/>
      </w:tabs>
    </w:pPr>
  </w:style>
  <w:style w:type="character" w:customStyle="1" w:styleId="ZhlavChar">
    <w:name w:val="Záhlaví Char"/>
    <w:basedOn w:val="Standardnpsmoodstavce"/>
    <w:link w:val="Zhlav"/>
    <w:uiPriority w:val="99"/>
    <w:rsid w:val="001F2FB3"/>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DC1332"/>
    <w:rPr>
      <w:b/>
      <w:bCs/>
    </w:rPr>
  </w:style>
  <w:style w:type="character" w:customStyle="1" w:styleId="PedmtkomenteChar">
    <w:name w:val="Předmět komentáře Char"/>
    <w:basedOn w:val="TextkomenteChar1"/>
    <w:link w:val="Pedmtkomente"/>
    <w:uiPriority w:val="99"/>
    <w:semiHidden/>
    <w:rsid w:val="00DC1332"/>
    <w:rPr>
      <w:rFonts w:ascii="Times New Roman" w:eastAsia="Times New Roman" w:hAnsi="Times New Roman" w:cs="Times New Roman"/>
      <w:b/>
      <w:bCs/>
      <w:sz w:val="20"/>
      <w:szCs w:val="20"/>
      <w:lang w:eastAsia="cs-CZ"/>
    </w:rPr>
  </w:style>
  <w:style w:type="paragraph" w:styleId="Zkladntext2">
    <w:name w:val="Body Text 2"/>
    <w:basedOn w:val="Normln"/>
    <w:link w:val="Zkladntext2Char"/>
    <w:semiHidden/>
    <w:rsid w:val="00D00544"/>
    <w:rPr>
      <w:szCs w:val="20"/>
      <w:lang w:eastAsia="en-US"/>
    </w:rPr>
  </w:style>
  <w:style w:type="character" w:customStyle="1" w:styleId="Zkladntext2Char">
    <w:name w:val="Základní text 2 Char"/>
    <w:basedOn w:val="Standardnpsmoodstavce"/>
    <w:link w:val="Zkladntext2"/>
    <w:semiHidden/>
    <w:rsid w:val="00D00544"/>
    <w:rPr>
      <w:rFonts w:ascii="Times New Roman" w:eastAsia="Times New Roman" w:hAnsi="Times New Roman" w:cs="Times New Roman"/>
      <w:sz w:val="24"/>
      <w:szCs w:val="20"/>
    </w:rPr>
  </w:style>
  <w:style w:type="character" w:customStyle="1" w:styleId="data">
    <w:name w:val="data"/>
    <w:basedOn w:val="Standardnpsmoodstavce"/>
    <w:rsid w:val="00F905AF"/>
  </w:style>
  <w:style w:type="paragraph" w:styleId="Zkladntext">
    <w:name w:val="Body Text"/>
    <w:basedOn w:val="Normln"/>
    <w:link w:val="ZkladntextChar"/>
    <w:uiPriority w:val="99"/>
    <w:semiHidden/>
    <w:unhideWhenUsed/>
    <w:rsid w:val="000A0720"/>
    <w:pPr>
      <w:spacing w:after="120"/>
    </w:pPr>
  </w:style>
  <w:style w:type="character" w:customStyle="1" w:styleId="ZkladntextChar">
    <w:name w:val="Základní text Char"/>
    <w:basedOn w:val="Standardnpsmoodstavce"/>
    <w:link w:val="Zkladntext"/>
    <w:uiPriority w:val="99"/>
    <w:semiHidden/>
    <w:rsid w:val="000A0720"/>
    <w:rPr>
      <w:rFonts w:ascii="Times New Roman" w:eastAsia="Times New Roman" w:hAnsi="Times New Roman" w:cs="Times New Roman"/>
      <w:sz w:val="24"/>
      <w:szCs w:val="24"/>
      <w:lang w:eastAsia="cs-CZ"/>
    </w:rPr>
  </w:style>
  <w:style w:type="paragraph" w:styleId="Revize">
    <w:name w:val="Revision"/>
    <w:hidden/>
    <w:uiPriority w:val="99"/>
    <w:semiHidden/>
    <w:rsid w:val="00DB744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0998-F79E-4609-B841-BDEEEBA3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6349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Krka, d.d.</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Mrkvová Renáta</cp:lastModifiedBy>
  <cp:revision>3</cp:revision>
  <cp:lastPrinted>2020-10-21T09:26:00Z</cp:lastPrinted>
  <dcterms:created xsi:type="dcterms:W3CDTF">2020-12-16T12:15:00Z</dcterms:created>
  <dcterms:modified xsi:type="dcterms:W3CDTF">2020-12-16T12:16:00Z</dcterms:modified>
</cp:coreProperties>
</file>