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5B" w:rsidRDefault="00160655" w:rsidP="0050155B">
      <w:pPr>
        <w:pStyle w:val="Nzev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02.05pt;margin-top:-226.8pt;width:422.35pt;height:226.75pt;z-index:251660288;visibility:visible;mso-position-horizontal-relative:page;mso-position-vertical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" o:allowoverlap="f" filled="f" fillcolor="#e7f4fa" stroked="f">
            <v:textbox inset="0,0,0,0">
              <w:txbxContent>
                <w:p w:rsidR="00916673" w:rsidRPr="004F6D34" w:rsidRDefault="00916673" w:rsidP="00E962A1">
                  <w:r w:rsidRPr="004F6D34">
                    <w:t xml:space="preserve">Číslo dohody  CzechTourism: </w:t>
                  </w:r>
                </w:p>
                <w:p w:rsidR="00916673" w:rsidRDefault="00916673" w:rsidP="00E962A1">
                  <w:r w:rsidRPr="004F6D34">
                    <w:t xml:space="preserve">Číslo dohody Národní </w:t>
                  </w:r>
                  <w:r w:rsidR="00C1331B" w:rsidRPr="004F6D34">
                    <w:t>p</w:t>
                  </w:r>
                  <w:r w:rsidRPr="004F6D34">
                    <w:t xml:space="preserve">amátkový </w:t>
                  </w:r>
                  <w:r w:rsidR="00C1331B" w:rsidRPr="004F6D34">
                    <w:t>ú</w:t>
                  </w:r>
                  <w:r w:rsidRPr="004F6D34">
                    <w:t xml:space="preserve">stav: </w:t>
                  </w:r>
                </w:p>
                <w:p w:rsidR="00916673" w:rsidRDefault="00916673" w:rsidP="00E962A1"/>
                <w:p w:rsidR="00916673" w:rsidRDefault="00916673" w:rsidP="00E962A1"/>
              </w:txbxContent>
            </v:textbox>
            <w10:wrap anchorx="page" anchory="margin"/>
          </v:shape>
        </w:pict>
      </w:r>
      <w:r>
        <w:rPr>
          <w:noProof/>
          <w:lang w:eastAsia="cs-CZ"/>
        </w:rPr>
        <w:pict>
          <v:shape id="Text Box 5" o:spid="_x0000_s1027" type="#_x0000_t202" style="position:absolute;margin-left:102.05pt;margin-top:280.65pt;width:422.35pt;height:226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" o:allowoverlap="f" filled="f" fillcolor="#e7f4fa" stroked="f">
            <v:textbox inset="0,0,0,0">
              <w:txbxContent>
                <w:p w:rsidR="00916673" w:rsidRDefault="00916673" w:rsidP="0050155B">
                  <w:pPr>
                    <w:pStyle w:val="Nzev"/>
                  </w:pPr>
                  <w:r>
                    <w:t xml:space="preserve">Česká centrála cestovního ruchu </w:t>
                  </w:r>
                  <w:r w:rsidR="00515B74">
                    <w:t>–</w:t>
                  </w:r>
                  <w:r>
                    <w:t xml:space="preserve"> </w:t>
                  </w:r>
                  <w:proofErr w:type="spellStart"/>
                  <w:r>
                    <w:t>CzechTourism</w:t>
                  </w:r>
                  <w:proofErr w:type="spellEnd"/>
                </w:p>
                <w:p w:rsidR="00916673" w:rsidRDefault="00916673" w:rsidP="0050155B">
                  <w:pPr>
                    <w:pStyle w:val="Nzev"/>
                  </w:pPr>
                </w:p>
                <w:p w:rsidR="00916673" w:rsidRDefault="00916673" w:rsidP="0050155B">
                  <w:pPr>
                    <w:pStyle w:val="Nzev"/>
                  </w:pPr>
                  <w:r>
                    <w:t>a</w:t>
                  </w:r>
                </w:p>
                <w:p w:rsidR="00916673" w:rsidRDefault="00916673" w:rsidP="0050155B">
                  <w:pPr>
                    <w:pStyle w:val="Nzev"/>
                  </w:pPr>
                </w:p>
                <w:p w:rsidR="00916673" w:rsidRDefault="00916673" w:rsidP="0050155B">
                  <w:pPr>
                    <w:pStyle w:val="Nzev"/>
                  </w:pPr>
                  <w:r>
                    <w:t>Národní památkový ústav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cs-CZ"/>
        </w:rPr>
        <w:pict>
          <v:shape id="Text Box 2" o:spid="_x0000_s1028" type="#_x0000_t202" style="position:absolute;margin-left:102.05pt;margin-top:138.9pt;width:422.35pt;height:113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" o:allowoverlap="f" filled="f" fillcolor="#e7f4fa" stroked="f">
            <v:textbox inset="0,0,0,0">
              <w:txbxContent>
                <w:p w:rsidR="00916673" w:rsidRDefault="00916673" w:rsidP="00533F9E">
                  <w:pPr>
                    <w:pStyle w:val="Nzev"/>
                  </w:pPr>
                  <w:r>
                    <w:t xml:space="preserve">Realizační dohoda č. </w:t>
                  </w:r>
                  <w:r w:rsidR="00893656">
                    <w:t>2017/</w:t>
                  </w:r>
                  <w:r>
                    <w:t>1 k Deklaraci o spolupráci</w:t>
                  </w:r>
                </w:p>
                <w:p w:rsidR="00916673" w:rsidRPr="0058511E" w:rsidRDefault="00916673" w:rsidP="0058511E"/>
              </w:txbxContent>
            </v:textbox>
            <w10:wrap anchorx="page" anchory="page"/>
          </v:shape>
        </w:pict>
      </w:r>
      <w:r w:rsidR="0050155B">
        <w:br w:type="page"/>
      </w:r>
    </w:p>
    <w:p w:rsidR="00AB38A5" w:rsidRDefault="00AB38A5" w:rsidP="00AB38A5">
      <w:pPr>
        <w:pStyle w:val="Heading1CzechTourism"/>
      </w:pPr>
    </w:p>
    <w:p w:rsidR="00AB38A5" w:rsidRPr="00871D1A" w:rsidRDefault="00AB38A5" w:rsidP="00AB38A5">
      <w:pPr>
        <w:pStyle w:val="Heading1CzechTourism"/>
      </w:pPr>
      <w:r w:rsidRPr="00871D1A">
        <w:t>Smluvní strany</w:t>
      </w:r>
    </w:p>
    <w:p w:rsidR="00AB38A5" w:rsidRDefault="00AB38A5" w:rsidP="00AB38A5">
      <w:pPr>
        <w:pStyle w:val="Heading2CzechTourism"/>
      </w:pPr>
      <w:r w:rsidRPr="00871D1A">
        <w:t xml:space="preserve">Česká centrála cestovního ruchu – CzechTourism </w:t>
      </w:r>
    </w:p>
    <w:p w:rsidR="007243D4" w:rsidRPr="00713D63" w:rsidRDefault="007243D4" w:rsidP="007243D4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/>
      </w:tblPr>
      <w:tblGrid>
        <w:gridCol w:w="4224"/>
        <w:gridCol w:w="4225"/>
      </w:tblGrid>
      <w:tr w:rsidR="00AB38A5" w:rsidRPr="00713D63" w:rsidTr="00B839EB">
        <w:tc>
          <w:tcPr>
            <w:tcW w:w="2500" w:type="pct"/>
          </w:tcPr>
          <w:p w:rsidR="00AB38A5" w:rsidRPr="00713D63" w:rsidRDefault="00AB38A5" w:rsidP="00B839EB">
            <w:pPr>
              <w:pStyle w:val="TableTextCzechTourism"/>
              <w:rPr>
                <w:rFonts w:ascii="Georgia" w:hAnsi="Georgia"/>
              </w:rPr>
            </w:pPr>
            <w:r w:rsidRPr="00713D63">
              <w:rPr>
                <w:rFonts w:ascii="Georgia" w:hAnsi="Georgia"/>
              </w:rPr>
              <w:t>se sídlem:</w:t>
            </w:r>
          </w:p>
        </w:tc>
        <w:tc>
          <w:tcPr>
            <w:tcW w:w="2500" w:type="pct"/>
          </w:tcPr>
          <w:p w:rsidR="00AB38A5" w:rsidRPr="00713D63" w:rsidRDefault="00AB38A5" w:rsidP="00B839EB">
            <w:pPr>
              <w:pStyle w:val="TableTextCzechTourism"/>
              <w:rPr>
                <w:rFonts w:ascii="Georgia" w:hAnsi="Georgia"/>
              </w:rPr>
            </w:pPr>
            <w:r w:rsidRPr="00713D63">
              <w:rPr>
                <w:rFonts w:ascii="Georgia" w:hAnsi="Georgia"/>
              </w:rPr>
              <w:t>Vinohradská 46, 20 41 Praha 2</w:t>
            </w:r>
          </w:p>
        </w:tc>
      </w:tr>
      <w:tr w:rsidR="00AB38A5" w:rsidRPr="00713D63" w:rsidTr="00B839EB">
        <w:tc>
          <w:tcPr>
            <w:tcW w:w="2500" w:type="pct"/>
          </w:tcPr>
          <w:p w:rsidR="00AB38A5" w:rsidRPr="00713D63" w:rsidRDefault="00AB38A5" w:rsidP="00B839EB">
            <w:pPr>
              <w:pStyle w:val="TableTextCzechTourism"/>
              <w:rPr>
                <w:rFonts w:ascii="Georgia" w:hAnsi="Georgia"/>
              </w:rPr>
            </w:pPr>
            <w:r w:rsidRPr="00713D63">
              <w:rPr>
                <w:rFonts w:ascii="Georgia" w:hAnsi="Georgia"/>
              </w:rPr>
              <w:t>IČ</w:t>
            </w:r>
            <w:r w:rsidR="00515B74">
              <w:rPr>
                <w:rFonts w:ascii="Georgia" w:hAnsi="Georgia"/>
              </w:rPr>
              <w:t>O</w:t>
            </w:r>
            <w:r w:rsidRPr="00713D63">
              <w:rPr>
                <w:rFonts w:ascii="Georgia" w:hAnsi="Georgia"/>
              </w:rPr>
              <w:t xml:space="preserve">: </w:t>
            </w:r>
          </w:p>
        </w:tc>
        <w:tc>
          <w:tcPr>
            <w:tcW w:w="2500" w:type="pct"/>
          </w:tcPr>
          <w:p w:rsidR="00AB38A5" w:rsidRPr="00713D63" w:rsidRDefault="00AB38A5" w:rsidP="00B839EB">
            <w:pPr>
              <w:pStyle w:val="TableTextCzechTourism"/>
              <w:rPr>
                <w:rFonts w:ascii="Georgia" w:hAnsi="Georgia"/>
              </w:rPr>
            </w:pPr>
            <w:r w:rsidRPr="00713D63">
              <w:rPr>
                <w:rFonts w:ascii="Georgia" w:hAnsi="Georgia"/>
              </w:rPr>
              <w:t>49 27 76 00</w:t>
            </w:r>
          </w:p>
        </w:tc>
      </w:tr>
      <w:tr w:rsidR="00AB38A5" w:rsidRPr="00713D63" w:rsidTr="00B839EB">
        <w:tc>
          <w:tcPr>
            <w:tcW w:w="2500" w:type="pct"/>
          </w:tcPr>
          <w:p w:rsidR="00AB38A5" w:rsidRPr="00713D63" w:rsidRDefault="00AB38A5" w:rsidP="00B839EB">
            <w:pPr>
              <w:pStyle w:val="TableTextCzechTourism"/>
              <w:rPr>
                <w:rFonts w:ascii="Georgia" w:hAnsi="Georgia"/>
              </w:rPr>
            </w:pPr>
            <w:r w:rsidRPr="00713D63">
              <w:rPr>
                <w:rFonts w:ascii="Georgia" w:hAnsi="Georgia"/>
              </w:rPr>
              <w:t>DIČ:</w:t>
            </w:r>
          </w:p>
        </w:tc>
        <w:tc>
          <w:tcPr>
            <w:tcW w:w="2500" w:type="pct"/>
          </w:tcPr>
          <w:p w:rsidR="00AB38A5" w:rsidRPr="00713D63" w:rsidRDefault="00AB38A5" w:rsidP="00B839EB">
            <w:pPr>
              <w:pStyle w:val="TableTextCzechTourism"/>
              <w:rPr>
                <w:rFonts w:ascii="Georgia" w:hAnsi="Georgia"/>
              </w:rPr>
            </w:pPr>
            <w:r w:rsidRPr="00713D63">
              <w:rPr>
                <w:rFonts w:ascii="Georgia" w:hAnsi="Georgia"/>
              </w:rPr>
              <w:t>CZ 49 27 76 00</w:t>
            </w:r>
          </w:p>
        </w:tc>
      </w:tr>
      <w:tr w:rsidR="00AB38A5" w:rsidRPr="00713D63" w:rsidTr="00B839EB">
        <w:tc>
          <w:tcPr>
            <w:tcW w:w="2500" w:type="pct"/>
          </w:tcPr>
          <w:p w:rsidR="00AB38A5" w:rsidRPr="00713D63" w:rsidRDefault="00381707" w:rsidP="00B839EB">
            <w:pPr>
              <w:pStyle w:val="TableTextCzechTourism"/>
              <w:rPr>
                <w:rFonts w:ascii="Georgia" w:hAnsi="Georgia"/>
              </w:rPr>
            </w:pPr>
            <w:r w:rsidRPr="00713D63">
              <w:rPr>
                <w:rFonts w:ascii="Georgia" w:hAnsi="Georgia"/>
              </w:rPr>
              <w:t>Zastoupená</w:t>
            </w:r>
            <w:r w:rsidR="00AB38A5" w:rsidRPr="00713D63">
              <w:rPr>
                <w:rFonts w:ascii="Georgia" w:hAnsi="Georgia"/>
              </w:rPr>
              <w:t>:</w:t>
            </w:r>
          </w:p>
        </w:tc>
        <w:tc>
          <w:tcPr>
            <w:tcW w:w="2500" w:type="pct"/>
          </w:tcPr>
          <w:p w:rsidR="00AB38A5" w:rsidRPr="00713D63" w:rsidRDefault="00381707" w:rsidP="00381707">
            <w:pPr>
              <w:pStyle w:val="TableTextCzechTourism"/>
              <w:rPr>
                <w:rFonts w:ascii="Georgia" w:hAnsi="Georgia"/>
              </w:rPr>
            </w:pPr>
            <w:r w:rsidRPr="00713D63">
              <w:rPr>
                <w:rFonts w:ascii="Georgia" w:hAnsi="Georgia"/>
              </w:rPr>
              <w:t>Aleš</w:t>
            </w:r>
            <w:r w:rsidR="00A02E01">
              <w:rPr>
                <w:rFonts w:ascii="Georgia" w:hAnsi="Georgia"/>
              </w:rPr>
              <w:t>em</w:t>
            </w:r>
            <w:r w:rsidRPr="00713D63">
              <w:rPr>
                <w:rFonts w:ascii="Georgia" w:hAnsi="Georgia"/>
              </w:rPr>
              <w:t xml:space="preserve"> Pangrác</w:t>
            </w:r>
            <w:r w:rsidR="00A02E01">
              <w:rPr>
                <w:rFonts w:ascii="Georgia" w:hAnsi="Georgia"/>
              </w:rPr>
              <w:t>em</w:t>
            </w:r>
            <w:r w:rsidRPr="00713D63">
              <w:rPr>
                <w:rFonts w:ascii="Georgia" w:hAnsi="Georgia"/>
              </w:rPr>
              <w:t>, řed</w:t>
            </w:r>
            <w:bookmarkStart w:id="0" w:name="_GoBack"/>
            <w:bookmarkEnd w:id="0"/>
            <w:r w:rsidRPr="00713D63">
              <w:rPr>
                <w:rFonts w:ascii="Georgia" w:hAnsi="Georgia"/>
              </w:rPr>
              <w:t>itelem odboru regionálního partnerství a B2B vztahů</w:t>
            </w:r>
          </w:p>
        </w:tc>
      </w:tr>
    </w:tbl>
    <w:p w:rsidR="00AB38A5" w:rsidRPr="00713D63" w:rsidRDefault="00AB38A5" w:rsidP="00AB38A5"/>
    <w:p w:rsidR="00AB38A5" w:rsidRPr="00713D63" w:rsidRDefault="00AB38A5" w:rsidP="00AB38A5">
      <w:pPr>
        <w:pStyle w:val="Zhlavzprvy"/>
      </w:pPr>
      <w:r w:rsidRPr="00713D63">
        <w:t xml:space="preserve">(dále </w:t>
      </w:r>
      <w:r w:rsidR="00E80CDD" w:rsidRPr="00713D63">
        <w:t>CzechTourism nebo jen CzT</w:t>
      </w:r>
      <w:r w:rsidRPr="00713D63">
        <w:t>)</w:t>
      </w:r>
    </w:p>
    <w:p w:rsidR="00AB38A5" w:rsidRPr="00713D63" w:rsidRDefault="00AB38A5" w:rsidP="00AB38A5"/>
    <w:p w:rsidR="00AB38A5" w:rsidRPr="00713D63" w:rsidRDefault="00AB38A5" w:rsidP="00AB38A5">
      <w:pPr>
        <w:pStyle w:val="Zhlavzprvy"/>
        <w:rPr>
          <w:b w:val="0"/>
        </w:rPr>
      </w:pPr>
      <w:r w:rsidRPr="00713D63">
        <w:rPr>
          <w:b w:val="0"/>
        </w:rPr>
        <w:t>a</w:t>
      </w:r>
    </w:p>
    <w:p w:rsidR="00AB38A5" w:rsidRPr="00713D63" w:rsidRDefault="00AB38A5" w:rsidP="00AB38A5"/>
    <w:p w:rsidR="007243D4" w:rsidRPr="00713D63" w:rsidRDefault="007243D4" w:rsidP="00AB38A5">
      <w:pPr>
        <w:rPr>
          <w:b/>
        </w:rPr>
      </w:pPr>
      <w:r w:rsidRPr="00713D63">
        <w:rPr>
          <w:b/>
        </w:rPr>
        <w:t>Národní památkový ústav</w:t>
      </w:r>
      <w:r w:rsidR="00152F47">
        <w:rPr>
          <w:b/>
        </w:rPr>
        <w:t>, státní příspěvková organizace</w:t>
      </w:r>
    </w:p>
    <w:p w:rsidR="007243D4" w:rsidRPr="00713D63" w:rsidRDefault="007243D4" w:rsidP="00AB38A5">
      <w:pPr>
        <w:rPr>
          <w:b/>
        </w:rPr>
      </w:pPr>
    </w:p>
    <w:tbl>
      <w:tblPr>
        <w:tblW w:w="5001" w:type="pct"/>
        <w:tblBorders>
          <w:bottom w:val="single" w:sz="4" w:space="0" w:color="auto"/>
        </w:tblBorders>
        <w:tblLook w:val="0000"/>
      </w:tblPr>
      <w:tblGrid>
        <w:gridCol w:w="4338"/>
        <w:gridCol w:w="4327"/>
      </w:tblGrid>
      <w:tr w:rsidR="00AB38A5" w:rsidRPr="00713D63" w:rsidTr="00B839EB"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A5" w:rsidRPr="00713D63" w:rsidRDefault="007243D4" w:rsidP="007243D4">
            <w:pPr>
              <w:pStyle w:val="TableTextCzechTourism"/>
              <w:rPr>
                <w:rFonts w:ascii="Georgia" w:hAnsi="Georgia"/>
              </w:rPr>
            </w:pPr>
            <w:r w:rsidRPr="00713D63">
              <w:rPr>
                <w:rFonts w:ascii="Georgia" w:hAnsi="Georgia"/>
              </w:rPr>
              <w:t>se sídlem</w:t>
            </w:r>
            <w:r w:rsidR="00AB38A5" w:rsidRPr="00713D63">
              <w:rPr>
                <w:rFonts w:ascii="Georgia" w:hAnsi="Georgia"/>
              </w:rPr>
              <w:t>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A5" w:rsidRPr="00713D63" w:rsidRDefault="00594A26" w:rsidP="00594A26">
            <w:pPr>
              <w:pStyle w:val="TableTextCzechTourism"/>
              <w:rPr>
                <w:rFonts w:ascii="Georgia" w:hAnsi="Georgia"/>
              </w:rPr>
            </w:pPr>
            <w:r w:rsidRPr="00713D63">
              <w:rPr>
                <w:rFonts w:ascii="Georgia" w:hAnsi="Georgia"/>
              </w:rPr>
              <w:t xml:space="preserve">Valdštejnské náměstí </w:t>
            </w:r>
            <w:r w:rsidR="00096AF4" w:rsidRPr="00713D63">
              <w:rPr>
                <w:rFonts w:ascii="Georgia" w:hAnsi="Georgia"/>
              </w:rPr>
              <w:t>3, 11801 Praha 1</w:t>
            </w:r>
          </w:p>
        </w:tc>
      </w:tr>
      <w:tr w:rsidR="00AB38A5" w:rsidRPr="00713D63" w:rsidTr="00B839EB"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A5" w:rsidRPr="00893656" w:rsidRDefault="00AB38A5" w:rsidP="00515B74">
            <w:pPr>
              <w:pStyle w:val="TableTextCzechTourism"/>
              <w:rPr>
                <w:rFonts w:ascii="Georgia" w:hAnsi="Georgia"/>
              </w:rPr>
            </w:pPr>
            <w:r w:rsidRPr="00893656">
              <w:rPr>
                <w:rFonts w:ascii="Georgia" w:hAnsi="Georgia"/>
              </w:rPr>
              <w:t>IČ</w:t>
            </w:r>
            <w:r w:rsidR="00515B74">
              <w:rPr>
                <w:rFonts w:ascii="Georgia" w:hAnsi="Georgia"/>
              </w:rPr>
              <w:t>O</w:t>
            </w:r>
            <w:r w:rsidRPr="00893656">
              <w:rPr>
                <w:rFonts w:ascii="Georgia" w:hAnsi="Georgia"/>
              </w:rPr>
              <w:t>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A5" w:rsidRPr="00893656" w:rsidRDefault="00893656" w:rsidP="00B839EB">
            <w:pPr>
              <w:pStyle w:val="Default"/>
              <w:rPr>
                <w:rFonts w:ascii="Georgia" w:hAnsi="Georgia"/>
                <w:sz w:val="20"/>
              </w:rPr>
            </w:pPr>
            <w:r w:rsidRPr="00893656">
              <w:rPr>
                <w:rFonts w:ascii="Georgia" w:hAnsi="Georgia"/>
                <w:sz w:val="20"/>
              </w:rPr>
              <w:t>75032333</w:t>
            </w:r>
          </w:p>
        </w:tc>
      </w:tr>
      <w:tr w:rsidR="00AB38A5" w:rsidRPr="00713D63" w:rsidTr="00B839EB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A5" w:rsidRPr="00893656" w:rsidRDefault="00AB38A5" w:rsidP="00B839EB">
            <w:pPr>
              <w:rPr>
                <w:sz w:val="20"/>
              </w:rPr>
            </w:pPr>
            <w:r w:rsidRPr="00893656">
              <w:rPr>
                <w:sz w:val="20"/>
              </w:rPr>
              <w:t>DIČ: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A5" w:rsidRPr="00893656" w:rsidRDefault="00AB38A5" w:rsidP="00893656">
            <w:pPr>
              <w:pStyle w:val="Default"/>
              <w:rPr>
                <w:rFonts w:ascii="Georgia" w:hAnsi="Georgia"/>
                <w:sz w:val="20"/>
              </w:rPr>
            </w:pPr>
            <w:r w:rsidRPr="00893656">
              <w:rPr>
                <w:rFonts w:ascii="Georgia" w:hAnsi="Georgia"/>
                <w:sz w:val="20"/>
                <w:szCs w:val="20"/>
              </w:rPr>
              <w:t xml:space="preserve">CZ </w:t>
            </w:r>
            <w:r w:rsidR="00893656" w:rsidRPr="00893656">
              <w:rPr>
                <w:rFonts w:ascii="Georgia" w:hAnsi="Georgia"/>
                <w:sz w:val="20"/>
                <w:szCs w:val="20"/>
              </w:rPr>
              <w:t>75032333</w:t>
            </w:r>
          </w:p>
        </w:tc>
      </w:tr>
      <w:tr w:rsidR="00AB38A5" w:rsidRPr="00EC521D" w:rsidTr="00B839EB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A5" w:rsidRPr="00713D63" w:rsidRDefault="00AB38A5" w:rsidP="00B839EB">
            <w:pPr>
              <w:rPr>
                <w:sz w:val="20"/>
              </w:rPr>
            </w:pPr>
            <w:r w:rsidRPr="00713D63">
              <w:rPr>
                <w:sz w:val="20"/>
              </w:rPr>
              <w:t>Zastoupená: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A5" w:rsidRPr="00EC521D" w:rsidRDefault="00C1331B" w:rsidP="00C1331B">
            <w:pPr>
              <w:pStyle w:val="Default"/>
              <w:rPr>
                <w:rFonts w:ascii="Georgia" w:hAnsi="Georgia"/>
                <w:sz w:val="20"/>
              </w:rPr>
            </w:pPr>
            <w:r w:rsidRPr="00EC521D">
              <w:rPr>
                <w:rFonts w:ascii="Georgia" w:hAnsi="Georgia"/>
                <w:sz w:val="20"/>
                <w:szCs w:val="20"/>
              </w:rPr>
              <w:t xml:space="preserve">Ing. arch. Naděždou </w:t>
            </w:r>
            <w:proofErr w:type="spellStart"/>
            <w:r w:rsidRPr="00EC521D">
              <w:rPr>
                <w:rFonts w:ascii="Georgia" w:hAnsi="Georgia"/>
                <w:sz w:val="20"/>
                <w:szCs w:val="20"/>
              </w:rPr>
              <w:t>Goryczkovou</w:t>
            </w:r>
            <w:proofErr w:type="spellEnd"/>
            <w:r w:rsidRPr="00EC521D">
              <w:rPr>
                <w:rFonts w:ascii="Georgia" w:hAnsi="Georgia"/>
                <w:sz w:val="20"/>
                <w:szCs w:val="20"/>
              </w:rPr>
              <w:t>, generální ředitelkou</w:t>
            </w:r>
          </w:p>
        </w:tc>
      </w:tr>
    </w:tbl>
    <w:p w:rsidR="00AB38A5" w:rsidRPr="00713D63" w:rsidRDefault="00AB38A5" w:rsidP="00AB38A5">
      <w:pPr>
        <w:rPr>
          <w:sz w:val="20"/>
        </w:rPr>
      </w:pPr>
    </w:p>
    <w:p w:rsidR="00AB38A5" w:rsidRPr="00713D63" w:rsidRDefault="00AB38A5" w:rsidP="00AB38A5">
      <w:pPr>
        <w:pStyle w:val="Zhlavzprvy"/>
      </w:pPr>
      <w:r w:rsidRPr="00713D63">
        <w:t xml:space="preserve">(dále </w:t>
      </w:r>
      <w:r w:rsidR="00E80CDD" w:rsidRPr="00713D63">
        <w:t>Národní památkový ústav nebo jen NPÚ</w:t>
      </w:r>
      <w:r w:rsidRPr="00713D63">
        <w:t>)</w:t>
      </w:r>
    </w:p>
    <w:p w:rsidR="00AB38A5" w:rsidRPr="00713D63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AB38A5" w:rsidRPr="00713D63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  <w:r w:rsidRPr="00713D63">
        <w:rPr>
          <w:color w:val="000000"/>
          <w:szCs w:val="22"/>
        </w:rPr>
        <w:t xml:space="preserve">uzavírají níže uvedeného dne, měsíce a roku </w:t>
      </w:r>
      <w:r w:rsidR="00152F47" w:rsidRPr="00713D63">
        <w:rPr>
          <w:color w:val="000000"/>
          <w:szCs w:val="22"/>
        </w:rPr>
        <w:t>t</w:t>
      </w:r>
      <w:r w:rsidR="00152F47">
        <w:rPr>
          <w:color w:val="000000"/>
          <w:szCs w:val="22"/>
        </w:rPr>
        <w:t>u</w:t>
      </w:r>
      <w:r w:rsidR="00152F47" w:rsidRPr="00713D63">
        <w:rPr>
          <w:color w:val="000000"/>
          <w:szCs w:val="22"/>
        </w:rPr>
        <w:t>to</w:t>
      </w:r>
    </w:p>
    <w:p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AB38A5" w:rsidRPr="00871D1A" w:rsidRDefault="00E80CDD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  <w:r>
        <w:rPr>
          <w:color w:val="000000"/>
          <w:szCs w:val="22"/>
        </w:rPr>
        <w:t xml:space="preserve">Realizační dohodu </w:t>
      </w:r>
      <w:r w:rsidR="007243D4">
        <w:rPr>
          <w:color w:val="000000"/>
          <w:szCs w:val="22"/>
        </w:rPr>
        <w:t xml:space="preserve">č. 1 k deklaraci o spolupráci </w:t>
      </w:r>
      <w:r w:rsidR="00AB38A5" w:rsidRPr="00871D1A">
        <w:rPr>
          <w:color w:val="000000"/>
          <w:szCs w:val="22"/>
        </w:rPr>
        <w:t xml:space="preserve">č.: </w:t>
      </w:r>
      <w:r w:rsidR="007243D4">
        <w:rPr>
          <w:color w:val="000000"/>
          <w:szCs w:val="22"/>
        </w:rPr>
        <w:t xml:space="preserve">2014/S/440/378; </w:t>
      </w:r>
      <w:r w:rsidR="007243D4" w:rsidRPr="005F47D4">
        <w:rPr>
          <w:color w:val="000000"/>
          <w:szCs w:val="22"/>
        </w:rPr>
        <w:t>NPÚ</w:t>
      </w:r>
      <w:r w:rsidR="0067741F" w:rsidRPr="005F47D4">
        <w:rPr>
          <w:color w:val="000000"/>
          <w:szCs w:val="22"/>
        </w:rPr>
        <w:t>:</w:t>
      </w:r>
      <w:r w:rsidR="0067741F">
        <w:rPr>
          <w:color w:val="000000"/>
          <w:szCs w:val="22"/>
        </w:rPr>
        <w:t>205/310/2014</w:t>
      </w:r>
      <w:r w:rsidR="007243D4">
        <w:rPr>
          <w:color w:val="000000"/>
          <w:szCs w:val="22"/>
        </w:rPr>
        <w:t xml:space="preserve"> </w:t>
      </w:r>
      <w:r w:rsidR="00AB38A5" w:rsidRPr="00EA2B7E">
        <w:rPr>
          <w:color w:val="000000"/>
          <w:szCs w:val="22"/>
        </w:rPr>
        <w:t>(dále jen „</w:t>
      </w:r>
      <w:r>
        <w:rPr>
          <w:color w:val="000000"/>
          <w:szCs w:val="22"/>
        </w:rPr>
        <w:t xml:space="preserve">Realizační dohoda </w:t>
      </w:r>
      <w:r w:rsidR="00AB38A5" w:rsidRPr="00EA2B7E">
        <w:rPr>
          <w:color w:val="000000"/>
          <w:szCs w:val="22"/>
        </w:rPr>
        <w:t>č. 1“)</w:t>
      </w:r>
    </w:p>
    <w:p w:rsidR="00AB38A5" w:rsidRPr="00871D1A" w:rsidRDefault="00AB38A5" w:rsidP="00AB38A5">
      <w:pPr>
        <w:pStyle w:val="Heading1-Number-FollowNumberCzechTourism"/>
        <w:numPr>
          <w:ilvl w:val="0"/>
          <w:numId w:val="40"/>
        </w:numPr>
      </w:pPr>
      <w:r w:rsidRPr="00871D1A">
        <w:br/>
        <w:t>Základní ustanovení</w:t>
      </w:r>
    </w:p>
    <w:p w:rsidR="00AB38A5" w:rsidRPr="00871D1A" w:rsidRDefault="00AB38A5" w:rsidP="00AB38A5">
      <w:pPr>
        <w:pStyle w:val="ListNumber-ContinueHeadingCzechTourism"/>
        <w:numPr>
          <w:ilvl w:val="1"/>
          <w:numId w:val="40"/>
        </w:numPr>
        <w:ind w:left="567" w:hanging="567"/>
        <w:jc w:val="both"/>
        <w:rPr>
          <w:sz w:val="21"/>
          <w:szCs w:val="21"/>
        </w:rPr>
      </w:pPr>
      <w:r w:rsidRPr="00EC2532">
        <w:t>Dn</w:t>
      </w:r>
      <w:r w:rsidRPr="0020202C">
        <w:t xml:space="preserve">e </w:t>
      </w:r>
      <w:r w:rsidR="00826F93">
        <w:t>18. 1</w:t>
      </w:r>
      <w:r w:rsidR="00195B42">
        <w:t>1. 2014</w:t>
      </w:r>
      <w:r w:rsidRPr="00871D1A">
        <w:t xml:space="preserve"> byla mezi </w:t>
      </w:r>
      <w:r w:rsidR="00195B42">
        <w:t xml:space="preserve">CzT a NPÚ </w:t>
      </w:r>
      <w:r w:rsidRPr="00871D1A">
        <w:t xml:space="preserve">uzavřena </w:t>
      </w:r>
      <w:r w:rsidR="00195B42">
        <w:t xml:space="preserve">Deklarace o spolupráci </w:t>
      </w:r>
      <w:r w:rsidR="008F1065">
        <w:t>(č</w:t>
      </w:r>
      <w:r w:rsidR="008F1065">
        <w:rPr>
          <w:color w:val="000000"/>
          <w:szCs w:val="22"/>
        </w:rPr>
        <w:t>íslo CzT</w:t>
      </w:r>
      <w:r w:rsidRPr="00871D1A">
        <w:rPr>
          <w:color w:val="000000"/>
          <w:szCs w:val="22"/>
        </w:rPr>
        <w:t xml:space="preserve">: </w:t>
      </w:r>
      <w:r w:rsidR="00195B42">
        <w:rPr>
          <w:color w:val="000000"/>
          <w:szCs w:val="22"/>
        </w:rPr>
        <w:t>2014</w:t>
      </w:r>
      <w:r w:rsidR="00826F93" w:rsidRPr="00EA2B7E">
        <w:rPr>
          <w:color w:val="000000"/>
          <w:szCs w:val="22"/>
        </w:rPr>
        <w:t>/S/</w:t>
      </w:r>
      <w:r w:rsidR="00195B42">
        <w:rPr>
          <w:color w:val="000000"/>
          <w:szCs w:val="22"/>
        </w:rPr>
        <w:t>440</w:t>
      </w:r>
      <w:r w:rsidR="00826F93" w:rsidRPr="002C0D43">
        <w:t>/</w:t>
      </w:r>
      <w:r w:rsidR="008F1065">
        <w:t xml:space="preserve">378; </w:t>
      </w:r>
      <w:r w:rsidR="008F1065" w:rsidRPr="005F47D4">
        <w:t xml:space="preserve">číslo </w:t>
      </w:r>
      <w:r w:rsidR="00195B42" w:rsidRPr="005F47D4">
        <w:t>NPÚ</w:t>
      </w:r>
      <w:r w:rsidR="008F1065" w:rsidRPr="005F47D4">
        <w:t xml:space="preserve">: </w:t>
      </w:r>
      <w:proofErr w:type="gramStart"/>
      <w:r w:rsidR="0067741F" w:rsidRPr="005F47D4">
        <w:t>205</w:t>
      </w:r>
      <w:r w:rsidR="0067741F">
        <w:t xml:space="preserve">/310/2014) </w:t>
      </w:r>
      <w:r>
        <w:t>(dále</w:t>
      </w:r>
      <w:proofErr w:type="gramEnd"/>
      <w:r>
        <w:t xml:space="preserve"> jen „</w:t>
      </w:r>
      <w:r w:rsidR="00195B42">
        <w:t>Deklarace</w:t>
      </w:r>
      <w:r>
        <w:t>“)</w:t>
      </w:r>
      <w:r w:rsidRPr="00871D1A">
        <w:t>, jejímž předmětem je:</w:t>
      </w:r>
    </w:p>
    <w:p w:rsidR="00AB38A5" w:rsidRPr="00871D1A" w:rsidRDefault="00AB38A5" w:rsidP="00AB38A5">
      <w:pPr>
        <w:pStyle w:val="ListNumber-ContinueHeadingCzechTourism"/>
        <w:numPr>
          <w:ilvl w:val="0"/>
          <w:numId w:val="0"/>
        </w:numPr>
        <w:jc w:val="both"/>
      </w:pPr>
    </w:p>
    <w:p w:rsidR="00AB38A5" w:rsidRDefault="004D6217" w:rsidP="00AB38A5">
      <w:pPr>
        <w:pStyle w:val="ListNumber-ContinueHeadingCzechTourism"/>
        <w:numPr>
          <w:ilvl w:val="0"/>
          <w:numId w:val="0"/>
        </w:numPr>
        <w:ind w:left="567"/>
        <w:jc w:val="both"/>
      </w:pPr>
      <w:r>
        <w:t xml:space="preserve">Závazek ke vzájemné spolupráci v průběhu </w:t>
      </w:r>
      <w:r w:rsidRPr="00E44C89">
        <w:t>let 2014 –</w:t>
      </w:r>
      <w:r w:rsidR="00391852" w:rsidRPr="00E44C89">
        <w:t xml:space="preserve"> 2019 na</w:t>
      </w:r>
      <w:r w:rsidR="00391852">
        <w:t xml:space="preserve"> vybraných projektech CzechTourism či Národního památkového ústavu.</w:t>
      </w:r>
    </w:p>
    <w:p w:rsidR="00160655" w:rsidRDefault="00160655" w:rsidP="00160655">
      <w:pPr>
        <w:pStyle w:val="ListNumber-ContinueHeadingCzechTourism"/>
        <w:numPr>
          <w:ilvl w:val="0"/>
          <w:numId w:val="0"/>
        </w:numPr>
        <w:ind w:left="680" w:hanging="680"/>
        <w:jc w:val="both"/>
      </w:pPr>
    </w:p>
    <w:p w:rsidR="00160655" w:rsidRDefault="00152F47" w:rsidP="00160655">
      <w:pPr>
        <w:pStyle w:val="ListNumber-ContinueHeadingCzechTourism"/>
        <w:numPr>
          <w:ilvl w:val="1"/>
          <w:numId w:val="40"/>
        </w:numPr>
        <w:ind w:left="567" w:hanging="567"/>
        <w:jc w:val="both"/>
      </w:pPr>
      <w:r>
        <w:t>Smluvní strany se na základě této Deklarace dohodly na uzavření této Realizační dohody č. 1.</w:t>
      </w:r>
    </w:p>
    <w:p w:rsidR="00AB38A5" w:rsidRPr="00871D1A" w:rsidRDefault="00AB38A5" w:rsidP="00AB38A5">
      <w:pPr>
        <w:pStyle w:val="Heading1-Number-FollowNumberCzechTourism"/>
        <w:numPr>
          <w:ilvl w:val="0"/>
          <w:numId w:val="40"/>
        </w:numPr>
      </w:pPr>
      <w:r w:rsidRPr="00871D1A">
        <w:br/>
        <w:t xml:space="preserve">Předmět </w:t>
      </w:r>
      <w:r w:rsidR="00A779E9">
        <w:t>realizační dohody</w:t>
      </w:r>
    </w:p>
    <w:p w:rsidR="00A01521" w:rsidRPr="00146A97" w:rsidRDefault="00A01521" w:rsidP="002700E3">
      <w:pPr>
        <w:pStyle w:val="ListNumber-ContinueHeadingCzechTourism"/>
        <w:numPr>
          <w:ilvl w:val="0"/>
          <w:numId w:val="0"/>
        </w:numPr>
        <w:ind w:left="1588"/>
        <w:rPr>
          <w:highlight w:val="yellow"/>
        </w:rPr>
      </w:pPr>
    </w:p>
    <w:p w:rsidR="009E4B66" w:rsidRDefault="009E4B66" w:rsidP="009E4B66">
      <w:pPr>
        <w:pStyle w:val="ListNumber-ContinueHeadingCzechTourism"/>
        <w:numPr>
          <w:ilvl w:val="0"/>
          <w:numId w:val="0"/>
        </w:numPr>
        <w:ind w:left="680"/>
      </w:pPr>
    </w:p>
    <w:p w:rsidR="00160655" w:rsidRDefault="00DE1D7F" w:rsidP="00160655">
      <w:pPr>
        <w:pStyle w:val="ListNumber-ContinueHeadingCzechTourism"/>
        <w:numPr>
          <w:ilvl w:val="1"/>
          <w:numId w:val="40"/>
        </w:numPr>
        <w:jc w:val="both"/>
      </w:pPr>
      <w:r>
        <w:t>Spolupráce na veletrzích specializovaných na cestovní ruch</w:t>
      </w:r>
      <w:r w:rsidR="00F35402">
        <w:t>.</w:t>
      </w:r>
    </w:p>
    <w:p w:rsidR="00160655" w:rsidRDefault="00DE1D7F" w:rsidP="00160655">
      <w:pPr>
        <w:pStyle w:val="ListNumber-ContinueHeadingCzechTourism"/>
        <w:numPr>
          <w:ilvl w:val="2"/>
          <w:numId w:val="40"/>
        </w:numPr>
        <w:jc w:val="both"/>
      </w:pPr>
      <w:r w:rsidRPr="00916673">
        <w:t>CzT se tímto zavazuje, že zajistí prostor pro prezentaci NPÚ na těchto vybraných veletrzích v</w:t>
      </w:r>
      <w:r w:rsidR="0008332A">
        <w:t> ceně za prostor</w:t>
      </w:r>
      <w:r w:rsidR="00146A97">
        <w:t>:</w:t>
      </w:r>
    </w:p>
    <w:p w:rsidR="00160655" w:rsidRDefault="00160655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</w:p>
    <w:p w:rsidR="00160655" w:rsidRDefault="00C37705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  <w:r>
        <w:t xml:space="preserve">GO a </w:t>
      </w:r>
      <w:proofErr w:type="spellStart"/>
      <w:r>
        <w:t>Regiontour</w:t>
      </w:r>
      <w:proofErr w:type="spellEnd"/>
      <w:r>
        <w:t xml:space="preserve"> Brno (19. 1 - 22. 1. 2017)</w:t>
      </w:r>
      <w:r w:rsidR="0008332A">
        <w:t xml:space="preserve"> </w:t>
      </w:r>
      <w:r w:rsidR="00C74C6B">
        <w:t>8 500 Kč</w:t>
      </w:r>
      <w:r w:rsidR="0008332A">
        <w:t xml:space="preserve"> (</w:t>
      </w:r>
      <w:r w:rsidR="00F0003D">
        <w:t>bez</w:t>
      </w:r>
      <w:r w:rsidR="0008332A">
        <w:t> DPH)</w:t>
      </w:r>
    </w:p>
    <w:p w:rsidR="00160655" w:rsidRDefault="00C37705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  <w:proofErr w:type="spellStart"/>
      <w:r>
        <w:lastRenderedPageBreak/>
        <w:t>Slovakiatour</w:t>
      </w:r>
      <w:proofErr w:type="spellEnd"/>
      <w:r>
        <w:t xml:space="preserve"> Bratislava (26. 1. – 29. 1. 2017)</w:t>
      </w:r>
      <w:r w:rsidR="0008332A">
        <w:t xml:space="preserve"> 1</w:t>
      </w:r>
      <w:r w:rsidR="00F0003D">
        <w:t>4 980</w:t>
      </w:r>
      <w:r w:rsidR="0008332A">
        <w:t xml:space="preserve"> Kč (</w:t>
      </w:r>
      <w:r w:rsidR="00F0003D">
        <w:t>bez</w:t>
      </w:r>
      <w:r w:rsidR="0008332A">
        <w:t> DPH)</w:t>
      </w:r>
    </w:p>
    <w:p w:rsidR="00160655" w:rsidRDefault="00C37705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  <w:proofErr w:type="spellStart"/>
      <w:r>
        <w:t>Holiday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Praha (16. 2. – 19. 2. 2017)</w:t>
      </w:r>
      <w:r w:rsidR="0008332A">
        <w:t xml:space="preserve"> </w:t>
      </w:r>
      <w:r w:rsidR="00C74C6B">
        <w:t xml:space="preserve">5 700 Kč </w:t>
      </w:r>
      <w:r w:rsidR="0008332A">
        <w:t>(</w:t>
      </w:r>
      <w:r w:rsidR="00F0003D">
        <w:t xml:space="preserve">bez </w:t>
      </w:r>
      <w:r w:rsidR="0008332A">
        <w:t>DPH)</w:t>
      </w:r>
    </w:p>
    <w:p w:rsidR="00160655" w:rsidRDefault="00160655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</w:p>
    <w:p w:rsidR="00160655" w:rsidRDefault="000C6A98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  <w:r>
        <w:t xml:space="preserve"> </w:t>
      </w:r>
    </w:p>
    <w:p w:rsidR="00160655" w:rsidRDefault="000C6A98" w:rsidP="00160655">
      <w:pPr>
        <w:pStyle w:val="ListNumber-ContinueHeadingCzechTourism"/>
        <w:numPr>
          <w:ilvl w:val="2"/>
          <w:numId w:val="40"/>
        </w:numPr>
        <w:jc w:val="both"/>
      </w:pPr>
      <w:r w:rsidRPr="002336F7">
        <w:t xml:space="preserve">Výstavní sektor </w:t>
      </w:r>
      <w:r w:rsidR="00152F47">
        <w:t xml:space="preserve">dle předchozího bodu </w:t>
      </w:r>
      <w:r w:rsidRPr="002336F7">
        <w:t xml:space="preserve">hrazený </w:t>
      </w:r>
      <w:proofErr w:type="spellStart"/>
      <w:r w:rsidRPr="002336F7">
        <w:t>CzT</w:t>
      </w:r>
      <w:proofErr w:type="spellEnd"/>
      <w:r w:rsidRPr="002336F7">
        <w:t xml:space="preserve"> zahrnuje: </w:t>
      </w:r>
    </w:p>
    <w:p w:rsidR="00160655" w:rsidRDefault="000C6A98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  <w:r w:rsidRPr="002336F7">
        <w:t>- pronájem výstavní plochy 5 metrů čtverečných</w:t>
      </w:r>
    </w:p>
    <w:p w:rsidR="00160655" w:rsidRDefault="000C6A98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  <w:r w:rsidRPr="002336F7">
        <w:t xml:space="preserve">- stavbu výstavního sektoru, montáž, údržba, demontáž  </w:t>
      </w:r>
    </w:p>
    <w:p w:rsidR="00160655" w:rsidRDefault="000C6A98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  <w:r w:rsidRPr="002336F7">
        <w:t xml:space="preserve">- vybavení sektoru, uzamykatelný výstavní </w:t>
      </w:r>
      <w:proofErr w:type="spellStart"/>
      <w:r w:rsidRPr="002336F7">
        <w:t>infopult</w:t>
      </w:r>
      <w:proofErr w:type="spellEnd"/>
      <w:r w:rsidRPr="002336F7">
        <w:t xml:space="preserve"> se dvěma barovými židlemi a elektrickou zásuvkou</w:t>
      </w:r>
    </w:p>
    <w:p w:rsidR="00160655" w:rsidRDefault="000C6A98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  <w:r w:rsidRPr="002336F7">
        <w:t xml:space="preserve">- grafika výstavního sektoru </w:t>
      </w:r>
    </w:p>
    <w:p w:rsidR="00160655" w:rsidRDefault="000C6A98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  <w:r w:rsidRPr="002336F7">
        <w:t xml:space="preserve">- 2 vystavovatelské průkazy </w:t>
      </w:r>
    </w:p>
    <w:p w:rsidR="00160655" w:rsidRDefault="000C6A98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  <w:r w:rsidRPr="002336F7">
        <w:t xml:space="preserve"> - 1 výstavní katalog</w:t>
      </w:r>
    </w:p>
    <w:p w:rsidR="00160655" w:rsidRDefault="000C6A98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  <w:r w:rsidRPr="002336F7">
        <w:t xml:space="preserve">- doprava materiálů na veletrh </w:t>
      </w:r>
      <w:r w:rsidR="00C340A5">
        <w:t>–</w:t>
      </w:r>
      <w:r w:rsidRPr="002336F7">
        <w:t xml:space="preserve"> až do 20 kg</w:t>
      </w:r>
    </w:p>
    <w:p w:rsidR="00160655" w:rsidRDefault="000C6A98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  <w:r w:rsidRPr="002336F7">
        <w:t>- základní zápis do katalogu</w:t>
      </w:r>
    </w:p>
    <w:p w:rsidR="00160655" w:rsidRDefault="00160655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</w:p>
    <w:p w:rsidR="00160655" w:rsidRDefault="000C6A98" w:rsidP="00160655">
      <w:pPr>
        <w:pStyle w:val="ListNumber-ContinueHeadingCzechTourism"/>
        <w:numPr>
          <w:ilvl w:val="0"/>
          <w:numId w:val="0"/>
        </w:numPr>
        <w:ind w:left="1588"/>
        <w:jc w:val="both"/>
      </w:pPr>
      <w:proofErr w:type="spellStart"/>
      <w:r w:rsidRPr="002336F7">
        <w:t>CzT</w:t>
      </w:r>
      <w:proofErr w:type="spellEnd"/>
      <w:r w:rsidRPr="002336F7">
        <w:t xml:space="preserve"> nehradí registrační poplatek za spoluvystavovatele veletržní správě, který NPÚ uhradí přímo realizační firmě</w:t>
      </w:r>
      <w:r w:rsidR="00C74C6B" w:rsidRPr="002336F7">
        <w:t>.</w:t>
      </w:r>
      <w:r w:rsidR="00C37705">
        <w:t xml:space="preserve"> </w:t>
      </w:r>
    </w:p>
    <w:p w:rsidR="00160655" w:rsidRDefault="00160655" w:rsidP="00160655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160655" w:rsidRDefault="00F35402" w:rsidP="00160655">
      <w:pPr>
        <w:pStyle w:val="ListNumber-ContinueHeadingCzechTourism"/>
        <w:numPr>
          <w:ilvl w:val="1"/>
          <w:numId w:val="40"/>
        </w:numPr>
        <w:jc w:val="both"/>
      </w:pPr>
      <w:r>
        <w:t>Odborné konzultace</w:t>
      </w:r>
      <w:r w:rsidR="00BC1D50">
        <w:t xml:space="preserve"> v </w:t>
      </w:r>
      <w:r w:rsidR="00FB17CF">
        <w:t xml:space="preserve">oblasti tvorby </w:t>
      </w:r>
      <w:r w:rsidR="00BC1D50">
        <w:t xml:space="preserve">kulturních </w:t>
      </w:r>
      <w:r w:rsidR="00FB17CF">
        <w:t>produktů cestovního ruchu</w:t>
      </w:r>
      <w:r w:rsidR="00BC1D50">
        <w:t>.</w:t>
      </w:r>
    </w:p>
    <w:p w:rsidR="00160655" w:rsidRDefault="002B70F4" w:rsidP="00160655">
      <w:pPr>
        <w:pStyle w:val="ListNumber-ContinueHeadingCzechTourism"/>
        <w:numPr>
          <w:ilvl w:val="2"/>
          <w:numId w:val="40"/>
        </w:numPr>
        <w:jc w:val="both"/>
      </w:pPr>
      <w:r>
        <w:t xml:space="preserve">NPÚ </w:t>
      </w:r>
      <w:r w:rsidR="00BC1D50">
        <w:t xml:space="preserve">se tímto zavazuje, že </w:t>
      </w:r>
      <w:proofErr w:type="spellStart"/>
      <w:r w:rsidR="00BC1D50">
        <w:t>CzT</w:t>
      </w:r>
      <w:proofErr w:type="spellEnd"/>
      <w:r w:rsidR="00BC1D50">
        <w:t xml:space="preserve"> </w:t>
      </w:r>
      <w:r>
        <w:t>poskytne odborné konzultace</w:t>
      </w:r>
      <w:r w:rsidR="00BC1D50">
        <w:t xml:space="preserve">, revize textů, texty či odborné podklady </w:t>
      </w:r>
      <w:r>
        <w:t>pro připravované produkty CR</w:t>
      </w:r>
      <w:r w:rsidR="00BC1D50">
        <w:t xml:space="preserve"> </w:t>
      </w:r>
      <w:r>
        <w:t>spojené s hlavním komunikačním tématem</w:t>
      </w:r>
      <w:r w:rsidR="00C74C6B">
        <w:t>. Hlavním</w:t>
      </w:r>
      <w:r w:rsidR="00C055EC">
        <w:t>i</w:t>
      </w:r>
      <w:r w:rsidR="00C74C6B">
        <w:t xml:space="preserve"> komunikačními tématy jsou baroko (2017) vznik Československa (</w:t>
      </w:r>
      <w:r w:rsidR="00C74C6B" w:rsidRPr="00C74C6B">
        <w:t>2018) a třicet let po sametové revoluci (2019).</w:t>
      </w:r>
    </w:p>
    <w:p w:rsidR="00160655" w:rsidRDefault="00787234" w:rsidP="00160655">
      <w:pPr>
        <w:pStyle w:val="ListNumber-ContinueHeadingCzechTourism"/>
        <w:numPr>
          <w:ilvl w:val="2"/>
          <w:numId w:val="40"/>
        </w:numPr>
        <w:jc w:val="both"/>
      </w:pPr>
      <w:r w:rsidRPr="00C74C6B">
        <w:t>Odborn</w:t>
      </w:r>
      <w:r w:rsidR="00BC1D50" w:rsidRPr="00C74C6B">
        <w:t>é</w:t>
      </w:r>
      <w:r w:rsidRPr="00C74C6B">
        <w:t xml:space="preserve"> konzultace bud</w:t>
      </w:r>
      <w:r w:rsidR="00BC1D50" w:rsidRPr="00C74C6B">
        <w:t xml:space="preserve">ou </w:t>
      </w:r>
      <w:r w:rsidRPr="00C74C6B">
        <w:t>v</w:t>
      </w:r>
      <w:r w:rsidR="00BC1D50" w:rsidRPr="00C74C6B">
        <w:t xml:space="preserve"> maximálním </w:t>
      </w:r>
      <w:r w:rsidRPr="00C74C6B">
        <w:t xml:space="preserve">rozsahu </w:t>
      </w:r>
      <w:r w:rsidR="00B13109" w:rsidRPr="00C74C6B">
        <w:t>40</w:t>
      </w:r>
      <w:r w:rsidR="008C5A54" w:rsidRPr="00C74C6B">
        <w:t xml:space="preserve"> hodin v ceně </w:t>
      </w:r>
      <w:r w:rsidR="00B13109" w:rsidRPr="00C74C6B">
        <w:t>4</w:t>
      </w:r>
      <w:r w:rsidR="008C5A54" w:rsidRPr="00C74C6B">
        <w:t>00 Kč za hodinu.</w:t>
      </w:r>
    </w:p>
    <w:p w:rsidR="00160655" w:rsidRDefault="00BC1D50" w:rsidP="00160655">
      <w:pPr>
        <w:pStyle w:val="ListNumber-ContinueHeadingCzechTourism"/>
        <w:numPr>
          <w:ilvl w:val="2"/>
          <w:numId w:val="40"/>
        </w:numPr>
        <w:jc w:val="both"/>
      </w:pPr>
      <w:r w:rsidRPr="00C74C6B">
        <w:t xml:space="preserve">Revize textů budou v maximálním rozsahu </w:t>
      </w:r>
      <w:r w:rsidR="00515B74">
        <w:t>32,95</w:t>
      </w:r>
      <w:r w:rsidR="00515B74" w:rsidRPr="00C74C6B">
        <w:t xml:space="preserve"> </w:t>
      </w:r>
      <w:r w:rsidRPr="00C74C6B">
        <w:t xml:space="preserve">normostran v ceně </w:t>
      </w:r>
      <w:r w:rsidR="00B13109" w:rsidRPr="00C74C6B">
        <w:t xml:space="preserve">400 Kč za normostranu. </w:t>
      </w:r>
    </w:p>
    <w:p w:rsidR="00AB38A5" w:rsidRPr="00B31AC1" w:rsidRDefault="00AB38A5" w:rsidP="00AB38A5">
      <w:pPr>
        <w:pStyle w:val="ListNumber-ContinueHeadingCzechTourism"/>
        <w:numPr>
          <w:ilvl w:val="0"/>
          <w:numId w:val="0"/>
        </w:numPr>
        <w:rPr>
          <w:color w:val="FF0000"/>
        </w:rPr>
      </w:pPr>
    </w:p>
    <w:p w:rsidR="00AB38A5" w:rsidRDefault="009F2BD7" w:rsidP="00AB38A5">
      <w:pPr>
        <w:pStyle w:val="Heading1-Number-FollowNumberCzechTourism"/>
        <w:numPr>
          <w:ilvl w:val="0"/>
          <w:numId w:val="40"/>
        </w:numPr>
      </w:pPr>
      <w:r>
        <w:t>Finanční vyrovnání</w:t>
      </w:r>
    </w:p>
    <w:p w:rsidR="009F2BD7" w:rsidRDefault="009F2BD7" w:rsidP="00F91796">
      <w:pPr>
        <w:pStyle w:val="ListNumber-ContinueHeadingCzechTourism"/>
        <w:numPr>
          <w:ilvl w:val="1"/>
          <w:numId w:val="40"/>
        </w:numPr>
        <w:jc w:val="both"/>
      </w:pPr>
      <w:r>
        <w:t xml:space="preserve">Účelem této realizační dohody je poskytnutí vzájemných plnění. </w:t>
      </w:r>
      <w:r w:rsidR="0095534D">
        <w:t>S</w:t>
      </w:r>
      <w:r>
        <w:t xml:space="preserve">mluvní strany </w:t>
      </w:r>
      <w:r w:rsidR="0095534D">
        <w:t xml:space="preserve">se </w:t>
      </w:r>
      <w:r>
        <w:t>pro účely zákona č. 235/2004 Sb., o dani z přidané hodnoty, dohodly, že plnění poskytnuté ze strany CzechTourism podle článku II. této realizační dohody odpovídá finanční hodnotě ve výši</w:t>
      </w:r>
      <w:r w:rsidR="0008332A">
        <w:t xml:space="preserve"> </w:t>
      </w:r>
      <w:r w:rsidR="00E93248">
        <w:t>29 180</w:t>
      </w:r>
      <w:r w:rsidR="0008332A">
        <w:t>,- Kč bez DPH (</w:t>
      </w:r>
      <w:r w:rsidR="00177213">
        <w:t>35</w:t>
      </w:r>
      <w:r w:rsidR="00AF52BA">
        <w:t xml:space="preserve"> </w:t>
      </w:r>
      <w:r w:rsidR="00177213">
        <w:t>307,8</w:t>
      </w:r>
      <w:r w:rsidR="00AF52BA">
        <w:t>-</w:t>
      </w:r>
      <w:r w:rsidR="00177213">
        <w:t xml:space="preserve"> </w:t>
      </w:r>
      <w:r w:rsidRPr="0008332A">
        <w:t xml:space="preserve">Kč </w:t>
      </w:r>
      <w:r w:rsidR="0008332A" w:rsidRPr="0008332A">
        <w:t>s</w:t>
      </w:r>
      <w:r w:rsidR="0008332A">
        <w:t> </w:t>
      </w:r>
      <w:r w:rsidRPr="0008332A">
        <w:t>DPH</w:t>
      </w:r>
      <w:r w:rsidR="0008332A">
        <w:t>)</w:t>
      </w:r>
      <w:r>
        <w:t xml:space="preserve"> a plnění poskytnuté ze strany Národního památkového ústavu podle článku II. této realizační dohody odpovídá finanční hodnotě ve výši </w:t>
      </w:r>
      <w:r w:rsidR="00177213">
        <w:t>29</w:t>
      </w:r>
      <w:r w:rsidR="00AF52BA">
        <w:t> </w:t>
      </w:r>
      <w:r w:rsidR="00177213">
        <w:t>180</w:t>
      </w:r>
      <w:r w:rsidR="00AF52BA">
        <w:t>,-</w:t>
      </w:r>
      <w:r w:rsidR="00177213">
        <w:t xml:space="preserve"> </w:t>
      </w:r>
      <w:r w:rsidR="0008332A">
        <w:t>Kč bez DPH (</w:t>
      </w:r>
      <w:r w:rsidR="00177213">
        <w:t xml:space="preserve">35 307,8 </w:t>
      </w:r>
      <w:r>
        <w:t xml:space="preserve">- Kč </w:t>
      </w:r>
      <w:r w:rsidR="0008332A">
        <w:t>s </w:t>
      </w:r>
      <w:r>
        <w:t>DPH</w:t>
      </w:r>
      <w:r w:rsidR="0008332A">
        <w:t>)</w:t>
      </w:r>
      <w:r>
        <w:t>.</w:t>
      </w:r>
    </w:p>
    <w:p w:rsidR="00160655" w:rsidRDefault="00160655" w:rsidP="00160655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160655" w:rsidRDefault="009F2BD7" w:rsidP="00160655">
      <w:pPr>
        <w:pStyle w:val="ListNumber-ContinueHeadingCzechTourism"/>
        <w:numPr>
          <w:ilvl w:val="1"/>
          <w:numId w:val="40"/>
        </w:numPr>
        <w:jc w:val="both"/>
      </w:pPr>
      <w:r>
        <w:t>Vzhledem ke kompenzačnímu charakteru vzájemně poskytovaných plnění se smluvní strany dohodly, že odpovídající finanční hodnoty vzájemných plnění budou mezi nimi vzájemně započteny s tím, že na fakturách smluvních stran bude uvedeno ”Reciprocita - neproplácet – započíst”. Zápočet se nedotýká povinnosti obou smluvních stran odvést DPH z částky odpovídající finanční hodnotě poskytovaného plnění podle platných právních předpisů. Obě smluvní strany souhlasí s tím, aby byly vzájemně vystavené faktury započteny.</w:t>
      </w:r>
      <w:r w:rsidR="00152F47">
        <w:t xml:space="preserve"> Faktury jsou smluvní strany oprávněny vystavit po poskytnutí plnění nejdéle do konce trvání platnosti této Realizační dohody č. 1.</w:t>
      </w:r>
    </w:p>
    <w:p w:rsidR="00160655" w:rsidRDefault="00160655" w:rsidP="00160655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160655" w:rsidRDefault="009F2BD7" w:rsidP="00160655">
      <w:pPr>
        <w:pStyle w:val="ListNumber-ContinueHeadingCzechTourism"/>
        <w:numPr>
          <w:ilvl w:val="1"/>
          <w:numId w:val="40"/>
        </w:numPr>
        <w:jc w:val="both"/>
      </w:pPr>
      <w:r>
        <w:t>Účastníci smlouvy prohlašují, že jimi dohodnuté ceny za vzájemná plnění jsou stejné a souhlasí se vzájemným zápočtem pohledávek v souladu s ust. §1991 občanského zákoníku. Účastníci této smlouvy budou provedeným zápočtem zcela vyrovnáni a nemají vůči sobě v souvislosti s touto smlouvou žádné další finanční nároky.</w:t>
      </w:r>
    </w:p>
    <w:p w:rsidR="009F2BD7" w:rsidRDefault="009F2BD7" w:rsidP="005E40D6">
      <w:pPr>
        <w:pStyle w:val="ListNumber-ContinueHeadingCzechTourism"/>
        <w:numPr>
          <w:ilvl w:val="0"/>
          <w:numId w:val="0"/>
        </w:numPr>
        <w:ind w:left="680"/>
      </w:pPr>
    </w:p>
    <w:p w:rsidR="00160655" w:rsidRDefault="009F2BD7" w:rsidP="00160655">
      <w:pPr>
        <w:pStyle w:val="ListNumber-ContinueHeadingCzechTourism"/>
        <w:numPr>
          <w:ilvl w:val="1"/>
          <w:numId w:val="40"/>
        </w:numPr>
        <w:jc w:val="both"/>
      </w:pPr>
      <w:r>
        <w:lastRenderedPageBreak/>
        <w:t>V případě, že kterákoli ze smluvních stran ve sjednaném termínu nevystaví a nezašle druhé smluvní straně fakturu, a to ani po upomínce, je druhá smluvní strana oprávněna požadovat na té smluvní straně, která svoji povinnost porušila, úhradu celé částky za poskytnuté plnění v penězích a tato smlouva bude považována za běžný daňový doklad.</w:t>
      </w:r>
      <w:r w:rsidR="005E40D6">
        <w:t xml:space="preserve"> </w:t>
      </w:r>
      <w:r w:rsidR="00AB38A5" w:rsidRPr="00871D1A">
        <w:t xml:space="preserve">Smluvní strany shodně prohlašují, že v ostatním zůstává obsah </w:t>
      </w:r>
      <w:r w:rsidR="005E40D6">
        <w:t xml:space="preserve">Deklarace </w:t>
      </w:r>
      <w:r w:rsidR="00AB38A5" w:rsidRPr="00871D1A">
        <w:t>t</w:t>
      </w:r>
      <w:r w:rsidR="00AF52BA">
        <w:t xml:space="preserve">outo </w:t>
      </w:r>
      <w:r w:rsidR="005E40D6">
        <w:t>realizační dohodou</w:t>
      </w:r>
      <w:r w:rsidR="00AB38A5" w:rsidRPr="00871D1A">
        <w:t xml:space="preserve"> č. 1 nedotčen.</w:t>
      </w:r>
    </w:p>
    <w:p w:rsidR="00AB38A5" w:rsidRDefault="00AB38A5" w:rsidP="00AB38A5">
      <w:pPr>
        <w:pStyle w:val="ListNumber-ContinueHeadingCzechTourism"/>
        <w:numPr>
          <w:ilvl w:val="0"/>
          <w:numId w:val="0"/>
        </w:numPr>
        <w:ind w:left="680"/>
      </w:pPr>
    </w:p>
    <w:p w:rsidR="00B5588D" w:rsidRPr="00871D1A" w:rsidRDefault="00B5588D" w:rsidP="00B5588D">
      <w:pPr>
        <w:pStyle w:val="Heading1-Number-FollowNumberCzechTourism"/>
        <w:numPr>
          <w:ilvl w:val="0"/>
          <w:numId w:val="40"/>
        </w:numPr>
      </w:pPr>
      <w:r>
        <w:t>Trvání realizační dohody</w:t>
      </w:r>
    </w:p>
    <w:p w:rsidR="00D92D07" w:rsidRPr="00871D1A" w:rsidRDefault="00D92D07" w:rsidP="00D92D07">
      <w:pPr>
        <w:pStyle w:val="ListNumber-ContinueHeadingCzechTourism"/>
        <w:numPr>
          <w:ilvl w:val="1"/>
          <w:numId w:val="40"/>
        </w:numPr>
        <w:jc w:val="both"/>
      </w:pPr>
      <w:r>
        <w:t xml:space="preserve">Tato realizační dohoda </w:t>
      </w:r>
      <w:r w:rsidRPr="00871D1A">
        <w:t xml:space="preserve">č. 1 </w:t>
      </w:r>
      <w:r>
        <w:t xml:space="preserve">se uzavírá na dobu určitou, a to do </w:t>
      </w:r>
      <w:r w:rsidR="00177213">
        <w:t>20</w:t>
      </w:r>
      <w:r>
        <w:t xml:space="preserve">. </w:t>
      </w:r>
      <w:r w:rsidR="00AF52BA">
        <w:t>1</w:t>
      </w:r>
      <w:r>
        <w:t>2. 201</w:t>
      </w:r>
      <w:r w:rsidR="00177213">
        <w:t>7</w:t>
      </w:r>
      <w:r>
        <w:t xml:space="preserve">. </w:t>
      </w:r>
      <w:r w:rsidR="0095534D">
        <w:rPr>
          <w:color w:val="000000"/>
          <w:szCs w:val="24"/>
        </w:rPr>
        <w:t>Tato realizační dohoda může být před tímto datem ukončena dohodou smluvních stran. Současně ji může kterákoliv smluvní strana kdykoliv písemně</w:t>
      </w:r>
      <w:r w:rsidRPr="00D92D07">
        <w:rPr>
          <w:color w:val="000000"/>
          <w:szCs w:val="24"/>
        </w:rPr>
        <w:t xml:space="preserve"> vypovědět bez uvedení důvodu. Výpověď bude druhé smluvní straně doručena písemně. Výpovědní lhůta činí </w:t>
      </w:r>
      <w:r w:rsidR="00F91796">
        <w:rPr>
          <w:color w:val="000000"/>
          <w:szCs w:val="24"/>
        </w:rPr>
        <w:t>2</w:t>
      </w:r>
      <w:r w:rsidRPr="00D92D07">
        <w:rPr>
          <w:color w:val="000000"/>
          <w:szCs w:val="24"/>
        </w:rPr>
        <w:t xml:space="preserve"> měsíc a počíná běžet dnem následujícím po dni, v němž byla výpověď řádně doručena druhé smluvní straně.</w:t>
      </w:r>
    </w:p>
    <w:p w:rsidR="00AB38A5" w:rsidRPr="00871D1A" w:rsidRDefault="00AB38A5" w:rsidP="00AB38A5">
      <w:pPr>
        <w:pStyle w:val="Heading1-Number-FollowNumberCzechTourism"/>
        <w:numPr>
          <w:ilvl w:val="0"/>
          <w:numId w:val="40"/>
        </w:numPr>
      </w:pPr>
      <w:r w:rsidRPr="00871D1A">
        <w:t>Závěrečná ustanovení</w:t>
      </w:r>
    </w:p>
    <w:p w:rsidR="00AB38A5" w:rsidRDefault="009F2BD7" w:rsidP="00F91796">
      <w:pPr>
        <w:pStyle w:val="ListNumber-ContinueHeadingCzechTourism"/>
        <w:numPr>
          <w:ilvl w:val="1"/>
          <w:numId w:val="40"/>
        </w:numPr>
        <w:jc w:val="both"/>
      </w:pPr>
      <w:r>
        <w:t xml:space="preserve">Tato realizační dohoda </w:t>
      </w:r>
      <w:r w:rsidR="00AB38A5" w:rsidRPr="00871D1A">
        <w:t xml:space="preserve">č. 1 nabývá platnosti a účinnosti dnem podpisu oběma smluvními stranami. Dnem uzavření </w:t>
      </w:r>
      <w:r>
        <w:t xml:space="preserve">realizační dohody </w:t>
      </w:r>
      <w:r w:rsidR="00AB38A5" w:rsidRPr="00871D1A">
        <w:t xml:space="preserve">č. 1 je den označený datem u podpisů smluvních stran. Je-li takto označeno více dní, je dnem uzavření </w:t>
      </w:r>
      <w:r>
        <w:t xml:space="preserve">této realizační dohody </w:t>
      </w:r>
      <w:r w:rsidR="00AB38A5" w:rsidRPr="00871D1A">
        <w:t>č. 1 den z označených dnů nejpozdější.</w:t>
      </w:r>
    </w:p>
    <w:p w:rsidR="00160655" w:rsidRDefault="00160655" w:rsidP="00160655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160655" w:rsidRDefault="00533FFD" w:rsidP="00160655">
      <w:pPr>
        <w:pStyle w:val="ListNumber-ContinueHeadingCzechTourism"/>
        <w:numPr>
          <w:ilvl w:val="1"/>
          <w:numId w:val="40"/>
        </w:numPr>
        <w:jc w:val="both"/>
      </w:pPr>
      <w:r w:rsidRPr="00533FFD">
        <w:t xml:space="preserve">Tuto </w:t>
      </w:r>
      <w:r>
        <w:t xml:space="preserve">realizační </w:t>
      </w:r>
      <w:r w:rsidRPr="00533FFD">
        <w:t>dohodu je možno měnit nebo doplňovat pouze písemnými po sob</w:t>
      </w:r>
      <w:r>
        <w:t>ě jdoucími číslovanými dodatky, které podpisem schválí obě strany.</w:t>
      </w:r>
    </w:p>
    <w:p w:rsidR="00160655" w:rsidRDefault="00160655" w:rsidP="00160655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AB38A5" w:rsidRPr="00F91796" w:rsidRDefault="009F2BD7" w:rsidP="00F91796">
      <w:pPr>
        <w:pStyle w:val="ListNumber-ContinueHeadingCzechTourism"/>
        <w:numPr>
          <w:ilvl w:val="1"/>
          <w:numId w:val="40"/>
        </w:numPr>
        <w:tabs>
          <w:tab w:val="left" w:pos="0"/>
          <w:tab w:val="left" w:pos="851"/>
        </w:tabs>
        <w:spacing w:line="280" w:lineRule="atLeast"/>
        <w:jc w:val="both"/>
        <w:rPr>
          <w:szCs w:val="22"/>
        </w:rPr>
      </w:pPr>
      <w:r>
        <w:t xml:space="preserve">Tato realizační dohoda </w:t>
      </w:r>
      <w:r w:rsidR="00AB38A5" w:rsidRPr="00871D1A">
        <w:t>č. 1 je vyhotoven</w:t>
      </w:r>
      <w:r>
        <w:t>a</w:t>
      </w:r>
      <w:r w:rsidR="00AB38A5" w:rsidRPr="00871D1A">
        <w:t xml:space="preserve"> ve </w:t>
      </w:r>
      <w:r w:rsidR="00AB38A5">
        <w:t>dvou</w:t>
      </w:r>
      <w:r w:rsidR="00AB38A5" w:rsidRPr="00871D1A">
        <w:t xml:space="preserve"> stejnopisech, </w:t>
      </w:r>
      <w:r w:rsidR="00491D4F">
        <w:t>přičemž každá ze smluvních stran obdrží po jednom stejnopisu</w:t>
      </w:r>
      <w:r>
        <w:t>.</w:t>
      </w:r>
    </w:p>
    <w:p w:rsidR="00160655" w:rsidRDefault="00160655" w:rsidP="00160655">
      <w:pPr>
        <w:pStyle w:val="Odstavecseseznamem"/>
        <w:jc w:val="both"/>
        <w:rPr>
          <w:szCs w:val="22"/>
        </w:rPr>
      </w:pPr>
    </w:p>
    <w:p w:rsidR="00F91796" w:rsidRPr="00491D4F" w:rsidRDefault="00F91796" w:rsidP="00F91796">
      <w:pPr>
        <w:pStyle w:val="ListNumber-ContinueHeadingCzechTourism"/>
        <w:numPr>
          <w:ilvl w:val="1"/>
          <w:numId w:val="40"/>
        </w:numPr>
        <w:tabs>
          <w:tab w:val="left" w:pos="0"/>
          <w:tab w:val="left" w:pos="851"/>
        </w:tabs>
        <w:spacing w:line="280" w:lineRule="atLeast"/>
        <w:jc w:val="both"/>
        <w:rPr>
          <w:szCs w:val="22"/>
        </w:rPr>
      </w:pPr>
      <w:r>
        <w:rPr>
          <w:szCs w:val="22"/>
        </w:rPr>
        <w:t xml:space="preserve">Tato realizační dohoda č. 1 podléhá uveřejnění v registru smluv dle </w:t>
      </w:r>
      <w:r>
        <w:t xml:space="preserve">zákona č. 340/2015 Sb., o zvláštních podmínkách účinnosti některých smluv, uveřejňování těchto smluv a o registru smluv. Uveřejnění v registru smluv se zavazuje zajistit </w:t>
      </w:r>
      <w:proofErr w:type="spellStart"/>
      <w:r>
        <w:t>CzT</w:t>
      </w:r>
      <w:proofErr w:type="spellEnd"/>
      <w:r>
        <w:t>.</w:t>
      </w:r>
    </w:p>
    <w:p w:rsidR="00AB38A5" w:rsidRDefault="00AB38A5" w:rsidP="00AB38A5">
      <w:pPr>
        <w:tabs>
          <w:tab w:val="left" w:pos="0"/>
          <w:tab w:val="left" w:pos="851"/>
        </w:tabs>
        <w:spacing w:line="280" w:lineRule="atLeast"/>
        <w:rPr>
          <w:szCs w:val="22"/>
        </w:rPr>
      </w:pPr>
    </w:p>
    <w:p w:rsidR="000E3FDA" w:rsidRDefault="00DA30A2" w:rsidP="000E3FDA">
      <w:pPr>
        <w:pStyle w:val="Podpis"/>
      </w:pPr>
      <w:r>
        <w:t>CzechTourism</w:t>
      </w:r>
      <w:r w:rsidR="000E3FDA">
        <w:t>:</w:t>
      </w:r>
      <w:r w:rsidR="000E3FDA">
        <w:tab/>
      </w:r>
      <w:r w:rsidR="000E3FDA">
        <w:tab/>
      </w:r>
      <w:r w:rsidR="000E3FDA">
        <w:tab/>
      </w:r>
      <w:r w:rsidR="000E3FDA">
        <w:tab/>
      </w:r>
      <w:r w:rsidR="000E3FDA">
        <w:tab/>
      </w:r>
      <w:r w:rsidR="000E3FDA">
        <w:tab/>
      </w:r>
      <w:r w:rsidR="000E3FDA">
        <w:tab/>
      </w:r>
      <w:r>
        <w:t>Národní památkový ústav</w:t>
      </w:r>
      <w:r w:rsidR="000E3FDA">
        <w:t>:</w:t>
      </w:r>
    </w:p>
    <w:p w:rsidR="000E3FDA" w:rsidRDefault="000E3FDA" w:rsidP="000E3FDA">
      <w:pPr>
        <w:pStyle w:val="Podpis"/>
        <w:spacing w:before="0" w:line="240" w:lineRule="auto"/>
      </w:pPr>
    </w:p>
    <w:p w:rsidR="000E3FDA" w:rsidRDefault="000E3FDA" w:rsidP="000E3FDA">
      <w:pPr>
        <w:pStyle w:val="Podpis"/>
        <w:spacing w:before="0" w:line="240" w:lineRule="auto"/>
        <w:rPr>
          <w:b w:val="0"/>
        </w:rPr>
      </w:pP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 w:rsidRPr="008D2081">
        <w:rPr>
          <w:b w:val="0"/>
        </w:rPr>
        <w:t>V Praze dne 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D2081">
        <w:rPr>
          <w:b w:val="0"/>
        </w:rPr>
        <w:t>V</w:t>
      </w:r>
      <w:r w:rsidR="00DA30A2">
        <w:rPr>
          <w:b w:val="0"/>
        </w:rPr>
        <w:t xml:space="preserve"> Praze </w:t>
      </w:r>
      <w:r w:rsidRPr="008D2081">
        <w:rPr>
          <w:b w:val="0"/>
        </w:rPr>
        <w:t>dne _________</w:t>
      </w: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</w:p>
    <w:p w:rsidR="000E3FDA" w:rsidRDefault="000E3FDA" w:rsidP="000E3FDA">
      <w:pPr>
        <w:pStyle w:val="Podpis"/>
        <w:spacing w:before="0" w:line="240" w:lineRule="auto"/>
      </w:pPr>
    </w:p>
    <w:p w:rsidR="000E3FDA" w:rsidRDefault="000E3FDA" w:rsidP="000E3FDA">
      <w:pPr>
        <w:pStyle w:val="Podpis"/>
        <w:spacing w:before="0" w:line="240" w:lineRule="auto"/>
      </w:pPr>
    </w:p>
    <w:p w:rsidR="000E3FDA" w:rsidRDefault="000E3FDA" w:rsidP="000E3FDA">
      <w:pPr>
        <w:pStyle w:val="Podpis"/>
        <w:spacing w:before="0" w:line="240" w:lineRule="auto"/>
      </w:pPr>
      <w:r>
        <w:t>_____________________</w:t>
      </w:r>
      <w:r>
        <w:tab/>
      </w:r>
      <w:r>
        <w:tab/>
      </w:r>
      <w:r>
        <w:tab/>
        <w:t>_____________________</w:t>
      </w:r>
    </w:p>
    <w:p w:rsidR="00DA30A2" w:rsidRDefault="00DA30A2" w:rsidP="000E3FDA">
      <w:pPr>
        <w:pStyle w:val="Podpis"/>
        <w:spacing w:before="0" w:line="240" w:lineRule="auto"/>
        <w:rPr>
          <w:b w:val="0"/>
        </w:rPr>
      </w:pPr>
      <w:r>
        <w:rPr>
          <w:b w:val="0"/>
        </w:rPr>
        <w:t>Aleš Pangrác</w:t>
      </w:r>
      <w:r w:rsidR="000E3FDA">
        <w:rPr>
          <w:b w:val="0"/>
        </w:rPr>
        <w:tab/>
      </w:r>
      <w:r w:rsidR="000E3FDA">
        <w:rPr>
          <w:b w:val="0"/>
        </w:rPr>
        <w:tab/>
      </w:r>
      <w:r w:rsidR="000E3FDA">
        <w:rPr>
          <w:b w:val="0"/>
        </w:rPr>
        <w:tab/>
      </w:r>
      <w:r w:rsidR="000E3FDA">
        <w:rPr>
          <w:b w:val="0"/>
        </w:rPr>
        <w:tab/>
      </w:r>
      <w:r w:rsidR="000E3FDA">
        <w:rPr>
          <w:b w:val="0"/>
        </w:rPr>
        <w:tab/>
      </w:r>
      <w:r w:rsidR="000E3FDA">
        <w:rPr>
          <w:b w:val="0"/>
        </w:rPr>
        <w:tab/>
      </w:r>
      <w:r w:rsidR="000E3FDA">
        <w:rPr>
          <w:b w:val="0"/>
        </w:rPr>
        <w:tab/>
      </w:r>
      <w:r w:rsidR="00515B74">
        <w:rPr>
          <w:b w:val="0"/>
        </w:rPr>
        <w:tab/>
      </w:r>
      <w:r w:rsidR="00515B74">
        <w:rPr>
          <w:b w:val="0"/>
        </w:rPr>
        <w:tab/>
        <w:t>Ing. arch. Naděžda Goryczková</w:t>
      </w:r>
    </w:p>
    <w:p w:rsidR="00515B74" w:rsidRDefault="000E3FDA" w:rsidP="000E3FDA">
      <w:pPr>
        <w:pStyle w:val="Podpis"/>
        <w:spacing w:before="0" w:line="240" w:lineRule="auto"/>
        <w:rPr>
          <w:b w:val="0"/>
          <w:szCs w:val="22"/>
        </w:rPr>
      </w:pPr>
      <w:r>
        <w:rPr>
          <w:b w:val="0"/>
        </w:rPr>
        <w:t>Ř</w:t>
      </w:r>
      <w:r w:rsidRPr="008D2081">
        <w:rPr>
          <w:b w:val="0"/>
        </w:rPr>
        <w:t>editel</w:t>
      </w:r>
      <w:r w:rsidR="00C93C05">
        <w:rPr>
          <w:b w:val="0"/>
        </w:rPr>
        <w:t xml:space="preserve"> o</w:t>
      </w:r>
      <w:r w:rsidR="00C93C05" w:rsidRPr="00C93C05">
        <w:rPr>
          <w:b w:val="0"/>
          <w:szCs w:val="22"/>
        </w:rPr>
        <w:t xml:space="preserve">dboru regionální </w:t>
      </w:r>
      <w:r w:rsidR="00515B74">
        <w:rPr>
          <w:b w:val="0"/>
          <w:szCs w:val="22"/>
        </w:rPr>
        <w:tab/>
      </w:r>
      <w:r w:rsidR="00515B74">
        <w:rPr>
          <w:b w:val="0"/>
          <w:szCs w:val="22"/>
        </w:rPr>
        <w:tab/>
      </w:r>
      <w:r w:rsidR="00515B74">
        <w:rPr>
          <w:b w:val="0"/>
          <w:szCs w:val="22"/>
        </w:rPr>
        <w:tab/>
      </w:r>
      <w:r w:rsidR="00515B74">
        <w:rPr>
          <w:b w:val="0"/>
          <w:szCs w:val="22"/>
        </w:rPr>
        <w:tab/>
        <w:t>generální ředitelka</w:t>
      </w:r>
    </w:p>
    <w:p w:rsidR="000E3FDA" w:rsidRPr="00C93C05" w:rsidRDefault="00C93C05" w:rsidP="000E3FDA">
      <w:pPr>
        <w:pStyle w:val="Podpis"/>
        <w:spacing w:before="0" w:line="240" w:lineRule="auto"/>
        <w:rPr>
          <w:b w:val="0"/>
          <w:szCs w:val="22"/>
        </w:rPr>
      </w:pPr>
      <w:r w:rsidRPr="00C93C05">
        <w:rPr>
          <w:b w:val="0"/>
          <w:szCs w:val="22"/>
        </w:rPr>
        <w:t>partnerství a vztahy B2B</w:t>
      </w:r>
      <w:r w:rsidR="000E3FDA" w:rsidRPr="00C93C05">
        <w:rPr>
          <w:b w:val="0"/>
        </w:rPr>
        <w:tab/>
      </w:r>
      <w:r w:rsidR="000E3FDA" w:rsidRPr="00C93C05">
        <w:rPr>
          <w:b w:val="0"/>
        </w:rPr>
        <w:tab/>
      </w:r>
      <w:r w:rsidR="000E3FDA">
        <w:rPr>
          <w:b w:val="0"/>
        </w:rPr>
        <w:tab/>
      </w:r>
      <w:r w:rsidR="000E3FDA">
        <w:rPr>
          <w:b w:val="0"/>
        </w:rPr>
        <w:tab/>
      </w:r>
    </w:p>
    <w:sectPr w:rsidR="000E3FDA" w:rsidRPr="00C93C05" w:rsidSect="00E962A1">
      <w:footerReference w:type="default" r:id="rId8"/>
      <w:headerReference w:type="first" r:id="rId9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17" w:rsidRDefault="005B7C17" w:rsidP="00D067DD">
      <w:pPr>
        <w:spacing w:line="240" w:lineRule="auto"/>
      </w:pPr>
      <w:r>
        <w:separator/>
      </w:r>
    </w:p>
  </w:endnote>
  <w:endnote w:type="continuationSeparator" w:id="0">
    <w:p w:rsidR="005B7C17" w:rsidRDefault="005B7C17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73" w:rsidRDefault="00160655" w:rsidP="004A527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5060" type="#_x0000_t202" style="position:absolute;margin-left:340.2pt;margin-top:785.3pt;width:184.25pt;height:22.7pt;z-index:25166233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1H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Bhr31H&#10;tQIAAK0FAAAOAAAAAAAAAAAAAAAAAC4CAABkcnMvZTJvRG9jLnhtbFBLAQItABQABgAIAAAAIQCD&#10;kDf95AAAAA4BAAAPAAAAAAAAAAAAAAAAAA8FAABkcnMvZG93bnJldi54bWxQSwUGAAAAAAQABADz&#10;AAAAIAYAAAAA&#10;" o:allowoverlap="f" filled="f" fillcolor="#e7f4fa" stroked="f">
          <v:textbox inset="0,0,0,.2mm">
            <w:txbxContent>
              <w:p w:rsidR="00916673" w:rsidRDefault="00916673" w:rsidP="00A01F07">
                <w:pPr>
                  <w:pStyle w:val="Zpat"/>
                </w:pPr>
                <w:r>
                  <w:t>Národní památkový ústav:</w:t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shape id="Text Box 11" o:spid="_x0000_s45059" type="#_x0000_t202" style="position:absolute;margin-left:102.05pt;margin-top:785.3pt;width:184.25pt;height:22.7pt;z-index:251661312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pG&#10;U7K4AgAAtAUAAA4AAAAAAAAAAAAAAAAALgIAAGRycy9lMm9Eb2MueG1sUEsBAi0AFAAGAAgAAAAh&#10;AHwLpC/jAAAADQEAAA8AAAAAAAAAAAAAAAAAEgUAAGRycy9kb3ducmV2LnhtbFBLBQYAAAAABAAE&#10;APMAAAAiBgAAAAA=&#10;" o:allowoverlap="f" filled="f" fillcolor="#e7f4fa" stroked="f">
          <v:textbox inset="0,0,0,.2mm">
            <w:txbxContent>
              <w:p w:rsidR="00916673" w:rsidRDefault="00916673" w:rsidP="00A01F07">
                <w:pPr>
                  <w:pStyle w:val="Zpat"/>
                </w:pPr>
                <w:r>
                  <w:t>CzechTourism:</w:t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shape id="_x0000_s45058" type="#_x0000_t202" style="position:absolute;margin-left:34pt;margin-top:799.45pt;width:34pt;height:8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ubs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ZnwZLgM4KeEoDBbJz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" filled="f" stroked="f">
          <v:textbox inset="0,0,0,0">
            <w:txbxContent>
              <w:p w:rsidR="00916673" w:rsidRPr="00301F9F" w:rsidRDefault="00160655" w:rsidP="00301F9F">
                <w:pPr>
                  <w:spacing w:line="180" w:lineRule="exact"/>
                  <w:rPr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fldChar w:fldCharType="begin"/>
                </w:r>
                <w:r w:rsidR="00916673">
                  <w:rPr>
                    <w:rFonts w:ascii="Arial" w:hAnsi="Arial"/>
                    <w:sz w:val="16"/>
                    <w:szCs w:val="16"/>
                  </w:rPr>
                  <w:instrText xml:space="preserve"> PAGE  \* Arabic  \* MERGEFORMAT </w:instrText>
                </w:r>
                <w:r>
                  <w:rPr>
                    <w:rFonts w:ascii="Arial" w:hAnsi="Arial"/>
                    <w:sz w:val="16"/>
                    <w:szCs w:val="16"/>
                  </w:rPr>
                  <w:fldChar w:fldCharType="separate"/>
                </w:r>
                <w:r w:rsidR="00C340A5">
                  <w:rPr>
                    <w:rFonts w:ascii="Arial" w:hAnsi="Arial"/>
                    <w:noProof/>
                    <w:sz w:val="16"/>
                    <w:szCs w:val="16"/>
                  </w:rPr>
                  <w:t>3</w:t>
                </w:r>
                <w:r>
                  <w:rPr>
                    <w:rFonts w:ascii="Arial" w:hAnsi="Arial"/>
                    <w:sz w:val="16"/>
                    <w:szCs w:val="16"/>
                  </w:rPr>
                  <w:fldChar w:fldCharType="end"/>
                </w:r>
                <w:r w:rsidR="00916673">
                  <w:rPr>
                    <w:rFonts w:ascii="Arial" w:hAnsi="Arial"/>
                    <w:sz w:val="16"/>
                    <w:szCs w:val="16"/>
                  </w:rPr>
                  <w:t>/</w:t>
                </w:r>
                <w:fldSimple w:instr=" NUMPAGES  \* Arabic  \* MERGEFORMAT ">
                  <w:r w:rsidR="00C340A5" w:rsidRPr="00C340A5">
                    <w:rPr>
                      <w:rFonts w:ascii="Arial" w:hAnsi="Arial"/>
                      <w:noProof/>
                      <w:sz w:val="16"/>
                      <w:szCs w:val="16"/>
                    </w:rPr>
                    <w:t>4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17" w:rsidRDefault="005B7C17" w:rsidP="00D067DD">
      <w:pPr>
        <w:spacing w:line="240" w:lineRule="auto"/>
      </w:pPr>
      <w:r>
        <w:separator/>
      </w:r>
    </w:p>
  </w:footnote>
  <w:footnote w:type="continuationSeparator" w:id="0">
    <w:p w:rsidR="005B7C17" w:rsidRDefault="005B7C17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C0" w:rsidRDefault="00E26064" w:rsidP="00EC52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1376273</wp:posOffset>
          </wp:positionH>
          <wp:positionV relativeFrom="paragraph">
            <wp:posOffset>-109511</wp:posOffset>
          </wp:positionV>
          <wp:extent cx="1944027" cy="517160"/>
          <wp:effectExtent l="19050" t="0" r="0" b="0"/>
          <wp:wrapNone/>
          <wp:docPr id="14" name="Obrázek 14" descr="C:\Users\klusak\Pictures\np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lusak\Pictures\npu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4027" cy="51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6673"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904" cy="1187533"/>
          <wp:effectExtent l="19050" t="0" r="0" b="0"/>
          <wp:wrapNone/>
          <wp:docPr id="2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ch Tourism - pro elektronicke A4 -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2904" cy="1187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0655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5057" type="#_x0000_t202" style="position:absolute;margin-left:297.7pt;margin-top:31.2pt;width:276pt;height:3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uPrwIAALA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" filled="f" stroked="f">
          <v:textbox inset="0,0,0,0">
            <w:txbxContent>
              <w:p w:rsidR="00916673" w:rsidRPr="006C7931" w:rsidRDefault="00916673" w:rsidP="00AB38A5">
                <w:pPr>
                  <w:pStyle w:val="DocumentTypeCzechTourism"/>
                </w:pPr>
                <w:r>
                  <w:t xml:space="preserve">Realizační dohoda č. </w:t>
                </w:r>
                <w:r w:rsidR="00C37705">
                  <w:t>2017/</w:t>
                </w:r>
                <w:r>
                  <w:t>1</w:t>
                </w:r>
              </w:p>
              <w:p w:rsidR="00916673" w:rsidRPr="006C7931" w:rsidRDefault="00916673" w:rsidP="006C7931">
                <w:pPr>
                  <w:pStyle w:val="DocumentTypeCzechTourism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>
    <w:nsid w:val="0AE7781F"/>
    <w:multiLevelType w:val="multilevel"/>
    <w:tmpl w:val="B1F47AE6"/>
    <w:numStyleLink w:val="Heading-Number-FollowNumber"/>
  </w:abstractNum>
  <w:abstractNum w:abstractNumId="2">
    <w:nsid w:val="0CBB1D71"/>
    <w:multiLevelType w:val="multilevel"/>
    <w:tmpl w:val="C882B7AA"/>
    <w:numStyleLink w:val="Headings"/>
  </w:abstractNum>
  <w:abstractNum w:abstractNumId="3">
    <w:nsid w:val="13457C73"/>
    <w:multiLevelType w:val="multilevel"/>
    <w:tmpl w:val="B1F47AE6"/>
    <w:numStyleLink w:val="Heading-Number-FollowNumber"/>
  </w:abstractNum>
  <w:abstractNum w:abstractNumId="4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5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6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7">
    <w:nsid w:val="24ED5C52"/>
    <w:multiLevelType w:val="multilevel"/>
    <w:tmpl w:val="84FE70C6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8">
    <w:nsid w:val="25AC789F"/>
    <w:multiLevelType w:val="multilevel"/>
    <w:tmpl w:val="B1F47AE6"/>
    <w:numStyleLink w:val="Heading-Number-FollowNumber"/>
  </w:abstractNum>
  <w:abstractNum w:abstractNumId="9">
    <w:nsid w:val="28092E8C"/>
    <w:multiLevelType w:val="multilevel"/>
    <w:tmpl w:val="B1F47AE6"/>
    <w:numStyleLink w:val="Heading-Number-FollowNumber"/>
  </w:abstractNum>
  <w:abstractNum w:abstractNumId="1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1">
    <w:nsid w:val="29FE1E7A"/>
    <w:multiLevelType w:val="multilevel"/>
    <w:tmpl w:val="C882B7AA"/>
    <w:numStyleLink w:val="Headings"/>
  </w:abstractNum>
  <w:abstractNum w:abstractNumId="12">
    <w:nsid w:val="2ABA4CDE"/>
    <w:multiLevelType w:val="multilevel"/>
    <w:tmpl w:val="B1F47AE6"/>
    <w:numStyleLink w:val="Heading-Number-FollowNumber"/>
  </w:abstractNum>
  <w:abstractNum w:abstractNumId="13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4">
    <w:nsid w:val="322F645F"/>
    <w:multiLevelType w:val="multilevel"/>
    <w:tmpl w:val="E06C1F70"/>
    <w:numStyleLink w:val="numberingtext"/>
  </w:abstractNum>
  <w:abstractNum w:abstractNumId="15">
    <w:nsid w:val="33771F3E"/>
    <w:multiLevelType w:val="multilevel"/>
    <w:tmpl w:val="B1F47AE6"/>
    <w:numStyleLink w:val="Heading-Number-FollowNumber"/>
  </w:abstractNum>
  <w:abstractNum w:abstractNumId="16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7">
    <w:nsid w:val="39FA6431"/>
    <w:multiLevelType w:val="multilevel"/>
    <w:tmpl w:val="BC4E701E"/>
    <w:numStyleLink w:val="Headings-Number"/>
  </w:abstractNum>
  <w:abstractNum w:abstractNumId="18">
    <w:nsid w:val="3A521485"/>
    <w:multiLevelType w:val="multilevel"/>
    <w:tmpl w:val="2E3626A2"/>
    <w:numStyleLink w:val="CaptionNumbering"/>
  </w:abstractNum>
  <w:abstractNum w:abstractNumId="19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0">
    <w:nsid w:val="45D82F99"/>
    <w:multiLevelType w:val="multilevel"/>
    <w:tmpl w:val="6E2AC5D8"/>
    <w:numStyleLink w:val="BalloonTextBullet"/>
  </w:abstractNum>
  <w:abstractNum w:abstractNumId="21">
    <w:nsid w:val="49627BCC"/>
    <w:multiLevelType w:val="multilevel"/>
    <w:tmpl w:val="B1F47AE6"/>
    <w:numStyleLink w:val="Heading-Number-FollowNumber"/>
  </w:abstractNum>
  <w:abstractNum w:abstractNumId="22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3">
    <w:nsid w:val="509C3B8D"/>
    <w:multiLevelType w:val="multilevel"/>
    <w:tmpl w:val="B1F47AE6"/>
    <w:numStyleLink w:val="Heading-Number-FollowNumber"/>
  </w:abstractNum>
  <w:abstractNum w:abstractNumId="24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5">
    <w:nsid w:val="518C28ED"/>
    <w:multiLevelType w:val="multilevel"/>
    <w:tmpl w:val="5E928FD0"/>
    <w:numStyleLink w:val="SchemeLetter"/>
  </w:abstractNum>
  <w:abstractNum w:abstractNumId="26">
    <w:nsid w:val="5D06066C"/>
    <w:multiLevelType w:val="multilevel"/>
    <w:tmpl w:val="B1F47AE6"/>
    <w:numStyleLink w:val="Heading-Number-FollowNumber"/>
  </w:abstractNum>
  <w:abstractNum w:abstractNumId="27">
    <w:nsid w:val="6D9F4CD1"/>
    <w:multiLevelType w:val="multilevel"/>
    <w:tmpl w:val="D8E42092"/>
    <w:numStyleLink w:val="text"/>
  </w:abstractNum>
  <w:abstractNum w:abstractNumId="28">
    <w:nsid w:val="6F5555E8"/>
    <w:multiLevelType w:val="multilevel"/>
    <w:tmpl w:val="B1F47AE6"/>
    <w:numStyleLink w:val="Heading-Number-FollowNumber"/>
  </w:abstractNum>
  <w:abstractNum w:abstractNumId="29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0">
    <w:nsid w:val="78B64288"/>
    <w:multiLevelType w:val="multilevel"/>
    <w:tmpl w:val="B1F47AE6"/>
    <w:numStyleLink w:val="Heading-Number-FollowNumber"/>
  </w:abstractNum>
  <w:abstractNum w:abstractNumId="31">
    <w:nsid w:val="7C9241AD"/>
    <w:multiLevelType w:val="multilevel"/>
    <w:tmpl w:val="D8E42092"/>
    <w:numStyleLink w:val="text"/>
  </w:abstractNum>
  <w:num w:numId="1">
    <w:abstractNumId w:val="29"/>
  </w:num>
  <w:num w:numId="2">
    <w:abstractNumId w:val="4"/>
  </w:num>
  <w:num w:numId="3">
    <w:abstractNumId w:val="24"/>
  </w:num>
  <w:num w:numId="4">
    <w:abstractNumId w:val="14"/>
  </w:num>
  <w:num w:numId="5">
    <w:abstractNumId w:val="27"/>
  </w:num>
  <w:num w:numId="6">
    <w:abstractNumId w:val="22"/>
  </w:num>
  <w:num w:numId="7">
    <w:abstractNumId w:val="2"/>
  </w:num>
  <w:num w:numId="8">
    <w:abstractNumId w:val="0"/>
  </w:num>
  <w:num w:numId="9">
    <w:abstractNumId w:val="16"/>
  </w:num>
  <w:num w:numId="10">
    <w:abstractNumId w:val="20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25"/>
  </w:num>
  <w:num w:numId="16">
    <w:abstractNumId w:val="11"/>
  </w:num>
  <w:num w:numId="17">
    <w:abstractNumId w:val="17"/>
  </w:num>
  <w:num w:numId="18">
    <w:abstractNumId w:val="6"/>
  </w:num>
  <w:num w:numId="19">
    <w:abstractNumId w:val="18"/>
  </w:num>
  <w:num w:numId="20">
    <w:abstractNumId w:val="19"/>
  </w:num>
  <w:num w:numId="21">
    <w:abstractNumId w:val="3"/>
  </w:num>
  <w:num w:numId="22">
    <w:abstractNumId w:val="1"/>
  </w:num>
  <w:num w:numId="23">
    <w:abstractNumId w:val="28"/>
  </w:num>
  <w:num w:numId="24">
    <w:abstractNumId w:val="12"/>
  </w:num>
  <w:num w:numId="25">
    <w:abstractNumId w:val="3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0"/>
  </w:num>
  <w:num w:numId="35">
    <w:abstractNumId w:val="21"/>
  </w:num>
  <w:num w:numId="36">
    <w:abstractNumId w:val="15"/>
  </w:num>
  <w:num w:numId="37">
    <w:abstractNumId w:val="26"/>
  </w:num>
  <w:num w:numId="38">
    <w:abstractNumId w:val="9"/>
  </w:num>
  <w:num w:numId="39">
    <w:abstractNumId w:val="8"/>
  </w:num>
  <w:num w:numId="40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41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attachedTemplate r:id="rId1"/>
  <w:stylePaneFormatFilter w:val="D024"/>
  <w:defaultTabStop w:val="708"/>
  <w:hyphenationZone w:val="425"/>
  <w:defaultTableStyle w:val="TableCzechTourism"/>
  <w:drawingGridHorizontalSpacing w:val="110"/>
  <w:displayHorizontalDrawingGridEvery w:val="2"/>
  <w:characterSpacingControl w:val="doNotCompress"/>
  <w:hdrShapeDefaults>
    <o:shapedefaults v:ext="edit" spidmax="52226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382041"/>
    <w:rsid w:val="00001703"/>
    <w:rsid w:val="0000453F"/>
    <w:rsid w:val="0000503F"/>
    <w:rsid w:val="000051A9"/>
    <w:rsid w:val="00005379"/>
    <w:rsid w:val="000066D6"/>
    <w:rsid w:val="00017E04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84A"/>
    <w:rsid w:val="0006036E"/>
    <w:rsid w:val="000630DC"/>
    <w:rsid w:val="000635AE"/>
    <w:rsid w:val="0007161E"/>
    <w:rsid w:val="0007261F"/>
    <w:rsid w:val="00076B7D"/>
    <w:rsid w:val="0008332A"/>
    <w:rsid w:val="00086354"/>
    <w:rsid w:val="00091051"/>
    <w:rsid w:val="000941F4"/>
    <w:rsid w:val="00096AF4"/>
    <w:rsid w:val="000A1486"/>
    <w:rsid w:val="000B223C"/>
    <w:rsid w:val="000B2FF0"/>
    <w:rsid w:val="000B43D2"/>
    <w:rsid w:val="000B5E02"/>
    <w:rsid w:val="000C2222"/>
    <w:rsid w:val="000C6A98"/>
    <w:rsid w:val="000C6CD8"/>
    <w:rsid w:val="000C7C96"/>
    <w:rsid w:val="000D108C"/>
    <w:rsid w:val="000D2035"/>
    <w:rsid w:val="000E3C94"/>
    <w:rsid w:val="000E3FDA"/>
    <w:rsid w:val="000E48AB"/>
    <w:rsid w:val="000E7064"/>
    <w:rsid w:val="000F2155"/>
    <w:rsid w:val="000F302D"/>
    <w:rsid w:val="000F3AF9"/>
    <w:rsid w:val="000F5D5C"/>
    <w:rsid w:val="000F7777"/>
    <w:rsid w:val="0010316D"/>
    <w:rsid w:val="00113D7F"/>
    <w:rsid w:val="001151E5"/>
    <w:rsid w:val="0012243A"/>
    <w:rsid w:val="00122F46"/>
    <w:rsid w:val="0012382A"/>
    <w:rsid w:val="00124CF1"/>
    <w:rsid w:val="0012652F"/>
    <w:rsid w:val="00142BB5"/>
    <w:rsid w:val="00146A97"/>
    <w:rsid w:val="001515D7"/>
    <w:rsid w:val="00152F47"/>
    <w:rsid w:val="00153162"/>
    <w:rsid w:val="00153267"/>
    <w:rsid w:val="001564B0"/>
    <w:rsid w:val="00156577"/>
    <w:rsid w:val="00160655"/>
    <w:rsid w:val="001611B5"/>
    <w:rsid w:val="00162560"/>
    <w:rsid w:val="001651C7"/>
    <w:rsid w:val="001705C8"/>
    <w:rsid w:val="00171124"/>
    <w:rsid w:val="00177213"/>
    <w:rsid w:val="0018535B"/>
    <w:rsid w:val="0018686A"/>
    <w:rsid w:val="00195477"/>
    <w:rsid w:val="00195B42"/>
    <w:rsid w:val="001A13D8"/>
    <w:rsid w:val="001A3D49"/>
    <w:rsid w:val="001A67CE"/>
    <w:rsid w:val="001A6B3A"/>
    <w:rsid w:val="001B3132"/>
    <w:rsid w:val="001C09B0"/>
    <w:rsid w:val="001C7B68"/>
    <w:rsid w:val="001D1FB6"/>
    <w:rsid w:val="001D321F"/>
    <w:rsid w:val="001D4163"/>
    <w:rsid w:val="001E2B32"/>
    <w:rsid w:val="001E4B1F"/>
    <w:rsid w:val="001F37B2"/>
    <w:rsid w:val="001F388E"/>
    <w:rsid w:val="002007AB"/>
    <w:rsid w:val="002018C0"/>
    <w:rsid w:val="0020237A"/>
    <w:rsid w:val="00202D0F"/>
    <w:rsid w:val="00207610"/>
    <w:rsid w:val="00207940"/>
    <w:rsid w:val="002138E2"/>
    <w:rsid w:val="00220D60"/>
    <w:rsid w:val="00221C40"/>
    <w:rsid w:val="00224AA4"/>
    <w:rsid w:val="002336F7"/>
    <w:rsid w:val="00240854"/>
    <w:rsid w:val="00240C62"/>
    <w:rsid w:val="00242A96"/>
    <w:rsid w:val="0024717E"/>
    <w:rsid w:val="002631CE"/>
    <w:rsid w:val="00265117"/>
    <w:rsid w:val="002700E3"/>
    <w:rsid w:val="0027070E"/>
    <w:rsid w:val="00270B89"/>
    <w:rsid w:val="00273DDD"/>
    <w:rsid w:val="00284EC4"/>
    <w:rsid w:val="00294DA0"/>
    <w:rsid w:val="002952C1"/>
    <w:rsid w:val="002A0BD6"/>
    <w:rsid w:val="002A2457"/>
    <w:rsid w:val="002A3C2D"/>
    <w:rsid w:val="002A4324"/>
    <w:rsid w:val="002A4A79"/>
    <w:rsid w:val="002B50FE"/>
    <w:rsid w:val="002B70F4"/>
    <w:rsid w:val="002C06D2"/>
    <w:rsid w:val="002C235B"/>
    <w:rsid w:val="002C33C7"/>
    <w:rsid w:val="002C35B1"/>
    <w:rsid w:val="002C4F52"/>
    <w:rsid w:val="002D2727"/>
    <w:rsid w:val="002D5E52"/>
    <w:rsid w:val="002E1997"/>
    <w:rsid w:val="002E1F02"/>
    <w:rsid w:val="002E2728"/>
    <w:rsid w:val="002E331F"/>
    <w:rsid w:val="002F086F"/>
    <w:rsid w:val="002F57CC"/>
    <w:rsid w:val="002F77D2"/>
    <w:rsid w:val="003010EA"/>
    <w:rsid w:val="00301F9F"/>
    <w:rsid w:val="003061FD"/>
    <w:rsid w:val="00310A8D"/>
    <w:rsid w:val="00312FD9"/>
    <w:rsid w:val="003200C7"/>
    <w:rsid w:val="003222CB"/>
    <w:rsid w:val="0033283E"/>
    <w:rsid w:val="00337079"/>
    <w:rsid w:val="00343911"/>
    <w:rsid w:val="00355B5A"/>
    <w:rsid w:val="00357DC3"/>
    <w:rsid w:val="00361A85"/>
    <w:rsid w:val="00364327"/>
    <w:rsid w:val="00367947"/>
    <w:rsid w:val="0036794B"/>
    <w:rsid w:val="0037257D"/>
    <w:rsid w:val="003742E1"/>
    <w:rsid w:val="00374A44"/>
    <w:rsid w:val="003753A4"/>
    <w:rsid w:val="00381707"/>
    <w:rsid w:val="00382041"/>
    <w:rsid w:val="00382DC0"/>
    <w:rsid w:val="00384C88"/>
    <w:rsid w:val="00384CCC"/>
    <w:rsid w:val="0038643B"/>
    <w:rsid w:val="00387554"/>
    <w:rsid w:val="00391852"/>
    <w:rsid w:val="003976BC"/>
    <w:rsid w:val="003A041E"/>
    <w:rsid w:val="003A1A8F"/>
    <w:rsid w:val="003A417B"/>
    <w:rsid w:val="003B6C3F"/>
    <w:rsid w:val="003C0FDB"/>
    <w:rsid w:val="003C207C"/>
    <w:rsid w:val="003C5A68"/>
    <w:rsid w:val="003D0C8A"/>
    <w:rsid w:val="003D1833"/>
    <w:rsid w:val="003D1FB6"/>
    <w:rsid w:val="003D33E8"/>
    <w:rsid w:val="003D3E7C"/>
    <w:rsid w:val="003E6C5D"/>
    <w:rsid w:val="003F1960"/>
    <w:rsid w:val="003F1FFA"/>
    <w:rsid w:val="003F35D1"/>
    <w:rsid w:val="003F5871"/>
    <w:rsid w:val="00400E43"/>
    <w:rsid w:val="0040176C"/>
    <w:rsid w:val="00403953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45479"/>
    <w:rsid w:val="0045040C"/>
    <w:rsid w:val="00453E9A"/>
    <w:rsid w:val="0045574A"/>
    <w:rsid w:val="00455FB0"/>
    <w:rsid w:val="00456FF6"/>
    <w:rsid w:val="00457C21"/>
    <w:rsid w:val="00462053"/>
    <w:rsid w:val="00465EAD"/>
    <w:rsid w:val="00470A4B"/>
    <w:rsid w:val="00476503"/>
    <w:rsid w:val="00481599"/>
    <w:rsid w:val="00481D73"/>
    <w:rsid w:val="0048299C"/>
    <w:rsid w:val="00483C88"/>
    <w:rsid w:val="0048569D"/>
    <w:rsid w:val="00486A38"/>
    <w:rsid w:val="00491D4F"/>
    <w:rsid w:val="004936B1"/>
    <w:rsid w:val="004938AF"/>
    <w:rsid w:val="00497873"/>
    <w:rsid w:val="004A0F6B"/>
    <w:rsid w:val="004A11E3"/>
    <w:rsid w:val="004A2FFD"/>
    <w:rsid w:val="004A3F0C"/>
    <w:rsid w:val="004A50AC"/>
    <w:rsid w:val="004A5274"/>
    <w:rsid w:val="004A59BA"/>
    <w:rsid w:val="004A5CEF"/>
    <w:rsid w:val="004A6ABC"/>
    <w:rsid w:val="004A7F94"/>
    <w:rsid w:val="004B175D"/>
    <w:rsid w:val="004B3D29"/>
    <w:rsid w:val="004B4073"/>
    <w:rsid w:val="004C0507"/>
    <w:rsid w:val="004C25E8"/>
    <w:rsid w:val="004C51EC"/>
    <w:rsid w:val="004C52FC"/>
    <w:rsid w:val="004D6217"/>
    <w:rsid w:val="004E3FCB"/>
    <w:rsid w:val="004E7E2C"/>
    <w:rsid w:val="004F20A1"/>
    <w:rsid w:val="004F2A04"/>
    <w:rsid w:val="004F4F70"/>
    <w:rsid w:val="004F59FB"/>
    <w:rsid w:val="004F654E"/>
    <w:rsid w:val="004F6D34"/>
    <w:rsid w:val="004F75B2"/>
    <w:rsid w:val="0050155B"/>
    <w:rsid w:val="00502974"/>
    <w:rsid w:val="00504440"/>
    <w:rsid w:val="0050528C"/>
    <w:rsid w:val="00507E8F"/>
    <w:rsid w:val="00512883"/>
    <w:rsid w:val="00515B74"/>
    <w:rsid w:val="00531032"/>
    <w:rsid w:val="00533F9E"/>
    <w:rsid w:val="00533FFD"/>
    <w:rsid w:val="00534864"/>
    <w:rsid w:val="00534DC9"/>
    <w:rsid w:val="00535001"/>
    <w:rsid w:val="00544D71"/>
    <w:rsid w:val="00550263"/>
    <w:rsid w:val="005575FD"/>
    <w:rsid w:val="00565DD7"/>
    <w:rsid w:val="00567256"/>
    <w:rsid w:val="005702BB"/>
    <w:rsid w:val="0057085F"/>
    <w:rsid w:val="00577774"/>
    <w:rsid w:val="0058511E"/>
    <w:rsid w:val="0058514F"/>
    <w:rsid w:val="0058581A"/>
    <w:rsid w:val="00592B21"/>
    <w:rsid w:val="00594A26"/>
    <w:rsid w:val="00595A12"/>
    <w:rsid w:val="00596ABE"/>
    <w:rsid w:val="005A6B6C"/>
    <w:rsid w:val="005B1248"/>
    <w:rsid w:val="005B3898"/>
    <w:rsid w:val="005B397A"/>
    <w:rsid w:val="005B56F5"/>
    <w:rsid w:val="005B691B"/>
    <w:rsid w:val="005B7C17"/>
    <w:rsid w:val="005C26AE"/>
    <w:rsid w:val="005C4618"/>
    <w:rsid w:val="005D589C"/>
    <w:rsid w:val="005E3E24"/>
    <w:rsid w:val="005E40D6"/>
    <w:rsid w:val="005E57ED"/>
    <w:rsid w:val="005F347C"/>
    <w:rsid w:val="005F47D4"/>
    <w:rsid w:val="005F537E"/>
    <w:rsid w:val="005F7555"/>
    <w:rsid w:val="005F7C20"/>
    <w:rsid w:val="0060083E"/>
    <w:rsid w:val="0060781E"/>
    <w:rsid w:val="006107ED"/>
    <w:rsid w:val="00611FF9"/>
    <w:rsid w:val="00613184"/>
    <w:rsid w:val="006167A4"/>
    <w:rsid w:val="00617310"/>
    <w:rsid w:val="00617AE3"/>
    <w:rsid w:val="00620B35"/>
    <w:rsid w:val="00621F17"/>
    <w:rsid w:val="00627DBE"/>
    <w:rsid w:val="00630D4D"/>
    <w:rsid w:val="00631343"/>
    <w:rsid w:val="00641275"/>
    <w:rsid w:val="00645042"/>
    <w:rsid w:val="006620DF"/>
    <w:rsid w:val="006644B5"/>
    <w:rsid w:val="00664736"/>
    <w:rsid w:val="00671F00"/>
    <w:rsid w:val="00675087"/>
    <w:rsid w:val="00675977"/>
    <w:rsid w:val="00676781"/>
    <w:rsid w:val="0067741F"/>
    <w:rsid w:val="00682F1A"/>
    <w:rsid w:val="006840DD"/>
    <w:rsid w:val="0069463C"/>
    <w:rsid w:val="006949D8"/>
    <w:rsid w:val="006952F1"/>
    <w:rsid w:val="006A0F57"/>
    <w:rsid w:val="006A3FA4"/>
    <w:rsid w:val="006B04A2"/>
    <w:rsid w:val="006B17C3"/>
    <w:rsid w:val="006B546B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4483"/>
    <w:rsid w:val="006F09FB"/>
    <w:rsid w:val="006F1423"/>
    <w:rsid w:val="006F3781"/>
    <w:rsid w:val="006F65F8"/>
    <w:rsid w:val="006F76BC"/>
    <w:rsid w:val="0070017A"/>
    <w:rsid w:val="00702D02"/>
    <w:rsid w:val="00703D2C"/>
    <w:rsid w:val="007051A2"/>
    <w:rsid w:val="00711755"/>
    <w:rsid w:val="00711ABD"/>
    <w:rsid w:val="00712D08"/>
    <w:rsid w:val="00713D63"/>
    <w:rsid w:val="00714216"/>
    <w:rsid w:val="00716788"/>
    <w:rsid w:val="00717C4A"/>
    <w:rsid w:val="00722A2E"/>
    <w:rsid w:val="007243D4"/>
    <w:rsid w:val="00732893"/>
    <w:rsid w:val="00736229"/>
    <w:rsid w:val="00740B1B"/>
    <w:rsid w:val="00740BAA"/>
    <w:rsid w:val="0074266D"/>
    <w:rsid w:val="00747148"/>
    <w:rsid w:val="007527AD"/>
    <w:rsid w:val="00753652"/>
    <w:rsid w:val="00753CAB"/>
    <w:rsid w:val="00755204"/>
    <w:rsid w:val="00755D14"/>
    <w:rsid w:val="007568F1"/>
    <w:rsid w:val="00757866"/>
    <w:rsid w:val="00760E4A"/>
    <w:rsid w:val="007639FF"/>
    <w:rsid w:val="00767AFB"/>
    <w:rsid w:val="00767B8E"/>
    <w:rsid w:val="00771F79"/>
    <w:rsid w:val="00774055"/>
    <w:rsid w:val="00780938"/>
    <w:rsid w:val="00782C59"/>
    <w:rsid w:val="007833EB"/>
    <w:rsid w:val="00783C25"/>
    <w:rsid w:val="00786455"/>
    <w:rsid w:val="00787234"/>
    <w:rsid w:val="00787A28"/>
    <w:rsid w:val="00787FF5"/>
    <w:rsid w:val="0079154A"/>
    <w:rsid w:val="007939B1"/>
    <w:rsid w:val="007954FE"/>
    <w:rsid w:val="007A08E4"/>
    <w:rsid w:val="007A4786"/>
    <w:rsid w:val="007B6A64"/>
    <w:rsid w:val="007C0289"/>
    <w:rsid w:val="007C19FC"/>
    <w:rsid w:val="007C1A39"/>
    <w:rsid w:val="007C57B2"/>
    <w:rsid w:val="007D2EE8"/>
    <w:rsid w:val="007D3EC3"/>
    <w:rsid w:val="007D440B"/>
    <w:rsid w:val="007D6E95"/>
    <w:rsid w:val="007E170F"/>
    <w:rsid w:val="007E3129"/>
    <w:rsid w:val="007E5164"/>
    <w:rsid w:val="007F01BE"/>
    <w:rsid w:val="007F15F0"/>
    <w:rsid w:val="007F2F4D"/>
    <w:rsid w:val="007F3C13"/>
    <w:rsid w:val="007F73B4"/>
    <w:rsid w:val="00802C04"/>
    <w:rsid w:val="00803A61"/>
    <w:rsid w:val="008069B6"/>
    <w:rsid w:val="0081094F"/>
    <w:rsid w:val="008131C2"/>
    <w:rsid w:val="00822CD7"/>
    <w:rsid w:val="00823396"/>
    <w:rsid w:val="00823A9C"/>
    <w:rsid w:val="00823FD5"/>
    <w:rsid w:val="00826F93"/>
    <w:rsid w:val="0083132A"/>
    <w:rsid w:val="008410D1"/>
    <w:rsid w:val="00844DD9"/>
    <w:rsid w:val="00845DE3"/>
    <w:rsid w:val="00847D7B"/>
    <w:rsid w:val="00853A1D"/>
    <w:rsid w:val="00853FBB"/>
    <w:rsid w:val="00857521"/>
    <w:rsid w:val="00862BA2"/>
    <w:rsid w:val="00866DDE"/>
    <w:rsid w:val="008673A7"/>
    <w:rsid w:val="00874E56"/>
    <w:rsid w:val="00876804"/>
    <w:rsid w:val="00876FB7"/>
    <w:rsid w:val="00877A23"/>
    <w:rsid w:val="0088070E"/>
    <w:rsid w:val="00890119"/>
    <w:rsid w:val="00892715"/>
    <w:rsid w:val="00893656"/>
    <w:rsid w:val="00894DB4"/>
    <w:rsid w:val="00895EF6"/>
    <w:rsid w:val="008A4EC6"/>
    <w:rsid w:val="008A6280"/>
    <w:rsid w:val="008A70E3"/>
    <w:rsid w:val="008B18DE"/>
    <w:rsid w:val="008B3147"/>
    <w:rsid w:val="008B6F17"/>
    <w:rsid w:val="008B7380"/>
    <w:rsid w:val="008C2300"/>
    <w:rsid w:val="008C57BE"/>
    <w:rsid w:val="008C5A54"/>
    <w:rsid w:val="008C6473"/>
    <w:rsid w:val="008C69E8"/>
    <w:rsid w:val="008D4CF3"/>
    <w:rsid w:val="008D4E78"/>
    <w:rsid w:val="008D518C"/>
    <w:rsid w:val="008E4A7C"/>
    <w:rsid w:val="008E74E4"/>
    <w:rsid w:val="008F1065"/>
    <w:rsid w:val="008F3D0C"/>
    <w:rsid w:val="00911308"/>
    <w:rsid w:val="00916673"/>
    <w:rsid w:val="009173B2"/>
    <w:rsid w:val="00920E5E"/>
    <w:rsid w:val="00922406"/>
    <w:rsid w:val="009239C8"/>
    <w:rsid w:val="009300BA"/>
    <w:rsid w:val="00934172"/>
    <w:rsid w:val="0093703F"/>
    <w:rsid w:val="00937DA9"/>
    <w:rsid w:val="00950965"/>
    <w:rsid w:val="0095125B"/>
    <w:rsid w:val="00953D18"/>
    <w:rsid w:val="0095534D"/>
    <w:rsid w:val="00956487"/>
    <w:rsid w:val="00957980"/>
    <w:rsid w:val="0096191F"/>
    <w:rsid w:val="0096314D"/>
    <w:rsid w:val="00965FA8"/>
    <w:rsid w:val="00966818"/>
    <w:rsid w:val="009763C7"/>
    <w:rsid w:val="00980099"/>
    <w:rsid w:val="0098470F"/>
    <w:rsid w:val="009866AE"/>
    <w:rsid w:val="00987D48"/>
    <w:rsid w:val="009925B7"/>
    <w:rsid w:val="00995972"/>
    <w:rsid w:val="00997C9C"/>
    <w:rsid w:val="009A18C9"/>
    <w:rsid w:val="009A2A44"/>
    <w:rsid w:val="009A5129"/>
    <w:rsid w:val="009B54C5"/>
    <w:rsid w:val="009B65BB"/>
    <w:rsid w:val="009C1C25"/>
    <w:rsid w:val="009C7276"/>
    <w:rsid w:val="009E0FD8"/>
    <w:rsid w:val="009E22C5"/>
    <w:rsid w:val="009E3A43"/>
    <w:rsid w:val="009E3B09"/>
    <w:rsid w:val="009E4B66"/>
    <w:rsid w:val="009F2BD7"/>
    <w:rsid w:val="009F4362"/>
    <w:rsid w:val="009F6DA0"/>
    <w:rsid w:val="009F713C"/>
    <w:rsid w:val="00A01374"/>
    <w:rsid w:val="00A01521"/>
    <w:rsid w:val="00A01F07"/>
    <w:rsid w:val="00A02E01"/>
    <w:rsid w:val="00A055D0"/>
    <w:rsid w:val="00A06683"/>
    <w:rsid w:val="00A067CC"/>
    <w:rsid w:val="00A15978"/>
    <w:rsid w:val="00A15F36"/>
    <w:rsid w:val="00A17577"/>
    <w:rsid w:val="00A23D96"/>
    <w:rsid w:val="00A25F95"/>
    <w:rsid w:val="00A31990"/>
    <w:rsid w:val="00A34FB3"/>
    <w:rsid w:val="00A36F71"/>
    <w:rsid w:val="00A40383"/>
    <w:rsid w:val="00A4532E"/>
    <w:rsid w:val="00A46CE5"/>
    <w:rsid w:val="00A509B2"/>
    <w:rsid w:val="00A5137E"/>
    <w:rsid w:val="00A53D7F"/>
    <w:rsid w:val="00A57A12"/>
    <w:rsid w:val="00A6080B"/>
    <w:rsid w:val="00A6099F"/>
    <w:rsid w:val="00A64133"/>
    <w:rsid w:val="00A73DE9"/>
    <w:rsid w:val="00A75B94"/>
    <w:rsid w:val="00A779E9"/>
    <w:rsid w:val="00A81ED5"/>
    <w:rsid w:val="00A82DC5"/>
    <w:rsid w:val="00A8756A"/>
    <w:rsid w:val="00A915CA"/>
    <w:rsid w:val="00A96A78"/>
    <w:rsid w:val="00AA3BDD"/>
    <w:rsid w:val="00AB15C8"/>
    <w:rsid w:val="00AB246A"/>
    <w:rsid w:val="00AB38A5"/>
    <w:rsid w:val="00AB5DF4"/>
    <w:rsid w:val="00AC1DD0"/>
    <w:rsid w:val="00AC4DB9"/>
    <w:rsid w:val="00AD27B1"/>
    <w:rsid w:val="00AD5806"/>
    <w:rsid w:val="00AD6995"/>
    <w:rsid w:val="00AD6C6C"/>
    <w:rsid w:val="00AE0203"/>
    <w:rsid w:val="00AE1788"/>
    <w:rsid w:val="00AE1DEB"/>
    <w:rsid w:val="00AE367E"/>
    <w:rsid w:val="00AE4BA3"/>
    <w:rsid w:val="00AF22C1"/>
    <w:rsid w:val="00AF478D"/>
    <w:rsid w:val="00AF52BA"/>
    <w:rsid w:val="00B057BD"/>
    <w:rsid w:val="00B05E2C"/>
    <w:rsid w:val="00B06025"/>
    <w:rsid w:val="00B063C5"/>
    <w:rsid w:val="00B13109"/>
    <w:rsid w:val="00B1396F"/>
    <w:rsid w:val="00B14561"/>
    <w:rsid w:val="00B16530"/>
    <w:rsid w:val="00B20098"/>
    <w:rsid w:val="00B2368F"/>
    <w:rsid w:val="00B2783F"/>
    <w:rsid w:val="00B31AC1"/>
    <w:rsid w:val="00B3282F"/>
    <w:rsid w:val="00B34230"/>
    <w:rsid w:val="00B36858"/>
    <w:rsid w:val="00B37199"/>
    <w:rsid w:val="00B37DC1"/>
    <w:rsid w:val="00B43E79"/>
    <w:rsid w:val="00B4501B"/>
    <w:rsid w:val="00B45CE4"/>
    <w:rsid w:val="00B54917"/>
    <w:rsid w:val="00B5588D"/>
    <w:rsid w:val="00B577CF"/>
    <w:rsid w:val="00B60455"/>
    <w:rsid w:val="00B61E82"/>
    <w:rsid w:val="00B65C13"/>
    <w:rsid w:val="00B66264"/>
    <w:rsid w:val="00B703A2"/>
    <w:rsid w:val="00B83762"/>
    <w:rsid w:val="00B839EB"/>
    <w:rsid w:val="00B86DC0"/>
    <w:rsid w:val="00B90ABA"/>
    <w:rsid w:val="00B965FC"/>
    <w:rsid w:val="00B96D44"/>
    <w:rsid w:val="00BA034B"/>
    <w:rsid w:val="00BA24C1"/>
    <w:rsid w:val="00BA6254"/>
    <w:rsid w:val="00BB25DB"/>
    <w:rsid w:val="00BB55E7"/>
    <w:rsid w:val="00BC0D6C"/>
    <w:rsid w:val="00BC1D50"/>
    <w:rsid w:val="00BC609A"/>
    <w:rsid w:val="00BD09B0"/>
    <w:rsid w:val="00BD546D"/>
    <w:rsid w:val="00BD77C7"/>
    <w:rsid w:val="00BE3380"/>
    <w:rsid w:val="00BE3996"/>
    <w:rsid w:val="00BF22AD"/>
    <w:rsid w:val="00C02FAF"/>
    <w:rsid w:val="00C055EC"/>
    <w:rsid w:val="00C0596E"/>
    <w:rsid w:val="00C1331B"/>
    <w:rsid w:val="00C13706"/>
    <w:rsid w:val="00C13A07"/>
    <w:rsid w:val="00C16A73"/>
    <w:rsid w:val="00C17F4A"/>
    <w:rsid w:val="00C212EC"/>
    <w:rsid w:val="00C24066"/>
    <w:rsid w:val="00C25147"/>
    <w:rsid w:val="00C264DC"/>
    <w:rsid w:val="00C3268F"/>
    <w:rsid w:val="00C32A07"/>
    <w:rsid w:val="00C32F6F"/>
    <w:rsid w:val="00C33B48"/>
    <w:rsid w:val="00C33DD6"/>
    <w:rsid w:val="00C340A5"/>
    <w:rsid w:val="00C37705"/>
    <w:rsid w:val="00C43227"/>
    <w:rsid w:val="00C50450"/>
    <w:rsid w:val="00C516EE"/>
    <w:rsid w:val="00C53D58"/>
    <w:rsid w:val="00C549F9"/>
    <w:rsid w:val="00C564DA"/>
    <w:rsid w:val="00C57C27"/>
    <w:rsid w:val="00C63B42"/>
    <w:rsid w:val="00C66565"/>
    <w:rsid w:val="00C67651"/>
    <w:rsid w:val="00C7082C"/>
    <w:rsid w:val="00C721A4"/>
    <w:rsid w:val="00C74C6B"/>
    <w:rsid w:val="00C80B14"/>
    <w:rsid w:val="00C81613"/>
    <w:rsid w:val="00C86E1F"/>
    <w:rsid w:val="00C90994"/>
    <w:rsid w:val="00C93C05"/>
    <w:rsid w:val="00C947E0"/>
    <w:rsid w:val="00C97559"/>
    <w:rsid w:val="00CA0909"/>
    <w:rsid w:val="00CB1645"/>
    <w:rsid w:val="00CB339F"/>
    <w:rsid w:val="00CB3C49"/>
    <w:rsid w:val="00CB65D5"/>
    <w:rsid w:val="00CD0B70"/>
    <w:rsid w:val="00CD0C58"/>
    <w:rsid w:val="00CD2A48"/>
    <w:rsid w:val="00CD4247"/>
    <w:rsid w:val="00CD43E9"/>
    <w:rsid w:val="00CD5427"/>
    <w:rsid w:val="00CE0592"/>
    <w:rsid w:val="00CE05C3"/>
    <w:rsid w:val="00CE0FD5"/>
    <w:rsid w:val="00CE145B"/>
    <w:rsid w:val="00CE6277"/>
    <w:rsid w:val="00CF4658"/>
    <w:rsid w:val="00D01572"/>
    <w:rsid w:val="00D0274C"/>
    <w:rsid w:val="00D03B52"/>
    <w:rsid w:val="00D06163"/>
    <w:rsid w:val="00D067DD"/>
    <w:rsid w:val="00D13573"/>
    <w:rsid w:val="00D13AF2"/>
    <w:rsid w:val="00D1781F"/>
    <w:rsid w:val="00D23599"/>
    <w:rsid w:val="00D32591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56F4"/>
    <w:rsid w:val="00D71693"/>
    <w:rsid w:val="00D72D6E"/>
    <w:rsid w:val="00D747E1"/>
    <w:rsid w:val="00D7488E"/>
    <w:rsid w:val="00D75D37"/>
    <w:rsid w:val="00D92D07"/>
    <w:rsid w:val="00D93EEA"/>
    <w:rsid w:val="00D97989"/>
    <w:rsid w:val="00DA2585"/>
    <w:rsid w:val="00DA30A2"/>
    <w:rsid w:val="00DA57EA"/>
    <w:rsid w:val="00DA590A"/>
    <w:rsid w:val="00DA71E6"/>
    <w:rsid w:val="00DB1461"/>
    <w:rsid w:val="00DB1804"/>
    <w:rsid w:val="00DB2B7D"/>
    <w:rsid w:val="00DB3CFF"/>
    <w:rsid w:val="00DB6C24"/>
    <w:rsid w:val="00DC24E1"/>
    <w:rsid w:val="00DC34D0"/>
    <w:rsid w:val="00DD45B5"/>
    <w:rsid w:val="00DD5A5B"/>
    <w:rsid w:val="00DE1D7F"/>
    <w:rsid w:val="00DE5E9E"/>
    <w:rsid w:val="00DE703C"/>
    <w:rsid w:val="00DE7E8C"/>
    <w:rsid w:val="00DF084A"/>
    <w:rsid w:val="00DF086F"/>
    <w:rsid w:val="00E01A87"/>
    <w:rsid w:val="00E04F7F"/>
    <w:rsid w:val="00E12D85"/>
    <w:rsid w:val="00E14231"/>
    <w:rsid w:val="00E21F3A"/>
    <w:rsid w:val="00E223AC"/>
    <w:rsid w:val="00E23F4F"/>
    <w:rsid w:val="00E2420C"/>
    <w:rsid w:val="00E24884"/>
    <w:rsid w:val="00E26064"/>
    <w:rsid w:val="00E35FA7"/>
    <w:rsid w:val="00E3600C"/>
    <w:rsid w:val="00E36AEA"/>
    <w:rsid w:val="00E36E0C"/>
    <w:rsid w:val="00E37331"/>
    <w:rsid w:val="00E37BED"/>
    <w:rsid w:val="00E37F9B"/>
    <w:rsid w:val="00E44C89"/>
    <w:rsid w:val="00E466EB"/>
    <w:rsid w:val="00E469E1"/>
    <w:rsid w:val="00E50A8D"/>
    <w:rsid w:val="00E51508"/>
    <w:rsid w:val="00E5250C"/>
    <w:rsid w:val="00E57510"/>
    <w:rsid w:val="00E57C79"/>
    <w:rsid w:val="00E600C2"/>
    <w:rsid w:val="00E61001"/>
    <w:rsid w:val="00E65D26"/>
    <w:rsid w:val="00E661B1"/>
    <w:rsid w:val="00E70DCD"/>
    <w:rsid w:val="00E750BB"/>
    <w:rsid w:val="00E77897"/>
    <w:rsid w:val="00E77C30"/>
    <w:rsid w:val="00E80CDD"/>
    <w:rsid w:val="00E80D19"/>
    <w:rsid w:val="00E81911"/>
    <w:rsid w:val="00E822A8"/>
    <w:rsid w:val="00E84A90"/>
    <w:rsid w:val="00E85469"/>
    <w:rsid w:val="00E9013B"/>
    <w:rsid w:val="00E909CF"/>
    <w:rsid w:val="00E90DB2"/>
    <w:rsid w:val="00E93248"/>
    <w:rsid w:val="00E93BFC"/>
    <w:rsid w:val="00E962A1"/>
    <w:rsid w:val="00EA1F5B"/>
    <w:rsid w:val="00EA6D92"/>
    <w:rsid w:val="00EA78CE"/>
    <w:rsid w:val="00EB1545"/>
    <w:rsid w:val="00EB2C18"/>
    <w:rsid w:val="00EB4D72"/>
    <w:rsid w:val="00EB787B"/>
    <w:rsid w:val="00EC1A87"/>
    <w:rsid w:val="00EC23D2"/>
    <w:rsid w:val="00EC521D"/>
    <w:rsid w:val="00EC72D5"/>
    <w:rsid w:val="00ED1B22"/>
    <w:rsid w:val="00ED2251"/>
    <w:rsid w:val="00ED4BD6"/>
    <w:rsid w:val="00EE4727"/>
    <w:rsid w:val="00EE7C59"/>
    <w:rsid w:val="00EF26A4"/>
    <w:rsid w:val="00EF4CFC"/>
    <w:rsid w:val="00EF5DFF"/>
    <w:rsid w:val="00F0003D"/>
    <w:rsid w:val="00F05644"/>
    <w:rsid w:val="00F0594E"/>
    <w:rsid w:val="00F06BF9"/>
    <w:rsid w:val="00F11ED9"/>
    <w:rsid w:val="00F21CD6"/>
    <w:rsid w:val="00F25941"/>
    <w:rsid w:val="00F2616A"/>
    <w:rsid w:val="00F300BF"/>
    <w:rsid w:val="00F31B59"/>
    <w:rsid w:val="00F35402"/>
    <w:rsid w:val="00F42274"/>
    <w:rsid w:val="00F42377"/>
    <w:rsid w:val="00F46AD3"/>
    <w:rsid w:val="00F473E8"/>
    <w:rsid w:val="00F55C7A"/>
    <w:rsid w:val="00F636AB"/>
    <w:rsid w:val="00F648F7"/>
    <w:rsid w:val="00F66E7D"/>
    <w:rsid w:val="00F76C07"/>
    <w:rsid w:val="00F77055"/>
    <w:rsid w:val="00F80C8E"/>
    <w:rsid w:val="00F80FEB"/>
    <w:rsid w:val="00F82B2C"/>
    <w:rsid w:val="00F85EB5"/>
    <w:rsid w:val="00F86660"/>
    <w:rsid w:val="00F91796"/>
    <w:rsid w:val="00F95DAA"/>
    <w:rsid w:val="00F96DFE"/>
    <w:rsid w:val="00FA11DB"/>
    <w:rsid w:val="00FA230E"/>
    <w:rsid w:val="00FA50D4"/>
    <w:rsid w:val="00FB1235"/>
    <w:rsid w:val="00FB17CF"/>
    <w:rsid w:val="00FB27E6"/>
    <w:rsid w:val="00FB297B"/>
    <w:rsid w:val="00FB632A"/>
    <w:rsid w:val="00FC057E"/>
    <w:rsid w:val="00FC1710"/>
    <w:rsid w:val="00FC2E27"/>
    <w:rsid w:val="00FD49C2"/>
    <w:rsid w:val="00FD4C1C"/>
    <w:rsid w:val="00FD7909"/>
    <w:rsid w:val="00FE0BAE"/>
    <w:rsid w:val="00FE279B"/>
    <w:rsid w:val="00FE3371"/>
    <w:rsid w:val="00FE3B01"/>
    <w:rsid w:val="00FE59EF"/>
    <w:rsid w:val="00FE6499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3" w:unhideWhenUsed="0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7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7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7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25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25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8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vrendokumentu">
    <w:name w:val="Document Map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basedOn w:val="Standardnpsmoodstavce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Citaceintenzivn">
    <w:name w:val="Intense Quote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basedOn w:val="Standardnpsmoodstavce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ace">
    <w:name w:val="Quot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9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6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6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6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8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9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11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11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6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3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3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5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4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8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E81911"/>
    <w:pPr>
      <w:numPr>
        <w:numId w:val="3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3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20"/>
      </w:numPr>
    </w:pPr>
  </w:style>
  <w:style w:type="paragraph" w:customStyle="1" w:styleId="Default">
    <w:name w:val="Default"/>
    <w:rsid w:val="00AB38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3" w:unhideWhenUsed="0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7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7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7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25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25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8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9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6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6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6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8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9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11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11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6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3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3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5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4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8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E81911"/>
    <w:pPr>
      <w:numPr>
        <w:numId w:val="3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3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20"/>
      </w:numPr>
    </w:pPr>
  </w:style>
  <w:style w:type="paragraph" w:customStyle="1" w:styleId="Default">
    <w:name w:val="Default"/>
    <w:rsid w:val="00AB38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-%20Dropbox\Dropbox\_CZECH%20TOURISM%20MANUAL\_merkantil\_elektronicke\Czech%20Tourism%20-%20hlavickovy%20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2093-EF87-4097-87B6-FCDB830F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hlavickovy papir</Template>
  <TotalTime>3</TotalTime>
  <Pages>4</Pages>
  <Words>875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Procházka</dc:creator>
  <cp:lastModifiedBy>jurackova</cp:lastModifiedBy>
  <cp:revision>2</cp:revision>
  <cp:lastPrinted>2017-01-18T08:26:00Z</cp:lastPrinted>
  <dcterms:created xsi:type="dcterms:W3CDTF">2017-01-18T08:32:00Z</dcterms:created>
  <dcterms:modified xsi:type="dcterms:W3CDTF">2017-01-18T08:32:00Z</dcterms:modified>
</cp:coreProperties>
</file>