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70" w:rsidRDefault="00014B70" w:rsidP="00014B7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B4BC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014B70" w:rsidRDefault="00014B70" w:rsidP="00014B7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982607-0332/2012</w:t>
      </w:r>
    </w:p>
    <w:p w:rsidR="00014B70" w:rsidRDefault="00014B70" w:rsidP="00014B7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k</w:t>
      </w:r>
      <w:r w:rsidR="00BB4BC3">
        <w:t>orespondenční adresa:</w:t>
      </w:r>
      <w:r w:rsidR="00BB4BC3">
        <w:tab/>
      </w:r>
      <w:r w:rsidR="00BB4BC3">
        <w:tab/>
      </w:r>
      <w:r w:rsidR="00BB4BC3">
        <w:tab/>
      </w:r>
      <w:r w:rsidR="00BB4BC3">
        <w:tab/>
        <w:t>Orlí 65</w:t>
      </w:r>
      <w:r>
        <w:t>5/30, 663 00 Brno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</w:p>
    <w:p w:rsidR="00014B70" w:rsidRDefault="00014B70" w:rsidP="00014B7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14B70" w:rsidRDefault="00014B70" w:rsidP="00014B70">
      <w:pPr>
        <w:numPr>
          <w:ilvl w:val="0"/>
          <w:numId w:val="0"/>
        </w:numPr>
        <w:spacing w:after="0" w:line="240" w:lineRule="auto"/>
        <w:ind w:left="142"/>
      </w:pPr>
    </w:p>
    <w:p w:rsidR="00014B70" w:rsidRDefault="007D1FDF" w:rsidP="00014B7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7D1FDF">
        <w:t>XX</w:t>
      </w:r>
    </w:p>
    <w:p w:rsidR="00BB4BC3" w:rsidRDefault="00BB4BC3" w:rsidP="00014B70">
      <w:pPr>
        <w:numPr>
          <w:ilvl w:val="0"/>
          <w:numId w:val="0"/>
        </w:numPr>
        <w:spacing w:before="50" w:after="70" w:line="240" w:lineRule="auto"/>
        <w:ind w:left="142"/>
      </w:pPr>
    </w:p>
    <w:p w:rsidR="00014B70" w:rsidRDefault="00014B70" w:rsidP="00014B7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14B70" w:rsidRDefault="00014B7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14B70" w:rsidRPr="00014B70" w:rsidRDefault="00014B70" w:rsidP="00014B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14B70" w:rsidRPr="00014B70" w:rsidRDefault="00014B70" w:rsidP="00014B7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Balík Na poštu a Obchodní balík, č. 982607-0332/2012 ze dne 30.1.2012 (dále jen "Dohoda"), a to následujícím způsobem:</w:t>
      </w:r>
    </w:p>
    <w:p w:rsidR="00014B70" w:rsidRPr="00BB4BC3" w:rsidRDefault="00014B70" w:rsidP="00014B70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BB4BC3">
        <w:rPr>
          <w:b/>
        </w:rPr>
        <w:t xml:space="preserve">Strany se dohodly, že text Přílohy č. </w:t>
      </w:r>
      <w:r w:rsidR="00BB4BC3" w:rsidRPr="00BB4BC3">
        <w:rPr>
          <w:b/>
        </w:rPr>
        <w:t>1</w:t>
      </w:r>
      <w:r w:rsidRPr="00BB4BC3">
        <w:rPr>
          <w:b/>
        </w:rPr>
        <w:t xml:space="preserve"> - Cena za službu Balík Do ruky, je plně nahrazen textem obsaženým v Příloze č. 1 tohoto Dodatku.</w:t>
      </w:r>
    </w:p>
    <w:p w:rsidR="00014B70" w:rsidRPr="00BB4BC3" w:rsidRDefault="00014B70" w:rsidP="00014B70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BB4BC3">
        <w:rPr>
          <w:b/>
        </w:rPr>
        <w:t xml:space="preserve">Strany se dohodly, že text Přílohy č. </w:t>
      </w:r>
      <w:r w:rsidR="00BB4BC3" w:rsidRPr="00BB4BC3">
        <w:rPr>
          <w:b/>
        </w:rPr>
        <w:t>2</w:t>
      </w:r>
      <w:r w:rsidRPr="00BB4BC3">
        <w:rPr>
          <w:b/>
        </w:rPr>
        <w:t xml:space="preserve"> - Cena za službu Balík Na poštu, je plně nahrazen textem obsaženým v Příloze č. </w:t>
      </w:r>
      <w:r w:rsidR="00BB4BC3" w:rsidRPr="00BB4BC3">
        <w:rPr>
          <w:b/>
        </w:rPr>
        <w:t>2</w:t>
      </w:r>
      <w:r w:rsidRPr="00BB4BC3">
        <w:rPr>
          <w:b/>
        </w:rPr>
        <w:t xml:space="preserve"> tohoto Dodatku.</w:t>
      </w:r>
    </w:p>
    <w:p w:rsidR="00014B70" w:rsidRPr="00014B70" w:rsidRDefault="00014B70" w:rsidP="00014B7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14B70" w:rsidRPr="00014B70" w:rsidRDefault="00014B70" w:rsidP="00014B7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14B70" w:rsidRPr="00014B70" w:rsidRDefault="00014B70" w:rsidP="00014B7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BB4BC3">
        <w:t>2</w:t>
      </w:r>
      <w:r>
        <w:t xml:space="preserve"> je platný a účinný </w:t>
      </w:r>
      <w:r w:rsidR="00BB4BC3" w:rsidRPr="00BB4BC3">
        <w:rPr>
          <w:b/>
        </w:rPr>
        <w:t>od 1.1.2014</w:t>
      </w:r>
      <w:r>
        <w:t>.</w:t>
      </w:r>
    </w:p>
    <w:p w:rsidR="00014B70" w:rsidRPr="00014B70" w:rsidRDefault="00014B70" w:rsidP="00014B7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BB4BC3">
        <w:t>2</w:t>
      </w:r>
      <w:r>
        <w:t xml:space="preserve"> je sepsán ve dvou vyhotoveních s platností originálu, z nichž každá ze stran obdrží po jednom vyhotovení.</w:t>
      </w:r>
    </w:p>
    <w:p w:rsidR="00014B70" w:rsidRPr="00014B70" w:rsidRDefault="00014B70" w:rsidP="00014B7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014B70" w:rsidRPr="00BB4BC3" w:rsidRDefault="00014B70" w:rsidP="00014B70">
      <w:pPr>
        <w:numPr>
          <w:ilvl w:val="2"/>
          <w:numId w:val="50"/>
        </w:numPr>
        <w:spacing w:after="120"/>
        <w:rPr>
          <w:b/>
        </w:rPr>
      </w:pPr>
      <w:r w:rsidRPr="00BB4BC3">
        <w:rPr>
          <w:b/>
        </w:rPr>
        <w:t xml:space="preserve">Příloha č. </w:t>
      </w:r>
      <w:r w:rsidR="00BB4BC3" w:rsidRPr="00BB4BC3">
        <w:rPr>
          <w:b/>
        </w:rPr>
        <w:t>1</w:t>
      </w:r>
      <w:r w:rsidRPr="00BB4BC3">
        <w:rPr>
          <w:b/>
        </w:rPr>
        <w:t xml:space="preserve"> - Cena za službu Balík Do ruky</w:t>
      </w:r>
    </w:p>
    <w:p w:rsidR="00014B70" w:rsidRPr="00BB4BC3" w:rsidRDefault="00014B70" w:rsidP="00014B70">
      <w:pPr>
        <w:numPr>
          <w:ilvl w:val="2"/>
          <w:numId w:val="50"/>
        </w:numPr>
        <w:spacing w:after="120"/>
        <w:rPr>
          <w:b/>
        </w:rPr>
      </w:pPr>
      <w:r w:rsidRPr="00BB4BC3">
        <w:rPr>
          <w:b/>
        </w:rPr>
        <w:t xml:space="preserve">Příloha č. </w:t>
      </w:r>
      <w:r w:rsidR="00BB4BC3" w:rsidRPr="00BB4BC3">
        <w:rPr>
          <w:b/>
        </w:rPr>
        <w:t>2</w:t>
      </w:r>
      <w:r w:rsidRPr="00BB4BC3">
        <w:rPr>
          <w:b/>
        </w:rPr>
        <w:t xml:space="preserve"> - Cena za službu Balík Na poštu</w:t>
      </w:r>
    </w:p>
    <w:p w:rsidR="00014B70" w:rsidRDefault="00014B70" w:rsidP="00014B70">
      <w:pPr>
        <w:numPr>
          <w:ilvl w:val="0"/>
          <w:numId w:val="0"/>
        </w:numPr>
        <w:spacing w:after="120"/>
      </w:pPr>
    </w:p>
    <w:p w:rsidR="00014B70" w:rsidRDefault="00014B70" w:rsidP="00014B70">
      <w:pPr>
        <w:numPr>
          <w:ilvl w:val="0"/>
          <w:numId w:val="0"/>
        </w:numPr>
        <w:spacing w:after="120"/>
      </w:pPr>
    </w:p>
    <w:p w:rsidR="00014B70" w:rsidRDefault="00014B70" w:rsidP="00014B70">
      <w:pPr>
        <w:numPr>
          <w:ilvl w:val="0"/>
          <w:numId w:val="0"/>
        </w:numPr>
        <w:spacing w:after="120"/>
      </w:pPr>
    </w:p>
    <w:p w:rsidR="00014B70" w:rsidRDefault="00014B70" w:rsidP="00014B70">
      <w:pPr>
        <w:numPr>
          <w:ilvl w:val="0"/>
          <w:numId w:val="0"/>
        </w:numPr>
        <w:spacing w:after="120"/>
        <w:sectPr w:rsidR="00014B70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14B70" w:rsidRDefault="00014B70" w:rsidP="00014B70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</w:p>
    <w:p w:rsidR="00014B70" w:rsidRDefault="00014B70" w:rsidP="00014B70">
      <w:pPr>
        <w:numPr>
          <w:ilvl w:val="0"/>
          <w:numId w:val="0"/>
        </w:numPr>
        <w:spacing w:after="120"/>
      </w:pPr>
    </w:p>
    <w:p w:rsidR="00014B70" w:rsidRDefault="00014B70" w:rsidP="00014B70">
      <w:pPr>
        <w:numPr>
          <w:ilvl w:val="0"/>
          <w:numId w:val="0"/>
        </w:numPr>
        <w:spacing w:after="120"/>
      </w:pPr>
      <w:r>
        <w:t>Za ČP:</w:t>
      </w:r>
    </w:p>
    <w:p w:rsidR="00014B70" w:rsidRDefault="00014B70" w:rsidP="00014B70">
      <w:pPr>
        <w:numPr>
          <w:ilvl w:val="0"/>
          <w:numId w:val="0"/>
        </w:numPr>
        <w:spacing w:after="120"/>
      </w:pPr>
    </w:p>
    <w:p w:rsidR="00014B70" w:rsidRDefault="00014B70" w:rsidP="00014B7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14B70" w:rsidRDefault="00014B70" w:rsidP="00014B70">
      <w:pPr>
        <w:numPr>
          <w:ilvl w:val="0"/>
          <w:numId w:val="0"/>
        </w:numPr>
        <w:spacing w:after="120"/>
        <w:jc w:val="center"/>
      </w:pPr>
    </w:p>
    <w:p w:rsidR="00014B70" w:rsidRDefault="00014B70" w:rsidP="00014B70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014B70" w:rsidRDefault="00014B70" w:rsidP="00014B70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014B70" w:rsidRDefault="00014B70" w:rsidP="00014B7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D1FDF">
        <w:t>XX</w:t>
      </w:r>
      <w:r>
        <w:t xml:space="preserve">  dne </w:t>
      </w:r>
      <w:r w:rsidR="007D1FDF">
        <w:t>XX</w:t>
      </w:r>
    </w:p>
    <w:p w:rsidR="00014B70" w:rsidRDefault="00014B70" w:rsidP="00014B70">
      <w:pPr>
        <w:numPr>
          <w:ilvl w:val="0"/>
          <w:numId w:val="0"/>
        </w:numPr>
        <w:spacing w:after="120"/>
      </w:pPr>
    </w:p>
    <w:p w:rsidR="00014B70" w:rsidRDefault="00014B70" w:rsidP="00014B70">
      <w:pPr>
        <w:numPr>
          <w:ilvl w:val="0"/>
          <w:numId w:val="0"/>
        </w:numPr>
        <w:spacing w:after="120"/>
      </w:pPr>
      <w:r>
        <w:t>Za Odesílatele:</w:t>
      </w:r>
    </w:p>
    <w:p w:rsidR="00014B70" w:rsidRDefault="00014B70" w:rsidP="00014B70">
      <w:pPr>
        <w:numPr>
          <w:ilvl w:val="0"/>
          <w:numId w:val="0"/>
        </w:numPr>
        <w:spacing w:after="120"/>
      </w:pPr>
    </w:p>
    <w:p w:rsidR="00014B70" w:rsidRDefault="00014B70" w:rsidP="00014B7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14B70" w:rsidRDefault="007D1FDF" w:rsidP="00014B70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014B70" w:rsidRDefault="007D1FDF" w:rsidP="00014B70">
      <w:pPr>
        <w:numPr>
          <w:ilvl w:val="0"/>
          <w:numId w:val="0"/>
        </w:numPr>
        <w:spacing w:after="120"/>
        <w:jc w:val="center"/>
      </w:pPr>
      <w:r>
        <w:t>XX</w:t>
      </w:r>
    </w:p>
    <w:sectPr w:rsidR="00AA4A4D" w:rsidRPr="00014B70" w:rsidSect="00014B7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AE6" w:rsidRDefault="00807AE6">
      <w:r>
        <w:separator/>
      </w:r>
    </w:p>
  </w:endnote>
  <w:endnote w:type="continuationSeparator" w:id="0">
    <w:p w:rsidR="00807AE6" w:rsidRDefault="00807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7743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7743C" w:rsidRPr="00160A6D">
      <w:rPr>
        <w:sz w:val="18"/>
        <w:szCs w:val="18"/>
      </w:rPr>
      <w:fldChar w:fldCharType="separate"/>
    </w:r>
    <w:r w:rsidR="007D1FDF">
      <w:rPr>
        <w:noProof/>
        <w:sz w:val="18"/>
        <w:szCs w:val="18"/>
      </w:rPr>
      <w:t>2</w:t>
    </w:r>
    <w:r w:rsidR="0087743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7743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7743C" w:rsidRPr="00160A6D">
      <w:rPr>
        <w:sz w:val="18"/>
        <w:szCs w:val="18"/>
      </w:rPr>
      <w:fldChar w:fldCharType="separate"/>
    </w:r>
    <w:r w:rsidR="007D1FDF">
      <w:rPr>
        <w:noProof/>
        <w:sz w:val="18"/>
        <w:szCs w:val="18"/>
      </w:rPr>
      <w:t>2</w:t>
    </w:r>
    <w:r w:rsidR="0087743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AE6" w:rsidRDefault="00807AE6">
      <w:r>
        <w:separator/>
      </w:r>
    </w:p>
  </w:footnote>
  <w:footnote w:type="continuationSeparator" w:id="0">
    <w:p w:rsidR="00807AE6" w:rsidRDefault="00807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87743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87743C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014B7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B4BC3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14B7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982607-0332/2012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C02AC7"/>
    <w:multiLevelType w:val="multilevel"/>
    <w:tmpl w:val="8D325B36"/>
    <w:numStyleLink w:val="Styl1"/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14B70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09CA"/>
    <w:rsid w:val="001E13D8"/>
    <w:rsid w:val="001F095F"/>
    <w:rsid w:val="001F7A96"/>
    <w:rsid w:val="001F7E8A"/>
    <w:rsid w:val="002012CB"/>
    <w:rsid w:val="00201902"/>
    <w:rsid w:val="002179B7"/>
    <w:rsid w:val="0022261D"/>
    <w:rsid w:val="00232B5A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1FDF"/>
    <w:rsid w:val="007D4A1E"/>
    <w:rsid w:val="007F01E7"/>
    <w:rsid w:val="007F0A88"/>
    <w:rsid w:val="007F2BAA"/>
    <w:rsid w:val="007F30B1"/>
    <w:rsid w:val="007F70ED"/>
    <w:rsid w:val="00801DB5"/>
    <w:rsid w:val="00805614"/>
    <w:rsid w:val="00807AE6"/>
    <w:rsid w:val="008132DC"/>
    <w:rsid w:val="008154EA"/>
    <w:rsid w:val="00820381"/>
    <w:rsid w:val="008418B0"/>
    <w:rsid w:val="00860203"/>
    <w:rsid w:val="00865D4C"/>
    <w:rsid w:val="00877376"/>
    <w:rsid w:val="0087743C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46C2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C3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9330-E83A-4E0B-AD97-FC0654C2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5</cp:revision>
  <cp:lastPrinted>2010-01-28T11:34:00Z</cp:lastPrinted>
  <dcterms:created xsi:type="dcterms:W3CDTF">2013-11-14T11:37:00Z</dcterms:created>
  <dcterms:modified xsi:type="dcterms:W3CDTF">2017-02-04T10:37:00Z</dcterms:modified>
</cp:coreProperties>
</file>