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51F78" w14:textId="0552C253" w:rsidR="008C0657" w:rsidRPr="008C0657" w:rsidRDefault="008C0657" w:rsidP="008C0657">
      <w:pPr>
        <w:widowControl w:val="0"/>
        <w:suppressAutoHyphens/>
        <w:spacing w:after="0"/>
        <w:jc w:val="center"/>
        <w:rPr>
          <w:rFonts w:eastAsia="Arial Unicode MS"/>
          <w:b/>
          <w:bCs/>
          <w:kern w:val="1"/>
          <w:sz w:val="28"/>
          <w:szCs w:val="28"/>
          <w:lang w:eastAsia="cs-CZ"/>
        </w:rPr>
      </w:pPr>
      <w:r w:rsidRPr="008C0657">
        <w:rPr>
          <w:rFonts w:eastAsia="Arial Unicode MS"/>
          <w:b/>
          <w:bCs/>
          <w:kern w:val="1"/>
          <w:sz w:val="28"/>
          <w:szCs w:val="28"/>
          <w:lang w:eastAsia="cs-CZ"/>
        </w:rPr>
        <w:t>Smlouva o celoročním zajišťování dopravy</w:t>
      </w:r>
    </w:p>
    <w:p w14:paraId="1EE50F85" w14:textId="2A0E2265" w:rsidR="008C0657" w:rsidRPr="008C0657" w:rsidRDefault="008C0657" w:rsidP="008C0657">
      <w:pPr>
        <w:widowControl w:val="0"/>
        <w:suppressAutoHyphens/>
        <w:spacing w:after="0"/>
        <w:jc w:val="center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uzavřená dle § 2550 a násl. zákona č. 89/2012 Sb., občanský zákoník, v platném znění</w:t>
      </w:r>
    </w:p>
    <w:p w14:paraId="54911B63" w14:textId="77777777" w:rsidR="008C0657" w:rsidRPr="008C0657" w:rsidRDefault="008C0657" w:rsidP="008C0657">
      <w:pPr>
        <w:widowControl w:val="0"/>
        <w:suppressAutoHyphens/>
        <w:spacing w:after="0"/>
        <w:jc w:val="center"/>
        <w:rPr>
          <w:rFonts w:eastAsia="Arial Unicode MS"/>
          <w:kern w:val="1"/>
          <w:sz w:val="24"/>
          <w:szCs w:val="24"/>
          <w:lang w:eastAsia="cs-CZ"/>
        </w:rPr>
      </w:pPr>
    </w:p>
    <w:p w14:paraId="3AC125A4" w14:textId="77777777" w:rsidR="008C0657" w:rsidRPr="008C0657" w:rsidRDefault="008C0657" w:rsidP="008C0657">
      <w:pPr>
        <w:widowControl w:val="0"/>
        <w:suppressAutoHyphens/>
        <w:spacing w:after="0"/>
        <w:jc w:val="center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smluvní strany</w:t>
      </w:r>
    </w:p>
    <w:p w14:paraId="1ECDCD69" w14:textId="77777777" w:rsidR="008C0657" w:rsidRPr="008C0657" w:rsidRDefault="008C0657" w:rsidP="008C0657">
      <w:pPr>
        <w:widowControl w:val="0"/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</w:p>
    <w:p w14:paraId="584DFDE6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Centrum experimentálního divadla, příspěvková organizace</w:t>
      </w:r>
    </w:p>
    <w:p w14:paraId="431248B5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Zelný trh 294/9, Brno 602 00,</w:t>
      </w:r>
    </w:p>
    <w:p w14:paraId="2F7C0DAA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IČ: 004 009 21, DIČ: CZ00400921</w:t>
      </w:r>
    </w:p>
    <w:p w14:paraId="4524F84B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zapsaná v OR pod spis. zn.: </w:t>
      </w:r>
      <w:proofErr w:type="spellStart"/>
      <w:r w:rsidRPr="008C0657">
        <w:rPr>
          <w:rFonts w:eastAsia="Arial Unicode MS"/>
          <w:kern w:val="1"/>
          <w:sz w:val="24"/>
          <w:szCs w:val="24"/>
          <w:lang w:eastAsia="cs-CZ"/>
        </w:rPr>
        <w:t>Pr</w:t>
      </w:r>
      <w:proofErr w:type="spellEnd"/>
      <w:r w:rsidRPr="008C0657">
        <w:rPr>
          <w:rFonts w:eastAsia="Arial Unicode MS"/>
          <w:kern w:val="1"/>
          <w:sz w:val="24"/>
          <w:szCs w:val="24"/>
          <w:lang w:eastAsia="cs-CZ"/>
        </w:rPr>
        <w:t>. 29 Krajským soudem v Brně</w:t>
      </w:r>
    </w:p>
    <w:p w14:paraId="36561E4D" w14:textId="14B096A5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Bank. spojení: </w:t>
      </w:r>
      <w:r w:rsidR="00D224AE">
        <w:rPr>
          <w:rFonts w:eastAsia="Arial Unicode MS"/>
          <w:kern w:val="1"/>
          <w:sz w:val="24"/>
          <w:szCs w:val="24"/>
          <w:lang w:eastAsia="cs-CZ"/>
        </w:rPr>
        <w:t>XXX</w:t>
      </w:r>
    </w:p>
    <w:p w14:paraId="20D54DA3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zastoupená: </w:t>
      </w: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 xml:space="preserve">MgA. Miroslav </w:t>
      </w:r>
      <w:proofErr w:type="spellStart"/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Oščatka</w:t>
      </w:r>
      <w:proofErr w:type="spellEnd"/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, ředitel</w:t>
      </w:r>
    </w:p>
    <w:p w14:paraId="32101BA4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(dále jen „organizace“)</w:t>
      </w:r>
    </w:p>
    <w:p w14:paraId="2F01299D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</w:p>
    <w:p w14:paraId="5AA62701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a</w:t>
      </w:r>
    </w:p>
    <w:p w14:paraId="33332955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</w:p>
    <w:p w14:paraId="4CC55ECC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 xml:space="preserve">Petr </w:t>
      </w:r>
      <w:proofErr w:type="spellStart"/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Střeštík</w:t>
      </w:r>
      <w:proofErr w:type="spellEnd"/>
    </w:p>
    <w:p w14:paraId="4AD2856F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Kuršova 984/9, Brno 635 00 </w:t>
      </w:r>
    </w:p>
    <w:p w14:paraId="0955DE8D" w14:textId="0C1F74D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IČ: 643 116 60, DIČ: CZ</w:t>
      </w:r>
      <w:r w:rsidR="00D224AE">
        <w:rPr>
          <w:rFonts w:eastAsia="Arial Unicode MS"/>
          <w:kern w:val="1"/>
          <w:sz w:val="24"/>
          <w:szCs w:val="24"/>
          <w:lang w:eastAsia="cs-CZ"/>
        </w:rPr>
        <w:t>XXX</w:t>
      </w:r>
    </w:p>
    <w:p w14:paraId="3E4777ED" w14:textId="2F044109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Bank. spojení: </w:t>
      </w:r>
      <w:r w:rsidR="00D224AE">
        <w:rPr>
          <w:rFonts w:eastAsia="Arial Unicode MS"/>
          <w:kern w:val="1"/>
          <w:sz w:val="24"/>
          <w:szCs w:val="24"/>
          <w:lang w:eastAsia="cs-CZ"/>
        </w:rPr>
        <w:t>XXX</w:t>
      </w:r>
    </w:p>
    <w:p w14:paraId="1BE9BC77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(dále jen „dopravce“)</w:t>
      </w:r>
    </w:p>
    <w:p w14:paraId="70EFE197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b/>
          <w:bCs/>
          <w:kern w:val="1"/>
          <w:sz w:val="24"/>
          <w:szCs w:val="24"/>
          <w:lang w:eastAsia="cs-CZ"/>
        </w:rPr>
      </w:pPr>
    </w:p>
    <w:p w14:paraId="3DAE5F2F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jc w:val="center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Článek I.</w:t>
      </w:r>
    </w:p>
    <w:p w14:paraId="65865554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jc w:val="center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Předmět smlouvy</w:t>
      </w:r>
    </w:p>
    <w:p w14:paraId="2A1241A0" w14:textId="77777777" w:rsidR="00E52861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Dopravce zajistí celoroční přepravu osob (tuzemskou i zahraniční) operativně dle potřeb organizace</w:t>
      </w:r>
      <w:r>
        <w:rPr>
          <w:rFonts w:eastAsia="Arial Unicode MS"/>
          <w:kern w:val="1"/>
          <w:sz w:val="24"/>
          <w:szCs w:val="24"/>
          <w:lang w:eastAsia="cs-CZ"/>
        </w:rPr>
        <w:t xml:space="preserve"> </w:t>
      </w:r>
    </w:p>
    <w:p w14:paraId="6D846DC0" w14:textId="7F98F595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>
        <w:rPr>
          <w:rFonts w:eastAsia="Arial Unicode MS"/>
          <w:kern w:val="1"/>
          <w:sz w:val="24"/>
          <w:szCs w:val="24"/>
          <w:lang w:eastAsia="cs-CZ"/>
        </w:rPr>
        <w:t>v roce 2021</w:t>
      </w:r>
      <w:r w:rsidRPr="008C0657">
        <w:rPr>
          <w:rFonts w:eastAsia="Arial Unicode MS"/>
          <w:kern w:val="1"/>
          <w:sz w:val="24"/>
          <w:szCs w:val="24"/>
          <w:lang w:eastAsia="cs-CZ"/>
        </w:rPr>
        <w:t>:</w:t>
      </w:r>
    </w:p>
    <w:p w14:paraId="0C7350B8" w14:textId="77777777" w:rsidR="008C0657" w:rsidRPr="008C0657" w:rsidRDefault="008C0657" w:rsidP="008C0657">
      <w:pPr>
        <w:widowControl w:val="0"/>
        <w:numPr>
          <w:ilvl w:val="0"/>
          <w:numId w:val="14"/>
        </w:numPr>
        <w:tabs>
          <w:tab w:val="left" w:pos="3390"/>
        </w:tabs>
        <w:suppressAutoHyphens/>
        <w:spacing w:after="0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velkým autobusem 50 + 1, autobus musí splňovat emisní normu Euro 4</w:t>
      </w:r>
    </w:p>
    <w:p w14:paraId="3EEC60F6" w14:textId="77777777" w:rsidR="008C0657" w:rsidRPr="008C0657" w:rsidRDefault="008C0657" w:rsidP="008C0657">
      <w:pPr>
        <w:widowControl w:val="0"/>
        <w:numPr>
          <w:ilvl w:val="0"/>
          <w:numId w:val="14"/>
        </w:numPr>
        <w:tabs>
          <w:tab w:val="left" w:pos="3390"/>
        </w:tabs>
        <w:suppressAutoHyphens/>
        <w:spacing w:after="0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minibusem 19 + 1, minibus musí splňovat emisní normu Euro 4</w:t>
      </w:r>
    </w:p>
    <w:p w14:paraId="0D50871A" w14:textId="77777777" w:rsidR="008C0657" w:rsidRPr="008C0657" w:rsidRDefault="008C0657" w:rsidP="008C0657">
      <w:pPr>
        <w:widowControl w:val="0"/>
        <w:numPr>
          <w:ilvl w:val="0"/>
          <w:numId w:val="14"/>
        </w:numPr>
        <w:tabs>
          <w:tab w:val="left" w:pos="3390"/>
        </w:tabs>
        <w:suppressAutoHyphens/>
        <w:spacing w:after="0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minibusem 16 + 1, minibus musí splňovat emisní normu Euro 4</w:t>
      </w:r>
    </w:p>
    <w:p w14:paraId="655B99BB" w14:textId="77777777" w:rsidR="008C0657" w:rsidRPr="008C0657" w:rsidRDefault="008C0657" w:rsidP="008C0657">
      <w:pPr>
        <w:widowControl w:val="0"/>
        <w:numPr>
          <w:ilvl w:val="0"/>
          <w:numId w:val="14"/>
        </w:numPr>
        <w:tabs>
          <w:tab w:val="left" w:pos="3390"/>
        </w:tabs>
        <w:suppressAutoHyphens/>
        <w:spacing w:after="0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minibusem 8 + 1, minibus musí splňovat emisní normu Euro 4.</w:t>
      </w:r>
    </w:p>
    <w:p w14:paraId="06257800" w14:textId="77777777" w:rsidR="008C0657" w:rsidRPr="008C0657" w:rsidRDefault="008C0657" w:rsidP="008C0657">
      <w:pPr>
        <w:widowControl w:val="0"/>
        <w:tabs>
          <w:tab w:val="left" w:pos="267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</w:p>
    <w:p w14:paraId="66793C0A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jc w:val="center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Článek II.</w:t>
      </w:r>
    </w:p>
    <w:p w14:paraId="540133A2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jc w:val="center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Platební podmínky</w:t>
      </w:r>
    </w:p>
    <w:p w14:paraId="4D26AC30" w14:textId="77777777" w:rsidR="008C0657" w:rsidRPr="008C0657" w:rsidRDefault="008C0657" w:rsidP="00EE2410">
      <w:pPr>
        <w:widowControl w:val="0"/>
        <w:numPr>
          <w:ilvl w:val="0"/>
          <w:numId w:val="15"/>
        </w:numPr>
        <w:tabs>
          <w:tab w:val="clear" w:pos="720"/>
          <w:tab w:val="num" w:pos="284"/>
          <w:tab w:val="left" w:pos="5403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Organizace uhradí dopravci za každou uskutečněnou přepravu specifikovanou v Článku I. této smlouvy sjednanou částku bez DPH, a to:</w:t>
      </w:r>
    </w:p>
    <w:p w14:paraId="5FA87B36" w14:textId="77777777" w:rsidR="008C0657" w:rsidRPr="008C0657" w:rsidRDefault="008C0657" w:rsidP="008C0657">
      <w:pPr>
        <w:widowControl w:val="0"/>
        <w:tabs>
          <w:tab w:val="left" w:pos="5403"/>
        </w:tabs>
        <w:suppressAutoHyphens/>
        <w:spacing w:after="0"/>
        <w:ind w:left="720" w:hanging="360"/>
        <w:rPr>
          <w:rFonts w:eastAsia="Arial Unicode MS"/>
          <w:kern w:val="1"/>
          <w:sz w:val="24"/>
          <w:szCs w:val="24"/>
          <w:lang w:eastAsia="cs-CZ"/>
        </w:rPr>
      </w:pPr>
    </w:p>
    <w:p w14:paraId="5D8BB549" w14:textId="77777777" w:rsidR="008C0657" w:rsidRPr="008C0657" w:rsidRDefault="008C0657" w:rsidP="008C0657">
      <w:pPr>
        <w:widowControl w:val="0"/>
        <w:suppressAutoHyphens/>
        <w:spacing w:after="0"/>
        <w:ind w:left="720" w:hanging="36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a)</w:t>
      </w: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 xml:space="preserve"> 25- Kč</w:t>
      </w: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 za 1 ujetý kilometr a </w:t>
      </w: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130,- Kč</w:t>
      </w: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 za 1 hodinu čekání v případě přepravy velkým autobusem (50 + 1 místo),</w:t>
      </w:r>
    </w:p>
    <w:p w14:paraId="53B69639" w14:textId="77777777" w:rsidR="008C0657" w:rsidRPr="008C0657" w:rsidRDefault="008C0657" w:rsidP="008C0657">
      <w:pPr>
        <w:widowControl w:val="0"/>
        <w:suppressAutoHyphens/>
        <w:spacing w:after="0"/>
        <w:ind w:left="720" w:hanging="36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b) </w:t>
      </w: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 xml:space="preserve">18,- Kč </w:t>
      </w: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za 1 ujetý kilometr a </w:t>
      </w: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120,- Kč</w:t>
      </w: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 za 1 hodinu čekání v případě přepravy minibusem (min. 19 + 1 místo),</w:t>
      </w:r>
    </w:p>
    <w:p w14:paraId="1EADE758" w14:textId="77777777" w:rsidR="008C0657" w:rsidRPr="008C0657" w:rsidRDefault="008C0657" w:rsidP="008C0657">
      <w:pPr>
        <w:widowControl w:val="0"/>
        <w:tabs>
          <w:tab w:val="left" w:pos="5403"/>
        </w:tabs>
        <w:suppressAutoHyphens/>
        <w:spacing w:after="0"/>
        <w:ind w:left="720" w:hanging="36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b)</w:t>
      </w: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 xml:space="preserve"> </w:t>
      </w: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ab/>
        <w:t xml:space="preserve">16,- Kč </w:t>
      </w: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za 1 ujetý kilometr a </w:t>
      </w: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 xml:space="preserve">110,- Kč </w:t>
      </w:r>
      <w:r w:rsidRPr="008C0657">
        <w:rPr>
          <w:rFonts w:eastAsia="Arial Unicode MS"/>
          <w:kern w:val="1"/>
          <w:sz w:val="24"/>
          <w:szCs w:val="24"/>
          <w:lang w:eastAsia="cs-CZ"/>
        </w:rPr>
        <w:t>za 1 hodinu čekání případě přepravy minibusem (min 16 + 1 místo),</w:t>
      </w:r>
    </w:p>
    <w:p w14:paraId="1090DE42" w14:textId="77777777" w:rsidR="008C0657" w:rsidRPr="008C0657" w:rsidRDefault="008C0657" w:rsidP="008C0657">
      <w:pPr>
        <w:widowControl w:val="0"/>
        <w:tabs>
          <w:tab w:val="left" w:pos="5403"/>
        </w:tabs>
        <w:suppressAutoHyphens/>
        <w:spacing w:after="0"/>
        <w:ind w:left="720" w:hanging="36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d)  </w:t>
      </w: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 xml:space="preserve">9,- Kč </w:t>
      </w: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za 1 ujetý kilometr a </w:t>
      </w: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 xml:space="preserve">110,- Kč </w:t>
      </w:r>
      <w:r w:rsidRPr="008C0657">
        <w:rPr>
          <w:rFonts w:eastAsia="Arial Unicode MS"/>
          <w:kern w:val="1"/>
          <w:sz w:val="24"/>
          <w:szCs w:val="24"/>
          <w:lang w:eastAsia="cs-CZ"/>
        </w:rPr>
        <w:t>za 1 hodinu čekání v případě přepravy minibusem (min 8 + 1 místo).</w:t>
      </w:r>
    </w:p>
    <w:p w14:paraId="20AB41CD" w14:textId="77777777" w:rsidR="008C0657" w:rsidRPr="008C0657" w:rsidRDefault="008C0657" w:rsidP="008C0657">
      <w:pPr>
        <w:widowControl w:val="0"/>
        <w:tabs>
          <w:tab w:val="left" w:pos="5403"/>
        </w:tabs>
        <w:suppressAutoHyphens/>
        <w:spacing w:after="0"/>
        <w:ind w:left="720" w:hanging="360"/>
        <w:rPr>
          <w:rFonts w:eastAsia="Arial Unicode MS"/>
          <w:kern w:val="1"/>
          <w:sz w:val="24"/>
          <w:szCs w:val="24"/>
          <w:lang w:eastAsia="cs-CZ"/>
        </w:rPr>
      </w:pPr>
    </w:p>
    <w:p w14:paraId="6508154F" w14:textId="5EC28A56" w:rsidR="008C0657" w:rsidRPr="008C0657" w:rsidRDefault="008C0657" w:rsidP="008C0657">
      <w:pPr>
        <w:widowControl w:val="0"/>
        <w:tabs>
          <w:tab w:val="left" w:pos="5403"/>
        </w:tabs>
        <w:suppressAutoHyphens/>
        <w:spacing w:after="0"/>
        <w:ind w:left="720" w:hanging="36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Ta</w:t>
      </w:r>
      <w:r w:rsidR="00EE2410">
        <w:rPr>
          <w:rFonts w:eastAsia="Arial Unicode MS"/>
          <w:kern w:val="1"/>
          <w:sz w:val="24"/>
          <w:szCs w:val="24"/>
          <w:lang w:eastAsia="cs-CZ"/>
        </w:rPr>
        <w:t>k</w:t>
      </w:r>
      <w:r w:rsidRPr="008C0657">
        <w:rPr>
          <w:rFonts w:eastAsia="Arial Unicode MS"/>
          <w:kern w:val="1"/>
          <w:sz w:val="24"/>
          <w:szCs w:val="24"/>
          <w:lang w:eastAsia="cs-CZ"/>
        </w:rPr>
        <w:t>to sjednaná částka je platná pro tuzemské i zahraniční cesty.</w:t>
      </w:r>
    </w:p>
    <w:p w14:paraId="02266E9D" w14:textId="77777777" w:rsidR="008C0657" w:rsidRPr="008C0657" w:rsidRDefault="008C0657" w:rsidP="008C0657">
      <w:pPr>
        <w:widowControl w:val="0"/>
        <w:tabs>
          <w:tab w:val="left" w:pos="5403"/>
        </w:tabs>
        <w:suppressAutoHyphens/>
        <w:spacing w:after="0"/>
        <w:ind w:left="720" w:hanging="360"/>
        <w:rPr>
          <w:rFonts w:eastAsia="Arial Unicode MS"/>
          <w:kern w:val="1"/>
          <w:sz w:val="24"/>
          <w:szCs w:val="24"/>
          <w:lang w:eastAsia="cs-CZ"/>
        </w:rPr>
      </w:pPr>
    </w:p>
    <w:p w14:paraId="176E3AA1" w14:textId="77777777" w:rsidR="008C0657" w:rsidRPr="008C0657" w:rsidRDefault="008C0657" w:rsidP="00EE2410">
      <w:pPr>
        <w:widowControl w:val="0"/>
        <w:numPr>
          <w:ilvl w:val="0"/>
          <w:numId w:val="15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Organizace zaplatí dopravci prokazatelné náklady vynaložené na cestu, jež nejsou součástí odměny za ujeté kilometry a od čekané hodiny. Mezi tyto patří případné mýtné, parkovné, stravné řidiče ze zákona, ubytování a v případě delších cest náklady na druhého řidiče.</w:t>
      </w:r>
    </w:p>
    <w:p w14:paraId="7ACBF1CD" w14:textId="77777777" w:rsidR="008C0657" w:rsidRPr="008C0657" w:rsidRDefault="008C0657" w:rsidP="00EE2410">
      <w:pPr>
        <w:widowControl w:val="0"/>
        <w:numPr>
          <w:ilvl w:val="0"/>
          <w:numId w:val="15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lastRenderedPageBreak/>
        <w:t xml:space="preserve">Vyúčtování přepravného provede dopravce do </w:t>
      </w:r>
      <w:proofErr w:type="gramStart"/>
      <w:r w:rsidRPr="008C0657">
        <w:rPr>
          <w:rFonts w:eastAsia="Arial Unicode MS"/>
          <w:kern w:val="1"/>
          <w:sz w:val="24"/>
          <w:szCs w:val="24"/>
          <w:lang w:eastAsia="cs-CZ"/>
        </w:rPr>
        <w:t>14-ti</w:t>
      </w:r>
      <w:proofErr w:type="gramEnd"/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 dnů od ukončení přepravy.</w:t>
      </w:r>
    </w:p>
    <w:p w14:paraId="7D0848F8" w14:textId="77777777" w:rsidR="008C0657" w:rsidRPr="008C0657" w:rsidRDefault="008C0657" w:rsidP="00EE2410">
      <w:pPr>
        <w:widowControl w:val="0"/>
        <w:numPr>
          <w:ilvl w:val="0"/>
          <w:numId w:val="15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Přepravné bude organizaci vyúčtováno daňovým dokladem-fakturou, která bude mít všechny náležitosti dané zákonem. Organizace je povinna uhradit přepravné ve lhůtě splatnosti daňového dokladu-faktury.  </w:t>
      </w:r>
    </w:p>
    <w:p w14:paraId="41E449E8" w14:textId="77777777" w:rsidR="008C0657" w:rsidRPr="008C0657" w:rsidRDefault="008C0657" w:rsidP="00EE2410">
      <w:pPr>
        <w:widowControl w:val="0"/>
        <w:numPr>
          <w:ilvl w:val="0"/>
          <w:numId w:val="15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I v případě přepravy prostřednictvím subdodávky jiné dopravní společnosti, vystaví organizaci daňový doklad–fakturu vždy dopravce.</w:t>
      </w:r>
    </w:p>
    <w:p w14:paraId="6DF40DD7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</w:p>
    <w:p w14:paraId="46C3D2A9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jc w:val="center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Článek III.</w:t>
      </w:r>
    </w:p>
    <w:p w14:paraId="61758A6A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jc w:val="center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Práva a povinnosti smluvních stran</w:t>
      </w:r>
    </w:p>
    <w:p w14:paraId="754BE95C" w14:textId="77777777" w:rsidR="008C0657" w:rsidRPr="008C0657" w:rsidRDefault="008C0657" w:rsidP="00EE2410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Dopravce je povinen zajistit sjednanou přepravu organizace specifikovanou v Článku I této smlouvy. </w:t>
      </w:r>
    </w:p>
    <w:p w14:paraId="7C445AFD" w14:textId="77777777" w:rsidR="008C0657" w:rsidRPr="008C0657" w:rsidRDefault="008C0657" w:rsidP="00EE2410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V případě vyčerpání vozového parku dopravce je dopravce povinen zajistit adekvátní náhradu vozu pro přepravu.</w:t>
      </w:r>
    </w:p>
    <w:p w14:paraId="6563A3C1" w14:textId="77777777" w:rsidR="008C0657" w:rsidRPr="008C0657" w:rsidRDefault="008C0657" w:rsidP="00EE2410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V případě zajištění přepravy prostřednictvím subdodávky u jiné dopravní společnosti, je dopravce povinen dodržet platební podmínky specifikované v Článku II. bodu 1. této smlouvy. </w:t>
      </w:r>
    </w:p>
    <w:p w14:paraId="3A8E0917" w14:textId="77777777" w:rsidR="008C0657" w:rsidRPr="008C0657" w:rsidRDefault="008C0657" w:rsidP="00EE2410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Dopravce se zavazuje dodržet stejné platební podmínky specifikované v Článku II. bodu 1. této smlouvy i při přepravě v zahraničí. </w:t>
      </w:r>
    </w:p>
    <w:p w14:paraId="75FF995C" w14:textId="77777777" w:rsidR="008C0657" w:rsidRPr="008C0657" w:rsidRDefault="008C0657" w:rsidP="00EE2410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Organizace se zavazuje objednat přepravu u dopravce vždy minimálně 14 kalendářních dní před uskutečněním přepravy. </w:t>
      </w:r>
    </w:p>
    <w:p w14:paraId="69AB4EBD" w14:textId="77777777" w:rsidR="008C0657" w:rsidRPr="008C0657" w:rsidRDefault="008C0657" w:rsidP="00EE2410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Organizace se zavazuje dodržovat veškeré bezpečnostní předpisy dopravce týkající se přepravy.</w:t>
      </w:r>
    </w:p>
    <w:p w14:paraId="6BF88D49" w14:textId="77777777" w:rsidR="008C0657" w:rsidRPr="008C0657" w:rsidRDefault="008C0657" w:rsidP="00EE2410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HelveticaCE"/>
          <w:kern w:val="1"/>
          <w:sz w:val="24"/>
          <w:szCs w:val="24"/>
          <w:lang w:eastAsia="cs-CZ"/>
        </w:rPr>
      </w:pPr>
      <w:r w:rsidRPr="008C0657">
        <w:rPr>
          <w:rFonts w:eastAsia="HelveticaCE"/>
          <w:kern w:val="1"/>
          <w:sz w:val="24"/>
          <w:szCs w:val="24"/>
          <w:lang w:eastAsia="cs-CZ"/>
        </w:rPr>
        <w:t>Odpadne-li potřeba sjednané přepravy, je organizace povinna oznámit to bez prodlení dopravci.</w:t>
      </w:r>
    </w:p>
    <w:p w14:paraId="3951278D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HelveticaCE"/>
          <w:kern w:val="1"/>
          <w:sz w:val="24"/>
          <w:szCs w:val="24"/>
          <w:lang w:eastAsia="cs-CZ"/>
        </w:rPr>
      </w:pPr>
    </w:p>
    <w:p w14:paraId="796713C7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jc w:val="center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Článek IV.</w:t>
      </w:r>
    </w:p>
    <w:p w14:paraId="026EA50B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jc w:val="center"/>
        <w:rPr>
          <w:rFonts w:eastAsia="Arial Unicode MS"/>
          <w:b/>
          <w:b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b/>
          <w:bCs/>
          <w:kern w:val="1"/>
          <w:sz w:val="24"/>
          <w:szCs w:val="24"/>
          <w:lang w:eastAsia="cs-CZ"/>
        </w:rPr>
        <w:t>Závěrečná ustanovení</w:t>
      </w:r>
    </w:p>
    <w:p w14:paraId="394F782D" w14:textId="77777777" w:rsidR="008C0657" w:rsidRPr="008C0657" w:rsidRDefault="008C0657" w:rsidP="00EE2410">
      <w:pPr>
        <w:widowControl w:val="0"/>
        <w:numPr>
          <w:ilvl w:val="0"/>
          <w:numId w:val="17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Smlouva se uzavírá na dobu určitou s platností od 1. 1. 202</w:t>
      </w:r>
      <w:r>
        <w:rPr>
          <w:rFonts w:eastAsia="Arial Unicode MS"/>
          <w:kern w:val="1"/>
          <w:sz w:val="24"/>
          <w:szCs w:val="24"/>
          <w:lang w:eastAsia="cs-CZ"/>
        </w:rPr>
        <w:t>1</w:t>
      </w: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 do 31. 12. 202</w:t>
      </w:r>
      <w:r>
        <w:rPr>
          <w:rFonts w:eastAsia="Arial Unicode MS"/>
          <w:kern w:val="1"/>
          <w:sz w:val="24"/>
          <w:szCs w:val="24"/>
          <w:lang w:eastAsia="cs-CZ"/>
        </w:rPr>
        <w:t>1</w:t>
      </w:r>
      <w:r w:rsidRPr="008C0657">
        <w:rPr>
          <w:rFonts w:eastAsia="Arial Unicode MS"/>
          <w:kern w:val="1"/>
          <w:sz w:val="24"/>
          <w:szCs w:val="24"/>
          <w:lang w:eastAsia="cs-CZ"/>
        </w:rPr>
        <w:t>.</w:t>
      </w:r>
    </w:p>
    <w:p w14:paraId="69BE5243" w14:textId="77777777" w:rsidR="008C0657" w:rsidRPr="008C0657" w:rsidRDefault="008C0657" w:rsidP="00EE2410">
      <w:pPr>
        <w:widowControl w:val="0"/>
        <w:numPr>
          <w:ilvl w:val="0"/>
          <w:numId w:val="17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Práva a povinnosti touto smlouvou výslovně neupravené se řídí obecně platnými právními předpisy, zejména pak občanským zákoníkem, v platném znění. </w:t>
      </w:r>
    </w:p>
    <w:p w14:paraId="4566C82E" w14:textId="77777777" w:rsidR="008C0657" w:rsidRPr="008C0657" w:rsidRDefault="008C0657" w:rsidP="00EE2410">
      <w:pPr>
        <w:widowControl w:val="0"/>
        <w:numPr>
          <w:ilvl w:val="0"/>
          <w:numId w:val="17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Změny a doplnění této smlouvy jsou možné pouze formou písemného dodatku a na základě dohody a souhlasu obou smluvních stran.</w:t>
      </w:r>
    </w:p>
    <w:p w14:paraId="0F34C28B" w14:textId="300161ED" w:rsidR="00EE2410" w:rsidRPr="00EE2410" w:rsidRDefault="00EE2410" w:rsidP="00EE2410">
      <w:pPr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rPr>
          <w:rFonts w:eastAsia="Arial Unicode MS"/>
          <w:kern w:val="1"/>
          <w:sz w:val="24"/>
          <w:szCs w:val="24"/>
          <w:lang w:eastAsia="cs-CZ"/>
        </w:rPr>
      </w:pPr>
      <w:r w:rsidRPr="00EE2410">
        <w:rPr>
          <w:rFonts w:eastAsia="Arial Unicode MS"/>
          <w:kern w:val="1"/>
          <w:sz w:val="24"/>
          <w:szCs w:val="24"/>
          <w:lang w:eastAsia="cs-CZ"/>
        </w:rPr>
        <w:t xml:space="preserve"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</w:t>
      </w:r>
      <w:r w:rsidR="003922D3">
        <w:rPr>
          <w:rFonts w:eastAsia="Arial Unicode MS"/>
          <w:kern w:val="1"/>
          <w:sz w:val="24"/>
          <w:szCs w:val="24"/>
          <w:lang w:eastAsia="cs-CZ"/>
        </w:rPr>
        <w:t>organizace</w:t>
      </w:r>
      <w:r w:rsidRPr="00EE2410">
        <w:rPr>
          <w:rFonts w:eastAsia="Arial Unicode MS"/>
          <w:kern w:val="1"/>
          <w:sz w:val="24"/>
          <w:szCs w:val="24"/>
          <w:lang w:eastAsia="cs-CZ"/>
        </w:rPr>
        <w:t>.</w:t>
      </w:r>
    </w:p>
    <w:p w14:paraId="79414558" w14:textId="77777777" w:rsidR="008C0657" w:rsidRPr="008C0657" w:rsidRDefault="008C0657" w:rsidP="00EE2410">
      <w:pPr>
        <w:widowControl w:val="0"/>
        <w:numPr>
          <w:ilvl w:val="0"/>
          <w:numId w:val="17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Smlouva se vyhotovuje ve dvou stejnopisech, z nichž každá ze smluvních stran obdrží po jednom vyhotovení.</w:t>
      </w:r>
    </w:p>
    <w:p w14:paraId="580E454A" w14:textId="77777777" w:rsidR="008C0657" w:rsidRPr="008C0657" w:rsidRDefault="008C0657" w:rsidP="00EE2410">
      <w:pPr>
        <w:widowControl w:val="0"/>
        <w:numPr>
          <w:ilvl w:val="0"/>
          <w:numId w:val="17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Smluvní strany prohlašují, že si smlouvu přečetly, porozuměly jejímu obsahu a souhlasí s ním. Na důkaz toho připojují své podpisy.</w:t>
      </w:r>
    </w:p>
    <w:p w14:paraId="36851FB2" w14:textId="77777777" w:rsidR="008C0657" w:rsidRPr="008C0657" w:rsidRDefault="008C0657" w:rsidP="00EE2410">
      <w:pPr>
        <w:widowControl w:val="0"/>
        <w:numPr>
          <w:ilvl w:val="0"/>
          <w:numId w:val="17"/>
        </w:numPr>
        <w:tabs>
          <w:tab w:val="clear" w:pos="720"/>
          <w:tab w:val="num" w:pos="284"/>
          <w:tab w:val="left" w:pos="6990"/>
        </w:tabs>
        <w:suppressAutoHyphens/>
        <w:spacing w:after="0"/>
        <w:ind w:left="284" w:hanging="284"/>
        <w:jc w:val="left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>Smlouva nabývá platnosti dnem podpisu oběma smluvním stranami.</w:t>
      </w:r>
    </w:p>
    <w:p w14:paraId="2C1DB426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</w:p>
    <w:p w14:paraId="6D8CA954" w14:textId="4944F346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Calibri"/>
          <w:color w:val="000000"/>
          <w:kern w:val="1"/>
          <w:sz w:val="24"/>
          <w:szCs w:val="24"/>
          <w:lang w:eastAsia="cs-CZ"/>
        </w:rPr>
        <w:t xml:space="preserve">    </w:t>
      </w:r>
    </w:p>
    <w:p w14:paraId="4848F3DA" w14:textId="31D79A0B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Calibri"/>
          <w:color w:val="000000"/>
          <w:kern w:val="1"/>
          <w:sz w:val="24"/>
          <w:szCs w:val="24"/>
          <w:lang w:eastAsia="cs-CZ"/>
        </w:rPr>
      </w:pPr>
      <w:r w:rsidRPr="008C0657">
        <w:rPr>
          <w:rFonts w:eastAsia="Calibri"/>
          <w:color w:val="000000"/>
          <w:kern w:val="1"/>
          <w:sz w:val="24"/>
          <w:szCs w:val="24"/>
          <w:lang w:eastAsia="cs-CZ"/>
        </w:rPr>
        <w:t xml:space="preserve"> V Brně dne </w:t>
      </w:r>
      <w:r>
        <w:rPr>
          <w:rFonts w:eastAsia="Calibri"/>
          <w:color w:val="000000"/>
          <w:kern w:val="1"/>
          <w:sz w:val="24"/>
          <w:szCs w:val="24"/>
          <w:lang w:eastAsia="cs-CZ"/>
        </w:rPr>
        <w:t>15</w:t>
      </w:r>
      <w:r w:rsidRPr="008C0657">
        <w:rPr>
          <w:rFonts w:eastAsia="Calibri"/>
          <w:color w:val="000000"/>
          <w:kern w:val="1"/>
          <w:sz w:val="24"/>
          <w:szCs w:val="24"/>
          <w:lang w:eastAsia="cs-CZ"/>
        </w:rPr>
        <w:t>. 12. 20</w:t>
      </w:r>
      <w:r>
        <w:rPr>
          <w:rFonts w:eastAsia="Calibri"/>
          <w:color w:val="000000"/>
          <w:kern w:val="1"/>
          <w:sz w:val="24"/>
          <w:szCs w:val="24"/>
          <w:lang w:eastAsia="cs-CZ"/>
        </w:rPr>
        <w:t>20</w:t>
      </w:r>
      <w:r w:rsidRPr="008C0657">
        <w:rPr>
          <w:rFonts w:eastAsia="Calibri"/>
          <w:color w:val="000000"/>
          <w:kern w:val="1"/>
          <w:sz w:val="24"/>
          <w:szCs w:val="24"/>
          <w:lang w:eastAsia="cs-CZ"/>
        </w:rPr>
        <w:t xml:space="preserve">                               </w:t>
      </w:r>
    </w:p>
    <w:p w14:paraId="31BFC13F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</w:p>
    <w:p w14:paraId="0C285BEA" w14:textId="771F6136" w:rsid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</w:p>
    <w:p w14:paraId="09E13C79" w14:textId="20D99825" w:rsidR="00E52861" w:rsidRDefault="00E52861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</w:p>
    <w:p w14:paraId="4E562EE2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Calibri"/>
          <w:color w:val="000000"/>
          <w:kern w:val="1"/>
          <w:sz w:val="24"/>
          <w:szCs w:val="24"/>
          <w:lang w:eastAsia="cs-CZ"/>
        </w:rPr>
        <w:t xml:space="preserve"> ...............................................                                     ..............................................</w:t>
      </w: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 </w:t>
      </w:r>
    </w:p>
    <w:p w14:paraId="5B516C37" w14:textId="77777777" w:rsidR="008C0657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             za CED, p. o.                                                                     Petr </w:t>
      </w:r>
      <w:proofErr w:type="spellStart"/>
      <w:r w:rsidRPr="008C0657">
        <w:rPr>
          <w:rFonts w:eastAsia="Arial Unicode MS"/>
          <w:kern w:val="1"/>
          <w:sz w:val="24"/>
          <w:szCs w:val="24"/>
          <w:lang w:eastAsia="cs-CZ"/>
        </w:rPr>
        <w:t>Střeštík</w:t>
      </w:r>
      <w:proofErr w:type="spellEnd"/>
    </w:p>
    <w:p w14:paraId="5659CF83" w14:textId="4236BF4D" w:rsidR="00B95CBB" w:rsidRPr="008C0657" w:rsidRDefault="008C0657" w:rsidP="008C0657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i/>
          <w:iCs/>
          <w:kern w:val="1"/>
          <w:sz w:val="24"/>
          <w:szCs w:val="24"/>
          <w:lang w:eastAsia="cs-CZ"/>
        </w:rPr>
      </w:pPr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     MgA. Miroslav </w:t>
      </w:r>
      <w:proofErr w:type="spellStart"/>
      <w:r w:rsidRPr="008C0657">
        <w:rPr>
          <w:rFonts w:eastAsia="Arial Unicode MS"/>
          <w:kern w:val="1"/>
          <w:sz w:val="24"/>
          <w:szCs w:val="24"/>
          <w:lang w:eastAsia="cs-CZ"/>
        </w:rPr>
        <w:t>Oščatka</w:t>
      </w:r>
      <w:proofErr w:type="spellEnd"/>
      <w:r w:rsidRPr="008C0657">
        <w:rPr>
          <w:rFonts w:eastAsia="Arial Unicode MS"/>
          <w:kern w:val="1"/>
          <w:sz w:val="24"/>
          <w:szCs w:val="24"/>
          <w:lang w:eastAsia="cs-CZ"/>
        </w:rPr>
        <w:t xml:space="preserve">, ředitel                                                  </w:t>
      </w:r>
      <w:r w:rsidRPr="008C0657">
        <w:rPr>
          <w:rFonts w:eastAsia="HelveticaCE"/>
          <w:kern w:val="1"/>
          <w:sz w:val="24"/>
          <w:szCs w:val="24"/>
          <w:lang w:eastAsia="cs-CZ"/>
        </w:rPr>
        <w:t xml:space="preserve">                         </w:t>
      </w:r>
    </w:p>
    <w:sectPr w:rsidR="00B95CBB" w:rsidRPr="008C0657" w:rsidSect="00EE2410">
      <w:headerReference w:type="default" r:id="rId8"/>
      <w:footerReference w:type="default" r:id="rId9"/>
      <w:pgSz w:w="11906" w:h="16838"/>
      <w:pgMar w:top="1701" w:right="849" w:bottom="1418" w:left="993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58299" w14:textId="77777777" w:rsidR="00681114" w:rsidRDefault="00681114" w:rsidP="00FB039B">
      <w:pPr>
        <w:spacing w:after="0"/>
      </w:pPr>
      <w:r>
        <w:separator/>
      </w:r>
    </w:p>
  </w:endnote>
  <w:endnote w:type="continuationSeparator" w:id="0">
    <w:p w14:paraId="429860F4" w14:textId="77777777" w:rsidR="00681114" w:rsidRDefault="00681114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CE">
    <w:altName w:val="MS PGothic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7F2A8" w14:textId="5EE6D261" w:rsidR="008873BF" w:rsidRPr="003C405E" w:rsidRDefault="00EE2410" w:rsidP="00E22083">
    <w:pPr>
      <w:pStyle w:val="Zpat"/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4E9D3B" wp14:editId="4A4547F8">
              <wp:simplePos x="0" y="0"/>
              <wp:positionH relativeFrom="page">
                <wp:posOffset>361950</wp:posOffset>
              </wp:positionH>
              <wp:positionV relativeFrom="page">
                <wp:posOffset>9887585</wp:posOffset>
              </wp:positionV>
              <wp:extent cx="4495800" cy="41402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F2DFBD" w14:textId="77777777" w:rsidR="008873BF" w:rsidRPr="003C405E" w:rsidRDefault="008873BF" w:rsidP="00D12A94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C405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3C405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3C405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C405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3C405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2D7E2084" w14:textId="77777777" w:rsidR="00D12A94" w:rsidRPr="003C405E" w:rsidRDefault="008873BF" w:rsidP="00D12A94">
                          <w:pPr>
                            <w:spacing w:after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C405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3C405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3C405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  <w:p w14:paraId="5AB22D09" w14:textId="77777777" w:rsidR="00D12A94" w:rsidRPr="003C405E" w:rsidRDefault="00D12A94" w:rsidP="00D12A94">
                          <w:pPr>
                            <w:spacing w:after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C405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E9D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5pt;margin-top:778.55pt;width:354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" filled="f" stroked="f" strokeweight=".5pt">
              <v:textbox style="mso-fit-shape-to-text:t" inset="0,0,0,0">
                <w:txbxContent>
                  <w:p w14:paraId="11F2DFBD" w14:textId="77777777" w:rsidR="008873BF" w:rsidRPr="003C405E" w:rsidRDefault="008873BF" w:rsidP="00D12A94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C405E">
                      <w:rPr>
                        <w:rFonts w:ascii="Arial" w:hAnsi="Arial" w:cs="Arial"/>
                        <w:sz w:val="16"/>
                        <w:szCs w:val="16"/>
                      </w:rPr>
                      <w:t>Centrum experimentálního divadla</w:t>
                    </w:r>
                    <w:r w:rsidR="00277E96" w:rsidRPr="003C405E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3C405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C405E">
                      <w:rPr>
                        <w:rFonts w:ascii="Arial" w:hAnsi="Arial" w:cs="Arial"/>
                        <w:sz w:val="16"/>
                        <w:szCs w:val="16"/>
                      </w:rPr>
                      <w:t>p.o</w:t>
                    </w:r>
                    <w:proofErr w:type="spellEnd"/>
                    <w:r w:rsidRPr="003C405E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  <w:p w14:paraId="2D7E2084" w14:textId="77777777" w:rsidR="00D12A94" w:rsidRPr="003C405E" w:rsidRDefault="008873BF" w:rsidP="00D12A94">
                    <w:pPr>
                      <w:spacing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C405E">
                      <w:rPr>
                        <w:rFonts w:ascii="Arial" w:hAnsi="Arial" w:cs="Arial"/>
                        <w:sz w:val="16"/>
                        <w:szCs w:val="16"/>
                      </w:rPr>
                      <w:t>Zelný trh 9, 602 00 Brno</w:t>
                    </w:r>
                    <w:r w:rsidR="00277E96" w:rsidRPr="003C405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; </w:t>
                    </w:r>
                    <w:r w:rsidRPr="003C405E">
                      <w:rPr>
                        <w:rFonts w:ascii="Arial" w:hAnsi="Arial" w:cs="Arial"/>
                        <w:sz w:val="16"/>
                        <w:szCs w:val="16"/>
                      </w:rPr>
                      <w:t>www.ced-brno.cz</w:t>
                    </w:r>
                  </w:p>
                  <w:p w14:paraId="5AB22D09" w14:textId="77777777" w:rsidR="00D12A94" w:rsidRPr="003C405E" w:rsidRDefault="00D12A94" w:rsidP="00D12A94">
                    <w:pPr>
                      <w:spacing w:after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C405E">
                      <w:rPr>
                        <w:rFonts w:ascii="Arial" w:hAnsi="Arial" w:cs="Arial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083" w:rsidRPr="003C405E">
      <w:rPr>
        <w:rFonts w:ascii="Arial" w:hAnsi="Arial" w:cs="Arial"/>
        <w:sz w:val="18"/>
        <w:szCs w:val="18"/>
      </w:rPr>
      <w:fldChar w:fldCharType="begin"/>
    </w:r>
    <w:r w:rsidR="00E22083" w:rsidRPr="003C405E">
      <w:rPr>
        <w:rFonts w:ascii="Arial" w:hAnsi="Arial" w:cs="Arial"/>
        <w:sz w:val="18"/>
        <w:szCs w:val="18"/>
      </w:rPr>
      <w:instrText>PAGE  \* Arabic  \* MERGEFORMAT</w:instrText>
    </w:r>
    <w:r w:rsidR="00E22083" w:rsidRPr="003C405E">
      <w:rPr>
        <w:rFonts w:ascii="Arial" w:hAnsi="Arial" w:cs="Arial"/>
        <w:sz w:val="18"/>
        <w:szCs w:val="18"/>
      </w:rPr>
      <w:fldChar w:fldCharType="separate"/>
    </w:r>
    <w:r w:rsidR="00E22083" w:rsidRPr="003C405E">
      <w:rPr>
        <w:rFonts w:ascii="Arial" w:hAnsi="Arial" w:cs="Arial"/>
        <w:sz w:val="18"/>
        <w:szCs w:val="18"/>
      </w:rPr>
      <w:t>1</w:t>
    </w:r>
    <w:r w:rsidR="00E22083" w:rsidRPr="003C405E">
      <w:rPr>
        <w:rFonts w:ascii="Arial" w:hAnsi="Arial" w:cs="Arial"/>
        <w:sz w:val="18"/>
        <w:szCs w:val="18"/>
      </w:rPr>
      <w:fldChar w:fldCharType="end"/>
    </w:r>
    <w:r w:rsidR="00E22083" w:rsidRPr="003C405E">
      <w:rPr>
        <w:rFonts w:ascii="Arial" w:hAnsi="Arial" w:cs="Arial"/>
        <w:sz w:val="18"/>
        <w:szCs w:val="18"/>
      </w:rPr>
      <w:t>/</w:t>
    </w:r>
    <w:r w:rsidR="00E22083" w:rsidRPr="003C405E">
      <w:rPr>
        <w:rFonts w:ascii="Arial" w:hAnsi="Arial" w:cs="Arial"/>
        <w:sz w:val="18"/>
        <w:szCs w:val="18"/>
      </w:rPr>
      <w:fldChar w:fldCharType="begin"/>
    </w:r>
    <w:r w:rsidR="00E22083" w:rsidRPr="003C405E">
      <w:rPr>
        <w:rFonts w:ascii="Arial" w:hAnsi="Arial" w:cs="Arial"/>
        <w:sz w:val="18"/>
        <w:szCs w:val="18"/>
      </w:rPr>
      <w:instrText>NUMPAGES  \* Arabic  \* MERGEFORMAT</w:instrText>
    </w:r>
    <w:r w:rsidR="00E22083" w:rsidRPr="003C405E">
      <w:rPr>
        <w:rFonts w:ascii="Arial" w:hAnsi="Arial" w:cs="Arial"/>
        <w:sz w:val="18"/>
        <w:szCs w:val="18"/>
      </w:rPr>
      <w:fldChar w:fldCharType="separate"/>
    </w:r>
    <w:r w:rsidR="00E22083" w:rsidRPr="003C405E">
      <w:rPr>
        <w:rFonts w:ascii="Arial" w:hAnsi="Arial" w:cs="Arial"/>
        <w:sz w:val="18"/>
        <w:szCs w:val="18"/>
      </w:rPr>
      <w:t>2</w:t>
    </w:r>
    <w:r w:rsidR="00E22083" w:rsidRPr="003C405E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D2662" w14:textId="77777777" w:rsidR="00681114" w:rsidRDefault="00681114" w:rsidP="00FB039B">
      <w:pPr>
        <w:spacing w:after="0"/>
      </w:pPr>
      <w:r>
        <w:separator/>
      </w:r>
    </w:p>
  </w:footnote>
  <w:footnote w:type="continuationSeparator" w:id="0">
    <w:p w14:paraId="170896DE" w14:textId="77777777" w:rsidR="00681114" w:rsidRDefault="00681114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8378D" w14:textId="21DD0626" w:rsidR="00FB039B" w:rsidRDefault="00EE2410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ABA9089" wp14:editId="4FB305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01090" cy="43180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>
      <w:rPr>
        <w:noProof/>
      </w:rPr>
      <w:drawing>
        <wp:anchor distT="0" distB="0" distL="114300" distR="114300" simplePos="0" relativeHeight="251657728" behindDoc="0" locked="0" layoutInCell="1" allowOverlap="1" wp14:anchorId="32477B36" wp14:editId="664C1BCA">
          <wp:simplePos x="0" y="0"/>
          <wp:positionH relativeFrom="page">
            <wp:posOffset>3276600</wp:posOffset>
          </wp:positionH>
          <wp:positionV relativeFrom="page">
            <wp:posOffset>400050</wp:posOffset>
          </wp:positionV>
          <wp:extent cx="960755" cy="4318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8"/>
  </w:num>
  <w:num w:numId="9">
    <w:abstractNumId w:val="14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88"/>
    <w:rsid w:val="00047E74"/>
    <w:rsid w:val="000C6591"/>
    <w:rsid w:val="000D3042"/>
    <w:rsid w:val="000F4892"/>
    <w:rsid w:val="001239B5"/>
    <w:rsid w:val="001837D4"/>
    <w:rsid w:val="001C5043"/>
    <w:rsid w:val="00207033"/>
    <w:rsid w:val="00237576"/>
    <w:rsid w:val="00274917"/>
    <w:rsid w:val="00277E96"/>
    <w:rsid w:val="002A1EF0"/>
    <w:rsid w:val="00305D96"/>
    <w:rsid w:val="00384237"/>
    <w:rsid w:val="003922D3"/>
    <w:rsid w:val="003C405E"/>
    <w:rsid w:val="004649BD"/>
    <w:rsid w:val="00474A88"/>
    <w:rsid w:val="004D628E"/>
    <w:rsid w:val="005A1801"/>
    <w:rsid w:val="00681114"/>
    <w:rsid w:val="007B41D4"/>
    <w:rsid w:val="008873BF"/>
    <w:rsid w:val="008C0657"/>
    <w:rsid w:val="00936B8A"/>
    <w:rsid w:val="009632AC"/>
    <w:rsid w:val="00981988"/>
    <w:rsid w:val="009A0A0E"/>
    <w:rsid w:val="009B7070"/>
    <w:rsid w:val="009F309A"/>
    <w:rsid w:val="00B36255"/>
    <w:rsid w:val="00B95CBB"/>
    <w:rsid w:val="00C54754"/>
    <w:rsid w:val="00C715FD"/>
    <w:rsid w:val="00D12A94"/>
    <w:rsid w:val="00D214B6"/>
    <w:rsid w:val="00D224AE"/>
    <w:rsid w:val="00E22083"/>
    <w:rsid w:val="00E52861"/>
    <w:rsid w:val="00E7312F"/>
    <w:rsid w:val="00EE2410"/>
    <w:rsid w:val="00FB039B"/>
    <w:rsid w:val="00F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BB4AE"/>
  <w15:chartTrackingRefBased/>
  <w15:docId w15:val="{2A71289E-6627-48A8-8FF4-5D29FD61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="Arial" w:hAnsi="Arial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="Arial" w:hAnsi="Arial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link w:val="Nadpis1"/>
    <w:uiPriority w:val="9"/>
    <w:rsid w:val="00D214B6"/>
    <w:rPr>
      <w:rFonts w:ascii="Arial" w:eastAsia="Times New Roman" w:hAnsi="Arial" w:cs="Times New Roman"/>
      <w:sz w:val="28"/>
      <w:szCs w:val="32"/>
    </w:rPr>
  </w:style>
  <w:style w:type="character" w:customStyle="1" w:styleId="Nadpis2Char">
    <w:name w:val="Nadpis 2 Char"/>
    <w:link w:val="Nadpis2"/>
    <w:uiPriority w:val="9"/>
    <w:rsid w:val="00384237"/>
    <w:rPr>
      <w:rFonts w:ascii="Arial" w:eastAsia="Times New Roman" w:hAnsi="Arial" w:cs="Times New Roman"/>
      <w:sz w:val="24"/>
      <w:szCs w:val="26"/>
    </w:rPr>
  </w:style>
  <w:style w:type="character" w:styleId="Zdraznnintenzivn">
    <w:name w:val="Intense Emphasis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/>
      <w:kern w:val="1"/>
      <w:szCs w:val="24"/>
      <w:lang w:eastAsia="ar-SA"/>
    </w:rPr>
  </w:style>
  <w:style w:type="character" w:styleId="Hypertextovodkaz">
    <w:name w:val="Hyperlink"/>
    <w:uiPriority w:val="99"/>
    <w:unhideWhenUsed/>
    <w:rsid w:val="007B41D4"/>
    <w:rPr>
      <w:color w:val="5F5F5F"/>
      <w:u w:val="single"/>
    </w:rPr>
  </w:style>
  <w:style w:type="character" w:styleId="Nevyeenzmnka">
    <w:name w:val="Unresolved Mention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="Arial" w:hAnsi="Arial"/>
      <w:spacing w:val="-10"/>
      <w:kern w:val="28"/>
      <w:sz w:val="32"/>
      <w:szCs w:val="56"/>
    </w:rPr>
  </w:style>
  <w:style w:type="character" w:customStyle="1" w:styleId="NzevChar">
    <w:name w:val="Název Char"/>
    <w:link w:val="Nzev"/>
    <w:uiPriority w:val="10"/>
    <w:rsid w:val="00D214B6"/>
    <w:rPr>
      <w:rFonts w:ascii="Arial" w:eastAsia="Times New Roman" w:hAnsi="Arial" w:cs="Times New Roman"/>
      <w:spacing w:val="-10"/>
      <w:kern w:val="28"/>
      <w:sz w:val="32"/>
      <w:szCs w:val="56"/>
    </w:rPr>
  </w:style>
  <w:style w:type="table" w:customStyle="1" w:styleId="TableGrid">
    <w:name w:val="TableGrid"/>
    <w:rsid w:val="00B95CB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esktop\ced-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94FC-FCA1-434D-B5E1-922985C3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</Template>
  <TotalTime>1</TotalTime>
  <Pages>2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Petr</dc:creator>
  <cp:keywords/>
  <dc:description/>
  <cp:lastModifiedBy>Ondřej Petr</cp:lastModifiedBy>
  <cp:revision>2</cp:revision>
  <cp:lastPrinted>2020-12-14T15:35:00Z</cp:lastPrinted>
  <dcterms:created xsi:type="dcterms:W3CDTF">2020-12-16T17:09:00Z</dcterms:created>
  <dcterms:modified xsi:type="dcterms:W3CDTF">2020-12-16T17:09:00Z</dcterms:modified>
</cp:coreProperties>
</file>