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05F3" w14:textId="773E6483" w:rsidR="007B6127" w:rsidRPr="00FD68EE" w:rsidRDefault="007B6127" w:rsidP="007B6127">
      <w:pPr>
        <w:jc w:val="center"/>
        <w:rPr>
          <w:rFonts w:asciiTheme="majorHAnsi" w:hAnsiTheme="majorHAnsi"/>
          <w:b/>
          <w:bCs/>
          <w:sz w:val="21"/>
          <w:szCs w:val="21"/>
        </w:rPr>
      </w:pPr>
      <w:r w:rsidRPr="00FD68EE">
        <w:rPr>
          <w:rFonts w:asciiTheme="majorHAnsi" w:hAnsiTheme="majorHAnsi"/>
          <w:b/>
          <w:bCs/>
          <w:sz w:val="21"/>
          <w:szCs w:val="21"/>
        </w:rPr>
        <w:t>SMLOUVA o dílo</w:t>
      </w:r>
    </w:p>
    <w:p w14:paraId="1E72F713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uzavřená dle § 2586 a násl. zák. 89/2012 Sb., občanský zákoník</w:t>
      </w:r>
    </w:p>
    <w:p w14:paraId="3B7D456E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</w:p>
    <w:p w14:paraId="4FDD6946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Smluvní strany</w:t>
      </w:r>
    </w:p>
    <w:p w14:paraId="7C1C73E0" w14:textId="77777777" w:rsidR="007B6127" w:rsidRPr="007B6127" w:rsidRDefault="007B6127" w:rsidP="007B6127">
      <w:pPr>
        <w:jc w:val="center"/>
        <w:rPr>
          <w:rFonts w:asciiTheme="minorHAnsi" w:hAnsiTheme="minorHAnsi"/>
          <w:sz w:val="21"/>
          <w:szCs w:val="21"/>
        </w:rPr>
      </w:pPr>
    </w:p>
    <w:p w14:paraId="6A964338" w14:textId="77777777" w:rsidR="007B6127" w:rsidRPr="00FD68EE" w:rsidRDefault="007B6127" w:rsidP="007B6127">
      <w:pPr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FD68EE">
        <w:rPr>
          <w:rFonts w:asciiTheme="majorHAnsi" w:hAnsiTheme="majorHAnsi"/>
          <w:b/>
          <w:bCs/>
          <w:color w:val="000000"/>
          <w:sz w:val="21"/>
          <w:szCs w:val="21"/>
        </w:rPr>
        <w:t>Centrum experimentálního divadla, příspěvková organizace</w:t>
      </w:r>
    </w:p>
    <w:p w14:paraId="219DBC73" w14:textId="77777777" w:rsidR="007B6127" w:rsidRPr="007B6127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se sídlem: Zelný trh 294/9, Brno 602 00,</w:t>
      </w:r>
    </w:p>
    <w:p w14:paraId="3B5339FB" w14:textId="77777777" w:rsidR="007B6127" w:rsidRPr="007B6127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IČ: 00400921, DIČ: CZ00400921</w:t>
      </w:r>
    </w:p>
    <w:p w14:paraId="02E4207D" w14:textId="77777777" w:rsidR="007B6127" w:rsidRPr="007B6127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 xml:space="preserve">OR: spis. zn.: </w:t>
      </w:r>
      <w:proofErr w:type="spellStart"/>
      <w:r w:rsidRPr="007B6127">
        <w:rPr>
          <w:rFonts w:asciiTheme="minorHAnsi" w:hAnsiTheme="minorHAnsi"/>
          <w:sz w:val="21"/>
          <w:szCs w:val="21"/>
        </w:rPr>
        <w:t>Pr</w:t>
      </w:r>
      <w:proofErr w:type="spellEnd"/>
      <w:r w:rsidRPr="007B6127">
        <w:rPr>
          <w:rFonts w:asciiTheme="minorHAnsi" w:hAnsiTheme="minorHAnsi"/>
          <w:sz w:val="21"/>
          <w:szCs w:val="21"/>
        </w:rPr>
        <w:t>. 29 Krajský soud v Brně</w:t>
      </w:r>
    </w:p>
    <w:p w14:paraId="04BF07C6" w14:textId="756A25EE" w:rsidR="007B6127" w:rsidRPr="007B6127" w:rsidRDefault="007B6127" w:rsidP="007B6127">
      <w:pPr>
        <w:tabs>
          <w:tab w:val="left" w:pos="1950"/>
        </w:tabs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 xml:space="preserve">Bank. spojení: </w:t>
      </w:r>
      <w:r w:rsidR="00311C96">
        <w:rPr>
          <w:rFonts w:asciiTheme="minorHAnsi" w:hAnsiTheme="minorHAnsi"/>
          <w:sz w:val="21"/>
          <w:szCs w:val="21"/>
        </w:rPr>
        <w:t>XXX</w:t>
      </w:r>
    </w:p>
    <w:p w14:paraId="2F99D86D" w14:textId="77777777" w:rsidR="007B6127" w:rsidRP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zastoupená: MgA. Miroslav </w:t>
      </w:r>
      <w:proofErr w:type="spellStart"/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Oščatka</w:t>
      </w:r>
      <w:proofErr w:type="spellEnd"/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, ředitel organizace </w:t>
      </w:r>
    </w:p>
    <w:p w14:paraId="3C109F7C" w14:textId="77777777" w:rsidR="007B6127" w:rsidRP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(dále jen „objednatel“)</w:t>
      </w:r>
    </w:p>
    <w:p w14:paraId="64C33717" w14:textId="77777777" w:rsidR="007B6127" w:rsidRP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</w:p>
    <w:p w14:paraId="30256A30" w14:textId="77777777" w:rsidR="007B6127" w:rsidRP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a</w:t>
      </w:r>
    </w:p>
    <w:p w14:paraId="26677E71" w14:textId="77777777" w:rsidR="007B6127" w:rsidRPr="00A12EB2" w:rsidRDefault="007B6127" w:rsidP="007B6127">
      <w:pPr>
        <w:jc w:val="both"/>
        <w:rPr>
          <w:rFonts w:asciiTheme="minorHAnsi" w:hAnsiTheme="minorHAnsi"/>
          <w:color w:val="000000" w:themeColor="text2"/>
          <w:sz w:val="21"/>
          <w:szCs w:val="21"/>
        </w:rPr>
      </w:pPr>
    </w:p>
    <w:p w14:paraId="6B6A8812" w14:textId="7E844915" w:rsidR="007B6127" w:rsidRPr="00FD68EE" w:rsidRDefault="001C13B1" w:rsidP="007B6127">
      <w:pPr>
        <w:jc w:val="both"/>
        <w:rPr>
          <w:rFonts w:asciiTheme="majorHAnsi" w:hAnsiTheme="majorHAnsi"/>
          <w:b/>
          <w:bCs/>
          <w:color w:val="000000" w:themeColor="text2"/>
          <w:sz w:val="21"/>
          <w:szCs w:val="21"/>
          <w:shd w:val="clear" w:color="auto" w:fill="FFFFFF"/>
        </w:rPr>
      </w:pPr>
      <w:r w:rsidRPr="00FD68EE">
        <w:rPr>
          <w:rFonts w:asciiTheme="majorHAnsi" w:hAnsiTheme="majorHAnsi"/>
          <w:b/>
          <w:bCs/>
          <w:color w:val="000000" w:themeColor="text2"/>
          <w:sz w:val="21"/>
          <w:szCs w:val="21"/>
          <w:shd w:val="clear" w:color="auto" w:fill="FFFFFF"/>
        </w:rPr>
        <w:t>Tomáš Brož</w:t>
      </w:r>
    </w:p>
    <w:p w14:paraId="70F2FE44" w14:textId="7B380D80" w:rsidR="007B6127" w:rsidRPr="00A12EB2" w:rsidRDefault="007B6127" w:rsidP="001C13B1">
      <w:pPr>
        <w:jc w:val="both"/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</w:pP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 xml:space="preserve">se sídlem: </w:t>
      </w:r>
      <w:r w:rsidR="001C13B1" w:rsidRPr="001C13B1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HRABSTVÍ 78</w:t>
      </w:r>
      <w:r w:rsidR="001C13B1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 xml:space="preserve">, </w:t>
      </w:r>
      <w:r w:rsidR="001C13B1" w:rsidRPr="001C13B1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SKŘIPOV</w:t>
      </w:r>
      <w:r w:rsidR="001C13B1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, 7</w:t>
      </w:r>
      <w:r w:rsidR="001C13B1" w:rsidRPr="001C13B1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47 41 HRADEC NAD MORAVICÍ</w:t>
      </w:r>
    </w:p>
    <w:p w14:paraId="35116DEA" w14:textId="43706018" w:rsidR="007B6127" w:rsidRPr="00A12EB2" w:rsidRDefault="007B6127" w:rsidP="007B6127">
      <w:pPr>
        <w:jc w:val="both"/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</w:pP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 xml:space="preserve">IČ: </w:t>
      </w:r>
      <w:r w:rsidR="001C13B1" w:rsidRPr="001C13B1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73772941</w:t>
      </w: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, DIČ: CZ</w:t>
      </w:r>
      <w:r w:rsidR="00311C96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XXX</w:t>
      </w:r>
    </w:p>
    <w:p w14:paraId="78B2838B" w14:textId="3EC7816F" w:rsidR="007B6127" w:rsidRDefault="007B6127" w:rsidP="007B6127">
      <w:pPr>
        <w:jc w:val="both"/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</w:pPr>
      <w:r w:rsidRPr="00A12EB2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 xml:space="preserve">bankovní spojení: </w:t>
      </w:r>
      <w:r w:rsidR="00311C96"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XXX</w:t>
      </w:r>
    </w:p>
    <w:p w14:paraId="05242E65" w14:textId="2EC401CC" w:rsidR="001C13B1" w:rsidRPr="00A12EB2" w:rsidRDefault="00311C96" w:rsidP="007B6127">
      <w:pPr>
        <w:jc w:val="both"/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</w:pPr>
      <w:r>
        <w:rPr>
          <w:rFonts w:asciiTheme="minorHAnsi" w:hAnsiTheme="minorHAnsi"/>
          <w:bCs/>
          <w:color w:val="000000" w:themeColor="text2"/>
          <w:sz w:val="21"/>
          <w:szCs w:val="21"/>
          <w:shd w:val="clear" w:color="auto" w:fill="FFFFFF"/>
        </w:rPr>
        <w:t>XXX</w:t>
      </w:r>
    </w:p>
    <w:p w14:paraId="48229FD7" w14:textId="77777777" w:rsidR="007B6127" w:rsidRPr="00A12EB2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 w:themeColor="text2"/>
          <w:sz w:val="21"/>
          <w:szCs w:val="21"/>
        </w:rPr>
      </w:pPr>
      <w:r w:rsidRPr="00A12EB2">
        <w:rPr>
          <w:rFonts w:asciiTheme="minorHAnsi" w:eastAsia="TimesNewRomanPS-BoldMT" w:hAnsiTheme="minorHAnsi" w:cs="TimesNewRomanPS-BoldMT"/>
          <w:color w:val="000000" w:themeColor="text2"/>
          <w:sz w:val="21"/>
          <w:szCs w:val="21"/>
        </w:rPr>
        <w:t>(dále jen „zhotovitel“)</w:t>
      </w:r>
    </w:p>
    <w:p w14:paraId="735AD5D7" w14:textId="77777777" w:rsidR="007B6127" w:rsidRPr="007B6127" w:rsidRDefault="007B6127" w:rsidP="007B6127">
      <w:pPr>
        <w:jc w:val="both"/>
        <w:rPr>
          <w:rFonts w:asciiTheme="minorHAnsi" w:hAnsiTheme="minorHAnsi"/>
          <w:sz w:val="21"/>
          <w:szCs w:val="21"/>
        </w:rPr>
      </w:pPr>
    </w:p>
    <w:p w14:paraId="7ECA9808" w14:textId="77777777" w:rsidR="007B6127" w:rsidRPr="00FD68EE" w:rsidRDefault="007B6127" w:rsidP="007B6127">
      <w:pPr>
        <w:jc w:val="center"/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</w:pPr>
      <w:r w:rsidRPr="00FD68EE"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  <w:t>I. Předmět smlouvy</w:t>
      </w:r>
    </w:p>
    <w:p w14:paraId="105FF694" w14:textId="798DD677" w:rsidR="007B6127" w:rsidRPr="007B6127" w:rsidRDefault="007B6127" w:rsidP="007B6127">
      <w:pPr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>Předmětem smlouvy je výroba</w:t>
      </w:r>
      <w:r w:rsidR="001C13B1">
        <w:rPr>
          <w:rFonts w:asciiTheme="minorHAnsi" w:hAnsiTheme="minorHAnsi"/>
          <w:sz w:val="21"/>
          <w:szCs w:val="21"/>
        </w:rPr>
        <w:t xml:space="preserve"> 100.000ks</w:t>
      </w:r>
      <w:r w:rsidRPr="007B6127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1C13B1">
        <w:rPr>
          <w:rFonts w:asciiTheme="minorHAnsi" w:hAnsiTheme="minorHAnsi"/>
          <w:sz w:val="21"/>
          <w:szCs w:val="21"/>
        </w:rPr>
        <w:t>termovstupenek</w:t>
      </w:r>
      <w:proofErr w:type="spellEnd"/>
      <w:r w:rsidR="001C13B1">
        <w:rPr>
          <w:rFonts w:asciiTheme="minorHAnsi" w:hAnsiTheme="minorHAnsi"/>
          <w:sz w:val="21"/>
          <w:szCs w:val="21"/>
        </w:rPr>
        <w:t xml:space="preserve"> </w:t>
      </w:r>
      <w:r w:rsidRPr="007B6127">
        <w:rPr>
          <w:rFonts w:asciiTheme="minorHAnsi" w:hAnsiTheme="minorHAnsi"/>
          <w:sz w:val="21"/>
          <w:szCs w:val="21"/>
        </w:rPr>
        <w:t>pro Centrum experimentálního divadla, p. o.</w:t>
      </w:r>
    </w:p>
    <w:p w14:paraId="7765D991" w14:textId="771B7452" w:rsidR="000A62B5" w:rsidRDefault="000A62B5" w:rsidP="007B6127">
      <w:pPr>
        <w:jc w:val="both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</w:p>
    <w:p w14:paraId="734A5F87" w14:textId="041A9872" w:rsidR="001C13B1" w:rsidRDefault="001C13B1" w:rsidP="007B6127">
      <w:pPr>
        <w:jc w:val="both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  <w:r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Parametry zakázky:</w:t>
      </w:r>
    </w:p>
    <w:p w14:paraId="5608A400" w14:textId="5B68AEFD" w:rsidR="001C13B1" w:rsidRPr="001C13B1" w:rsidRDefault="001C13B1" w:rsidP="001C13B1">
      <w:pPr>
        <w:numPr>
          <w:ilvl w:val="0"/>
          <w:numId w:val="2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termo karton – </w:t>
      </w:r>
      <w:r w:rsidRPr="001C13B1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ekologický termo papír</w:t>
      </w:r>
      <w:r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 xml:space="preserve"> Mitsubishi M72A</w:t>
      </w:r>
      <w:r w:rsidRPr="001C13B1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, BPA free</w:t>
      </w:r>
    </w:p>
    <w:p w14:paraId="215D9D9B" w14:textId="77777777" w:rsidR="001C13B1" w:rsidRPr="001C13B1" w:rsidRDefault="001C13B1" w:rsidP="001C13B1">
      <w:pPr>
        <w:numPr>
          <w:ilvl w:val="0"/>
          <w:numId w:val="2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1C13B1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>garantovaná stálost potisku min. 3 roky</w:t>
      </w: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– odpovídající ochranná úprava papíru,</w:t>
      </w:r>
    </w:p>
    <w:p w14:paraId="1F741150" w14:textId="77777777" w:rsidR="001C13B1" w:rsidRPr="001C13B1" w:rsidRDefault="001C13B1" w:rsidP="001C13B1">
      <w:pPr>
        <w:numPr>
          <w:ilvl w:val="0"/>
          <w:numId w:val="2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gramáž min. 180 g/m2,</w:t>
      </w:r>
    </w:p>
    <w:p w14:paraId="42C8E0E9" w14:textId="77777777" w:rsidR="001C13B1" w:rsidRPr="001C13B1" w:rsidRDefault="001C13B1" w:rsidP="001C13B1">
      <w:pPr>
        <w:numPr>
          <w:ilvl w:val="0"/>
          <w:numId w:val="2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velikost 150 x 75 mm (+/- 3 mm délka, +/- 1 mm výška; end-los bez bočního vedení),</w:t>
      </w:r>
    </w:p>
    <w:p w14:paraId="2F6922FC" w14:textId="62B1721D" w:rsidR="001C13B1" w:rsidRPr="001C13B1" w:rsidRDefault="001C13B1" w:rsidP="001C13B1">
      <w:pPr>
        <w:numPr>
          <w:ilvl w:val="0"/>
          <w:numId w:val="2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knihařské zpracování – perforace</w:t>
      </w:r>
      <w:r w:rsidR="00FD68EE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příčná</w:t>
      </w: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po 150 mm (s ohledem na výše uvedenou toleranci),</w:t>
      </w:r>
    </w:p>
    <w:p w14:paraId="6F6FFD4D" w14:textId="77777777" w:rsidR="001C13B1" w:rsidRPr="001C13B1" w:rsidRDefault="001C13B1" w:rsidP="001C13B1">
      <w:pPr>
        <w:numPr>
          <w:ilvl w:val="0"/>
          <w:numId w:val="2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oboustranný černobílý tisk,</w:t>
      </w:r>
    </w:p>
    <w:p w14:paraId="3655786C" w14:textId="77777777" w:rsidR="001C13B1" w:rsidRPr="001C13B1" w:rsidRDefault="001C13B1" w:rsidP="001C13B1">
      <w:pPr>
        <w:numPr>
          <w:ilvl w:val="0"/>
          <w:numId w:val="2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počet 100.000 kusů vstupenek,</w:t>
      </w:r>
    </w:p>
    <w:p w14:paraId="07F98E0C" w14:textId="77777777" w:rsidR="001C13B1" w:rsidRPr="001C13B1" w:rsidRDefault="001C13B1" w:rsidP="001C13B1">
      <w:pPr>
        <w:numPr>
          <w:ilvl w:val="0"/>
          <w:numId w:val="2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provedení bez kotouče – vstupenky stohované v podobě hada „</w:t>
      </w:r>
      <w:proofErr w:type="spellStart"/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cik</w:t>
      </w:r>
      <w:proofErr w:type="spellEnd"/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</w:t>
      </w:r>
      <w:proofErr w:type="spellStart"/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cak</w:t>
      </w:r>
      <w:proofErr w:type="spellEnd"/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“ do krabic,</w:t>
      </w:r>
    </w:p>
    <w:p w14:paraId="0BCB086D" w14:textId="31ECC934" w:rsidR="001C13B1" w:rsidRPr="001C13B1" w:rsidRDefault="001C13B1" w:rsidP="001C13B1">
      <w:pPr>
        <w:numPr>
          <w:ilvl w:val="0"/>
          <w:numId w:val="2"/>
        </w:num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1C13B1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tiskový podklad pro předtištění vstupenek </w:t>
      </w:r>
      <w:r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dle zadání objednatele.</w:t>
      </w:r>
    </w:p>
    <w:p w14:paraId="228D4500" w14:textId="77777777" w:rsidR="007B6127" w:rsidRP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</w:p>
    <w:p w14:paraId="209CC740" w14:textId="2380D6D2" w:rsidR="007B6127" w:rsidRPr="00FD68EE" w:rsidRDefault="007B6127" w:rsidP="007B6127">
      <w:pPr>
        <w:jc w:val="center"/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</w:pPr>
      <w:r w:rsidRPr="00FD68EE"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  <w:t>II. Cena a platební podmínky</w:t>
      </w:r>
    </w:p>
    <w:p w14:paraId="172C309F" w14:textId="45EF3C47" w:rsidR="007B6127" w:rsidRPr="007B6127" w:rsidRDefault="007B6127" w:rsidP="007B6127">
      <w:pPr>
        <w:pStyle w:val="Odstavecseseznamem"/>
        <w:numPr>
          <w:ilvl w:val="0"/>
          <w:numId w:val="41"/>
        </w:numPr>
        <w:ind w:left="426" w:hanging="426"/>
        <w:contextualSpacing/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Objednatel se zavazuje zaplatit zhotoviteli sjednanou cenu </w:t>
      </w:r>
      <w:r w:rsidR="00FD68EE" w:rsidRPr="00FD68EE"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  <w:t>66.000</w:t>
      </w:r>
      <w:r w:rsidRPr="00FD68EE"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  <w:t>,- Kč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(slovy: </w:t>
      </w:r>
      <w:r w:rsidR="00FD68EE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šedesát</w:t>
      </w:r>
      <w:r w:rsidR="00735D96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šest</w:t>
      </w:r>
      <w:r w:rsidR="000409BC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tisíc 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korun) + </w:t>
      </w:r>
      <w:r w:rsidR="00FD68EE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21 %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DPH; celkově tedy </w:t>
      </w:r>
      <w:proofErr w:type="gramStart"/>
      <w:r w:rsidR="00FD68EE" w:rsidRPr="00FD68EE">
        <w:rPr>
          <w:rFonts w:ascii="Plain" w:eastAsia="TimesNewRomanPS-BoldMT" w:hAnsi="Plain" w:cs="TimesNewRomanPS-BoldMT"/>
          <w:b/>
          <w:bCs/>
          <w:color w:val="000000"/>
          <w:sz w:val="21"/>
          <w:szCs w:val="21"/>
        </w:rPr>
        <w:t>79.860</w:t>
      </w:r>
      <w:r w:rsidR="000409BC" w:rsidRPr="00FD68EE">
        <w:rPr>
          <w:rFonts w:ascii="Plain" w:eastAsia="TimesNewRomanPS-BoldMT" w:hAnsi="Plain" w:cs="TimesNewRomanPS-BoldMT"/>
          <w:b/>
          <w:bCs/>
          <w:color w:val="000000"/>
          <w:sz w:val="21"/>
          <w:szCs w:val="21"/>
        </w:rPr>
        <w:t>,-</w:t>
      </w:r>
      <w:proofErr w:type="gramEnd"/>
      <w:r w:rsidRPr="00735D96"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  <w:t xml:space="preserve"> </w:t>
      </w:r>
      <w:r w:rsidRPr="00FD68EE">
        <w:rPr>
          <w:rFonts w:ascii="Plain" w:eastAsia="TimesNewRomanPS-BoldMT" w:hAnsi="Plain" w:cs="TimesNewRomanPS-BoldMT"/>
          <w:b/>
          <w:bCs/>
          <w:color w:val="000000"/>
          <w:sz w:val="21"/>
          <w:szCs w:val="21"/>
        </w:rPr>
        <w:t>Kč včetně DPH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(slovy: </w:t>
      </w:r>
      <w:r w:rsidR="00FD68EE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sedmdesát devět</w:t>
      </w:r>
      <w:r w:rsidR="000409BC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tisíc </w:t>
      </w:r>
      <w:r w:rsidR="00FD68EE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osm</w:t>
      </w:r>
      <w:r w:rsidR="00735D96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set </w:t>
      </w:r>
      <w:r w:rsidR="00FD68EE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šedesát</w:t>
      </w:r>
      <w:r w:rsidR="000409BC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korun).</w:t>
      </w:r>
      <w:r w:rsidR="000A62B5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V ceně je zahrnuta doprava </w:t>
      </w:r>
      <w:r w:rsidR="00FD68EE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vstupenek</w:t>
      </w:r>
      <w:r w:rsidR="000A62B5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do sídla organizace.</w:t>
      </w:r>
    </w:p>
    <w:p w14:paraId="1551F97D" w14:textId="77777777" w:rsidR="007B6127" w:rsidRPr="007B6127" w:rsidRDefault="007B6127" w:rsidP="007B6127">
      <w:pPr>
        <w:pStyle w:val="Odstavecseseznamem"/>
        <w:numPr>
          <w:ilvl w:val="0"/>
          <w:numId w:val="41"/>
        </w:numPr>
        <w:ind w:left="426" w:hanging="426"/>
        <w:contextualSpacing/>
        <w:jc w:val="both"/>
        <w:rPr>
          <w:rFonts w:asciiTheme="minorHAnsi" w:eastAsia="TimesNewRomanPS-BoldMT" w:hAnsiTheme="minorHAnsi" w:cs="TimesNewRomanPS-BoldMT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sz w:val="21"/>
          <w:szCs w:val="21"/>
        </w:rPr>
        <w:t>Vyúčtování provede zhotovitel formou daňového dokladu – faktury, který musí splňovat všechny náležitosti dané zákonem a objednatel ho uhradí v řádném termínu splatnosti.</w:t>
      </w:r>
    </w:p>
    <w:p w14:paraId="04DCECF5" w14:textId="77777777" w:rsidR="007B6127" w:rsidRPr="007B6127" w:rsidRDefault="007B6127" w:rsidP="007B6127">
      <w:pPr>
        <w:jc w:val="center"/>
        <w:rPr>
          <w:rFonts w:asciiTheme="minorHAnsi" w:eastAsia="TimesNewRomanPS-BoldMT" w:hAnsiTheme="minorHAnsi" w:cs="TimesNewRomanPS-BoldMT"/>
          <w:b/>
          <w:bCs/>
          <w:color w:val="000000"/>
          <w:sz w:val="21"/>
          <w:szCs w:val="21"/>
        </w:rPr>
      </w:pPr>
    </w:p>
    <w:p w14:paraId="2A7B1D7D" w14:textId="302EDE48" w:rsidR="007B6127" w:rsidRPr="00FD68EE" w:rsidRDefault="007B6127" w:rsidP="007B6127">
      <w:pPr>
        <w:jc w:val="center"/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</w:pPr>
      <w:r w:rsidRPr="00FD68EE"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  <w:t>I</w:t>
      </w:r>
      <w:r w:rsidR="000A62B5" w:rsidRPr="00FD68EE"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  <w:t>II</w:t>
      </w:r>
      <w:r w:rsidRPr="00FD68EE"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  <w:t>. Termín a doprava</w:t>
      </w:r>
    </w:p>
    <w:p w14:paraId="07B1EF92" w14:textId="0CDFF891" w:rsidR="007B6127" w:rsidRDefault="007B6127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Dodavatel garantuje zhotovení a doručení hotov</w:t>
      </w:r>
      <w:r w:rsidR="00735D96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ých </w:t>
      </w:r>
      <w:r w:rsidR="00FD68EE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vstupenek 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do sídla organizace (Zelný trh 9, 602 00 Brno) nejpozději </w:t>
      </w:r>
      <w:r w:rsidR="00FD68EE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31. 12.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 xml:space="preserve"> 20</w:t>
      </w:r>
      <w:r w:rsidR="008E044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20</w:t>
      </w:r>
      <w:r w:rsidRPr="007B6127">
        <w:rPr>
          <w:rFonts w:asciiTheme="minorHAnsi" w:eastAsia="TimesNewRomanPS-BoldMT" w:hAnsiTheme="minorHAnsi" w:cs="TimesNewRomanPS-BoldMT"/>
          <w:color w:val="000000"/>
          <w:sz w:val="21"/>
          <w:szCs w:val="21"/>
        </w:rPr>
        <w:t>.</w:t>
      </w:r>
    </w:p>
    <w:p w14:paraId="044BFD38" w14:textId="1198AEAB" w:rsidR="000A62B5" w:rsidRDefault="000A62B5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</w:p>
    <w:p w14:paraId="297180C2" w14:textId="02655385" w:rsidR="00735D96" w:rsidRDefault="00735D96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</w:p>
    <w:p w14:paraId="0441BBE9" w14:textId="77777777" w:rsidR="00735D96" w:rsidRDefault="00735D96" w:rsidP="007B6127">
      <w:pPr>
        <w:jc w:val="both"/>
        <w:rPr>
          <w:rFonts w:asciiTheme="minorHAnsi" w:eastAsia="TimesNewRomanPS-BoldMT" w:hAnsiTheme="minorHAnsi" w:cs="TimesNewRomanPS-BoldMT"/>
          <w:color w:val="000000"/>
          <w:sz w:val="21"/>
          <w:szCs w:val="21"/>
        </w:rPr>
      </w:pPr>
    </w:p>
    <w:p w14:paraId="18113BBA" w14:textId="24834FFE" w:rsidR="007B6127" w:rsidRPr="00FD68EE" w:rsidRDefault="000A62B5" w:rsidP="00FD68EE">
      <w:pPr>
        <w:jc w:val="center"/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</w:pPr>
      <w:r w:rsidRPr="00FD68EE"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  <w:t>I</w:t>
      </w:r>
      <w:r w:rsidR="007B6127" w:rsidRPr="00FD68EE">
        <w:rPr>
          <w:rFonts w:asciiTheme="majorHAnsi" w:eastAsia="TimesNewRomanPS-BoldMT" w:hAnsiTheme="majorHAnsi" w:cs="TimesNewRomanPS-BoldMT"/>
          <w:b/>
          <w:bCs/>
          <w:color w:val="000000"/>
          <w:sz w:val="21"/>
          <w:szCs w:val="21"/>
        </w:rPr>
        <w:t>V. Závěrečná ustanovení</w:t>
      </w:r>
    </w:p>
    <w:p w14:paraId="37A1868D" w14:textId="77777777" w:rsidR="00FD68EE" w:rsidRPr="00FD68EE" w:rsidRDefault="00FD68EE" w:rsidP="00FD68EE">
      <w:pPr>
        <w:pStyle w:val="Odstavecseseznamem"/>
        <w:numPr>
          <w:ilvl w:val="0"/>
          <w:numId w:val="44"/>
        </w:numPr>
        <w:autoSpaceDE w:val="0"/>
        <w:ind w:left="426"/>
        <w:rPr>
          <w:rFonts w:asciiTheme="minorHAnsi" w:hAnsiTheme="minorHAnsi"/>
          <w:color w:val="000000"/>
          <w:sz w:val="21"/>
          <w:szCs w:val="21"/>
        </w:rPr>
      </w:pPr>
      <w:r w:rsidRPr="00FD68EE">
        <w:rPr>
          <w:rFonts w:asciiTheme="minorHAnsi" w:hAnsiTheme="minorHAnsi"/>
          <w:color w:val="000000"/>
          <w:sz w:val="21"/>
          <w:szCs w:val="21"/>
        </w:rPr>
        <w:t>Práva a povinnosti, výslovně touto smlouvou neupravené, se řídí platnými právními předpisy a ustanoveními občanského zákoníku.</w:t>
      </w:r>
    </w:p>
    <w:p w14:paraId="4AB38F10" w14:textId="77777777" w:rsidR="00FD68EE" w:rsidRPr="00FD68EE" w:rsidRDefault="00FD68EE" w:rsidP="00FD68EE">
      <w:pPr>
        <w:pStyle w:val="Odstavecseseznamem"/>
        <w:numPr>
          <w:ilvl w:val="0"/>
          <w:numId w:val="44"/>
        </w:numPr>
        <w:autoSpaceDE w:val="0"/>
        <w:ind w:left="426"/>
        <w:rPr>
          <w:rFonts w:asciiTheme="minorHAnsi" w:hAnsiTheme="minorHAnsi"/>
          <w:color w:val="000000"/>
          <w:sz w:val="21"/>
          <w:szCs w:val="21"/>
        </w:rPr>
      </w:pPr>
      <w:r w:rsidRPr="00FD68EE">
        <w:rPr>
          <w:rFonts w:asciiTheme="minorHAnsi" w:hAnsiTheme="minorHAnsi"/>
          <w:color w:val="000000"/>
          <w:sz w:val="21"/>
          <w:szCs w:val="21"/>
        </w:rPr>
        <w:t>Smlouva může být ukončena vzájemnou dohodou smluvních stran, nebo odstoupením od smlouvy v případě závažného porušení povinností stanovených touto smlouvou, nebo z důvodů stanovených zákonem.</w:t>
      </w:r>
    </w:p>
    <w:p w14:paraId="6584295C" w14:textId="77777777" w:rsidR="00FD68EE" w:rsidRPr="00FD68EE" w:rsidRDefault="00FD68EE" w:rsidP="00FD68EE">
      <w:pPr>
        <w:pStyle w:val="Odstavecseseznamem"/>
        <w:numPr>
          <w:ilvl w:val="0"/>
          <w:numId w:val="44"/>
        </w:numPr>
        <w:autoSpaceDE w:val="0"/>
        <w:ind w:left="426"/>
        <w:rPr>
          <w:rFonts w:asciiTheme="minorHAnsi" w:hAnsiTheme="minorHAnsi"/>
          <w:color w:val="000000"/>
          <w:sz w:val="21"/>
          <w:szCs w:val="21"/>
        </w:rPr>
      </w:pPr>
      <w:r w:rsidRPr="00FD68EE">
        <w:rPr>
          <w:rFonts w:asciiTheme="minorHAnsi" w:hAnsiTheme="minorHAnsi"/>
          <w:color w:val="000000"/>
          <w:sz w:val="21"/>
          <w:szCs w:val="21"/>
        </w:rPr>
        <w:t xml:space="preserve">Odstoupení od smlouvy nabývá účinnosti dnem doručení písemného oznámení o odstoupení druhé smluvní straně. </w:t>
      </w:r>
    </w:p>
    <w:p w14:paraId="1A339261" w14:textId="77777777" w:rsidR="00FD68EE" w:rsidRPr="00FD68EE" w:rsidRDefault="00FD68EE" w:rsidP="00FD68EE">
      <w:pPr>
        <w:pStyle w:val="Odstavecseseznamem"/>
        <w:numPr>
          <w:ilvl w:val="0"/>
          <w:numId w:val="44"/>
        </w:numPr>
        <w:autoSpaceDE w:val="0"/>
        <w:ind w:left="426"/>
        <w:rPr>
          <w:rFonts w:asciiTheme="minorHAnsi" w:hAnsiTheme="minorHAnsi"/>
          <w:color w:val="000000"/>
          <w:sz w:val="21"/>
          <w:szCs w:val="21"/>
        </w:rPr>
      </w:pPr>
      <w:r w:rsidRPr="00FD68EE">
        <w:rPr>
          <w:rFonts w:asciiTheme="minorHAnsi" w:hAnsiTheme="minorHAnsi"/>
          <w:color w:val="000000"/>
          <w:sz w:val="21"/>
          <w:szCs w:val="21"/>
        </w:rPr>
        <w:t>Změny a doplňky této smlouvy mohou být prováděny pouze formou písemného dodatku ke smlouvě po souhlasu obou smluvních stran.</w:t>
      </w:r>
    </w:p>
    <w:p w14:paraId="4783528D" w14:textId="77777777" w:rsidR="00FD68EE" w:rsidRPr="00FD68EE" w:rsidRDefault="00FD68EE" w:rsidP="00FD68EE">
      <w:pPr>
        <w:pStyle w:val="Odstavecseseznamem"/>
        <w:numPr>
          <w:ilvl w:val="0"/>
          <w:numId w:val="44"/>
        </w:numPr>
        <w:autoSpaceDE w:val="0"/>
        <w:ind w:left="426"/>
        <w:rPr>
          <w:rFonts w:asciiTheme="minorHAnsi" w:hAnsiTheme="minorHAnsi"/>
          <w:color w:val="000000"/>
          <w:sz w:val="21"/>
          <w:szCs w:val="21"/>
        </w:rPr>
      </w:pPr>
      <w:r w:rsidRPr="00FD68EE">
        <w:rPr>
          <w:rFonts w:asciiTheme="minorHAnsi" w:hAnsiTheme="minorHAnsi"/>
          <w:color w:val="000000"/>
          <w:sz w:val="21"/>
          <w:szCs w:val="21"/>
        </w:rPr>
        <w:t>Smluvní strany se zavazují řešit případné spory vzájemnou dohodou.</w:t>
      </w:r>
    </w:p>
    <w:p w14:paraId="1402D7B9" w14:textId="77777777" w:rsidR="00FD68EE" w:rsidRPr="00FD68EE" w:rsidRDefault="00FD68EE" w:rsidP="00FD68EE">
      <w:pPr>
        <w:pStyle w:val="Odstavecseseznamem"/>
        <w:numPr>
          <w:ilvl w:val="0"/>
          <w:numId w:val="44"/>
        </w:numPr>
        <w:autoSpaceDE w:val="0"/>
        <w:ind w:left="426"/>
        <w:rPr>
          <w:rFonts w:asciiTheme="minorHAnsi" w:hAnsiTheme="minorHAnsi"/>
          <w:color w:val="000000"/>
          <w:sz w:val="21"/>
          <w:szCs w:val="21"/>
        </w:rPr>
      </w:pPr>
      <w:r w:rsidRPr="00FD68EE">
        <w:rPr>
          <w:rFonts w:asciiTheme="minorHAnsi" w:hAnsiTheme="minorHAnsi"/>
          <w:color w:val="000000"/>
          <w:sz w:val="21"/>
          <w:szCs w:val="21"/>
        </w:rPr>
        <w:t xml:space="preserve">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4C1A8848" w14:textId="77777777" w:rsidR="00FD68EE" w:rsidRPr="00FD68EE" w:rsidRDefault="00FD68EE" w:rsidP="00FD68EE">
      <w:pPr>
        <w:pStyle w:val="Odstavecseseznamem"/>
        <w:numPr>
          <w:ilvl w:val="0"/>
          <w:numId w:val="44"/>
        </w:numPr>
        <w:autoSpaceDE w:val="0"/>
        <w:ind w:left="426"/>
        <w:rPr>
          <w:rFonts w:asciiTheme="minorHAnsi" w:hAnsiTheme="minorHAnsi"/>
          <w:color w:val="000000"/>
          <w:sz w:val="21"/>
          <w:szCs w:val="21"/>
        </w:rPr>
      </w:pPr>
      <w:r w:rsidRPr="00FD68EE">
        <w:rPr>
          <w:rFonts w:asciiTheme="minorHAnsi" w:hAnsiTheme="minorHAnsi"/>
          <w:color w:val="000000"/>
          <w:sz w:val="21"/>
          <w:szCs w:val="21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objednatel.</w:t>
      </w:r>
    </w:p>
    <w:p w14:paraId="30EB1536" w14:textId="77777777" w:rsidR="00FD68EE" w:rsidRPr="00FD68EE" w:rsidRDefault="00FD68EE" w:rsidP="00FD68EE">
      <w:pPr>
        <w:pStyle w:val="Odstavecseseznamem"/>
        <w:numPr>
          <w:ilvl w:val="0"/>
          <w:numId w:val="44"/>
        </w:numPr>
        <w:autoSpaceDE w:val="0"/>
        <w:ind w:left="426"/>
        <w:rPr>
          <w:rFonts w:asciiTheme="minorHAnsi" w:hAnsiTheme="minorHAnsi"/>
          <w:color w:val="000000"/>
          <w:sz w:val="21"/>
          <w:szCs w:val="21"/>
        </w:rPr>
      </w:pPr>
      <w:r w:rsidRPr="00FD68EE">
        <w:rPr>
          <w:rFonts w:asciiTheme="minorHAnsi" w:hAnsiTheme="minorHAnsi"/>
          <w:color w:val="000000"/>
          <w:sz w:val="21"/>
          <w:szCs w:val="21"/>
        </w:rPr>
        <w:t>Tato smlouva je vyhotovena ve dvou stejnopisech, z nichž každá strana obdrží po jednom vyhotovení.</w:t>
      </w:r>
    </w:p>
    <w:p w14:paraId="45999767" w14:textId="77777777" w:rsidR="00FD68EE" w:rsidRPr="00FD68EE" w:rsidRDefault="00FD68EE" w:rsidP="00FD68EE">
      <w:pPr>
        <w:pStyle w:val="Odstavecseseznamem"/>
        <w:numPr>
          <w:ilvl w:val="0"/>
          <w:numId w:val="44"/>
        </w:numPr>
        <w:autoSpaceDE w:val="0"/>
        <w:ind w:left="426"/>
        <w:rPr>
          <w:rFonts w:asciiTheme="minorHAnsi" w:hAnsiTheme="minorHAnsi"/>
          <w:color w:val="000000"/>
          <w:sz w:val="21"/>
          <w:szCs w:val="21"/>
        </w:rPr>
      </w:pPr>
      <w:r w:rsidRPr="00FD68EE">
        <w:rPr>
          <w:rFonts w:asciiTheme="minorHAnsi" w:hAnsiTheme="minorHAnsi"/>
          <w:color w:val="000000"/>
          <w:sz w:val="21"/>
          <w:szCs w:val="21"/>
        </w:rPr>
        <w:t>Smluvní strany prohlašují, že si text smlouvy přečetly, s jejím obsahem bezvýhradně souhlasí a na důkaz toho připojují své podpisy.</w:t>
      </w:r>
    </w:p>
    <w:p w14:paraId="384EA3F9" w14:textId="3BF56618" w:rsidR="00FD68EE" w:rsidRDefault="00FD68EE" w:rsidP="00FD68EE">
      <w:pPr>
        <w:rPr>
          <w:rFonts w:asciiTheme="minorHAnsi" w:hAnsiTheme="minorHAnsi"/>
          <w:b/>
          <w:bCs/>
          <w:sz w:val="21"/>
          <w:szCs w:val="21"/>
        </w:rPr>
      </w:pPr>
    </w:p>
    <w:p w14:paraId="505A6A01" w14:textId="77777777" w:rsidR="00FD68EE" w:rsidRPr="007B6127" w:rsidRDefault="00FD68EE" w:rsidP="007B6127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14:paraId="33C9CFF6" w14:textId="77777777" w:rsidR="007B6127" w:rsidRPr="007B6127" w:rsidRDefault="007B6127" w:rsidP="007B6127">
      <w:pPr>
        <w:jc w:val="both"/>
        <w:rPr>
          <w:rFonts w:asciiTheme="minorHAnsi" w:hAnsiTheme="minorHAnsi"/>
          <w:sz w:val="21"/>
          <w:szCs w:val="21"/>
        </w:rPr>
      </w:pPr>
    </w:p>
    <w:p w14:paraId="603BE299" w14:textId="5BB3F9C9" w:rsidR="007B6127" w:rsidRPr="007B6127" w:rsidRDefault="007B6127" w:rsidP="007B6127">
      <w:pPr>
        <w:jc w:val="both"/>
        <w:rPr>
          <w:rFonts w:asciiTheme="minorHAnsi" w:hAnsiTheme="minorHAnsi"/>
          <w:sz w:val="21"/>
          <w:szCs w:val="21"/>
        </w:rPr>
      </w:pPr>
      <w:r w:rsidRPr="007B6127">
        <w:rPr>
          <w:rFonts w:asciiTheme="minorHAnsi" w:hAnsiTheme="minorHAnsi"/>
          <w:sz w:val="21"/>
          <w:szCs w:val="21"/>
        </w:rPr>
        <w:t xml:space="preserve">V Brně dne </w:t>
      </w:r>
      <w:r w:rsidR="00FD68EE">
        <w:rPr>
          <w:rFonts w:asciiTheme="minorHAnsi" w:hAnsiTheme="minorHAnsi"/>
          <w:sz w:val="21"/>
          <w:szCs w:val="21"/>
        </w:rPr>
        <w:t>10</w:t>
      </w:r>
      <w:r w:rsidRPr="007B6127">
        <w:rPr>
          <w:rFonts w:asciiTheme="minorHAnsi" w:hAnsiTheme="minorHAnsi"/>
          <w:sz w:val="21"/>
          <w:szCs w:val="21"/>
        </w:rPr>
        <w:t xml:space="preserve">. </w:t>
      </w:r>
      <w:r w:rsidR="00735D96">
        <w:rPr>
          <w:rFonts w:asciiTheme="minorHAnsi" w:hAnsiTheme="minorHAnsi"/>
          <w:sz w:val="21"/>
          <w:szCs w:val="21"/>
        </w:rPr>
        <w:t>1</w:t>
      </w:r>
      <w:r w:rsidR="00FD68EE">
        <w:rPr>
          <w:rFonts w:asciiTheme="minorHAnsi" w:hAnsiTheme="minorHAnsi"/>
          <w:sz w:val="21"/>
          <w:szCs w:val="21"/>
        </w:rPr>
        <w:t>2</w:t>
      </w:r>
      <w:r w:rsidRPr="007B6127">
        <w:rPr>
          <w:rFonts w:asciiTheme="minorHAnsi" w:hAnsiTheme="minorHAnsi"/>
          <w:sz w:val="21"/>
          <w:szCs w:val="21"/>
        </w:rPr>
        <w:t>. 20</w:t>
      </w:r>
      <w:r w:rsidR="008E0447">
        <w:rPr>
          <w:rFonts w:asciiTheme="minorHAnsi" w:hAnsiTheme="minorHAnsi"/>
          <w:sz w:val="21"/>
          <w:szCs w:val="21"/>
        </w:rPr>
        <w:t>20</w:t>
      </w:r>
      <w:r w:rsidRPr="007B6127">
        <w:rPr>
          <w:rFonts w:asciiTheme="minorHAnsi" w:hAnsiTheme="minorHAnsi"/>
          <w:sz w:val="21"/>
          <w:szCs w:val="21"/>
        </w:rPr>
        <w:t xml:space="preserve">                                               </w:t>
      </w:r>
      <w:r w:rsidRPr="007B6127">
        <w:rPr>
          <w:rFonts w:asciiTheme="minorHAnsi" w:hAnsiTheme="minorHAnsi"/>
          <w:sz w:val="21"/>
          <w:szCs w:val="21"/>
        </w:rPr>
        <w:tab/>
        <w:t xml:space="preserve">    </w:t>
      </w:r>
    </w:p>
    <w:p w14:paraId="7471020D" w14:textId="77777777" w:rsidR="007B6127" w:rsidRPr="008E0447" w:rsidRDefault="007B6127" w:rsidP="007B6127">
      <w:pPr>
        <w:pStyle w:val="Normlnweb"/>
        <w:spacing w:before="0" w:after="0"/>
        <w:rPr>
          <w:rFonts w:asciiTheme="minorHAnsi" w:hAnsiTheme="minorHAnsi"/>
          <w:sz w:val="21"/>
          <w:szCs w:val="21"/>
        </w:rPr>
      </w:pPr>
    </w:p>
    <w:p w14:paraId="2E6895A0" w14:textId="77777777" w:rsidR="007B6127" w:rsidRPr="008E0447" w:rsidRDefault="007B6127" w:rsidP="007B6127">
      <w:pPr>
        <w:pStyle w:val="Normlnweb"/>
        <w:spacing w:before="0" w:after="0"/>
        <w:rPr>
          <w:rFonts w:asciiTheme="minorHAnsi" w:hAnsiTheme="minorHAnsi"/>
          <w:sz w:val="21"/>
          <w:szCs w:val="21"/>
        </w:rPr>
      </w:pPr>
    </w:p>
    <w:p w14:paraId="7D40D9FD" w14:textId="22828982" w:rsidR="007B6127" w:rsidRDefault="007B6127" w:rsidP="007B6127">
      <w:pPr>
        <w:pStyle w:val="Normlnweb"/>
        <w:spacing w:before="0" w:after="0"/>
        <w:rPr>
          <w:rFonts w:asciiTheme="minorHAnsi" w:hAnsiTheme="minorHAnsi"/>
          <w:sz w:val="21"/>
          <w:szCs w:val="21"/>
        </w:rPr>
      </w:pPr>
    </w:p>
    <w:p w14:paraId="04E212E0" w14:textId="77777777" w:rsidR="00FD68EE" w:rsidRPr="008E0447" w:rsidRDefault="00FD68EE" w:rsidP="007B6127">
      <w:pPr>
        <w:pStyle w:val="Normlnweb"/>
        <w:spacing w:before="0" w:after="0"/>
        <w:rPr>
          <w:rFonts w:asciiTheme="minorHAnsi" w:hAnsiTheme="minorHAnsi"/>
          <w:sz w:val="21"/>
          <w:szCs w:val="21"/>
        </w:rPr>
      </w:pPr>
    </w:p>
    <w:p w14:paraId="267F0FDF" w14:textId="41676BFB" w:rsidR="007647D8" w:rsidRPr="008E0447" w:rsidRDefault="007647D8" w:rsidP="007647D8">
      <w:pPr>
        <w:rPr>
          <w:rFonts w:asciiTheme="minorHAnsi" w:hAnsiTheme="minorHAnsi"/>
          <w:sz w:val="21"/>
          <w:szCs w:val="21"/>
        </w:rPr>
      </w:pPr>
      <w:r w:rsidRPr="008E0447">
        <w:rPr>
          <w:rFonts w:asciiTheme="minorHAnsi" w:hAnsiTheme="minorHAnsi"/>
          <w:sz w:val="21"/>
          <w:szCs w:val="21"/>
        </w:rPr>
        <w:t xml:space="preserve">         .....................................................                        </w:t>
      </w:r>
      <w:r w:rsidRPr="008E0447">
        <w:rPr>
          <w:rFonts w:asciiTheme="minorHAnsi" w:hAnsiTheme="minorHAnsi"/>
          <w:sz w:val="21"/>
          <w:szCs w:val="21"/>
        </w:rPr>
        <w:tab/>
        <w:t xml:space="preserve">                 </w:t>
      </w:r>
      <w:r w:rsidR="008E0447">
        <w:rPr>
          <w:rFonts w:asciiTheme="minorHAnsi" w:hAnsiTheme="minorHAnsi"/>
          <w:sz w:val="21"/>
          <w:szCs w:val="21"/>
        </w:rPr>
        <w:tab/>
        <w:t xml:space="preserve">     </w:t>
      </w:r>
      <w:r w:rsidRPr="008E0447">
        <w:rPr>
          <w:rFonts w:asciiTheme="minorHAnsi" w:hAnsiTheme="minorHAnsi"/>
          <w:sz w:val="21"/>
          <w:szCs w:val="21"/>
        </w:rPr>
        <w:t>.....................................................</w:t>
      </w:r>
    </w:p>
    <w:p w14:paraId="7390A63D" w14:textId="67967C71" w:rsidR="007647D8" w:rsidRPr="00735D96" w:rsidRDefault="007647D8" w:rsidP="007647D8">
      <w:pPr>
        <w:rPr>
          <w:rFonts w:asciiTheme="minorHAnsi" w:hAnsiTheme="minorHAnsi"/>
          <w:color w:val="000000" w:themeColor="text2"/>
          <w:sz w:val="21"/>
          <w:szCs w:val="21"/>
        </w:rPr>
      </w:pPr>
      <w:r w:rsidRPr="008E0447">
        <w:rPr>
          <w:rFonts w:asciiTheme="minorHAnsi" w:hAnsiTheme="minorHAnsi"/>
          <w:sz w:val="21"/>
          <w:szCs w:val="21"/>
        </w:rPr>
        <w:t xml:space="preserve">           MgA. Miroslav </w:t>
      </w:r>
      <w:proofErr w:type="spellStart"/>
      <w:r w:rsidRPr="008E0447">
        <w:rPr>
          <w:rFonts w:asciiTheme="minorHAnsi" w:hAnsiTheme="minorHAnsi"/>
          <w:sz w:val="21"/>
          <w:szCs w:val="21"/>
        </w:rPr>
        <w:t>Oščatka</w:t>
      </w:r>
      <w:proofErr w:type="spellEnd"/>
      <w:r w:rsidRPr="008E0447">
        <w:rPr>
          <w:rFonts w:asciiTheme="minorHAnsi" w:hAnsiTheme="minorHAnsi"/>
          <w:sz w:val="21"/>
          <w:szCs w:val="21"/>
        </w:rPr>
        <w:t xml:space="preserve">                                                             </w:t>
      </w:r>
      <w:r w:rsidR="00FD68EE">
        <w:rPr>
          <w:rFonts w:asciiTheme="minorHAnsi" w:hAnsiTheme="minorHAnsi"/>
          <w:sz w:val="21"/>
          <w:szCs w:val="21"/>
        </w:rPr>
        <w:tab/>
        <w:t>Tomáš Brož</w:t>
      </w:r>
    </w:p>
    <w:p w14:paraId="0B559770" w14:textId="556F28F6" w:rsidR="00DB2B5A" w:rsidRPr="008E0447" w:rsidRDefault="007647D8" w:rsidP="007647D8">
      <w:pPr>
        <w:rPr>
          <w:rFonts w:asciiTheme="minorHAnsi" w:hAnsiTheme="minorHAnsi"/>
          <w:sz w:val="21"/>
          <w:szCs w:val="21"/>
        </w:rPr>
      </w:pPr>
      <w:r w:rsidRPr="008E0447">
        <w:rPr>
          <w:rFonts w:asciiTheme="minorHAnsi" w:hAnsiTheme="minorHAnsi"/>
          <w:sz w:val="21"/>
          <w:szCs w:val="21"/>
        </w:rPr>
        <w:t xml:space="preserve">               </w:t>
      </w:r>
      <w:r w:rsidR="008E0447">
        <w:rPr>
          <w:rFonts w:asciiTheme="minorHAnsi" w:hAnsiTheme="minorHAnsi"/>
          <w:sz w:val="21"/>
          <w:szCs w:val="21"/>
        </w:rPr>
        <w:t xml:space="preserve">      objednatel</w:t>
      </w:r>
      <w:r w:rsidRPr="008E0447">
        <w:rPr>
          <w:rFonts w:asciiTheme="minorHAnsi" w:hAnsiTheme="minorHAnsi"/>
          <w:sz w:val="21"/>
          <w:szCs w:val="21"/>
        </w:rPr>
        <w:tab/>
      </w:r>
      <w:r w:rsidRPr="008E0447">
        <w:rPr>
          <w:rFonts w:asciiTheme="minorHAnsi" w:hAnsiTheme="minorHAnsi"/>
          <w:sz w:val="21"/>
          <w:szCs w:val="21"/>
        </w:rPr>
        <w:tab/>
      </w:r>
      <w:r w:rsidRPr="008E0447">
        <w:rPr>
          <w:rFonts w:asciiTheme="minorHAnsi" w:hAnsiTheme="minorHAnsi"/>
          <w:sz w:val="21"/>
          <w:szCs w:val="21"/>
        </w:rPr>
        <w:tab/>
      </w:r>
      <w:r w:rsidRPr="008E0447">
        <w:rPr>
          <w:rFonts w:asciiTheme="minorHAnsi" w:hAnsiTheme="minorHAnsi"/>
          <w:sz w:val="21"/>
          <w:szCs w:val="21"/>
        </w:rPr>
        <w:tab/>
      </w:r>
      <w:r w:rsidR="00FD68EE">
        <w:rPr>
          <w:rFonts w:asciiTheme="minorHAnsi" w:hAnsiTheme="minorHAnsi"/>
          <w:sz w:val="21"/>
          <w:szCs w:val="21"/>
        </w:rPr>
        <w:tab/>
        <w:t xml:space="preserve">         </w:t>
      </w:r>
      <w:r w:rsidR="00FD68EE">
        <w:rPr>
          <w:rFonts w:asciiTheme="minorHAnsi" w:hAnsiTheme="minorHAnsi"/>
          <w:sz w:val="21"/>
          <w:szCs w:val="21"/>
        </w:rPr>
        <w:tab/>
        <w:t xml:space="preserve"> </w:t>
      </w:r>
      <w:r w:rsidR="008E0447">
        <w:rPr>
          <w:rFonts w:asciiTheme="minorHAnsi" w:hAnsiTheme="minorHAnsi"/>
          <w:sz w:val="21"/>
          <w:szCs w:val="21"/>
        </w:rPr>
        <w:t>zhotovitel</w:t>
      </w:r>
    </w:p>
    <w:sectPr w:rsidR="00DB2B5A" w:rsidRPr="008E0447" w:rsidSect="00735D96">
      <w:headerReference w:type="default" r:id="rId8"/>
      <w:footerReference w:type="default" r:id="rId9"/>
      <w:pgSz w:w="11906" w:h="16838"/>
      <w:pgMar w:top="1843" w:right="991" w:bottom="1418" w:left="993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9B045" w14:textId="77777777" w:rsidR="002625C0" w:rsidRDefault="002625C0" w:rsidP="00FB039B">
      <w:r>
        <w:separator/>
      </w:r>
    </w:p>
  </w:endnote>
  <w:endnote w:type="continuationSeparator" w:id="0">
    <w:p w14:paraId="036A3B30" w14:textId="77777777" w:rsidR="002625C0" w:rsidRDefault="002625C0" w:rsidP="00FB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Plain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TimesNewRomanPS-BoldMT">
    <w:charset w:val="EE"/>
    <w:family w:val="auto"/>
    <w:pitch w:val="default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06EF" w14:textId="77777777" w:rsidR="008873BF" w:rsidRDefault="008873B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C3AD0" wp14:editId="0AD3A40F">
              <wp:simplePos x="0" y="0"/>
              <wp:positionH relativeFrom="leftMargin">
                <wp:posOffset>541020</wp:posOffset>
              </wp:positionH>
              <wp:positionV relativeFrom="page">
                <wp:posOffset>9890760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9A863F" w14:textId="77777777" w:rsidR="008873BF" w:rsidRPr="008873BF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41D1F64" w14:textId="64FC12D2" w:rsidR="008873BF" w:rsidRDefault="008873BF" w:rsidP="008873BF">
                          <w:pPr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CB79CE" w:rsidRPr="00DB6543">
                              <w:rPr>
                                <w:rStyle w:val="Hypertextovodkaz"/>
                                <w:rFonts w:asciiTheme="majorHAnsi" w:hAnsiTheme="majorHAnsi" w:cs="Plain-Regular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</w:p>
                        <w:p w14:paraId="5C63246B" w14:textId="3A3E647E" w:rsidR="00CB79CE" w:rsidRPr="008873BF" w:rsidRDefault="00CB79CE" w:rsidP="008873BF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B79CE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C3AD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2.6pt;margin-top:778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Domy0O4AAAAAwBAAAPAAAAZHJzL2Rvd25y&#10;ZXYueG1sTI9BT8MwDIXvSPyHyEjcWLqhlqo0nRCCHeBEhxBHr3GbQpNUTdYVfj3mBEc/Pz9/r9wu&#10;dhAzTaH3TsF6lYAg13jdu07B6/7xKgcRIjqNg3ek4IsCbKvzsxIL7U/uheY6doJDXChQgYlxLKQM&#10;jSGLYeVHcrxr/WQx8jh1Uk944nA7yE2SZNJi7/iDwZHuDTWf9dEyxttzYnffrXm3T9iG2uzn3cOH&#10;UpcXy90tiEhL/DPDLz7fQMVMB390OohBQZ5u2Ml6mt5kINiRptk1iANL2TrPQVal/F+i+gE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Domy0O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759A863F" w14:textId="77777777" w:rsidR="008873BF" w:rsidRPr="008873BF" w:rsidRDefault="008873BF" w:rsidP="008873BF">
                    <w:pPr>
                      <w:autoSpaceDE w:val="0"/>
                      <w:autoSpaceDN w:val="0"/>
                      <w:adjustRightInd w:val="0"/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,</w:t>
                    </w: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.</w:t>
                    </w:r>
                  </w:p>
                  <w:p w14:paraId="441D1F64" w14:textId="64FC12D2" w:rsidR="008873BF" w:rsidRDefault="008873BF" w:rsidP="008873BF">
                    <w:pPr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Zelný trh 9, 602 00 Brno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CB79CE" w:rsidRPr="00DB6543">
                        <w:rPr>
                          <w:rStyle w:val="Hypertextovodkaz"/>
                          <w:rFonts w:asciiTheme="majorHAnsi" w:hAnsiTheme="majorHAnsi" w:cs="Plain-Regular"/>
                          <w:sz w:val="16"/>
                          <w:szCs w:val="16"/>
                        </w:rPr>
                        <w:t>www.ced-brno.cz</w:t>
                      </w:r>
                    </w:hyperlink>
                  </w:p>
                  <w:p w14:paraId="5C63246B" w14:textId="3A3E647E" w:rsidR="00CB79CE" w:rsidRPr="008873BF" w:rsidRDefault="00CB79CE" w:rsidP="008873BF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B79CE">
                      <w:rPr>
                        <w:rFonts w:asciiTheme="majorHAnsi" w:hAnsiTheme="majorHAnsi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34578" w14:textId="77777777" w:rsidR="002625C0" w:rsidRDefault="002625C0" w:rsidP="00FB039B">
      <w:r>
        <w:separator/>
      </w:r>
    </w:p>
  </w:footnote>
  <w:footnote w:type="continuationSeparator" w:id="0">
    <w:p w14:paraId="7742FE10" w14:textId="77777777" w:rsidR="002625C0" w:rsidRDefault="002625C0" w:rsidP="00FB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5FAF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1D9C5" wp14:editId="6EFC1A5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588AF875" wp14:editId="666A88BA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492876"/>
    <w:multiLevelType w:val="multilevel"/>
    <w:tmpl w:val="E3C0CFF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00875700"/>
    <w:multiLevelType w:val="multilevel"/>
    <w:tmpl w:val="B788846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4710187"/>
    <w:multiLevelType w:val="multilevel"/>
    <w:tmpl w:val="7250CE6C"/>
    <w:styleLink w:val="WWNum1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8" w15:restartNumberingAfterBreak="0">
    <w:nsid w:val="054E1E16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61878E0"/>
    <w:multiLevelType w:val="multilevel"/>
    <w:tmpl w:val="DBD6225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3392612"/>
    <w:multiLevelType w:val="multilevel"/>
    <w:tmpl w:val="5C3CF2B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E24B96"/>
    <w:multiLevelType w:val="multilevel"/>
    <w:tmpl w:val="03C60DC0"/>
    <w:styleLink w:val="WWNum2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CAB0D7F"/>
    <w:multiLevelType w:val="hybridMultilevel"/>
    <w:tmpl w:val="079E75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F0251C"/>
    <w:multiLevelType w:val="multilevel"/>
    <w:tmpl w:val="A2B6C8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2ED0BF5"/>
    <w:multiLevelType w:val="hybridMultilevel"/>
    <w:tmpl w:val="C74AED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731EFA"/>
    <w:multiLevelType w:val="multilevel"/>
    <w:tmpl w:val="370AF4F8"/>
    <w:styleLink w:val="WWNum28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 w15:restartNumberingAfterBreak="0">
    <w:nsid w:val="25E74521"/>
    <w:multiLevelType w:val="hybridMultilevel"/>
    <w:tmpl w:val="D7F682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F1877"/>
    <w:multiLevelType w:val="hybridMultilevel"/>
    <w:tmpl w:val="AB08D60C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2DF2618F"/>
    <w:multiLevelType w:val="multilevel"/>
    <w:tmpl w:val="E77C0E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F7B2BBB"/>
    <w:multiLevelType w:val="multilevel"/>
    <w:tmpl w:val="B49EB74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FF62D1C"/>
    <w:multiLevelType w:val="multilevel"/>
    <w:tmpl w:val="76F656DE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1" w15:restartNumberingAfterBreak="0">
    <w:nsid w:val="317F0E0C"/>
    <w:multiLevelType w:val="hybridMultilevel"/>
    <w:tmpl w:val="3CC47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B63C4"/>
    <w:multiLevelType w:val="multilevel"/>
    <w:tmpl w:val="50C04CC0"/>
    <w:styleLink w:val="WWNum29"/>
    <w:lvl w:ilvl="0">
      <w:numFmt w:val="bullet"/>
      <w:lvlText w:val=""/>
      <w:lvlJc w:val="left"/>
      <w:pPr>
        <w:ind w:left="142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58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0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74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46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  <w:sz w:val="20"/>
      </w:rPr>
    </w:lvl>
  </w:abstractNum>
  <w:abstractNum w:abstractNumId="23" w15:restartNumberingAfterBreak="0">
    <w:nsid w:val="32D13626"/>
    <w:multiLevelType w:val="hybridMultilevel"/>
    <w:tmpl w:val="32B8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FD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8C32CA"/>
    <w:multiLevelType w:val="hybridMultilevel"/>
    <w:tmpl w:val="3490DB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EA0021"/>
    <w:multiLevelType w:val="multilevel"/>
    <w:tmpl w:val="53462762"/>
    <w:styleLink w:val="WWNum3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7" w15:restartNumberingAfterBreak="0">
    <w:nsid w:val="3EA90CFB"/>
    <w:multiLevelType w:val="hybridMultilevel"/>
    <w:tmpl w:val="7A6E2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93A20"/>
    <w:multiLevelType w:val="hybridMultilevel"/>
    <w:tmpl w:val="5DFC00E4"/>
    <w:lvl w:ilvl="0" w:tplc="727CA1C0">
      <w:start w:val="1"/>
      <w:numFmt w:val="decimal"/>
      <w:lvlText w:val="%1."/>
      <w:lvlJc w:val="left"/>
      <w:pPr>
        <w:ind w:left="44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3F9046BE"/>
    <w:multiLevelType w:val="hybridMultilevel"/>
    <w:tmpl w:val="9F6433E2"/>
    <w:lvl w:ilvl="0" w:tplc="BE06939E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610094F"/>
    <w:multiLevelType w:val="hybridMultilevel"/>
    <w:tmpl w:val="A9525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3C6DAE"/>
    <w:multiLevelType w:val="multilevel"/>
    <w:tmpl w:val="15CEBD8A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1E87D43"/>
    <w:multiLevelType w:val="multilevel"/>
    <w:tmpl w:val="84BEF61C"/>
    <w:styleLink w:val="WWNum27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 w15:restartNumberingAfterBreak="0">
    <w:nsid w:val="569A0D0E"/>
    <w:multiLevelType w:val="hybridMultilevel"/>
    <w:tmpl w:val="E68AC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75FCC"/>
    <w:multiLevelType w:val="multilevel"/>
    <w:tmpl w:val="AF42F8DA"/>
    <w:styleLink w:val="WWNum3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5" w15:restartNumberingAfterBreak="0">
    <w:nsid w:val="5CAE36DB"/>
    <w:multiLevelType w:val="multilevel"/>
    <w:tmpl w:val="4FDAC4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EF11751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0A7C38"/>
    <w:multiLevelType w:val="multilevel"/>
    <w:tmpl w:val="7512AD5A"/>
    <w:styleLink w:val="WWNum1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65F709F7"/>
    <w:multiLevelType w:val="multilevel"/>
    <w:tmpl w:val="EFB8E95C"/>
    <w:styleLink w:val="WWNum22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684D0E99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27C30"/>
    <w:multiLevelType w:val="multilevel"/>
    <w:tmpl w:val="280848B8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1" w15:restartNumberingAfterBreak="0">
    <w:nsid w:val="740D5CBF"/>
    <w:multiLevelType w:val="multilevel"/>
    <w:tmpl w:val="8F3A4A50"/>
    <w:styleLink w:val="WWNum2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2" w15:restartNumberingAfterBreak="0">
    <w:nsid w:val="756E5490"/>
    <w:multiLevelType w:val="multilevel"/>
    <w:tmpl w:val="B87AAC64"/>
    <w:styleLink w:val="WWNum1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3" w15:restartNumberingAfterBreak="0">
    <w:nsid w:val="7CE40E9B"/>
    <w:multiLevelType w:val="hybridMultilevel"/>
    <w:tmpl w:val="F78EC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9"/>
  </w:num>
  <w:num w:numId="4">
    <w:abstractNumId w:val="16"/>
  </w:num>
  <w:num w:numId="5">
    <w:abstractNumId w:val="13"/>
  </w:num>
  <w:num w:numId="6">
    <w:abstractNumId w:val="5"/>
  </w:num>
  <w:num w:numId="7">
    <w:abstractNumId w:val="20"/>
  </w:num>
  <w:num w:numId="8">
    <w:abstractNumId w:val="40"/>
  </w:num>
  <w:num w:numId="9">
    <w:abstractNumId w:val="10"/>
  </w:num>
  <w:num w:numId="10">
    <w:abstractNumId w:val="42"/>
  </w:num>
  <w:num w:numId="11">
    <w:abstractNumId w:val="7"/>
  </w:num>
  <w:num w:numId="12">
    <w:abstractNumId w:val="31"/>
  </w:num>
  <w:num w:numId="13">
    <w:abstractNumId w:val="37"/>
  </w:num>
  <w:num w:numId="14">
    <w:abstractNumId w:val="6"/>
  </w:num>
  <w:num w:numId="15">
    <w:abstractNumId w:val="38"/>
  </w:num>
  <w:num w:numId="16">
    <w:abstractNumId w:val="11"/>
  </w:num>
  <w:num w:numId="17">
    <w:abstractNumId w:val="41"/>
  </w:num>
  <w:num w:numId="18">
    <w:abstractNumId w:val="19"/>
  </w:num>
  <w:num w:numId="19">
    <w:abstractNumId w:val="32"/>
  </w:num>
  <w:num w:numId="20">
    <w:abstractNumId w:val="15"/>
  </w:num>
  <w:num w:numId="21">
    <w:abstractNumId w:val="22"/>
  </w:num>
  <w:num w:numId="22">
    <w:abstractNumId w:val="9"/>
  </w:num>
  <w:num w:numId="23">
    <w:abstractNumId w:val="34"/>
  </w:num>
  <w:num w:numId="24">
    <w:abstractNumId w:val="26"/>
  </w:num>
  <w:num w:numId="25">
    <w:abstractNumId w:val="12"/>
  </w:num>
  <w:num w:numId="26">
    <w:abstractNumId w:val="30"/>
  </w:num>
  <w:num w:numId="27">
    <w:abstractNumId w:val="25"/>
  </w:num>
  <w:num w:numId="28">
    <w:abstractNumId w:val="8"/>
  </w:num>
  <w:num w:numId="29">
    <w:abstractNumId w:val="36"/>
  </w:num>
  <w:num w:numId="30">
    <w:abstractNumId w:val="24"/>
  </w:num>
  <w:num w:numId="31">
    <w:abstractNumId w:val="18"/>
  </w:num>
  <w:num w:numId="32">
    <w:abstractNumId w:val="35"/>
  </w:num>
  <w:num w:numId="33">
    <w:abstractNumId w:val="14"/>
  </w:num>
  <w:num w:numId="34">
    <w:abstractNumId w:val="43"/>
  </w:num>
  <w:num w:numId="35">
    <w:abstractNumId w:val="29"/>
  </w:num>
  <w:num w:numId="36">
    <w:abstractNumId w:val="0"/>
  </w:num>
  <w:num w:numId="37">
    <w:abstractNumId w:val="2"/>
  </w:num>
  <w:num w:numId="38">
    <w:abstractNumId w:val="3"/>
  </w:num>
  <w:num w:numId="39">
    <w:abstractNumId w:val="4"/>
  </w:num>
  <w:num w:numId="40">
    <w:abstractNumId w:val="33"/>
  </w:num>
  <w:num w:numId="41">
    <w:abstractNumId w:val="23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B8"/>
    <w:rsid w:val="000409BC"/>
    <w:rsid w:val="000A62B5"/>
    <w:rsid w:val="000B7A95"/>
    <w:rsid w:val="000D3042"/>
    <w:rsid w:val="000F4892"/>
    <w:rsid w:val="00166FBE"/>
    <w:rsid w:val="00193F3C"/>
    <w:rsid w:val="001C13B1"/>
    <w:rsid w:val="001C513F"/>
    <w:rsid w:val="00207033"/>
    <w:rsid w:val="00240939"/>
    <w:rsid w:val="002625C0"/>
    <w:rsid w:val="00277E96"/>
    <w:rsid w:val="0028046C"/>
    <w:rsid w:val="002E1BCA"/>
    <w:rsid w:val="002E2D67"/>
    <w:rsid w:val="002F7936"/>
    <w:rsid w:val="003022F3"/>
    <w:rsid w:val="00305D96"/>
    <w:rsid w:val="00311C96"/>
    <w:rsid w:val="00384237"/>
    <w:rsid w:val="00391576"/>
    <w:rsid w:val="003E2BA2"/>
    <w:rsid w:val="003E2F47"/>
    <w:rsid w:val="00407CEE"/>
    <w:rsid w:val="00443513"/>
    <w:rsid w:val="00467BB2"/>
    <w:rsid w:val="005058BB"/>
    <w:rsid w:val="00531E53"/>
    <w:rsid w:val="00537504"/>
    <w:rsid w:val="005448A7"/>
    <w:rsid w:val="00562B83"/>
    <w:rsid w:val="00564C5C"/>
    <w:rsid w:val="00567249"/>
    <w:rsid w:val="0057469C"/>
    <w:rsid w:val="005A1801"/>
    <w:rsid w:val="005A5EDE"/>
    <w:rsid w:val="005E4EE7"/>
    <w:rsid w:val="0060793B"/>
    <w:rsid w:val="00646D75"/>
    <w:rsid w:val="00681442"/>
    <w:rsid w:val="0068464A"/>
    <w:rsid w:val="006A310A"/>
    <w:rsid w:val="006C07EE"/>
    <w:rsid w:val="006C364F"/>
    <w:rsid w:val="006E1BB8"/>
    <w:rsid w:val="006F525E"/>
    <w:rsid w:val="007268E7"/>
    <w:rsid w:val="00735D96"/>
    <w:rsid w:val="007374BA"/>
    <w:rsid w:val="007647D8"/>
    <w:rsid w:val="007A2D38"/>
    <w:rsid w:val="007B301F"/>
    <w:rsid w:val="007B41D4"/>
    <w:rsid w:val="007B6127"/>
    <w:rsid w:val="007F1A92"/>
    <w:rsid w:val="00810C45"/>
    <w:rsid w:val="008123CE"/>
    <w:rsid w:val="00820770"/>
    <w:rsid w:val="008213E0"/>
    <w:rsid w:val="00841452"/>
    <w:rsid w:val="008516EC"/>
    <w:rsid w:val="008873BF"/>
    <w:rsid w:val="008A2897"/>
    <w:rsid w:val="008D3D52"/>
    <w:rsid w:val="008E0447"/>
    <w:rsid w:val="008F64DC"/>
    <w:rsid w:val="009155BA"/>
    <w:rsid w:val="00936B8A"/>
    <w:rsid w:val="00981988"/>
    <w:rsid w:val="009961E9"/>
    <w:rsid w:val="009A0A0E"/>
    <w:rsid w:val="009B7070"/>
    <w:rsid w:val="009F309A"/>
    <w:rsid w:val="00A12EB2"/>
    <w:rsid w:val="00A256BE"/>
    <w:rsid w:val="00AA7480"/>
    <w:rsid w:val="00AB26DB"/>
    <w:rsid w:val="00B3246D"/>
    <w:rsid w:val="00B36255"/>
    <w:rsid w:val="00B52530"/>
    <w:rsid w:val="00B53A4D"/>
    <w:rsid w:val="00B85A86"/>
    <w:rsid w:val="00BA6227"/>
    <w:rsid w:val="00BD0AEE"/>
    <w:rsid w:val="00BF14DA"/>
    <w:rsid w:val="00BF3097"/>
    <w:rsid w:val="00C16796"/>
    <w:rsid w:val="00C41991"/>
    <w:rsid w:val="00C54754"/>
    <w:rsid w:val="00C5682E"/>
    <w:rsid w:val="00C57A21"/>
    <w:rsid w:val="00C61BB3"/>
    <w:rsid w:val="00C715FD"/>
    <w:rsid w:val="00C824B0"/>
    <w:rsid w:val="00C866FD"/>
    <w:rsid w:val="00CB79CE"/>
    <w:rsid w:val="00CE0650"/>
    <w:rsid w:val="00D23B45"/>
    <w:rsid w:val="00D62A85"/>
    <w:rsid w:val="00D91E62"/>
    <w:rsid w:val="00D93A42"/>
    <w:rsid w:val="00DB2B5A"/>
    <w:rsid w:val="00DC3893"/>
    <w:rsid w:val="00DF2F2D"/>
    <w:rsid w:val="00E01C6E"/>
    <w:rsid w:val="00E14468"/>
    <w:rsid w:val="00E501F6"/>
    <w:rsid w:val="00EB63B0"/>
    <w:rsid w:val="00EF4E9A"/>
    <w:rsid w:val="00F626EB"/>
    <w:rsid w:val="00F76CC3"/>
    <w:rsid w:val="00F77DE3"/>
    <w:rsid w:val="00FA5794"/>
    <w:rsid w:val="00FB039B"/>
    <w:rsid w:val="00FD5A1E"/>
    <w:rsid w:val="00FD68E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C9F28"/>
  <w15:chartTrackingRefBased/>
  <w15:docId w15:val="{9B58065E-AE40-4CDC-802E-53A33B4E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7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54754"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C5475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384237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DB2B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B2B5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443513"/>
    <w:pPr>
      <w:jc w:val="both"/>
    </w:pPr>
    <w:rPr>
      <w:rFonts w:ascii="Arial" w:hAnsi="Arial" w:cs="Arial"/>
      <w:b/>
      <w:bCs/>
      <w:color w:val="000000"/>
      <w:kern w:val="0"/>
      <w:sz w:val="22"/>
      <w:u w:val="single"/>
      <w:lang w:eastAsia="en-US" w:bidi="en-US"/>
    </w:rPr>
  </w:style>
  <w:style w:type="paragraph" w:customStyle="1" w:styleId="Zkladntext21">
    <w:name w:val="Základní text 21"/>
    <w:basedOn w:val="Normln"/>
    <w:rsid w:val="00443513"/>
    <w:pPr>
      <w:jc w:val="both"/>
    </w:pPr>
    <w:rPr>
      <w:rFonts w:cs="Tahoma"/>
      <w:color w:val="000000"/>
      <w:kern w:val="0"/>
      <w:lang w:eastAsia="en-US" w:bidi="en-US"/>
    </w:rPr>
  </w:style>
  <w:style w:type="paragraph" w:customStyle="1" w:styleId="Zkladntext0">
    <w:name w:val="Základní text~"/>
    <w:rsid w:val="0044351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6A3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numbering" w:customStyle="1" w:styleId="WWNum1">
    <w:name w:val="WWNum1"/>
    <w:basedOn w:val="Bezseznamu"/>
    <w:rsid w:val="00B52530"/>
    <w:pPr>
      <w:numPr>
        <w:numId w:val="5"/>
      </w:numPr>
    </w:pPr>
  </w:style>
  <w:style w:type="numbering" w:customStyle="1" w:styleId="WWNum6">
    <w:name w:val="WWNum6"/>
    <w:basedOn w:val="Bezseznamu"/>
    <w:rsid w:val="00B52530"/>
    <w:pPr>
      <w:numPr>
        <w:numId w:val="6"/>
      </w:numPr>
    </w:pPr>
  </w:style>
  <w:style w:type="numbering" w:customStyle="1" w:styleId="WWNum7">
    <w:name w:val="WWNum7"/>
    <w:basedOn w:val="Bezseznamu"/>
    <w:rsid w:val="00B52530"/>
    <w:pPr>
      <w:numPr>
        <w:numId w:val="7"/>
      </w:numPr>
    </w:pPr>
  </w:style>
  <w:style w:type="numbering" w:customStyle="1" w:styleId="WWNum9">
    <w:name w:val="WWNum9"/>
    <w:basedOn w:val="Bezseznamu"/>
    <w:rsid w:val="00B52530"/>
    <w:pPr>
      <w:numPr>
        <w:numId w:val="8"/>
      </w:numPr>
    </w:pPr>
  </w:style>
  <w:style w:type="numbering" w:customStyle="1" w:styleId="WWNum10">
    <w:name w:val="WWNum10"/>
    <w:basedOn w:val="Bezseznamu"/>
    <w:rsid w:val="00B52530"/>
    <w:pPr>
      <w:numPr>
        <w:numId w:val="9"/>
      </w:numPr>
    </w:pPr>
  </w:style>
  <w:style w:type="numbering" w:customStyle="1" w:styleId="WWNum11">
    <w:name w:val="WWNum11"/>
    <w:basedOn w:val="Bezseznamu"/>
    <w:rsid w:val="00B52530"/>
    <w:pPr>
      <w:numPr>
        <w:numId w:val="10"/>
      </w:numPr>
    </w:pPr>
  </w:style>
  <w:style w:type="numbering" w:customStyle="1" w:styleId="WWNum15">
    <w:name w:val="WWNum15"/>
    <w:basedOn w:val="Bezseznamu"/>
    <w:rsid w:val="00B52530"/>
    <w:pPr>
      <w:numPr>
        <w:numId w:val="11"/>
      </w:numPr>
    </w:pPr>
  </w:style>
  <w:style w:type="numbering" w:customStyle="1" w:styleId="WWNum17">
    <w:name w:val="WWNum17"/>
    <w:basedOn w:val="Bezseznamu"/>
    <w:rsid w:val="00B52530"/>
    <w:pPr>
      <w:numPr>
        <w:numId w:val="12"/>
      </w:numPr>
    </w:pPr>
  </w:style>
  <w:style w:type="numbering" w:customStyle="1" w:styleId="WWNum19">
    <w:name w:val="WWNum19"/>
    <w:basedOn w:val="Bezseznamu"/>
    <w:rsid w:val="00B52530"/>
    <w:pPr>
      <w:numPr>
        <w:numId w:val="13"/>
      </w:numPr>
    </w:pPr>
  </w:style>
  <w:style w:type="numbering" w:customStyle="1" w:styleId="WWNum20">
    <w:name w:val="WWNum20"/>
    <w:basedOn w:val="Bezseznamu"/>
    <w:rsid w:val="00B52530"/>
    <w:pPr>
      <w:numPr>
        <w:numId w:val="14"/>
      </w:numPr>
    </w:pPr>
  </w:style>
  <w:style w:type="numbering" w:customStyle="1" w:styleId="WWNum22">
    <w:name w:val="WWNum22"/>
    <w:basedOn w:val="Bezseznamu"/>
    <w:rsid w:val="00B52530"/>
    <w:pPr>
      <w:numPr>
        <w:numId w:val="15"/>
      </w:numPr>
    </w:pPr>
  </w:style>
  <w:style w:type="numbering" w:customStyle="1" w:styleId="WWNum24">
    <w:name w:val="WWNum24"/>
    <w:basedOn w:val="Bezseznamu"/>
    <w:rsid w:val="00B52530"/>
    <w:pPr>
      <w:numPr>
        <w:numId w:val="16"/>
      </w:numPr>
    </w:pPr>
  </w:style>
  <w:style w:type="numbering" w:customStyle="1" w:styleId="WWNum25">
    <w:name w:val="WWNum25"/>
    <w:basedOn w:val="Bezseznamu"/>
    <w:rsid w:val="00B52530"/>
    <w:pPr>
      <w:numPr>
        <w:numId w:val="17"/>
      </w:numPr>
    </w:pPr>
  </w:style>
  <w:style w:type="numbering" w:customStyle="1" w:styleId="WWNum26">
    <w:name w:val="WWNum26"/>
    <w:basedOn w:val="Bezseznamu"/>
    <w:rsid w:val="00B52530"/>
    <w:pPr>
      <w:numPr>
        <w:numId w:val="18"/>
      </w:numPr>
    </w:pPr>
  </w:style>
  <w:style w:type="numbering" w:customStyle="1" w:styleId="WWNum27">
    <w:name w:val="WWNum27"/>
    <w:basedOn w:val="Bezseznamu"/>
    <w:rsid w:val="00B52530"/>
    <w:pPr>
      <w:numPr>
        <w:numId w:val="19"/>
      </w:numPr>
    </w:pPr>
  </w:style>
  <w:style w:type="numbering" w:customStyle="1" w:styleId="WWNum28">
    <w:name w:val="WWNum28"/>
    <w:basedOn w:val="Bezseznamu"/>
    <w:rsid w:val="00B52530"/>
    <w:pPr>
      <w:numPr>
        <w:numId w:val="20"/>
      </w:numPr>
    </w:pPr>
  </w:style>
  <w:style w:type="numbering" w:customStyle="1" w:styleId="WWNum29">
    <w:name w:val="WWNum29"/>
    <w:basedOn w:val="Bezseznamu"/>
    <w:rsid w:val="00B52530"/>
    <w:pPr>
      <w:numPr>
        <w:numId w:val="21"/>
      </w:numPr>
    </w:pPr>
  </w:style>
  <w:style w:type="numbering" w:customStyle="1" w:styleId="WWNum33">
    <w:name w:val="WWNum33"/>
    <w:basedOn w:val="Bezseznamu"/>
    <w:rsid w:val="00B52530"/>
    <w:pPr>
      <w:numPr>
        <w:numId w:val="22"/>
      </w:numPr>
    </w:pPr>
  </w:style>
  <w:style w:type="numbering" w:customStyle="1" w:styleId="WWNum34">
    <w:name w:val="WWNum34"/>
    <w:basedOn w:val="Bezseznamu"/>
    <w:rsid w:val="00B52530"/>
    <w:pPr>
      <w:numPr>
        <w:numId w:val="23"/>
      </w:numPr>
    </w:pPr>
  </w:style>
  <w:style w:type="numbering" w:customStyle="1" w:styleId="WWNum35">
    <w:name w:val="WWNum35"/>
    <w:basedOn w:val="Bezseznamu"/>
    <w:rsid w:val="00B52530"/>
    <w:pPr>
      <w:numPr>
        <w:numId w:val="24"/>
      </w:numPr>
    </w:pPr>
  </w:style>
  <w:style w:type="paragraph" w:styleId="Normlnweb">
    <w:name w:val="Normal (Web)"/>
    <w:basedOn w:val="Normln"/>
    <w:rsid w:val="007B6127"/>
    <w:pPr>
      <w:spacing w:before="280" w:after="28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uditor\Dokumenty\Formul&#225;&#345;e\hlavickove%20papiry%202020\ced-dopis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3">
      <a:majorFont>
        <a:latin typeface="Plain"/>
        <a:ea typeface=""/>
        <a:cs typeface=""/>
      </a:majorFont>
      <a:minorFont>
        <a:latin typeface="Pla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642C-A668-461B-86F6-D832FC20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ced-dopis.dotx</Template>
  <TotalTime>2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Petr</dc:creator>
  <cp:keywords/>
  <dc:description/>
  <cp:lastModifiedBy>Ondřej Petr</cp:lastModifiedBy>
  <cp:revision>3</cp:revision>
  <cp:lastPrinted>2020-02-11T14:10:00Z</cp:lastPrinted>
  <dcterms:created xsi:type="dcterms:W3CDTF">2020-12-16T17:06:00Z</dcterms:created>
  <dcterms:modified xsi:type="dcterms:W3CDTF">2020-12-16T17:07:00Z</dcterms:modified>
</cp:coreProperties>
</file>