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outlineLvl w:val="0"/>
        <w:rPr>
          <w:rFonts w:ascii="Arial" w:eastAsia="Times New Roman" w:hAnsi="Arial" w:cs="Arial"/>
          <w:b/>
          <w:smallCaps/>
          <w:lang w:eastAsia="cs-CZ"/>
        </w:rPr>
      </w:pPr>
      <w:r w:rsidRPr="007417C0">
        <w:rPr>
          <w:rFonts w:ascii="Arial" w:eastAsia="Times New Roman" w:hAnsi="Arial" w:cs="Arial"/>
          <w:b/>
          <w:smallCaps/>
          <w:noProof/>
          <w:lang w:eastAsia="cs-CZ"/>
        </w:rPr>
        <w:drawing>
          <wp:inline distT="0" distB="0" distL="0" distR="0" wp14:anchorId="27A575AE" wp14:editId="11A06A4F">
            <wp:extent cx="2428875" cy="387985"/>
            <wp:effectExtent l="19050" t="0" r="9525"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9"/>
                    <a:srcRect/>
                    <a:stretch>
                      <a:fillRect/>
                    </a:stretch>
                  </pic:blipFill>
                  <pic:spPr bwMode="auto">
                    <a:xfrm>
                      <a:off x="0" y="0"/>
                      <a:ext cx="2428875" cy="387985"/>
                    </a:xfrm>
                    <a:prstGeom prst="rect">
                      <a:avLst/>
                    </a:prstGeom>
                    <a:noFill/>
                    <a:ln w="9525">
                      <a:noFill/>
                      <a:miter lim="800000"/>
                      <a:headEnd/>
                      <a:tailEnd/>
                    </a:ln>
                  </pic:spPr>
                </pic:pic>
              </a:graphicData>
            </a:graphic>
          </wp:inline>
        </w:drawing>
      </w:r>
    </w:p>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Název akce:</w:t>
      </w:r>
      <w:r w:rsidR="001D15F5">
        <w:rPr>
          <w:rFonts w:ascii="Arial" w:eastAsia="Times New Roman" w:hAnsi="Arial" w:cs="Arial"/>
          <w:lang w:eastAsia="cs-CZ"/>
        </w:rPr>
        <w:t xml:space="preserve"> Provedení praktického proškolení řešení mimořádných situací pro pracovníky Národního divadla</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p>
    <w:p w:rsidR="00837FF4" w:rsidRPr="007417C0" w:rsidRDefault="00837FF4" w:rsidP="00837FF4">
      <w:pPr>
        <w:tabs>
          <w:tab w:val="left" w:pos="426"/>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I. Smluvní strany </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Objednatel:</w:t>
      </w: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Národní divadlo </w:t>
      </w:r>
    </w:p>
    <w:p w:rsidR="00837FF4" w:rsidRPr="007417C0" w:rsidRDefault="00837FF4" w:rsidP="00837FF4">
      <w:pPr>
        <w:tabs>
          <w:tab w:val="left" w:pos="284"/>
          <w:tab w:val="left" w:pos="1701"/>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se sídlem: Ostrovní 1, 112 30 Praha 1</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zastoupené: prof. MgA. Janem Burianem, ředitelem Národního divadla</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Bankovní spojení: ČNB, č. účtu: 2832011/0710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IČ: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DIČ: CZ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objednatel)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w:t>
      </w: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p>
    <w:p w:rsidR="00837FF4"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Zhotovitel:</w:t>
      </w:r>
    </w:p>
    <w:p w:rsidR="00837FF4" w:rsidRPr="007232C2" w:rsidRDefault="007232C2" w:rsidP="007232C2">
      <w:pPr>
        <w:spacing w:after="0" w:line="240" w:lineRule="auto"/>
        <w:rPr>
          <w:rFonts w:ascii="Arial" w:eastAsia="Times New Roman" w:hAnsi="Arial" w:cs="Arial"/>
          <w:b/>
          <w:lang w:eastAsia="cs-CZ"/>
        </w:rPr>
      </w:pPr>
      <w:proofErr w:type="spellStart"/>
      <w:r>
        <w:rPr>
          <w:rFonts w:ascii="Arial" w:eastAsia="Times New Roman" w:hAnsi="Arial" w:cs="Arial"/>
          <w:b/>
          <w:lang w:eastAsia="cs-CZ"/>
        </w:rPr>
        <w:t>Synergia</w:t>
      </w:r>
      <w:proofErr w:type="spellEnd"/>
      <w:r>
        <w:rPr>
          <w:rFonts w:ascii="Arial" w:eastAsia="Times New Roman" w:hAnsi="Arial" w:cs="Arial"/>
          <w:b/>
          <w:lang w:eastAsia="cs-CZ"/>
        </w:rPr>
        <w:t xml:space="preserve"> management </w:t>
      </w:r>
      <w:proofErr w:type="spellStart"/>
      <w:r>
        <w:rPr>
          <w:rFonts w:ascii="Arial" w:eastAsia="Times New Roman" w:hAnsi="Arial" w:cs="Arial"/>
          <w:b/>
          <w:lang w:eastAsia="cs-CZ"/>
        </w:rPr>
        <w:t>czech</w:t>
      </w:r>
      <w:proofErr w:type="spellEnd"/>
      <w:r>
        <w:rPr>
          <w:rFonts w:ascii="Arial" w:eastAsia="Times New Roman" w:hAnsi="Arial" w:cs="Arial"/>
          <w:b/>
          <w:lang w:eastAsia="cs-CZ"/>
        </w:rPr>
        <w:t xml:space="preserve"> s.r.o.</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se sídlem: </w:t>
      </w:r>
      <w:r w:rsidR="007232C2">
        <w:rPr>
          <w:rFonts w:ascii="Arial" w:eastAsia="Times New Roman" w:hAnsi="Arial" w:cs="Arial"/>
          <w:lang w:eastAsia="cs-CZ"/>
        </w:rPr>
        <w:t>Drtinova 557/10, Praha 5, 150 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w:t>
      </w:r>
      <w:r w:rsidR="00C87DBA" w:rsidRPr="007417C0">
        <w:rPr>
          <w:rFonts w:ascii="Arial" w:eastAsia="Times New Roman" w:hAnsi="Arial" w:cs="Arial"/>
          <w:lang w:eastAsia="cs-CZ"/>
        </w:rPr>
        <w:t xml:space="preserve">en: </w:t>
      </w:r>
      <w:r w:rsidR="007232C2">
        <w:rPr>
          <w:rFonts w:ascii="Arial" w:eastAsia="Times New Roman" w:hAnsi="Arial" w:cs="Arial"/>
          <w:lang w:eastAsia="cs-CZ"/>
        </w:rPr>
        <w:t>Mgr. Davidem Rožkem, MBA, jednatelem společnosti</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w:t>
      </w:r>
      <w:r w:rsidR="00C87DBA" w:rsidRPr="007417C0">
        <w:rPr>
          <w:rFonts w:ascii="Arial" w:eastAsia="Times New Roman" w:hAnsi="Arial" w:cs="Arial"/>
          <w:lang w:eastAsia="cs-CZ"/>
        </w:rPr>
        <w:t>ankovní spojení:</w:t>
      </w:r>
      <w:r w:rsidR="007232C2">
        <w:rPr>
          <w:rFonts w:ascii="Arial" w:eastAsia="Times New Roman" w:hAnsi="Arial" w:cs="Arial"/>
          <w:lang w:eastAsia="cs-CZ"/>
        </w:rPr>
        <w:t xml:space="preserve"> 251</w:t>
      </w:r>
      <w:r w:rsidR="00E54996">
        <w:rPr>
          <w:rFonts w:ascii="Arial" w:eastAsia="Times New Roman" w:hAnsi="Arial" w:cs="Arial"/>
          <w:lang w:eastAsia="cs-CZ"/>
        </w:rPr>
        <w:t>695556/0300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IČ: </w:t>
      </w:r>
      <w:r w:rsidR="00E54996">
        <w:rPr>
          <w:rFonts w:ascii="Arial" w:eastAsia="Times New Roman" w:hAnsi="Arial" w:cs="Arial"/>
          <w:lang w:eastAsia="cs-CZ"/>
        </w:rPr>
        <w:t>29028400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DIČ: </w:t>
      </w:r>
      <w:r w:rsidR="00E54996">
        <w:rPr>
          <w:rFonts w:ascii="Arial" w:eastAsia="Times New Roman" w:hAnsi="Arial" w:cs="Arial"/>
          <w:lang w:eastAsia="cs-CZ"/>
        </w:rPr>
        <w:t>CZ29028400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zhotovitel)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r w:rsidRPr="007417C0">
        <w:rPr>
          <w:rFonts w:ascii="Arial" w:eastAsia="Times New Roman" w:hAnsi="Arial" w:cs="Arial"/>
          <w:lang w:eastAsia="cs-CZ"/>
        </w:rPr>
        <w:t>uzavírají dnešního dne ve vzájemném konsenzu tuto</w:t>
      </w:r>
    </w:p>
    <w:p w:rsidR="00837FF4" w:rsidRPr="007417C0" w:rsidRDefault="00837FF4" w:rsidP="00837FF4">
      <w:pPr>
        <w:spacing w:after="0" w:line="240" w:lineRule="auto"/>
        <w:outlineLvl w:val="0"/>
        <w:rPr>
          <w:rFonts w:ascii="Arial" w:eastAsia="Times New Roman" w:hAnsi="Arial" w:cs="Arial"/>
          <w:lang w:eastAsia="cs-CZ"/>
        </w:rPr>
      </w:pPr>
    </w:p>
    <w:p w:rsidR="00837FF4" w:rsidRPr="007417C0" w:rsidRDefault="003836CE" w:rsidP="00837FF4">
      <w:pPr>
        <w:spacing w:after="0" w:line="240" w:lineRule="auto"/>
        <w:jc w:val="center"/>
        <w:outlineLvl w:val="0"/>
        <w:rPr>
          <w:rFonts w:ascii="Arial" w:eastAsia="Times New Roman" w:hAnsi="Arial" w:cs="Arial"/>
          <w:b/>
          <w:sz w:val="26"/>
          <w:szCs w:val="26"/>
          <w:lang w:eastAsia="cs-CZ"/>
        </w:rPr>
      </w:pPr>
      <w:r>
        <w:rPr>
          <w:rFonts w:ascii="Arial" w:eastAsia="Times New Roman" w:hAnsi="Arial" w:cs="Arial"/>
          <w:b/>
          <w:sz w:val="26"/>
          <w:szCs w:val="26"/>
          <w:lang w:eastAsia="cs-CZ"/>
        </w:rPr>
        <w:t xml:space="preserve">SMLOUVU O DÍLO </w:t>
      </w:r>
      <w:r w:rsidR="00C87DBA" w:rsidRPr="007417C0">
        <w:rPr>
          <w:rFonts w:ascii="Arial" w:eastAsia="Times New Roman" w:hAnsi="Arial" w:cs="Arial"/>
          <w:b/>
          <w:sz w:val="26"/>
          <w:szCs w:val="26"/>
          <w:lang w:eastAsia="cs-CZ"/>
        </w:rPr>
        <w:t xml:space="preserve"> </w:t>
      </w:r>
    </w:p>
    <w:p w:rsidR="00837FF4" w:rsidRPr="007417C0" w:rsidRDefault="00837FF4" w:rsidP="00837FF4">
      <w:pPr>
        <w:tabs>
          <w:tab w:val="left" w:pos="284"/>
          <w:tab w:val="left" w:pos="1418"/>
        </w:tabs>
        <w:spacing w:after="0" w:line="240" w:lineRule="auto"/>
        <w:jc w:val="center"/>
        <w:rPr>
          <w:rFonts w:ascii="Arial" w:eastAsia="Times New Roman" w:hAnsi="Arial" w:cs="Arial"/>
          <w:lang w:eastAsia="cs-CZ"/>
        </w:rPr>
      </w:pPr>
      <w:r w:rsidRPr="007417C0">
        <w:rPr>
          <w:rFonts w:ascii="Arial" w:eastAsia="Times New Roman" w:hAnsi="Arial" w:cs="Arial"/>
          <w:lang w:eastAsia="cs-CZ"/>
        </w:rPr>
        <w:t xml:space="preserve">podle ustanovení § </w:t>
      </w:r>
      <w:smartTag w:uri="urn:schemas-microsoft-com:office:smarttags" w:element="metricconverter">
        <w:smartTagPr>
          <w:attr w:name="ProductID" w:val="2586 a"/>
        </w:smartTagPr>
        <w:r w:rsidRPr="007417C0">
          <w:rPr>
            <w:rFonts w:ascii="Arial" w:eastAsia="Times New Roman" w:hAnsi="Arial" w:cs="Arial"/>
            <w:lang w:eastAsia="cs-CZ"/>
          </w:rPr>
          <w:t>2586 a</w:t>
        </w:r>
      </w:smartTag>
      <w:r w:rsidRPr="007417C0">
        <w:rPr>
          <w:rFonts w:ascii="Arial" w:eastAsia="Times New Roman" w:hAnsi="Arial" w:cs="Arial"/>
          <w:lang w:eastAsia="cs-CZ"/>
        </w:rPr>
        <w:t xml:space="preserve"> násl. zákona č. 89/2012 Sb., občanského zákoníku, v platném znění</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II. Předmět smlouvy</w:t>
      </w:r>
    </w:p>
    <w:p w:rsidR="00837FF4" w:rsidRPr="007417C0" w:rsidRDefault="00837FF4" w:rsidP="00837FF4">
      <w:pPr>
        <w:spacing w:after="0" w:line="240" w:lineRule="auto"/>
        <w:outlineLvl w:val="0"/>
        <w:rPr>
          <w:rFonts w:ascii="Arial" w:eastAsia="Times New Roman" w:hAnsi="Arial" w:cs="Arial"/>
          <w:lang w:eastAsia="cs-CZ"/>
        </w:rPr>
      </w:pPr>
    </w:p>
    <w:p w:rsidR="001D15F5" w:rsidRPr="001D15F5" w:rsidRDefault="00C87DBA" w:rsidP="001D15F5">
      <w:pPr>
        <w:numPr>
          <w:ilvl w:val="0"/>
          <w:numId w:val="9"/>
        </w:numPr>
        <w:tabs>
          <w:tab w:val="left" w:pos="426"/>
        </w:tabs>
        <w:autoSpaceDE w:val="0"/>
        <w:autoSpaceDN w:val="0"/>
        <w:adjustRightInd w:val="0"/>
        <w:spacing w:after="0" w:line="240" w:lineRule="auto"/>
        <w:jc w:val="both"/>
        <w:rPr>
          <w:rFonts w:ascii="Arial" w:eastAsia="Times New Roman" w:hAnsi="Arial" w:cs="Arial"/>
          <w:lang w:eastAsia="cs-CZ"/>
        </w:rPr>
      </w:pPr>
      <w:r w:rsidRPr="007417C0">
        <w:rPr>
          <w:rFonts w:ascii="Arial" w:eastAsia="Times New Roman" w:hAnsi="Arial" w:cs="Arial"/>
          <w:lang w:eastAsia="cs-CZ"/>
        </w:rPr>
        <w:t>Předmětem smlouvy je</w:t>
      </w:r>
      <w:r w:rsidR="00980BA9" w:rsidRPr="007417C0">
        <w:rPr>
          <w:rFonts w:ascii="Arial" w:eastAsia="Times New Roman" w:hAnsi="Arial" w:cs="Arial"/>
          <w:lang w:eastAsia="cs-CZ"/>
        </w:rPr>
        <w:t xml:space="preserve"> </w:t>
      </w:r>
      <w:r w:rsidR="001D15F5">
        <w:rPr>
          <w:rFonts w:ascii="Arial" w:eastAsia="Times New Roman" w:hAnsi="Arial" w:cs="Arial"/>
          <w:lang w:eastAsia="cs-CZ"/>
        </w:rPr>
        <w:t>p</w:t>
      </w:r>
      <w:r w:rsidR="001D15F5" w:rsidRPr="001D15F5">
        <w:rPr>
          <w:rFonts w:ascii="Arial" w:eastAsia="Times New Roman" w:hAnsi="Arial" w:cs="Arial"/>
          <w:lang w:eastAsia="cs-CZ"/>
        </w:rPr>
        <w:t>rovedení praktického proškolení řešení mimořádných situací pro pracovníky Národního divadla</w:t>
      </w:r>
      <w:r w:rsidR="001D15F5">
        <w:rPr>
          <w:rFonts w:ascii="Arial" w:eastAsia="Times New Roman" w:hAnsi="Arial" w:cs="Arial"/>
          <w:lang w:eastAsia="cs-CZ"/>
        </w:rPr>
        <w:t xml:space="preserve"> ve třech divadelních objektech – Historická budova ND, Stavovské divadlo, Státní opera.</w:t>
      </w:r>
    </w:p>
    <w:p w:rsidR="001D15F5" w:rsidRPr="007417C0" w:rsidRDefault="001D15F5" w:rsidP="00980BA9">
      <w:pPr>
        <w:rPr>
          <w:rFonts w:ascii="Arial" w:hAnsi="Arial" w:cs="Arial"/>
        </w:rPr>
      </w:pPr>
    </w:p>
    <w:p w:rsidR="00980BA9" w:rsidRDefault="00D552C9" w:rsidP="001D15F5">
      <w:pPr>
        <w:pStyle w:val="Odstavecseseznamem"/>
        <w:numPr>
          <w:ilvl w:val="0"/>
          <w:numId w:val="9"/>
        </w:numPr>
        <w:rPr>
          <w:rFonts w:ascii="Arial" w:hAnsi="Arial" w:cs="Arial"/>
        </w:rPr>
      </w:pPr>
      <w:r w:rsidRPr="001D15F5">
        <w:rPr>
          <w:rFonts w:ascii="Arial" w:hAnsi="Arial" w:cs="Arial"/>
        </w:rPr>
        <w:t>Bližší specifikace předmětu smlouvy</w:t>
      </w:r>
      <w:r w:rsidR="00980BA9" w:rsidRPr="001D15F5">
        <w:rPr>
          <w:rFonts w:ascii="Arial" w:hAnsi="Arial" w:cs="Arial"/>
        </w:rPr>
        <w:t>:</w:t>
      </w:r>
    </w:p>
    <w:p w:rsidR="001D15F5" w:rsidRPr="001D15F5" w:rsidRDefault="001D15F5" w:rsidP="001D15F5">
      <w:pPr>
        <w:pStyle w:val="Odstavecseseznamem"/>
        <w:rPr>
          <w:rFonts w:ascii="Arial" w:hAnsi="Arial" w:cs="Arial"/>
        </w:rPr>
      </w:pPr>
    </w:p>
    <w:p w:rsidR="001D15F5" w:rsidRDefault="001D15F5" w:rsidP="001D15F5">
      <w:pPr>
        <w:rPr>
          <w:rFonts w:ascii="Arial" w:hAnsi="Arial" w:cs="Arial"/>
        </w:rPr>
      </w:pPr>
      <w:r>
        <w:rPr>
          <w:rFonts w:ascii="Arial" w:hAnsi="Arial" w:cs="Arial"/>
        </w:rPr>
        <w:t>Budou realizována 3 praktická školení řeše</w:t>
      </w:r>
      <w:r w:rsidR="00CB6F9C">
        <w:rPr>
          <w:rFonts w:ascii="Arial" w:hAnsi="Arial" w:cs="Arial"/>
        </w:rPr>
        <w:t>ní mimořádných situací pro pracovníky Národního divadla, a to zejména pro:</w:t>
      </w:r>
    </w:p>
    <w:p w:rsidR="00CB6F9C" w:rsidRDefault="00CB6F9C" w:rsidP="00CB6F9C">
      <w:pPr>
        <w:pStyle w:val="Odstavecseseznamem"/>
        <w:numPr>
          <w:ilvl w:val="0"/>
          <w:numId w:val="12"/>
        </w:numPr>
        <w:rPr>
          <w:rFonts w:ascii="Arial" w:hAnsi="Arial" w:cs="Arial"/>
        </w:rPr>
      </w:pPr>
      <w:r>
        <w:rPr>
          <w:rFonts w:ascii="Arial" w:hAnsi="Arial" w:cs="Arial"/>
        </w:rPr>
        <w:t>Hledištní personál</w:t>
      </w:r>
    </w:p>
    <w:p w:rsidR="00CB6F9C" w:rsidRDefault="00CB6F9C" w:rsidP="00CB6F9C">
      <w:pPr>
        <w:pStyle w:val="Odstavecseseznamem"/>
        <w:numPr>
          <w:ilvl w:val="0"/>
          <w:numId w:val="12"/>
        </w:numPr>
        <w:rPr>
          <w:rFonts w:ascii="Arial" w:hAnsi="Arial" w:cs="Arial"/>
        </w:rPr>
      </w:pPr>
      <w:r>
        <w:rPr>
          <w:rFonts w:ascii="Arial" w:hAnsi="Arial" w:cs="Arial"/>
        </w:rPr>
        <w:t>Ostrahu objektu</w:t>
      </w:r>
    </w:p>
    <w:p w:rsidR="00CB6F9C" w:rsidRDefault="00CB6F9C" w:rsidP="00CB6F9C">
      <w:pPr>
        <w:pStyle w:val="Odstavecseseznamem"/>
        <w:numPr>
          <w:ilvl w:val="0"/>
          <w:numId w:val="12"/>
        </w:numPr>
        <w:rPr>
          <w:rFonts w:ascii="Arial" w:hAnsi="Arial" w:cs="Arial"/>
        </w:rPr>
      </w:pPr>
      <w:r>
        <w:rPr>
          <w:rFonts w:ascii="Arial" w:hAnsi="Arial" w:cs="Arial"/>
        </w:rPr>
        <w:t>Členy požárních hlídek, asistujících při představení</w:t>
      </w:r>
    </w:p>
    <w:p w:rsidR="00CB6F9C" w:rsidRDefault="00CB6F9C" w:rsidP="00CB6F9C">
      <w:pPr>
        <w:rPr>
          <w:rFonts w:ascii="Arial" w:hAnsi="Arial" w:cs="Arial"/>
        </w:rPr>
      </w:pPr>
      <w:r>
        <w:rPr>
          <w:rFonts w:ascii="Arial" w:hAnsi="Arial" w:cs="Arial"/>
        </w:rPr>
        <w:lastRenderedPageBreak/>
        <w:t>Součástí každého školení bude představení způsobu řešení různorodých mimořádných událostí s praktickými ukázkami způsobu ochrany, obrany a dalších způsobů řešení situací, souvisejících s ohrožením objektu, zaměstnanců a návštěvníků.</w:t>
      </w:r>
    </w:p>
    <w:p w:rsidR="00CB6F9C" w:rsidRDefault="00CB6F9C" w:rsidP="00CB6F9C">
      <w:pPr>
        <w:rPr>
          <w:rFonts w:ascii="Arial" w:hAnsi="Arial" w:cs="Arial"/>
        </w:rPr>
      </w:pPr>
      <w:r>
        <w:rPr>
          <w:rFonts w:ascii="Arial" w:hAnsi="Arial" w:cs="Arial"/>
        </w:rPr>
        <w:t>Získané znalosti budou následně využity při nastavených modelových situacích, zaměřených na ochranu „měkkého cíle“ v reálných podmínkách divadelních objektů – Historické budovy Národního divadla, Stavovského divadla a Státní opery s aktivním využitím figurantů.</w:t>
      </w:r>
    </w:p>
    <w:p w:rsidR="00CB6F9C" w:rsidRPr="00CB6F9C" w:rsidRDefault="00CB6F9C" w:rsidP="00CB6F9C">
      <w:pPr>
        <w:rPr>
          <w:rFonts w:ascii="Arial" w:hAnsi="Arial" w:cs="Arial"/>
        </w:rPr>
      </w:pPr>
      <w:r>
        <w:rPr>
          <w:rFonts w:ascii="Arial" w:hAnsi="Arial" w:cs="Arial"/>
        </w:rPr>
        <w:t>Na závěr každé modelové situace bude vyhodnocena efektivita a účelnost jednotlivých způsobů řešení mimořádné události.</w:t>
      </w:r>
    </w:p>
    <w:p w:rsidR="001D15F5" w:rsidRDefault="001D15F5" w:rsidP="00980BA9">
      <w:pPr>
        <w:rPr>
          <w:rFonts w:ascii="Arial" w:hAnsi="Arial" w:cs="Arial"/>
        </w:rPr>
      </w:pPr>
    </w:p>
    <w:p w:rsidR="00837FF4" w:rsidRPr="007417C0" w:rsidRDefault="00837FF4" w:rsidP="00D552C9">
      <w:pPr>
        <w:tabs>
          <w:tab w:val="left" w:pos="426"/>
          <w:tab w:val="left" w:pos="2127"/>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6096"/>
          <w:tab w:val="left" w:pos="42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3.</w:t>
      </w:r>
      <w:r w:rsidR="00D552C9" w:rsidRPr="007417C0">
        <w:rPr>
          <w:rFonts w:ascii="Arial" w:eastAsia="Times New Roman" w:hAnsi="Arial" w:cs="Arial"/>
          <w:lang w:eastAsia="cs-CZ"/>
        </w:rPr>
        <w:tab/>
        <w:t>Další požadavky na předmět smlouvy</w:t>
      </w:r>
      <w:r w:rsidRPr="007417C0">
        <w:rPr>
          <w:rFonts w:ascii="Arial" w:eastAsia="Times New Roman" w:hAnsi="Arial" w:cs="Arial"/>
          <w:lang w:eastAsia="cs-CZ"/>
        </w:rPr>
        <w:t>:</w:t>
      </w:r>
    </w:p>
    <w:p w:rsidR="00837FF4" w:rsidRPr="007417C0" w:rsidRDefault="00C87DBA"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Postup prací</w:t>
      </w:r>
      <w:r w:rsidR="00837FF4" w:rsidRPr="007417C0">
        <w:rPr>
          <w:rFonts w:ascii="Arial" w:eastAsia="Times New Roman" w:hAnsi="Arial" w:cs="Arial"/>
          <w:lang w:eastAsia="cs-CZ"/>
        </w:rPr>
        <w:t xml:space="preserve"> je zhotovitel po</w:t>
      </w:r>
      <w:r w:rsidRPr="007417C0">
        <w:rPr>
          <w:rFonts w:ascii="Arial" w:eastAsia="Times New Roman" w:hAnsi="Arial" w:cs="Arial"/>
          <w:lang w:eastAsia="cs-CZ"/>
        </w:rPr>
        <w:t>vinen</w:t>
      </w:r>
      <w:r w:rsidR="00837FF4" w:rsidRPr="007417C0">
        <w:rPr>
          <w:rFonts w:ascii="Arial" w:eastAsia="Times New Roman" w:hAnsi="Arial" w:cs="Arial"/>
          <w:lang w:eastAsia="cs-CZ"/>
        </w:rPr>
        <w:t xml:space="preserve"> dohodnout s pověř</w:t>
      </w:r>
      <w:r w:rsidRPr="007417C0">
        <w:rPr>
          <w:rFonts w:ascii="Arial" w:eastAsia="Times New Roman" w:hAnsi="Arial" w:cs="Arial"/>
          <w:lang w:eastAsia="cs-CZ"/>
        </w:rPr>
        <w:t>enými zástupci objednatele – Bc. Vladimírem Václavíkem, vedoucím oddělení bezpečnosti a požární ochrany</w:t>
      </w:r>
      <w:r w:rsidR="00837FF4" w:rsidRPr="007417C0">
        <w:rPr>
          <w:rFonts w:ascii="Arial" w:eastAsia="Times New Roman" w:hAnsi="Arial" w:cs="Arial"/>
          <w:lang w:eastAsia="cs-CZ"/>
        </w:rPr>
        <w:t>.</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dodržovat požadavky na zajištění bezpečnosti práce a rovněž dodržovat požární předpisy a příslušné ČSN, vč. interních předpisů objednatele.</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Objednatel je oprávněn kontrolovat provádění díla průběžně. </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99360E" w:rsidRPr="007417C0" w:rsidRDefault="0099360E" w:rsidP="00837FF4">
      <w:pPr>
        <w:tabs>
          <w:tab w:val="left" w:pos="426"/>
        </w:tabs>
        <w:spacing w:after="0" w:line="240" w:lineRule="auto"/>
        <w:jc w:val="both"/>
        <w:rPr>
          <w:rFonts w:ascii="Arial" w:eastAsia="Times New Roman" w:hAnsi="Arial" w:cs="Arial"/>
          <w:b/>
          <w:lang w:eastAsia="cs-CZ"/>
        </w:rPr>
      </w:pPr>
    </w:p>
    <w:p w:rsidR="00837FF4" w:rsidRPr="007417C0" w:rsidRDefault="00837FF4" w:rsidP="00837FF4">
      <w:pPr>
        <w:tabs>
          <w:tab w:val="left" w:pos="426"/>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III. Místo plnění </w:t>
      </w:r>
    </w:p>
    <w:p w:rsidR="00837FF4" w:rsidRPr="007417C0" w:rsidRDefault="00837FF4" w:rsidP="00837FF4">
      <w:pPr>
        <w:tabs>
          <w:tab w:val="num" w:pos="426"/>
        </w:tabs>
        <w:spacing w:after="0" w:line="240" w:lineRule="auto"/>
        <w:jc w:val="both"/>
        <w:rPr>
          <w:rFonts w:ascii="Arial" w:eastAsia="Times New Roman" w:hAnsi="Arial" w:cs="Arial"/>
          <w:lang w:eastAsia="cs-CZ"/>
        </w:rPr>
      </w:pPr>
    </w:p>
    <w:p w:rsidR="00837FF4" w:rsidRPr="007417C0" w:rsidRDefault="00837FF4" w:rsidP="00D552C9">
      <w:pPr>
        <w:pStyle w:val="Odstavecseseznamem"/>
        <w:numPr>
          <w:ilvl w:val="0"/>
          <w:numId w:val="11"/>
        </w:numPr>
        <w:tabs>
          <w:tab w:val="num" w:pos="42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Národ</w:t>
      </w:r>
      <w:r w:rsidR="00D552C9" w:rsidRPr="007417C0">
        <w:rPr>
          <w:rFonts w:ascii="Arial" w:eastAsia="Times New Roman" w:hAnsi="Arial" w:cs="Arial"/>
          <w:lang w:eastAsia="cs-CZ"/>
        </w:rPr>
        <w:t>ní divadlo, Ostrovní 1, Praha 1</w:t>
      </w:r>
    </w:p>
    <w:p w:rsidR="00D552C9" w:rsidRPr="007417C0" w:rsidRDefault="001D15F5" w:rsidP="00D552C9">
      <w:pPr>
        <w:pStyle w:val="Odstavecseseznamem"/>
        <w:numPr>
          <w:ilvl w:val="0"/>
          <w:numId w:val="11"/>
        </w:numPr>
        <w:tabs>
          <w:tab w:val="num" w:pos="426"/>
        </w:tabs>
        <w:spacing w:after="0" w:line="240" w:lineRule="auto"/>
        <w:jc w:val="both"/>
        <w:rPr>
          <w:rFonts w:ascii="Arial" w:eastAsia="Times New Roman" w:hAnsi="Arial" w:cs="Arial"/>
          <w:lang w:eastAsia="cs-CZ"/>
        </w:rPr>
      </w:pPr>
      <w:r>
        <w:rPr>
          <w:rFonts w:ascii="Arial" w:eastAsia="Times New Roman" w:hAnsi="Arial" w:cs="Arial"/>
          <w:lang w:eastAsia="cs-CZ"/>
        </w:rPr>
        <w:t>Státní opera, Wilsonova 101/4, Praha 1</w:t>
      </w:r>
    </w:p>
    <w:p w:rsidR="00D552C9" w:rsidRPr="007417C0" w:rsidRDefault="00D552C9" w:rsidP="00D552C9">
      <w:pPr>
        <w:pStyle w:val="Odstavecseseznamem"/>
        <w:numPr>
          <w:ilvl w:val="0"/>
          <w:numId w:val="11"/>
        </w:numPr>
        <w:tabs>
          <w:tab w:val="num" w:pos="42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Stavovské divadlo. </w:t>
      </w:r>
      <w:r w:rsidR="0099360E" w:rsidRPr="007417C0">
        <w:rPr>
          <w:rFonts w:ascii="Arial" w:eastAsia="Times New Roman" w:hAnsi="Arial" w:cs="Arial"/>
          <w:lang w:eastAsia="cs-CZ"/>
        </w:rPr>
        <w:t>Železná 540/11, Praha 1</w:t>
      </w:r>
    </w:p>
    <w:p w:rsidR="00837FF4" w:rsidRPr="007417C0" w:rsidRDefault="00837FF4" w:rsidP="00837FF4">
      <w:pPr>
        <w:tabs>
          <w:tab w:val="num" w:pos="42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(dále také jen „pracoviště“)</w:t>
      </w: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rPr>
          <w:rFonts w:ascii="Arial" w:eastAsia="Times New Roman" w:hAnsi="Arial" w:cs="Arial"/>
          <w:b/>
          <w:lang w:eastAsia="cs-CZ"/>
        </w:rPr>
      </w:pPr>
    </w:p>
    <w:p w:rsidR="00837FF4" w:rsidRPr="007417C0" w:rsidRDefault="00837FF4" w:rsidP="00837FF4">
      <w:pPr>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IV. Ujednání o provádění díla </w:t>
      </w:r>
    </w:p>
    <w:p w:rsidR="00837FF4" w:rsidRPr="007417C0" w:rsidRDefault="00837FF4" w:rsidP="00837FF4">
      <w:pPr>
        <w:spacing w:after="0" w:line="240" w:lineRule="auto"/>
        <w:jc w:val="both"/>
        <w:rPr>
          <w:rFonts w:ascii="Arial" w:eastAsia="Times New Roman" w:hAnsi="Arial" w:cs="Arial"/>
          <w:u w:val="single"/>
          <w:lang w:eastAsia="cs-CZ"/>
        </w:rPr>
      </w:pP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w:t>
      </w:r>
      <w:r w:rsidR="0099360E" w:rsidRPr="007417C0">
        <w:rPr>
          <w:rFonts w:ascii="Arial" w:eastAsia="Times New Roman" w:hAnsi="Arial" w:cs="Arial"/>
          <w:lang w:eastAsia="cs-CZ"/>
        </w:rPr>
        <w:t>otovitel přebírá</w:t>
      </w:r>
      <w:r w:rsidRPr="007417C0">
        <w:rPr>
          <w:rFonts w:ascii="Arial" w:eastAsia="Times New Roman" w:hAnsi="Arial" w:cs="Arial"/>
          <w:lang w:eastAsia="cs-CZ"/>
        </w:rPr>
        <w:t xml:space="preserve"> odpovědnost za vlastní řízení postupu prací.</w:t>
      </w:r>
    </w:p>
    <w:p w:rsidR="00837FF4" w:rsidRDefault="0099360E"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Objednatel</w:t>
      </w:r>
      <w:r w:rsidR="00837FF4" w:rsidRPr="007417C0">
        <w:rPr>
          <w:rFonts w:ascii="Arial" w:eastAsia="Times New Roman" w:hAnsi="Arial" w:cs="Arial"/>
          <w:lang w:eastAsia="cs-CZ"/>
        </w:rPr>
        <w:t xml:space="preserve"> obstará </w:t>
      </w:r>
      <w:r w:rsidRPr="007417C0">
        <w:rPr>
          <w:rFonts w:ascii="Arial" w:eastAsia="Times New Roman" w:hAnsi="Arial" w:cs="Arial"/>
          <w:lang w:eastAsia="cs-CZ"/>
        </w:rPr>
        <w:t xml:space="preserve">na základě žádosti zhotovitele </w:t>
      </w:r>
      <w:r w:rsidR="00837FF4" w:rsidRPr="007417C0">
        <w:rPr>
          <w:rFonts w:ascii="Arial" w:eastAsia="Times New Roman" w:hAnsi="Arial" w:cs="Arial"/>
          <w:lang w:eastAsia="cs-CZ"/>
        </w:rPr>
        <w:t>vše,</w:t>
      </w:r>
      <w:r w:rsidRPr="007417C0">
        <w:rPr>
          <w:rFonts w:ascii="Arial" w:eastAsia="Times New Roman" w:hAnsi="Arial" w:cs="Arial"/>
          <w:lang w:eastAsia="cs-CZ"/>
        </w:rPr>
        <w:t xml:space="preserve"> co je k provedení díla potřeba, zejména relevantní technickou a bezpečnostní dokumentaci</w:t>
      </w:r>
    </w:p>
    <w:p w:rsidR="002D2173" w:rsidRPr="007417C0" w:rsidRDefault="002D2173" w:rsidP="00837FF4">
      <w:pPr>
        <w:numPr>
          <w:ilvl w:val="0"/>
          <w:numId w:val="2"/>
        </w:numPr>
        <w:tabs>
          <w:tab w:val="clear" w:pos="360"/>
          <w:tab w:val="left" w:pos="-6096"/>
        </w:tabs>
        <w:spacing w:after="0" w:line="240" w:lineRule="auto"/>
        <w:jc w:val="both"/>
        <w:rPr>
          <w:rFonts w:ascii="Arial" w:eastAsia="Times New Roman" w:hAnsi="Arial" w:cs="Arial"/>
          <w:lang w:eastAsia="cs-CZ"/>
        </w:rPr>
      </w:pPr>
      <w:r>
        <w:rPr>
          <w:rFonts w:ascii="Arial" w:eastAsia="Times New Roman" w:hAnsi="Arial" w:cs="Arial"/>
          <w:lang w:eastAsia="cs-CZ"/>
        </w:rPr>
        <w:t>Objednatel zajistí pro zhotovitele součinnost pracovníků, jichž se předmět smlouvy dotýká</w:t>
      </w:r>
    </w:p>
    <w:p w:rsidR="00837FF4" w:rsidRPr="007417C0" w:rsidRDefault="00837FF4" w:rsidP="0099360E">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Zjistí-li objednatel při kontrolách provádění díla, že práce vykazují již v průběhu provádění díla nedostatky, může požadovat, aby zhotovitel zajistil nápravu a prováděl dílo řádným způsobem. </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Plní-li zhotovitel pomocí jiné osoby, odpovídá tak, jako by plnil sám.</w:t>
      </w: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 Doba plnění díla </w:t>
      </w:r>
    </w:p>
    <w:p w:rsidR="00837FF4" w:rsidRPr="007417C0" w:rsidRDefault="00837FF4" w:rsidP="00837FF4">
      <w:pPr>
        <w:tabs>
          <w:tab w:val="left" w:pos="284"/>
          <w:tab w:val="left" w:pos="1418"/>
        </w:tabs>
        <w:spacing w:after="0" w:line="240" w:lineRule="auto"/>
        <w:jc w:val="both"/>
        <w:outlineLvl w:val="0"/>
        <w:rPr>
          <w:rFonts w:ascii="Arial" w:eastAsia="Times New Roman" w:hAnsi="Arial" w:cs="Arial"/>
          <w:u w:val="single"/>
          <w:lang w:eastAsia="cs-CZ"/>
        </w:rPr>
      </w:pPr>
    </w:p>
    <w:p w:rsidR="00837FF4" w:rsidRPr="007417C0" w:rsidRDefault="00CB6F9C" w:rsidP="00837FF4">
      <w:pPr>
        <w:numPr>
          <w:ilvl w:val="0"/>
          <w:numId w:val="7"/>
        </w:numPr>
        <w:tabs>
          <w:tab w:val="clear" w:pos="360"/>
          <w:tab w:val="num" w:pos="-6096"/>
        </w:tabs>
        <w:spacing w:after="0" w:line="240" w:lineRule="auto"/>
        <w:rPr>
          <w:rFonts w:ascii="Arial" w:eastAsia="Times New Roman" w:hAnsi="Arial" w:cs="Arial"/>
          <w:lang w:eastAsia="cs-CZ"/>
        </w:rPr>
      </w:pPr>
      <w:r>
        <w:rPr>
          <w:rFonts w:ascii="Arial" w:eastAsia="Times New Roman" w:hAnsi="Arial" w:cs="Arial"/>
          <w:lang w:eastAsia="cs-CZ"/>
        </w:rPr>
        <w:t>Zahájení prací: dne 2. 11. 2020</w:t>
      </w:r>
    </w:p>
    <w:p w:rsidR="00837FF4" w:rsidRPr="007417C0" w:rsidRDefault="00837FF4" w:rsidP="00837FF4">
      <w:pPr>
        <w:numPr>
          <w:ilvl w:val="0"/>
          <w:numId w:val="7"/>
        </w:numPr>
        <w:tabs>
          <w:tab w:val="clear" w:pos="360"/>
          <w:tab w:val="num" w:pos="-6096"/>
        </w:tabs>
        <w:spacing w:after="0" w:line="240" w:lineRule="auto"/>
        <w:rPr>
          <w:rFonts w:ascii="Arial" w:eastAsia="Times New Roman" w:hAnsi="Arial" w:cs="Arial"/>
          <w:lang w:eastAsia="cs-CZ"/>
        </w:rPr>
      </w:pPr>
      <w:r w:rsidRPr="007417C0">
        <w:rPr>
          <w:rFonts w:ascii="Arial" w:eastAsia="Times New Roman" w:hAnsi="Arial" w:cs="Arial"/>
          <w:lang w:eastAsia="cs-CZ"/>
        </w:rPr>
        <w:lastRenderedPageBreak/>
        <w:t>Dokončení a předání díla objedn</w:t>
      </w:r>
      <w:r w:rsidR="00C87DBA" w:rsidRPr="007417C0">
        <w:rPr>
          <w:rFonts w:ascii="Arial" w:eastAsia="Times New Roman" w:hAnsi="Arial" w:cs="Arial"/>
          <w:lang w:eastAsia="cs-CZ"/>
        </w:rPr>
        <w:t xml:space="preserve">ateli: nejpozději dne </w:t>
      </w:r>
      <w:r w:rsidR="009632C5">
        <w:rPr>
          <w:rFonts w:ascii="Arial" w:eastAsia="Times New Roman" w:hAnsi="Arial" w:cs="Arial"/>
          <w:lang w:eastAsia="cs-CZ"/>
        </w:rPr>
        <w:t>18. 12. 2020</w:t>
      </w:r>
      <w:bookmarkStart w:id="0" w:name="_GoBack"/>
      <w:bookmarkEnd w:id="0"/>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tabs>
          <w:tab w:val="left" w:pos="426"/>
          <w:tab w:val="left" w:pos="1843"/>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VI. Cena za dílo </w:t>
      </w:r>
    </w:p>
    <w:p w:rsidR="00837FF4" w:rsidRPr="007417C0" w:rsidRDefault="00837FF4" w:rsidP="00837FF4">
      <w:pPr>
        <w:tabs>
          <w:tab w:val="left" w:pos="284"/>
          <w:tab w:val="left" w:pos="1843"/>
        </w:tabs>
        <w:spacing w:after="0" w:line="240" w:lineRule="auto"/>
        <w:jc w:val="both"/>
        <w:outlineLvl w:val="0"/>
        <w:rPr>
          <w:rFonts w:ascii="Arial" w:eastAsia="Times New Roman" w:hAnsi="Arial" w:cs="Arial"/>
          <w:u w:val="single"/>
          <w:lang w:eastAsia="cs-CZ"/>
        </w:rPr>
      </w:pPr>
    </w:p>
    <w:p w:rsidR="002D2173"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 xml:space="preserve">Za provedení díla dle čl. II. této smlouvy se stanoví smluvní cena ve smyslu zákona č. </w:t>
      </w:r>
    </w:p>
    <w:p w:rsidR="00837FF4" w:rsidRPr="007417C0"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526/1990 Sb., o cenách, v platném znění, ve výši:</w:t>
      </w:r>
      <w:r w:rsidR="00CB6F9C">
        <w:rPr>
          <w:rFonts w:ascii="Arial" w:eastAsia="Times New Roman" w:hAnsi="Arial" w:cs="Arial"/>
          <w:lang w:eastAsia="cs-CZ"/>
        </w:rPr>
        <w:t xml:space="preserve"> 150</w:t>
      </w:r>
      <w:r w:rsidR="005C3582" w:rsidRPr="007417C0">
        <w:rPr>
          <w:rFonts w:ascii="Arial" w:eastAsia="Times New Roman" w:hAnsi="Arial" w:cs="Arial"/>
          <w:lang w:eastAsia="cs-CZ"/>
        </w:rPr>
        <w:t xml:space="preserve"> 000,- Kč </w:t>
      </w:r>
      <w:r w:rsidR="00CB6F9C">
        <w:rPr>
          <w:rFonts w:ascii="Arial" w:eastAsia="Times New Roman" w:hAnsi="Arial" w:cs="Arial"/>
          <w:lang w:eastAsia="cs-CZ"/>
        </w:rPr>
        <w:t xml:space="preserve">(slovy </w:t>
      </w:r>
      <w:proofErr w:type="spellStart"/>
      <w:r w:rsidR="00CB6F9C">
        <w:rPr>
          <w:rFonts w:ascii="Arial" w:eastAsia="Times New Roman" w:hAnsi="Arial" w:cs="Arial"/>
          <w:lang w:eastAsia="cs-CZ"/>
        </w:rPr>
        <w:t>stopadesát</w:t>
      </w:r>
      <w:r w:rsidR="002D2173">
        <w:rPr>
          <w:rFonts w:ascii="Arial" w:eastAsia="Times New Roman" w:hAnsi="Arial" w:cs="Arial"/>
          <w:lang w:eastAsia="cs-CZ"/>
        </w:rPr>
        <w:t>tisíc</w:t>
      </w:r>
      <w:proofErr w:type="spellEnd"/>
      <w:r w:rsidR="002D2173">
        <w:rPr>
          <w:rFonts w:ascii="Arial" w:eastAsia="Times New Roman" w:hAnsi="Arial" w:cs="Arial"/>
          <w:lang w:eastAsia="cs-CZ"/>
        </w:rPr>
        <w:t xml:space="preserve">) </w:t>
      </w:r>
      <w:r w:rsidR="005C3582" w:rsidRPr="007417C0">
        <w:rPr>
          <w:rFonts w:ascii="Arial" w:eastAsia="Times New Roman" w:hAnsi="Arial" w:cs="Arial"/>
          <w:lang w:eastAsia="cs-CZ"/>
        </w:rPr>
        <w:t>včetně DPH.</w:t>
      </w:r>
      <w:r w:rsidR="00C87DBA" w:rsidRPr="007417C0">
        <w:rPr>
          <w:rFonts w:ascii="Arial" w:eastAsia="Times New Roman" w:hAnsi="Arial" w:cs="Arial"/>
          <w:lang w:eastAsia="cs-CZ"/>
        </w:rPr>
        <w:t xml:space="preserve"> </w:t>
      </w:r>
      <w:r w:rsidR="00C87DBA" w:rsidRPr="007417C0">
        <w:rPr>
          <w:rFonts w:ascii="Arial" w:eastAsia="Times New Roman" w:hAnsi="Arial" w:cs="Arial"/>
          <w:lang w:eastAsia="cs-CZ"/>
        </w:rPr>
        <w:tab/>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Tato cena je cenou maximální, tedy nejvýše přípustnou.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417C0">
          <w:rPr>
            <w:rFonts w:ascii="Arial" w:eastAsia="Times New Roman" w:hAnsi="Arial" w:cs="Arial"/>
            <w:lang w:eastAsia="cs-CZ"/>
          </w:rPr>
          <w:t>2 a</w:t>
        </w:r>
      </w:smartTag>
      <w:r w:rsidRPr="007417C0">
        <w:rPr>
          <w:rFonts w:ascii="Arial" w:eastAsia="Times New Roman" w:hAnsi="Arial" w:cs="Arial"/>
          <w:lang w:eastAsia="cs-CZ"/>
        </w:rPr>
        <w:t xml:space="preserve"> § 2611 občanského zákoníku.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Smluvní strany vyloučily užití § 2620 odst. 2 občanského zákoníku. Zhotovitel tak není oprávněn žádat soud o zvýšení ceny díla v případě, že nastane zcela mimořádná nepředvídatelná okolnost, která by dokončení díla značně stěžovala.</w:t>
      </w: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 Záruky za jakost díla a dodávek</w:t>
      </w:r>
    </w:p>
    <w:p w:rsidR="00837FF4" w:rsidRPr="007417C0" w:rsidRDefault="00837FF4" w:rsidP="00837FF4">
      <w:pPr>
        <w:tabs>
          <w:tab w:val="left" w:pos="-6237"/>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poskytne objednateli záruku na provedené práce a dodávky specifikované v čl. II. smlouvy v délce 36 měsíců.</w:t>
      </w: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Záruka za jakost díla a dodávek komponentů začíná běžet ode dne převzetí díla objednatelem.</w:t>
      </w: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VIII. Způsob úhrady, fakturace</w:t>
      </w:r>
    </w:p>
    <w:p w:rsidR="00837FF4" w:rsidRPr="007417C0" w:rsidRDefault="00837FF4" w:rsidP="00837FF4">
      <w:pPr>
        <w:tabs>
          <w:tab w:val="left" w:pos="426"/>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Splatnost ceny za dílo se sjednává 14 dnů od data doručení faktury objednateli. Za okamžik uhrazení ceny za dílo se považuje datum, kdy byla předmětná částka odepsána z účtu objednatele.</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Faktura bude mít náležitosti daňového dokladu bez uvedení výše daně (na faktuře bude uvedena pouze sazba daně z přidané hodnoty) a bude obsahovat sdělení, že výši daně je povinen doplnit a přiznat objednatel v souladu s § 92a zákona č. 235/2004 Sb., o DPH, v platném znění.</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977"/>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IX. Smluvní pokuta, sankce</w:t>
      </w:r>
    </w:p>
    <w:p w:rsidR="00837FF4" w:rsidRPr="007417C0" w:rsidRDefault="00837FF4" w:rsidP="00837FF4">
      <w:pPr>
        <w:tabs>
          <w:tab w:val="left" w:pos="-2977"/>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 případě nedodržení termínu dokončení a předání díla dle čl. V. smlouvy je zhotovitel povinen uhradit objednateli smluvní pokutu ve výši 500,- Kč za každý den prodlení.</w:t>
      </w: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V případě neodstranění reklamovaných vad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ode dne nahlášení konkrétní vady je zhotovitel povinen uhradit objednateli smluvní pokutu ve výši 500,- Kč za každou reklamovanou vadu a den prodlení. </w:t>
      </w:r>
    </w:p>
    <w:p w:rsidR="00837FF4" w:rsidRPr="007417C0" w:rsidRDefault="00837FF4" w:rsidP="00837FF4">
      <w:pPr>
        <w:numPr>
          <w:ilvl w:val="0"/>
          <w:numId w:val="4"/>
        </w:numPr>
        <w:tabs>
          <w:tab w:val="num" w:pos="-6096"/>
          <w:tab w:val="num"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zahájit práce za účelem odstranění vad v záruční době do 72 h. od doby nahlášení vady objednatelem.</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 případě, že zhotovitel nezahájí práce za účelem odstranění vad v záruční době do</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72h. od doby nahlášení vady objednatelem, je zhotovitel povinen uhradit objednateli smluvní pokutu ve výši 500,- Kč za každou reklamovanou vadu a den prodlení.</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Zhotovitel se zavazuje odstranit vady a nedodělky díla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 data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 xml:space="preserve">nahlášení vady objednatelem. </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Bude-li objednatel v prodlení s úhradou ceny díla, bude zhotovitel účtovat úrok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 prodlení ve výši stanovené platnými právními předpisy z dlužné částky za každý i započatý den prodlení.</w:t>
      </w:r>
    </w:p>
    <w:p w:rsidR="00837FF4"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Zaplacením smluvní pokuty a úroku z prodlení není dotčeno právo oprávněné strany </w:t>
      </w:r>
      <w:r w:rsidRPr="007417C0">
        <w:rPr>
          <w:rFonts w:ascii="Arial" w:eastAsia="Times New Roman" w:hAnsi="Arial" w:cs="Arial"/>
          <w:lang w:eastAsia="cs-CZ"/>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837FF4" w:rsidRPr="007417C0" w:rsidRDefault="00837FF4" w:rsidP="00837FF4">
      <w:pPr>
        <w:tabs>
          <w:tab w:val="num" w:pos="-6096"/>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X. Další ujednání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se zavaz</w:t>
      </w:r>
      <w:r w:rsidR="005C3582" w:rsidRPr="007417C0">
        <w:rPr>
          <w:rFonts w:ascii="Arial" w:eastAsia="Times New Roman" w:hAnsi="Arial" w:cs="Arial"/>
          <w:lang w:eastAsia="cs-CZ"/>
        </w:rPr>
        <w:t xml:space="preserve">uje </w:t>
      </w:r>
      <w:r w:rsidRPr="007417C0">
        <w:rPr>
          <w:rFonts w:ascii="Arial" w:eastAsia="Times New Roman" w:hAnsi="Arial" w:cs="Arial"/>
          <w:lang w:eastAsia="cs-CZ"/>
        </w:rPr>
        <w:t>dodržovat požadavky na zajištění bezpečnosti práce a rovněž dodržovat požární předpisy a příslušné ČSN.</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nese odpovědnost za provedení</w:t>
      </w:r>
      <w:r w:rsidR="005C3582" w:rsidRPr="007417C0">
        <w:rPr>
          <w:rFonts w:ascii="Arial" w:eastAsia="Times New Roman" w:hAnsi="Arial" w:cs="Arial"/>
          <w:lang w:eastAsia="cs-CZ"/>
        </w:rPr>
        <w:t xml:space="preserve"> díla v souladu předpisy platnými pro předmět díla</w:t>
      </w:r>
    </w:p>
    <w:p w:rsidR="00837FF4" w:rsidRPr="007417C0" w:rsidRDefault="00837FF4" w:rsidP="00837FF4">
      <w:pPr>
        <w:numPr>
          <w:ilvl w:val="0"/>
          <w:numId w:val="5"/>
        </w:numPr>
        <w:tabs>
          <w:tab w:val="num" w:pos="-6237"/>
          <w:tab w:val="left" w:pos="-6096"/>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Veškeré práce, vymezené předmětem smlouvy s dodacími podmínkami, při dodržení kvalitativních podmínek jsou kryty cenou za dílo stanovenou v článku VI. této smlouvy.</w:t>
      </w: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Zástupcem objednatele p</w:t>
      </w:r>
      <w:r w:rsidR="00C87DBA" w:rsidRPr="007417C0">
        <w:rPr>
          <w:rFonts w:ascii="Arial" w:eastAsia="Times New Roman" w:hAnsi="Arial" w:cs="Arial"/>
          <w:lang w:eastAsia="cs-CZ"/>
        </w:rPr>
        <w:t xml:space="preserve">ověřeným převzetím díla je Bc. Vladimír Václavík, </w:t>
      </w:r>
      <w:r w:rsidR="007417C0" w:rsidRPr="007417C0">
        <w:rPr>
          <w:rFonts w:ascii="Arial" w:eastAsia="Times New Roman" w:hAnsi="Arial" w:cs="Arial"/>
          <w:lang w:eastAsia="cs-CZ"/>
        </w:rPr>
        <w:t>vedoucí oddělení bezpečnosti a požární ochrany</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color w:val="FF0000"/>
          <w:lang w:eastAsia="cs-CZ"/>
        </w:rPr>
      </w:pPr>
      <w:r w:rsidRPr="007417C0">
        <w:rPr>
          <w:rFonts w:ascii="Arial" w:eastAsia="Times New Roman" w:hAnsi="Arial" w:cs="Arial"/>
          <w:lang w:eastAsia="cs-CZ"/>
        </w:rPr>
        <w:t>Zást</w:t>
      </w:r>
      <w:r w:rsidR="00C87DBA" w:rsidRPr="007417C0">
        <w:rPr>
          <w:rFonts w:ascii="Arial" w:eastAsia="Times New Roman" w:hAnsi="Arial" w:cs="Arial"/>
          <w:lang w:eastAsia="cs-CZ"/>
        </w:rPr>
        <w:t>upcem zhotovitele je ustanoven</w:t>
      </w:r>
      <w:r w:rsidR="007417C0" w:rsidRPr="007417C0">
        <w:rPr>
          <w:rFonts w:ascii="Arial" w:eastAsia="Times New Roman" w:hAnsi="Arial" w:cs="Arial"/>
          <w:lang w:eastAsia="cs-CZ"/>
        </w:rPr>
        <w:t xml:space="preserve"> Mgr. David Rožek, MBA, </w:t>
      </w:r>
      <w:proofErr w:type="spellStart"/>
      <w:r w:rsidR="007417C0" w:rsidRPr="007417C0">
        <w:rPr>
          <w:rFonts w:ascii="Arial" w:eastAsia="Times New Roman" w:hAnsi="Arial" w:cs="Arial"/>
          <w:lang w:eastAsia="cs-CZ"/>
        </w:rPr>
        <w:t>Managing</w:t>
      </w:r>
      <w:proofErr w:type="spellEnd"/>
      <w:r w:rsidR="007417C0" w:rsidRPr="007417C0">
        <w:rPr>
          <w:rFonts w:ascii="Arial" w:eastAsia="Times New Roman" w:hAnsi="Arial" w:cs="Arial"/>
          <w:lang w:eastAsia="cs-CZ"/>
        </w:rPr>
        <w:t xml:space="preserve"> </w:t>
      </w:r>
      <w:proofErr w:type="spellStart"/>
      <w:r w:rsidR="007417C0" w:rsidRPr="007417C0">
        <w:rPr>
          <w:rFonts w:ascii="Arial" w:eastAsia="Times New Roman" w:hAnsi="Arial" w:cs="Arial"/>
          <w:lang w:eastAsia="cs-CZ"/>
        </w:rPr>
        <w:t>Director</w:t>
      </w:r>
      <w:proofErr w:type="spellEnd"/>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7417C0" w:rsidRPr="007417C0" w:rsidRDefault="00837FF4"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b/>
      </w:r>
      <w:r w:rsidRPr="007417C0">
        <w:rPr>
          <w:rFonts w:ascii="Arial" w:eastAsia="Times New Roman" w:hAnsi="Arial" w:cs="Arial"/>
          <w:lang w:eastAsia="cs-CZ"/>
        </w:rPr>
        <w:tab/>
        <w:t>Odstoupení od smlouvy se nedotýká práva na zaplacení smluvní pokuty nebo úroku</w:t>
      </w:r>
    </w:p>
    <w:p w:rsidR="00837FF4" w:rsidRPr="007417C0" w:rsidRDefault="007417C0"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r w:rsidR="00837FF4" w:rsidRPr="007417C0">
        <w:rPr>
          <w:rFonts w:ascii="Arial" w:eastAsia="Times New Roman" w:hAnsi="Arial" w:cs="Arial"/>
          <w:lang w:eastAsia="cs-CZ"/>
        </w:rPr>
        <w:t xml:space="preserve"> z prodlení, ani práva na náhradu škody vzniklé z porušení smluvní povinnosti.</w:t>
      </w: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XI. Předání a převzetí díla </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2.</w:t>
      </w:r>
      <w:r w:rsidRPr="007417C0">
        <w:rPr>
          <w:rFonts w:ascii="Arial" w:eastAsia="Times New Roman" w:hAnsi="Arial" w:cs="Arial"/>
          <w:lang w:eastAsia="cs-CZ"/>
        </w:rPr>
        <w:tab/>
        <w:t>Zhotovitel splní svoji povinnost provést dílo dle předmětu smlouvy jeho řádným ukončením a před</w:t>
      </w:r>
      <w:r w:rsidR="007417C0" w:rsidRPr="007417C0">
        <w:rPr>
          <w:rFonts w:ascii="Arial" w:eastAsia="Times New Roman" w:hAnsi="Arial" w:cs="Arial"/>
          <w:lang w:eastAsia="cs-CZ"/>
        </w:rPr>
        <w:t>áním objednateli na pracovišti.</w:t>
      </w:r>
      <w:r w:rsidRPr="007417C0">
        <w:rPr>
          <w:rFonts w:ascii="Arial" w:eastAsia="Times New Roman" w:hAnsi="Arial" w:cs="Arial"/>
          <w:lang w:eastAsia="cs-CZ"/>
        </w:rPr>
        <w:t xml:space="preserve"> O předání díla bude sepsán předávací protokol, který podepíší obě smluvní strany.</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3. </w:t>
      </w:r>
      <w:r w:rsidRPr="007417C0">
        <w:rPr>
          <w:rFonts w:ascii="Arial" w:eastAsia="Times New Roman" w:hAnsi="Arial" w:cs="Arial"/>
          <w:lang w:eastAsia="cs-CZ"/>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4.</w:t>
      </w:r>
      <w:r w:rsidRPr="007417C0">
        <w:rPr>
          <w:rFonts w:ascii="Arial" w:eastAsia="Times New Roman" w:hAnsi="Arial" w:cs="Arial"/>
          <w:lang w:eastAsia="cs-CZ"/>
        </w:rPr>
        <w:tab/>
        <w:t>Objednatel je povinen se k předání a převzetí díla v určitý den a hodinu na místo dostavit.</w:t>
      </w: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2D2173" w:rsidRDefault="002D2173"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XII. Závěrečná ustanovení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Jakékoli dohody stran jsou závazné pouze tehdy, jsou-li uvedeny v této smlouvě nebo jejím dodatku. Změny této smlouvy je možno provést pouze písemnou formou jako její dodatek podepsaný smluvními stranami.</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Smluvní strany tímto vylučují pro použití § 1740 odst. 3 občanského zákoníku, který stanoví, že smlouva je uzavřena i tehdy, kdy nedojde k úplné shodě projevů vůle smluvních stran.</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Ke sjednání dodatků k této smlouvě jsou oprávněné osoby uvedené v čl. I. této smlouvy, nebo osoby jimi zmocněné, či je zastupující. </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  Nedílnou součástí smlouvy jsou její přílohy.</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Práva a povinnosti smluvních stran vyplývající z této smlouvy se řídí občanským zákoníkem č. 89/2012 Sb. není-li v této smlouvě stanoveno jinak.</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Obě smluvní strany prohlašují, že smlouvu přečetly, s jejím obsahem souhlasí a na důkaz toho připojují své podpisy.</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C87DBA"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V Praze dne </w:t>
      </w:r>
      <w:r w:rsidR="00837FF4" w:rsidRPr="007417C0">
        <w:rPr>
          <w:rFonts w:ascii="Arial" w:eastAsia="Times New Roman" w:hAnsi="Arial" w:cs="Arial"/>
          <w:lang w:eastAsia="cs-CZ"/>
        </w:rPr>
        <w:tab/>
        <w:t>V Praze dne</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w:t>
      </w:r>
      <w:r w:rsidRPr="007417C0">
        <w:rPr>
          <w:rFonts w:ascii="Arial" w:eastAsia="Times New Roman" w:hAnsi="Arial" w:cs="Arial"/>
          <w:lang w:eastAsia="cs-CZ"/>
        </w:rPr>
        <w:tab/>
        <w:t>…………………………………</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Synergia</w:t>
      </w:r>
      <w:proofErr w:type="spellEnd"/>
      <w:r w:rsidRPr="007417C0">
        <w:rPr>
          <w:rFonts w:ascii="Arial" w:eastAsia="Times New Roman" w:hAnsi="Arial" w:cs="Arial"/>
          <w:lang w:eastAsia="cs-CZ"/>
        </w:rPr>
        <w:t xml:space="preserve"> management Czech s. r. o.</w:t>
      </w:r>
      <w:r w:rsidR="00837FF4" w:rsidRPr="007417C0">
        <w:rPr>
          <w:rFonts w:ascii="Arial" w:eastAsia="Times New Roman" w:hAnsi="Arial" w:cs="Arial"/>
          <w:lang w:eastAsia="cs-CZ"/>
        </w:rPr>
        <w:tab/>
        <w:t>Národní divadlo</w:t>
      </w:r>
    </w:p>
    <w:p w:rsidR="00837FF4" w:rsidRPr="007417C0" w:rsidRDefault="007417C0" w:rsidP="00837FF4">
      <w:pPr>
        <w:tabs>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Mgr. David Rožek, MBA</w:t>
      </w:r>
      <w:r w:rsidR="00837FF4" w:rsidRPr="007417C0">
        <w:rPr>
          <w:rFonts w:ascii="Arial" w:eastAsia="Times New Roman" w:hAnsi="Arial" w:cs="Arial"/>
          <w:lang w:eastAsia="cs-CZ"/>
        </w:rPr>
        <w:tab/>
      </w:r>
      <w:r w:rsidR="00C87DBA" w:rsidRPr="007417C0">
        <w:rPr>
          <w:rFonts w:ascii="Arial" w:eastAsia="Times New Roman" w:hAnsi="Arial" w:cs="Arial"/>
          <w:lang w:eastAsia="cs-CZ"/>
        </w:rPr>
        <w:t>prof. MgA. Jan Burian</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Managing</w:t>
      </w:r>
      <w:proofErr w:type="spellEnd"/>
      <w:r w:rsidRPr="007417C0">
        <w:rPr>
          <w:rFonts w:ascii="Arial" w:eastAsia="Times New Roman" w:hAnsi="Arial" w:cs="Arial"/>
          <w:lang w:eastAsia="cs-CZ"/>
        </w:rPr>
        <w:t xml:space="preserve"> </w:t>
      </w:r>
      <w:proofErr w:type="spellStart"/>
      <w:r w:rsidRPr="007417C0">
        <w:rPr>
          <w:rFonts w:ascii="Arial" w:eastAsia="Times New Roman" w:hAnsi="Arial" w:cs="Arial"/>
          <w:lang w:eastAsia="cs-CZ"/>
        </w:rPr>
        <w:t>Director</w:t>
      </w:r>
      <w:proofErr w:type="spellEnd"/>
      <w:r w:rsidR="00C87DBA" w:rsidRPr="007417C0">
        <w:rPr>
          <w:rFonts w:ascii="Arial" w:eastAsia="Times New Roman" w:hAnsi="Arial" w:cs="Arial"/>
          <w:lang w:eastAsia="cs-CZ"/>
        </w:rPr>
        <w:t xml:space="preserve">                                         </w:t>
      </w:r>
      <w:r w:rsidRPr="007417C0">
        <w:rPr>
          <w:rFonts w:ascii="Arial" w:eastAsia="Times New Roman" w:hAnsi="Arial" w:cs="Arial"/>
          <w:lang w:eastAsia="cs-CZ"/>
        </w:rPr>
        <w:t xml:space="preserve">   </w:t>
      </w:r>
      <w:r w:rsidR="00C87DBA" w:rsidRPr="007417C0">
        <w:rPr>
          <w:rFonts w:ascii="Arial" w:eastAsia="Times New Roman" w:hAnsi="Arial" w:cs="Arial"/>
          <w:lang w:eastAsia="cs-CZ"/>
        </w:rPr>
        <w:t xml:space="preserve"> ředitel Národního divadla</w:t>
      </w:r>
    </w:p>
    <w:p w:rsidR="00F61CC4" w:rsidRPr="007417C0" w:rsidRDefault="00F61CC4">
      <w:pPr>
        <w:rPr>
          <w:rFonts w:ascii="Arial" w:hAnsi="Arial" w:cs="Arial"/>
        </w:rPr>
      </w:pPr>
    </w:p>
    <w:sectPr w:rsidR="00F61CC4" w:rsidRPr="007417C0"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D3" w:rsidRDefault="00D259D3">
      <w:pPr>
        <w:spacing w:after="0" w:line="240" w:lineRule="auto"/>
      </w:pPr>
      <w:r>
        <w:separator/>
      </w:r>
    </w:p>
  </w:endnote>
  <w:endnote w:type="continuationSeparator" w:id="0">
    <w:p w:rsidR="00D259D3" w:rsidRDefault="00D2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4D" w:rsidRPr="005A584D" w:rsidRDefault="00837FF4">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9632C5">
      <w:rPr>
        <w:rFonts w:ascii="Arial" w:hAnsi="Arial" w:cs="Arial"/>
        <w:noProof/>
        <w:sz w:val="18"/>
        <w:szCs w:val="18"/>
      </w:rPr>
      <w:t>2</w:t>
    </w:r>
    <w:r w:rsidRPr="005A584D">
      <w:rPr>
        <w:rFonts w:ascii="Arial" w:hAnsi="Arial" w:cs="Arial"/>
        <w:sz w:val="18"/>
        <w:szCs w:val="18"/>
      </w:rPr>
      <w:fldChar w:fldCharType="end"/>
    </w:r>
  </w:p>
  <w:p w:rsidR="005A584D" w:rsidRDefault="00D259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CC" w:rsidRPr="00735B5D" w:rsidRDefault="00837FF4"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3836CE">
      <w:rPr>
        <w:rStyle w:val="slostrnky"/>
        <w:b/>
        <w:noProof/>
      </w:rPr>
      <w:t>5</w:t>
    </w:r>
    <w:r w:rsidRPr="00735B5D">
      <w:rPr>
        <w:rStyle w:val="slostrnky"/>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D3" w:rsidRDefault="00D259D3">
      <w:pPr>
        <w:spacing w:after="0" w:line="240" w:lineRule="auto"/>
      </w:pPr>
      <w:r>
        <w:separator/>
      </w:r>
    </w:p>
  </w:footnote>
  <w:footnote w:type="continuationSeparator" w:id="0">
    <w:p w:rsidR="00D259D3" w:rsidRDefault="00D25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791"/>
    <w:multiLevelType w:val="hybridMultilevel"/>
    <w:tmpl w:val="0444E984"/>
    <w:lvl w:ilvl="0" w:tplc="9E4C429E">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4">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5">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408F6630"/>
    <w:multiLevelType w:val="hybridMultilevel"/>
    <w:tmpl w:val="ED80E0A2"/>
    <w:lvl w:ilvl="0" w:tplc="92F2E58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1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4"/>
  </w:num>
  <w:num w:numId="2">
    <w:abstractNumId w:val="1"/>
  </w:num>
  <w:num w:numId="3">
    <w:abstractNumId w:val="3"/>
  </w:num>
  <w:num w:numId="4">
    <w:abstractNumId w:val="7"/>
  </w:num>
  <w:num w:numId="5">
    <w:abstractNumId w:val="5"/>
  </w:num>
  <w:num w:numId="6">
    <w:abstractNumId w:val="9"/>
  </w:num>
  <w:num w:numId="7">
    <w:abstractNumId w:val="2"/>
  </w:num>
  <w:num w:numId="8">
    <w:abstractNumId w:val="8"/>
  </w:num>
  <w:num w:numId="9">
    <w:abstractNumId w:val="1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4"/>
    <w:rsid w:val="001D15F5"/>
    <w:rsid w:val="001D3F16"/>
    <w:rsid w:val="00260C8A"/>
    <w:rsid w:val="0028695B"/>
    <w:rsid w:val="002D2173"/>
    <w:rsid w:val="003836CE"/>
    <w:rsid w:val="004A0C43"/>
    <w:rsid w:val="00513E42"/>
    <w:rsid w:val="005C3582"/>
    <w:rsid w:val="007232C2"/>
    <w:rsid w:val="007417C0"/>
    <w:rsid w:val="00837FF4"/>
    <w:rsid w:val="009632C5"/>
    <w:rsid w:val="00980BA9"/>
    <w:rsid w:val="0099360E"/>
    <w:rsid w:val="009B333B"/>
    <w:rsid w:val="00C87DBA"/>
    <w:rsid w:val="00CB2EA8"/>
    <w:rsid w:val="00CB6F9C"/>
    <w:rsid w:val="00D259D3"/>
    <w:rsid w:val="00D552C9"/>
    <w:rsid w:val="00E54996"/>
    <w:rsid w:val="00F60B22"/>
    <w:rsid w:val="00F61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0A56-5A4E-4080-A140-DAD3B2856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8865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Václavík Vladimír</dc:creator>
  <cp:lastModifiedBy>Václavík Vladimír</cp:lastModifiedBy>
  <cp:revision>2</cp:revision>
  <cp:lastPrinted>2019-10-29T12:29:00Z</cp:lastPrinted>
  <dcterms:created xsi:type="dcterms:W3CDTF">2020-10-07T12:49:00Z</dcterms:created>
  <dcterms:modified xsi:type="dcterms:W3CDTF">2020-10-07T12:49:00Z</dcterms:modified>
</cp:coreProperties>
</file>