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59B" w:rsidRDefault="00785F0E">
      <w:pPr>
        <w:pStyle w:val="Zkladntext30"/>
        <w:framePr w:w="1776" w:h="706" w:wrap="none" w:hAnchor="page" w:x="1989" w:y="803"/>
        <w:shd w:val="clear" w:color="auto" w:fill="auto"/>
      </w:pPr>
      <w:bookmarkStart w:id="0" w:name="_GoBack"/>
      <w:bookmarkEnd w:id="0"/>
      <w:r>
        <w:t>AGENTURAOCHRANY PŘÍRODY A KRAJINY ČESKÉ REPUBLIKY</w:t>
      </w:r>
    </w:p>
    <w:p w:rsidR="00FD259B" w:rsidRDefault="00785F0E">
      <w:pPr>
        <w:spacing w:line="360" w:lineRule="exact"/>
      </w:pPr>
      <w:r>
        <w:rPr>
          <w:noProof/>
          <w:lang w:bidi="ar-SA"/>
        </w:rPr>
        <w:lastRenderedPageBreak/>
        <w:drawing>
          <wp:anchor distT="0" distB="0" distL="0" distR="0" simplePos="0" relativeHeight="62914690" behindDoc="1" locked="0" layoutInCell="1" allowOverlap="1">
            <wp:simplePos x="0" y="0"/>
            <wp:positionH relativeFrom="page">
              <wp:posOffset>795655</wp:posOffset>
            </wp:positionH>
            <wp:positionV relativeFrom="margin">
              <wp:posOffset>0</wp:posOffset>
            </wp:positionV>
            <wp:extent cx="749935" cy="70104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cstate="print"/>
                    <a:stretch/>
                  </pic:blipFill>
                  <pic:spPr>
                    <a:xfrm>
                      <a:off x="0" y="0"/>
                      <a:ext cx="749935" cy="701040"/>
                    </a:xfrm>
                    <a:prstGeom prst="rect">
                      <a:avLst/>
                    </a:prstGeom>
                  </pic:spPr>
                </pic:pic>
              </a:graphicData>
            </a:graphic>
          </wp:anchor>
        </w:drawing>
      </w:r>
    </w:p>
    <w:p w:rsidR="00FD259B" w:rsidRDefault="00FD259B">
      <w:pPr>
        <w:spacing w:line="360" w:lineRule="exact"/>
      </w:pPr>
    </w:p>
    <w:p w:rsidR="00FD259B" w:rsidRDefault="00FD259B">
      <w:pPr>
        <w:spacing w:line="360" w:lineRule="exact"/>
      </w:pPr>
    </w:p>
    <w:p w:rsidR="00FD259B" w:rsidRDefault="00FD259B">
      <w:pPr>
        <w:spacing w:after="426" w:line="1" w:lineRule="exact"/>
      </w:pPr>
    </w:p>
    <w:p w:rsidR="00FD259B" w:rsidRDefault="00FD259B">
      <w:pPr>
        <w:spacing w:line="1" w:lineRule="exact"/>
        <w:sectPr w:rsidR="00FD259B">
          <w:pgSz w:w="11900" w:h="16840"/>
          <w:pgMar w:top="927" w:right="1373" w:bottom="4399" w:left="1253" w:header="499" w:footer="3971" w:gutter="0"/>
          <w:pgNumType w:start="1"/>
          <w:cols w:space="720"/>
          <w:noEndnote/>
          <w:docGrid w:linePitch="360"/>
        </w:sectPr>
      </w:pPr>
    </w:p>
    <w:p w:rsidR="00FD259B" w:rsidRDefault="00FD259B">
      <w:pPr>
        <w:spacing w:line="139" w:lineRule="exact"/>
        <w:rPr>
          <w:sz w:val="11"/>
          <w:szCs w:val="11"/>
        </w:rPr>
      </w:pPr>
    </w:p>
    <w:p w:rsidR="00FD259B" w:rsidRDefault="00FD259B">
      <w:pPr>
        <w:spacing w:line="1" w:lineRule="exact"/>
        <w:sectPr w:rsidR="00FD259B">
          <w:type w:val="continuous"/>
          <w:pgSz w:w="11900" w:h="16840"/>
          <w:pgMar w:top="927" w:right="0" w:bottom="927" w:left="0" w:header="0" w:footer="3" w:gutter="0"/>
          <w:cols w:space="720"/>
          <w:noEndnote/>
          <w:docGrid w:linePitch="360"/>
        </w:sectPr>
      </w:pPr>
    </w:p>
    <w:p w:rsidR="00FD259B" w:rsidRDefault="00785F0E">
      <w:pPr>
        <w:pStyle w:val="Zkladntext1"/>
        <w:shd w:val="clear" w:color="auto" w:fill="auto"/>
        <w:spacing w:after="0"/>
        <w:jc w:val="right"/>
      </w:pPr>
      <w:r>
        <w:rPr>
          <w:i/>
          <w:iCs/>
          <w:color w:val="00000A"/>
        </w:rPr>
        <w:lastRenderedPageBreak/>
        <w:t>Číslo jednací smlouvy:</w:t>
      </w:r>
      <w:r>
        <w:rPr>
          <w:color w:val="00000A"/>
        </w:rPr>
        <w:t xml:space="preserve"> 4065/JC/20</w:t>
      </w:r>
    </w:p>
    <w:p w:rsidR="00FD259B" w:rsidRDefault="00785F0E">
      <w:pPr>
        <w:pStyle w:val="Zkladntext1"/>
        <w:shd w:val="clear" w:color="auto" w:fill="auto"/>
        <w:spacing w:after="0"/>
        <w:ind w:left="5800"/>
      </w:pPr>
      <w:r>
        <w:rPr>
          <w:i/>
          <w:iCs/>
          <w:color w:val="00000A"/>
        </w:rPr>
        <w:t>Číslo smlouvy:</w:t>
      </w:r>
      <w:r>
        <w:rPr>
          <w:color w:val="00000A"/>
        </w:rPr>
        <w:t xml:space="preserve"> POPFK-011/31/20</w:t>
      </w:r>
    </w:p>
    <w:p w:rsidR="00FD259B" w:rsidRDefault="00785F0E">
      <w:pPr>
        <w:pStyle w:val="Zkladntext1"/>
        <w:shd w:val="clear" w:color="auto" w:fill="auto"/>
        <w:spacing w:after="740"/>
        <w:jc w:val="right"/>
      </w:pPr>
      <w:r>
        <w:rPr>
          <w:i/>
          <w:iCs/>
          <w:color w:val="00000A"/>
        </w:rPr>
        <w:t>Dotační titul:</w:t>
      </w:r>
      <w:r>
        <w:rPr>
          <w:color w:val="00000A"/>
        </w:rPr>
        <w:t xml:space="preserve"> POPFK</w:t>
      </w:r>
    </w:p>
    <w:p w:rsidR="00FD259B" w:rsidRDefault="00785F0E">
      <w:pPr>
        <w:pStyle w:val="Nadpis20"/>
        <w:keepNext/>
        <w:keepLines/>
        <w:shd w:val="clear" w:color="auto" w:fill="auto"/>
        <w:spacing w:after="240"/>
      </w:pPr>
      <w:bookmarkStart w:id="1" w:name="bookmark0"/>
      <w:bookmarkStart w:id="2" w:name="bookmark1"/>
      <w:r>
        <w:t>SMLOUVA O DÍLO</w:t>
      </w:r>
      <w:bookmarkEnd w:id="1"/>
      <w:bookmarkEnd w:id="2"/>
    </w:p>
    <w:p w:rsidR="00FD259B" w:rsidRDefault="00785F0E">
      <w:pPr>
        <w:pStyle w:val="Zkladntext1"/>
        <w:shd w:val="clear" w:color="auto" w:fill="auto"/>
        <w:jc w:val="center"/>
      </w:pPr>
      <w:r>
        <w:rPr>
          <w:b/>
          <w:bCs/>
        </w:rPr>
        <w:t>UZAVŘENÁ DLE USTANOVENÍ § 2586 A NÁSL. ZÁK. Č. 89/2012 SB., OBČANSKÉHO</w:t>
      </w:r>
      <w:r>
        <w:rPr>
          <w:b/>
          <w:bCs/>
        </w:rPr>
        <w:br/>
        <w:t>ZÁKONÍKU, VE ZNĚNÍ POZDĚJŠÍCH PŘEDPISŮ</w:t>
      </w:r>
    </w:p>
    <w:p w:rsidR="00FD259B" w:rsidRDefault="00785F0E">
      <w:pPr>
        <w:pStyle w:val="Zkladntext1"/>
        <w:numPr>
          <w:ilvl w:val="0"/>
          <w:numId w:val="1"/>
        </w:numPr>
        <w:shd w:val="clear" w:color="auto" w:fill="auto"/>
        <w:tabs>
          <w:tab w:val="left" w:pos="320"/>
        </w:tabs>
        <w:jc w:val="center"/>
      </w:pPr>
      <w:r>
        <w:rPr>
          <w:b/>
          <w:bCs/>
        </w:rPr>
        <w:t>Smluvní strany</w:t>
      </w:r>
    </w:p>
    <w:p w:rsidR="00FD259B" w:rsidRDefault="00785F0E">
      <w:pPr>
        <w:pStyle w:val="Zkladntext1"/>
        <w:numPr>
          <w:ilvl w:val="0"/>
          <w:numId w:val="2"/>
        </w:numPr>
        <w:shd w:val="clear" w:color="auto" w:fill="auto"/>
        <w:tabs>
          <w:tab w:val="left" w:pos="507"/>
        </w:tabs>
        <w:spacing w:after="0"/>
      </w:pPr>
      <w:r>
        <w:rPr>
          <w:b/>
          <w:bCs/>
        </w:rPr>
        <w:t>Objednatel</w:t>
      </w:r>
    </w:p>
    <w:p w:rsidR="00FD259B" w:rsidRDefault="00785F0E">
      <w:pPr>
        <w:pStyle w:val="Zkladntext1"/>
        <w:shd w:val="clear" w:color="auto" w:fill="auto"/>
        <w:spacing w:after="0"/>
      </w:pPr>
      <w:r>
        <w:rPr>
          <w:b/>
          <w:bCs/>
        </w:rPr>
        <w:t xml:space="preserve">Česká republika </w:t>
      </w:r>
      <w:r>
        <w:rPr>
          <w:b/>
          <w:bCs/>
          <w:i/>
          <w:iCs/>
        </w:rPr>
        <w:t>-</w:t>
      </w:r>
      <w:r>
        <w:rPr>
          <w:b/>
          <w:bCs/>
        </w:rPr>
        <w:t xml:space="preserve"> Agentura ochrany přírody a krajiny ČR</w:t>
      </w:r>
    </w:p>
    <w:p w:rsidR="00FD259B" w:rsidRDefault="00785F0E">
      <w:pPr>
        <w:pStyle w:val="Zkladntext1"/>
        <w:shd w:val="clear" w:color="auto" w:fill="auto"/>
        <w:spacing w:after="0"/>
      </w:pPr>
      <w:r>
        <w:t>Sídlo: Kaplanova 1931/1, 148 00 Praha 11 - Chodov</w:t>
      </w:r>
    </w:p>
    <w:p w:rsidR="00FD259B" w:rsidRDefault="00785F0E">
      <w:pPr>
        <w:pStyle w:val="Zkladntext1"/>
        <w:shd w:val="clear" w:color="auto" w:fill="auto"/>
        <w:spacing w:after="0"/>
      </w:pPr>
      <w:r>
        <w:t>Zastoupený: RNDr. František Pelc</w:t>
      </w:r>
    </w:p>
    <w:p w:rsidR="00FD259B" w:rsidRDefault="00785F0E">
      <w:pPr>
        <w:pStyle w:val="Zkladntext1"/>
        <w:shd w:val="clear" w:color="auto" w:fill="auto"/>
        <w:spacing w:after="0"/>
      </w:pPr>
      <w:r>
        <w:t>Bankovní spojení: ČNB Praha, číslo účtu: 18228011/0710</w:t>
      </w:r>
    </w:p>
    <w:p w:rsidR="00FD259B" w:rsidRDefault="00785F0E">
      <w:pPr>
        <w:pStyle w:val="Zkladntext1"/>
        <w:shd w:val="clear" w:color="auto" w:fill="auto"/>
        <w:spacing w:after="0"/>
      </w:pPr>
      <w:r>
        <w:t>IČO: 629 335 91</w:t>
      </w:r>
    </w:p>
    <w:p w:rsidR="00FD259B" w:rsidRDefault="00785F0E">
      <w:pPr>
        <w:pStyle w:val="Zkladntext1"/>
        <w:shd w:val="clear" w:color="auto" w:fill="auto"/>
      </w:pPr>
      <w:r>
        <w:t>DIČ: neplátce DPH</w:t>
      </w:r>
    </w:p>
    <w:p w:rsidR="00FD259B" w:rsidRDefault="00785F0E">
      <w:pPr>
        <w:pStyle w:val="Zkladntext1"/>
        <w:shd w:val="clear" w:color="auto" w:fill="auto"/>
      </w:pPr>
      <w:r>
        <w:t xml:space="preserve">V rozsahu této smlouvy osoby zmocněné k jednání se zhotovitelem, k věcným úkonům a k převzetí díla: </w:t>
      </w:r>
      <w:r>
        <w:rPr>
          <w:color w:val="00000A"/>
        </w:rPr>
        <w:t>Ing. Jana Kloubcová, Ph.D</w:t>
      </w:r>
      <w:r>
        <w:t>., mobil 601 583 779, Ing. Bohuslav Kloubec, Ph.D., mobil 606 076 346 (dále jen „objednatel”) a</w:t>
      </w:r>
    </w:p>
    <w:p w:rsidR="00FD259B" w:rsidRDefault="00785F0E">
      <w:pPr>
        <w:pStyle w:val="Zkladntext1"/>
        <w:numPr>
          <w:ilvl w:val="0"/>
          <w:numId w:val="2"/>
        </w:numPr>
        <w:shd w:val="clear" w:color="auto" w:fill="auto"/>
        <w:tabs>
          <w:tab w:val="left" w:pos="507"/>
        </w:tabs>
        <w:spacing w:after="0"/>
      </w:pPr>
      <w:r>
        <w:rPr>
          <w:b/>
          <w:bCs/>
        </w:rPr>
        <w:t>Zhotovitel</w:t>
      </w:r>
    </w:p>
    <w:p w:rsidR="00FD259B" w:rsidRDefault="00785F0E">
      <w:pPr>
        <w:pStyle w:val="Zkladntext1"/>
        <w:shd w:val="clear" w:color="auto" w:fill="auto"/>
        <w:spacing w:after="0"/>
      </w:pPr>
      <w:r>
        <w:rPr>
          <w:b/>
          <w:bCs/>
        </w:rPr>
        <w:t>SilvaMed s.r.o.</w:t>
      </w:r>
    </w:p>
    <w:p w:rsidR="00FD259B" w:rsidRDefault="00785F0E">
      <w:pPr>
        <w:pStyle w:val="Zkladntext1"/>
        <w:shd w:val="clear" w:color="auto" w:fill="auto"/>
        <w:spacing w:after="0"/>
      </w:pPr>
      <w:r>
        <w:t>Sídlo: Klikov 1, Suchdol nad Lužnicí 378 06 Zastoupený: Janem Adamem</w:t>
      </w:r>
    </w:p>
    <w:p w:rsidR="00B87495" w:rsidRDefault="00785F0E">
      <w:pPr>
        <w:pStyle w:val="Zkladntext1"/>
        <w:shd w:val="clear" w:color="auto" w:fill="auto"/>
        <w:spacing w:after="0"/>
      </w:pPr>
      <w:r>
        <w:t xml:space="preserve">Bankovní spojení: </w:t>
      </w:r>
      <w:r w:rsidR="00B87495">
        <w:t>XXXXXXXXXXXXXXXXXX</w:t>
      </w:r>
      <w:r>
        <w:t xml:space="preserve"> </w:t>
      </w:r>
    </w:p>
    <w:p w:rsidR="00FD259B" w:rsidRDefault="00785F0E">
      <w:pPr>
        <w:pStyle w:val="Zkladntext1"/>
        <w:shd w:val="clear" w:color="auto" w:fill="auto"/>
        <w:spacing w:after="0"/>
      </w:pPr>
      <w:r>
        <w:t>IČO: 08631051</w:t>
      </w:r>
    </w:p>
    <w:p w:rsidR="00FD259B" w:rsidRDefault="00785F0E">
      <w:pPr>
        <w:pStyle w:val="Zkladntext1"/>
        <w:shd w:val="clear" w:color="auto" w:fill="auto"/>
        <w:spacing w:after="0"/>
      </w:pPr>
      <w:r>
        <w:t>DIČ: CZ 08631051</w:t>
      </w:r>
    </w:p>
    <w:p w:rsidR="00FD259B" w:rsidRDefault="00785F0E">
      <w:pPr>
        <w:pStyle w:val="Zkladntext1"/>
        <w:shd w:val="clear" w:color="auto" w:fill="auto"/>
        <w:sectPr w:rsidR="00FD259B">
          <w:type w:val="continuous"/>
          <w:pgSz w:w="11900" w:h="16840"/>
          <w:pgMar w:top="927" w:right="1373" w:bottom="927" w:left="1373" w:header="0" w:footer="3" w:gutter="0"/>
          <w:cols w:space="720"/>
          <w:noEndnote/>
          <w:docGrid w:linePitch="360"/>
        </w:sectPr>
      </w:pPr>
      <w:r>
        <w:t>(dále jen „zhotovitel”)</w:t>
      </w:r>
    </w:p>
    <w:p w:rsidR="00FD259B" w:rsidRDefault="00785F0E">
      <w:pPr>
        <w:pStyle w:val="Nadpis20"/>
        <w:keepNext/>
        <w:keepLines/>
        <w:numPr>
          <w:ilvl w:val="0"/>
          <w:numId w:val="1"/>
        </w:numPr>
        <w:shd w:val="clear" w:color="auto" w:fill="auto"/>
        <w:tabs>
          <w:tab w:val="left" w:pos="363"/>
        </w:tabs>
      </w:pPr>
      <w:bookmarkStart w:id="3" w:name="bookmark2"/>
      <w:bookmarkStart w:id="4" w:name="bookmark3"/>
      <w:r>
        <w:lastRenderedPageBreak/>
        <w:t>Předmět smlouvy</w:t>
      </w:r>
      <w:bookmarkEnd w:id="3"/>
      <w:bookmarkEnd w:id="4"/>
    </w:p>
    <w:p w:rsidR="00FD259B" w:rsidRDefault="00785F0E">
      <w:pPr>
        <w:pStyle w:val="Zkladntext1"/>
        <w:numPr>
          <w:ilvl w:val="0"/>
          <w:numId w:val="3"/>
        </w:numPr>
        <w:shd w:val="clear" w:color="auto" w:fill="auto"/>
        <w:tabs>
          <w:tab w:val="left" w:pos="447"/>
        </w:tabs>
        <w:ind w:left="360" w:hanging="360"/>
        <w:jc w:val="both"/>
      </w:pPr>
      <w:r>
        <w:t>Na základě této smlouvy se zhotovitel zavazuje provést na svůj náklad a nebezpečí dílo specifikované v čl. 2.2 této smlouvy a předat jej objednateli. Objednatel se zavazuje dílo převzít a zaplatit za něj zhotoviteli dohodnutou cenu.</w:t>
      </w:r>
    </w:p>
    <w:p w:rsidR="00FD259B" w:rsidRDefault="00785F0E">
      <w:pPr>
        <w:pStyle w:val="Zkladntext1"/>
        <w:numPr>
          <w:ilvl w:val="0"/>
          <w:numId w:val="3"/>
        </w:numPr>
        <w:shd w:val="clear" w:color="auto" w:fill="auto"/>
        <w:tabs>
          <w:tab w:val="left" w:pos="447"/>
        </w:tabs>
        <w:ind w:left="360" w:hanging="360"/>
        <w:jc w:val="both"/>
      </w:pPr>
      <w:r>
        <w:t xml:space="preserve">Dílem se rozumí: Bezpečnostně-zdravotní ořez, probírka a výsadba stromů na hrázi rybníka Kačležský a třech hrázích rybníka Krvavý v NPP Krvavý a Kačležský rybník dle Přílohy č. 3 PD Projekt bezpečnostně-zdravotního ořezu a probírek na hrázi rybníka Kačležský a třech hrázích rybníka Krvavý v NPP Krvavý a Kačležský rybník, zpracovaný Ing. Alešem Friedrichem, ekologické studie a projekty, 11. 11. 2019 (dále jen „dílo“). Dílo bude provedeno v souladu s relevantními standardy AOPK ČR </w:t>
      </w:r>
      <w:hyperlink r:id="rId9" w:history="1">
        <w:r>
          <w:t>https://standardy.nature.cz/seznam-standardu/</w:t>
        </w:r>
      </w:hyperlink>
    </w:p>
    <w:p w:rsidR="00FD259B" w:rsidRDefault="00785F0E">
      <w:pPr>
        <w:pStyle w:val="Zkladntext1"/>
        <w:numPr>
          <w:ilvl w:val="0"/>
          <w:numId w:val="3"/>
        </w:numPr>
        <w:shd w:val="clear" w:color="auto" w:fill="auto"/>
        <w:tabs>
          <w:tab w:val="left" w:pos="447"/>
        </w:tabs>
      </w:pPr>
      <w:r>
        <w:t>Při provádění díla je zhotovitel vázán pokyny objednatele.</w:t>
      </w:r>
    </w:p>
    <w:p w:rsidR="00FD259B" w:rsidRDefault="00785F0E">
      <w:pPr>
        <w:pStyle w:val="Zkladntext1"/>
        <w:numPr>
          <w:ilvl w:val="0"/>
          <w:numId w:val="3"/>
        </w:numPr>
        <w:shd w:val="clear" w:color="auto" w:fill="auto"/>
        <w:tabs>
          <w:tab w:val="left" w:pos="447"/>
        </w:tabs>
        <w:spacing w:after="360"/>
        <w:ind w:left="360" w:hanging="360"/>
        <w:jc w:val="both"/>
      </w:pPr>
      <w:r>
        <w:t>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FD259B" w:rsidRDefault="00785F0E">
      <w:pPr>
        <w:pStyle w:val="Nadpis20"/>
        <w:keepNext/>
        <w:keepLines/>
        <w:numPr>
          <w:ilvl w:val="0"/>
          <w:numId w:val="1"/>
        </w:numPr>
        <w:shd w:val="clear" w:color="auto" w:fill="auto"/>
        <w:tabs>
          <w:tab w:val="left" w:pos="385"/>
        </w:tabs>
      </w:pPr>
      <w:bookmarkStart w:id="5" w:name="bookmark4"/>
      <w:bookmarkStart w:id="6" w:name="bookmark5"/>
      <w:r>
        <w:t>Cena díla a platební podmínky</w:t>
      </w:r>
      <w:bookmarkEnd w:id="5"/>
      <w:bookmarkEnd w:id="6"/>
    </w:p>
    <w:p w:rsidR="00FD259B" w:rsidRDefault="00785F0E">
      <w:pPr>
        <w:pStyle w:val="Zkladntext1"/>
        <w:numPr>
          <w:ilvl w:val="0"/>
          <w:numId w:val="4"/>
        </w:numPr>
        <w:shd w:val="clear" w:color="auto" w:fill="auto"/>
        <w:tabs>
          <w:tab w:val="left" w:pos="447"/>
        </w:tabs>
        <w:spacing w:after="0"/>
      </w:pPr>
      <w:r>
        <w:rPr>
          <w:color w:val="00000A"/>
        </w:rPr>
        <w:t>Cena díla je stanovena v souladu s právními předpisy:</w:t>
      </w:r>
    </w:p>
    <w:p w:rsidR="00FD259B" w:rsidRDefault="00785F0E">
      <w:pPr>
        <w:pStyle w:val="Zkladntext1"/>
        <w:shd w:val="clear" w:color="auto" w:fill="auto"/>
        <w:ind w:firstLine="360"/>
      </w:pPr>
      <w:r>
        <w:rPr>
          <w:color w:val="00000A"/>
        </w:rPr>
        <w:t>Cena bez DPH: 1 386 900,- Kč</w:t>
      </w:r>
    </w:p>
    <w:p w:rsidR="00FD259B" w:rsidRDefault="00785F0E">
      <w:pPr>
        <w:pStyle w:val="Zkladntext1"/>
        <w:shd w:val="clear" w:color="auto" w:fill="auto"/>
        <w:ind w:firstLine="360"/>
      </w:pPr>
      <w:r>
        <w:rPr>
          <w:color w:val="00000A"/>
        </w:rPr>
        <w:t>DPH 21%: 291 249,- Kč</w:t>
      </w:r>
    </w:p>
    <w:p w:rsidR="00FD259B" w:rsidRDefault="00785F0E">
      <w:pPr>
        <w:pStyle w:val="Zkladntext1"/>
        <w:shd w:val="clear" w:color="auto" w:fill="auto"/>
        <w:ind w:left="360"/>
      </w:pPr>
      <w:r>
        <w:rPr>
          <w:color w:val="00000A"/>
        </w:rPr>
        <w:t>Cena včetně DPH: 1 678 149,- Kč (slovy: jedenmilionšestsetsedmdesátosmtisícstočtyřicetdevět korun českých).</w:t>
      </w:r>
    </w:p>
    <w:p w:rsidR="00FD259B" w:rsidRDefault="00785F0E">
      <w:pPr>
        <w:pStyle w:val="Zkladntext1"/>
        <w:shd w:val="clear" w:color="auto" w:fill="auto"/>
        <w:ind w:firstLine="360"/>
      </w:pPr>
      <w:r>
        <w:rPr>
          <w:color w:val="00000A"/>
        </w:rPr>
        <w:t>Zhotovitel je plátce DPH.</w:t>
      </w:r>
    </w:p>
    <w:p w:rsidR="00FD259B" w:rsidRDefault="00785F0E">
      <w:pPr>
        <w:pStyle w:val="Zkladntext1"/>
        <w:numPr>
          <w:ilvl w:val="0"/>
          <w:numId w:val="4"/>
        </w:numPr>
        <w:shd w:val="clear" w:color="auto" w:fill="auto"/>
        <w:tabs>
          <w:tab w:val="left" w:pos="447"/>
        </w:tabs>
        <w:ind w:left="360" w:hanging="360"/>
        <w:jc w:val="both"/>
      </w:pPr>
      <w:r>
        <w:t>Dohodnutá cena je stanovena jako nejvýše přípustná. Ke změně může dojít pouze při změně zákonných sazeb DPH.</w:t>
      </w:r>
    </w:p>
    <w:p w:rsidR="00FD259B" w:rsidRDefault="00785F0E">
      <w:pPr>
        <w:pStyle w:val="Zkladntext1"/>
        <w:numPr>
          <w:ilvl w:val="0"/>
          <w:numId w:val="4"/>
        </w:numPr>
        <w:shd w:val="clear" w:color="auto" w:fill="auto"/>
        <w:tabs>
          <w:tab w:val="left" w:pos="447"/>
        </w:tabs>
        <w:ind w:left="360" w:hanging="360"/>
        <w:jc w:val="both"/>
      </w:pPr>
      <w:r>
        <w:t>Veškeré náklady vzniklé zhotoviteli v souvislosti s prováděním díla jsou zahrnuty v ceně díla.</w:t>
      </w:r>
    </w:p>
    <w:p w:rsidR="00FD259B" w:rsidRDefault="00785F0E">
      <w:pPr>
        <w:pStyle w:val="Zkladntext1"/>
        <w:numPr>
          <w:ilvl w:val="0"/>
          <w:numId w:val="4"/>
        </w:numPr>
        <w:shd w:val="clear" w:color="auto" w:fill="auto"/>
        <w:tabs>
          <w:tab w:val="left" w:pos="447"/>
        </w:tabs>
        <w:ind w:left="360" w:hanging="360"/>
        <w:jc w:val="both"/>
      </w:pPr>
      <w:r>
        <w:t>Cena za jednotlivé části díla dle č. 4.3. bude fakturována po dokončení a předání jednotlivých částí díla (jednotlivých hrází) na adresu sídla objednatele formou daňových dokladů vystavených zhotovitelem. Nárok na zaplacení vzniká zhotoviteli provedením příslušných částí díla bez vad a nedodělků. Zhotovitel je povinen daňové doklady vystavit a doručit objednateli e-mailem nebo na adresu objednatele Regionální pracoviště Jižní Čechy, nám. Přemysla Otakara II. č. 34, 370 01 České Budějovice nejpozději do 10 pracovních dnů od předání příslušné části díla, nejpozději však do 11. 11. kalendářního roku. Jednotlivé části díla budou předávány na základě předávacího protokolu. Objednatelova kontrola se týká prověření, zda dílo nemá zřejmé vady a nedostatky. Objednatel je oprávněn nepřevzít dílo vykazující byť jen drobné vady či nedodělky. Objednatel má právo převzít i takové dílo, resp. příslušnou část, která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FD259B" w:rsidRDefault="00785F0E">
      <w:pPr>
        <w:pStyle w:val="Zkladntext1"/>
        <w:numPr>
          <w:ilvl w:val="0"/>
          <w:numId w:val="4"/>
        </w:numPr>
        <w:shd w:val="clear" w:color="auto" w:fill="auto"/>
        <w:tabs>
          <w:tab w:val="left" w:pos="447"/>
        </w:tabs>
        <w:ind w:left="360" w:hanging="360"/>
        <w:jc w:val="both"/>
      </w:pPr>
      <w:r>
        <w:rPr>
          <w:color w:val="00000A"/>
        </w:rPr>
        <w:t xml:space="preserve">Daňový doklad (faktura) musí mít náležitosti daňového resp. účetního dokladu podle </w:t>
      </w:r>
      <w:r>
        <w:rPr>
          <w:color w:val="00000A"/>
        </w:rPr>
        <w:lastRenderedPageBreak/>
        <w:t xml:space="preserve">platných obecně </w:t>
      </w:r>
      <w:r>
        <w:t>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FD259B" w:rsidRDefault="00785F0E">
      <w:pPr>
        <w:pStyle w:val="Zkladntext1"/>
        <w:numPr>
          <w:ilvl w:val="0"/>
          <w:numId w:val="4"/>
        </w:numPr>
        <w:shd w:val="clear" w:color="auto" w:fill="auto"/>
        <w:tabs>
          <w:tab w:val="left" w:pos="447"/>
        </w:tabs>
        <w:spacing w:after="0"/>
        <w:ind w:left="360" w:hanging="360"/>
        <w:jc w:val="both"/>
      </w:pPr>
      <w:r>
        <w:t>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w:t>
      </w:r>
    </w:p>
    <w:p w:rsidR="00FD259B" w:rsidRDefault="00785F0E">
      <w:pPr>
        <w:pStyle w:val="Zkladntext1"/>
        <w:numPr>
          <w:ilvl w:val="0"/>
          <w:numId w:val="4"/>
        </w:numPr>
        <w:shd w:val="clear" w:color="auto" w:fill="auto"/>
        <w:tabs>
          <w:tab w:val="left" w:pos="447"/>
        </w:tabs>
        <w:spacing w:after="360"/>
        <w:jc w:val="both"/>
      </w:pPr>
      <w:r>
        <w:t>Smluvní strany se dohodly, že objednatel nebude poskytovat zálohové platby.</w:t>
      </w:r>
    </w:p>
    <w:p w:rsidR="00FD259B" w:rsidRDefault="00785F0E">
      <w:pPr>
        <w:pStyle w:val="Nadpis20"/>
        <w:keepNext/>
        <w:keepLines/>
        <w:numPr>
          <w:ilvl w:val="0"/>
          <w:numId w:val="1"/>
        </w:numPr>
        <w:shd w:val="clear" w:color="auto" w:fill="auto"/>
        <w:tabs>
          <w:tab w:val="left" w:pos="409"/>
        </w:tabs>
      </w:pPr>
      <w:bookmarkStart w:id="7" w:name="bookmark6"/>
      <w:bookmarkStart w:id="8" w:name="bookmark7"/>
      <w:r>
        <w:rPr>
          <w:color w:val="00000A"/>
        </w:rPr>
        <w:t>Doba a místo plnění</w:t>
      </w:r>
      <w:bookmarkEnd w:id="7"/>
      <w:bookmarkEnd w:id="8"/>
    </w:p>
    <w:p w:rsidR="00FD259B" w:rsidRDefault="00785F0E">
      <w:pPr>
        <w:pStyle w:val="Zkladntext1"/>
        <w:numPr>
          <w:ilvl w:val="0"/>
          <w:numId w:val="5"/>
        </w:numPr>
        <w:shd w:val="clear" w:color="auto" w:fill="auto"/>
        <w:tabs>
          <w:tab w:val="left" w:pos="447"/>
        </w:tabs>
        <w:jc w:val="both"/>
      </w:pPr>
      <w:r>
        <w:rPr>
          <w:color w:val="00000A"/>
        </w:rPr>
        <w:t>Zhotovitel se zavazuje provést dílo a předat jej objednateli nejpozději do: 15. 11. 2022</w:t>
      </w:r>
    </w:p>
    <w:p w:rsidR="00FD259B" w:rsidRDefault="00785F0E">
      <w:pPr>
        <w:pStyle w:val="Zkladntext1"/>
        <w:numPr>
          <w:ilvl w:val="0"/>
          <w:numId w:val="5"/>
        </w:numPr>
        <w:shd w:val="clear" w:color="auto" w:fill="auto"/>
        <w:tabs>
          <w:tab w:val="left" w:pos="447"/>
        </w:tabs>
        <w:ind w:left="360" w:hanging="360"/>
        <w:jc w:val="both"/>
      </w:pPr>
      <w:r>
        <w:rPr>
          <w:color w:val="00000A"/>
        </w:rPr>
        <w:t>Pokud zhotovitel dokončí dílo před dohodnutým termínem, zavazuje se objednatel, že převezme dílo i v dřívějším nabídnutém termínu, pokud bude bez vad a nedodělků.</w:t>
      </w:r>
    </w:p>
    <w:p w:rsidR="00FD259B" w:rsidRDefault="00785F0E">
      <w:pPr>
        <w:pStyle w:val="Zkladntext1"/>
        <w:shd w:val="clear" w:color="auto" w:fill="auto"/>
        <w:spacing w:after="480"/>
        <w:ind w:left="360" w:hanging="360"/>
        <w:jc w:val="both"/>
      </w:pPr>
      <w:r>
        <w:rPr>
          <w:color w:val="00000A"/>
        </w:rPr>
        <w:t xml:space="preserve">4.3 Místem plnění je </w:t>
      </w:r>
      <w:r>
        <w:rPr>
          <w:b/>
          <w:bCs/>
          <w:color w:val="00000A"/>
        </w:rPr>
        <w:t xml:space="preserve">Krvavý rybník - Střížovická hráz </w:t>
      </w:r>
      <w:r>
        <w:rPr>
          <w:color w:val="00000A"/>
        </w:rPr>
        <w:t xml:space="preserve">(pozemek p. č. 94, k. ú. Člunek), </w:t>
      </w:r>
      <w:r>
        <w:rPr>
          <w:b/>
          <w:bCs/>
          <w:color w:val="00000A"/>
        </w:rPr>
        <w:t xml:space="preserve">Krvavý rybník - hlavní hráz </w:t>
      </w:r>
      <w:r>
        <w:rPr>
          <w:color w:val="00000A"/>
        </w:rPr>
        <w:t xml:space="preserve">(pozemek p. č. 94, vlastní hráz geodeticky oddělena od rybníka s totožným p. č., k. ú. Člunek), </w:t>
      </w:r>
      <w:r>
        <w:rPr>
          <w:b/>
          <w:bCs/>
          <w:color w:val="00000A"/>
        </w:rPr>
        <w:t xml:space="preserve">Krvavý rybník - Člunecká </w:t>
      </w:r>
      <w:r>
        <w:rPr>
          <w:color w:val="00000A"/>
        </w:rPr>
        <w:t xml:space="preserve">(pozemek p. č. 94, vlastní hráz geodeticky oddělena od rybníka s totožným p. č. v k. ú. Člunek), </w:t>
      </w:r>
      <w:r>
        <w:rPr>
          <w:b/>
          <w:bCs/>
          <w:color w:val="00000A"/>
        </w:rPr>
        <w:t xml:space="preserve">Kačležský rybník - hlavní hráz </w:t>
      </w:r>
      <w:r>
        <w:rPr>
          <w:color w:val="00000A"/>
        </w:rPr>
        <w:t>(pozemek p. č. st. 123, pozemek p. č. 542/1 a pozemek p. č. 554/1 v k. ú. Kačlehy).</w:t>
      </w:r>
    </w:p>
    <w:p w:rsidR="00FD259B" w:rsidRDefault="00785F0E">
      <w:pPr>
        <w:pStyle w:val="Nadpis20"/>
        <w:keepNext/>
        <w:keepLines/>
        <w:numPr>
          <w:ilvl w:val="0"/>
          <w:numId w:val="1"/>
        </w:numPr>
        <w:shd w:val="clear" w:color="auto" w:fill="auto"/>
        <w:tabs>
          <w:tab w:val="left" w:pos="375"/>
        </w:tabs>
      </w:pPr>
      <w:bookmarkStart w:id="9" w:name="bookmark8"/>
      <w:bookmarkStart w:id="10" w:name="bookmark9"/>
      <w:r>
        <w:t>Další ujednání</w:t>
      </w:r>
      <w:bookmarkEnd w:id="9"/>
      <w:bookmarkEnd w:id="10"/>
    </w:p>
    <w:p w:rsidR="00FD259B" w:rsidRDefault="00785F0E">
      <w:pPr>
        <w:pStyle w:val="Zkladntext1"/>
        <w:numPr>
          <w:ilvl w:val="0"/>
          <w:numId w:val="6"/>
        </w:numPr>
        <w:shd w:val="clear" w:color="auto" w:fill="auto"/>
        <w:tabs>
          <w:tab w:val="left" w:pos="447"/>
        </w:tabs>
        <w:ind w:left="360" w:hanging="360"/>
        <w:jc w:val="both"/>
      </w:pPr>
      <w:r>
        <w:t>Zhotovitel je povinen provést dílo v kvalitě, formě a obsahu, které vyžaduje tato smlouva a která je obvyklá pro díla obdobného typu. Zhotovitel je povinen po celou dobu provádění díla dbát pokynů objednatele.</w:t>
      </w:r>
    </w:p>
    <w:p w:rsidR="00FD259B" w:rsidRDefault="00785F0E">
      <w:pPr>
        <w:pStyle w:val="Zkladntext1"/>
        <w:numPr>
          <w:ilvl w:val="0"/>
          <w:numId w:val="6"/>
        </w:numPr>
        <w:shd w:val="clear" w:color="auto" w:fill="auto"/>
        <w:tabs>
          <w:tab w:val="left" w:pos="447"/>
        </w:tabs>
        <w:spacing w:after="0"/>
        <w:ind w:left="360" w:hanging="360"/>
        <w:jc w:val="both"/>
      </w:pPr>
      <w:r>
        <w:t xml:space="preserve">Zhotovitel se zavazuje, že osobami, které budou Služby dle čl. 2.2 vykonávat, budou: Jan Adam, mobil 606 403 875, e-mail : </w:t>
      </w:r>
      <w:hyperlink r:id="rId10" w:history="1">
        <w:r>
          <w:t>adam.klikov@gmail.com</w:t>
        </w:r>
      </w:hyperlink>
    </w:p>
    <w:p w:rsidR="00FD259B" w:rsidRDefault="00785F0E">
      <w:pPr>
        <w:pStyle w:val="Zkladntext1"/>
        <w:shd w:val="clear" w:color="auto" w:fill="auto"/>
        <w:ind w:left="360"/>
        <w:jc w:val="both"/>
      </w:pPr>
      <w:r>
        <w:t>Tyto osoby uvedl Zhotovitel ve své nabídce. Jakákoliv dodatečná změna musí být předem písemně schválena ze strany Objednatele s tím, že osoba, která danou osobu nahradí, musí splňovat kvalifikaci požadovanou ze strany Objednatele.</w:t>
      </w:r>
    </w:p>
    <w:p w:rsidR="00FD259B" w:rsidRDefault="00785F0E">
      <w:pPr>
        <w:pStyle w:val="Zkladntext1"/>
        <w:numPr>
          <w:ilvl w:val="0"/>
          <w:numId w:val="6"/>
        </w:numPr>
        <w:shd w:val="clear" w:color="auto" w:fill="auto"/>
        <w:tabs>
          <w:tab w:val="left" w:pos="447"/>
        </w:tabs>
        <w:ind w:left="360" w:hanging="360"/>
        <w:jc w:val="both"/>
      </w:pPr>
      <w:r>
        <w:t>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FD259B" w:rsidRDefault="00785F0E">
      <w:pPr>
        <w:pStyle w:val="Zkladntext1"/>
        <w:numPr>
          <w:ilvl w:val="0"/>
          <w:numId w:val="6"/>
        </w:numPr>
        <w:shd w:val="clear" w:color="auto" w:fill="auto"/>
        <w:tabs>
          <w:tab w:val="left" w:pos="438"/>
        </w:tabs>
        <w:spacing w:after="360"/>
        <w:ind w:left="360" w:hanging="360"/>
        <w:jc w:val="both"/>
      </w:pPr>
      <w:r>
        <w:t>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w:t>
      </w:r>
      <w:hyperlink r:id="rId11" w:history="1">
        <w:r>
          <w:t xml:space="preserve"> </w:t>
        </w:r>
        <w:r>
          <w:rPr>
            <w:color w:val="0000FF"/>
            <w:u w:val="single"/>
            <w:lang w:val="en-US" w:eastAsia="en-US" w:bidi="en-US"/>
          </w:rPr>
          <w:t xml:space="preserve">https://portal.nature.cz/publik </w:t>
        </w:r>
        <w:r>
          <w:rPr>
            <w:color w:val="0000FF"/>
            <w:u w:val="single"/>
          </w:rPr>
          <w:t xml:space="preserve">syst/files/oop </w:t>
        </w:r>
        <w:r>
          <w:rPr>
            <w:color w:val="0000FF"/>
            <w:u w:val="single"/>
            <w:lang w:val="en-US" w:eastAsia="en-US" w:bidi="en-US"/>
          </w:rPr>
          <w:t>mngmonvyj.pdf</w:t>
        </w:r>
        <w:r>
          <w:rPr>
            <w:color w:val="0000FF"/>
            <w:lang w:val="en-US" w:eastAsia="en-US" w:bidi="en-US"/>
          </w:rPr>
          <w:t xml:space="preserve"> </w:t>
        </w:r>
      </w:hyperlink>
      <w:r>
        <w:t xml:space="preserve">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w:t>
      </w:r>
      <w:r>
        <w:lastRenderedPageBreak/>
        <w:t>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w:t>
      </w:r>
    </w:p>
    <w:p w:rsidR="00FD259B" w:rsidRDefault="00785F0E">
      <w:pPr>
        <w:pStyle w:val="Nadpis20"/>
        <w:keepNext/>
        <w:keepLines/>
        <w:numPr>
          <w:ilvl w:val="0"/>
          <w:numId w:val="1"/>
        </w:numPr>
        <w:shd w:val="clear" w:color="auto" w:fill="auto"/>
        <w:tabs>
          <w:tab w:val="left" w:pos="409"/>
        </w:tabs>
      </w:pPr>
      <w:bookmarkStart w:id="11" w:name="bookmark10"/>
      <w:bookmarkStart w:id="12" w:name="bookmark11"/>
      <w:r>
        <w:t>Předání a převzetí díla</w:t>
      </w:r>
      <w:bookmarkEnd w:id="11"/>
      <w:bookmarkEnd w:id="12"/>
    </w:p>
    <w:p w:rsidR="00FD259B" w:rsidRDefault="00785F0E">
      <w:pPr>
        <w:pStyle w:val="Zkladntext1"/>
        <w:numPr>
          <w:ilvl w:val="0"/>
          <w:numId w:val="7"/>
        </w:numPr>
        <w:shd w:val="clear" w:color="auto" w:fill="auto"/>
        <w:tabs>
          <w:tab w:val="left" w:pos="447"/>
        </w:tabs>
        <w:ind w:left="360" w:hanging="360"/>
        <w:jc w:val="both"/>
      </w:pPr>
      <w:r>
        <w:t>O předání díla vyhotoví smluvní strany předávací protokol podepsaný oběma smluvními stranami. Objednatel není povinen převzít dílo vykazující byť drobné vady či nedodělky.</w:t>
      </w:r>
    </w:p>
    <w:p w:rsidR="00FD259B" w:rsidRDefault="00785F0E">
      <w:pPr>
        <w:pStyle w:val="Zkladntext1"/>
        <w:numPr>
          <w:ilvl w:val="0"/>
          <w:numId w:val="7"/>
        </w:numPr>
        <w:shd w:val="clear" w:color="auto" w:fill="auto"/>
        <w:tabs>
          <w:tab w:val="left" w:pos="447"/>
        </w:tabs>
        <w:ind w:left="360" w:hanging="360"/>
        <w:jc w:val="both"/>
      </w:pPr>
      <w:r>
        <w:t>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FD259B" w:rsidRDefault="00785F0E">
      <w:pPr>
        <w:pStyle w:val="Zkladntext1"/>
        <w:numPr>
          <w:ilvl w:val="0"/>
          <w:numId w:val="7"/>
        </w:numPr>
        <w:shd w:val="clear" w:color="auto" w:fill="auto"/>
        <w:tabs>
          <w:tab w:val="left" w:pos="447"/>
        </w:tabs>
        <w:spacing w:after="360"/>
        <w:ind w:left="360" w:hanging="360"/>
        <w:jc w:val="both"/>
      </w:pPr>
      <w:r>
        <w:t>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FD259B" w:rsidRDefault="00785F0E">
      <w:pPr>
        <w:pStyle w:val="Nadpis20"/>
        <w:keepNext/>
        <w:keepLines/>
        <w:numPr>
          <w:ilvl w:val="0"/>
          <w:numId w:val="1"/>
        </w:numPr>
        <w:shd w:val="clear" w:color="auto" w:fill="auto"/>
        <w:tabs>
          <w:tab w:val="left" w:pos="471"/>
        </w:tabs>
      </w:pPr>
      <w:bookmarkStart w:id="13" w:name="bookmark12"/>
      <w:bookmarkStart w:id="14" w:name="bookmark13"/>
      <w:r>
        <w:t>Odpovědnost za vady</w:t>
      </w:r>
      <w:bookmarkEnd w:id="13"/>
      <w:bookmarkEnd w:id="14"/>
    </w:p>
    <w:p w:rsidR="00FD259B" w:rsidRDefault="00785F0E">
      <w:pPr>
        <w:pStyle w:val="Zkladntext1"/>
        <w:numPr>
          <w:ilvl w:val="0"/>
          <w:numId w:val="8"/>
        </w:numPr>
        <w:shd w:val="clear" w:color="auto" w:fill="auto"/>
        <w:tabs>
          <w:tab w:val="left" w:pos="447"/>
        </w:tabs>
        <w:ind w:left="360" w:hanging="360"/>
        <w:jc w:val="both"/>
      </w:pPr>
      <w:r>
        <w:t>Zhotovitel odpovídá za vady, jež má dílo v době jeho předání objednateli, byť se vady projeví až později.</w:t>
      </w:r>
    </w:p>
    <w:p w:rsidR="00FD259B" w:rsidRDefault="00785F0E">
      <w:pPr>
        <w:pStyle w:val="Zkladntext1"/>
        <w:numPr>
          <w:ilvl w:val="0"/>
          <w:numId w:val="8"/>
        </w:numPr>
        <w:shd w:val="clear" w:color="auto" w:fill="auto"/>
        <w:tabs>
          <w:tab w:val="left" w:pos="447"/>
        </w:tabs>
        <w:ind w:left="360" w:hanging="360"/>
        <w:jc w:val="both"/>
      </w:pPr>
      <w:r>
        <w:t>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FD259B" w:rsidRDefault="00785F0E">
      <w:pPr>
        <w:pStyle w:val="Zkladntext1"/>
        <w:numPr>
          <w:ilvl w:val="0"/>
          <w:numId w:val="8"/>
        </w:numPr>
        <w:shd w:val="clear" w:color="auto" w:fill="auto"/>
        <w:tabs>
          <w:tab w:val="left" w:pos="447"/>
        </w:tabs>
        <w:ind w:left="360" w:hanging="360"/>
        <w:jc w:val="both"/>
      </w:pPr>
      <w:r>
        <w:t>Objednatel je oprávněn požadovat odstranění vady opravou, poskytnutím náhradního plnění nebo slevu ze sjednané ceny. Výběr způsobu nápravy náleží objednateli.</w:t>
      </w:r>
    </w:p>
    <w:p w:rsidR="00FD259B" w:rsidRDefault="00785F0E">
      <w:pPr>
        <w:pStyle w:val="Zkladntext1"/>
        <w:numPr>
          <w:ilvl w:val="0"/>
          <w:numId w:val="8"/>
        </w:numPr>
        <w:shd w:val="clear" w:color="auto" w:fill="auto"/>
        <w:tabs>
          <w:tab w:val="left" w:pos="447"/>
        </w:tabs>
        <w:ind w:left="360" w:hanging="360"/>
        <w:jc w:val="both"/>
      </w:pPr>
      <w:r>
        <w:t>Zhotovitel poskytuje na část díla, týkající se výsadby stromů, záruku v délce 60 měsíců. V případě části díla, kde délka záruky činí 0 měsíců, ustanovení článků 7.5 až 7.7 pozbývá platnosti.</w:t>
      </w:r>
    </w:p>
    <w:p w:rsidR="00FD259B" w:rsidRDefault="00785F0E">
      <w:pPr>
        <w:pStyle w:val="Zkladntext1"/>
        <w:numPr>
          <w:ilvl w:val="0"/>
          <w:numId w:val="8"/>
        </w:numPr>
        <w:shd w:val="clear" w:color="auto" w:fill="auto"/>
        <w:tabs>
          <w:tab w:val="left" w:pos="447"/>
        </w:tabs>
        <w:ind w:left="360" w:hanging="360"/>
        <w:jc w:val="both"/>
      </w:pPr>
      <w:r>
        <w:t>Záruční doba počíná běžet dnem předání kompletního a bezvadného díla, popř. dnem odstranění poslední vady a nedodělku uvedeného v předávacím protokolu.</w:t>
      </w:r>
    </w:p>
    <w:p w:rsidR="00FD259B" w:rsidRDefault="00785F0E">
      <w:pPr>
        <w:pStyle w:val="Zkladntext1"/>
        <w:numPr>
          <w:ilvl w:val="0"/>
          <w:numId w:val="8"/>
        </w:numPr>
        <w:shd w:val="clear" w:color="auto" w:fill="auto"/>
        <w:tabs>
          <w:tab w:val="left" w:pos="447"/>
        </w:tabs>
        <w:ind w:left="360" w:hanging="360"/>
        <w:jc w:val="both"/>
      </w:pPr>
      <w:r>
        <w:t>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FD259B" w:rsidRDefault="00785F0E">
      <w:pPr>
        <w:pStyle w:val="Zkladntext1"/>
        <w:numPr>
          <w:ilvl w:val="0"/>
          <w:numId w:val="8"/>
        </w:numPr>
        <w:shd w:val="clear" w:color="auto" w:fill="auto"/>
        <w:tabs>
          <w:tab w:val="left" w:pos="447"/>
        </w:tabs>
        <w:spacing w:after="360"/>
        <w:ind w:left="360" w:hanging="360"/>
        <w:jc w:val="both"/>
      </w:pPr>
      <w:r>
        <w:t>Objednatel je oprávněn požadovat odstranění vady, na kterou se vztahuje záruka, opravou, poskytnutím náhradního plnění nebo slevu ze sjednané ceny. Výběr způsobu nápravy náleží objednateli.</w:t>
      </w:r>
    </w:p>
    <w:p w:rsidR="00FD259B" w:rsidRDefault="00785F0E">
      <w:pPr>
        <w:pStyle w:val="Nadpis20"/>
        <w:keepNext/>
        <w:keepLines/>
        <w:numPr>
          <w:ilvl w:val="0"/>
          <w:numId w:val="1"/>
        </w:numPr>
        <w:shd w:val="clear" w:color="auto" w:fill="auto"/>
        <w:tabs>
          <w:tab w:val="left" w:pos="529"/>
        </w:tabs>
      </w:pPr>
      <w:bookmarkStart w:id="15" w:name="bookmark14"/>
      <w:bookmarkStart w:id="16" w:name="bookmark15"/>
      <w:r>
        <w:lastRenderedPageBreak/>
        <w:t>Sankce</w:t>
      </w:r>
      <w:bookmarkEnd w:id="15"/>
      <w:bookmarkEnd w:id="16"/>
    </w:p>
    <w:p w:rsidR="00FD259B" w:rsidRDefault="00785F0E">
      <w:pPr>
        <w:pStyle w:val="Zkladntext1"/>
        <w:shd w:val="clear" w:color="auto" w:fill="auto"/>
        <w:ind w:left="360" w:hanging="360"/>
        <w:jc w:val="both"/>
      </w:pPr>
      <w:r>
        <w:t>8.1 V případě, že zhotovitel nedodrží termín provedení díla anebo termín odstranění vad a nedodělků uvedený v předávacím protokolu, je zhotovitel povinen zaplatit objednateli smluvní pokutu ve výši 0,1 % z ceny díla bez DPH za každý den prodlení.</w:t>
      </w:r>
    </w:p>
    <w:p w:rsidR="00FD259B" w:rsidRDefault="00785F0E">
      <w:pPr>
        <w:pStyle w:val="Zkladntext1"/>
        <w:numPr>
          <w:ilvl w:val="0"/>
          <w:numId w:val="9"/>
        </w:numPr>
        <w:shd w:val="clear" w:color="auto" w:fill="auto"/>
        <w:tabs>
          <w:tab w:val="left" w:pos="447"/>
        </w:tabs>
        <w:ind w:left="360" w:hanging="360"/>
        <w:jc w:val="both"/>
      </w:pPr>
      <w:r>
        <w:t>V případě prodlení objednatele s placením vyúčtování je objednatel povinen zaplatit zhotoviteli úrok z prodlení z nezaplacené částky v zákonné výši.</w:t>
      </w:r>
    </w:p>
    <w:p w:rsidR="00FD259B" w:rsidRDefault="00785F0E">
      <w:pPr>
        <w:pStyle w:val="Zkladntext1"/>
        <w:numPr>
          <w:ilvl w:val="0"/>
          <w:numId w:val="9"/>
        </w:numPr>
        <w:shd w:val="clear" w:color="auto" w:fill="auto"/>
        <w:tabs>
          <w:tab w:val="left" w:pos="447"/>
        </w:tabs>
        <w:spacing w:after="360"/>
        <w:ind w:left="360" w:hanging="360"/>
        <w:jc w:val="both"/>
      </w:pPr>
      <w:r>
        <w:t>Ustanoveními o smluvní pokutě není dotčen nárok oprávněné smluvní strany požadovat náhradu škody v plném rozsahu.</w:t>
      </w:r>
    </w:p>
    <w:p w:rsidR="00FD259B" w:rsidRDefault="00785F0E">
      <w:pPr>
        <w:pStyle w:val="Nadpis20"/>
        <w:keepNext/>
        <w:keepLines/>
        <w:numPr>
          <w:ilvl w:val="0"/>
          <w:numId w:val="1"/>
        </w:numPr>
        <w:shd w:val="clear" w:color="auto" w:fill="auto"/>
        <w:tabs>
          <w:tab w:val="left" w:pos="409"/>
        </w:tabs>
      </w:pPr>
      <w:bookmarkStart w:id="17" w:name="bookmark16"/>
      <w:bookmarkStart w:id="18" w:name="bookmark17"/>
      <w:r>
        <w:t>Závěrečná ustanovení</w:t>
      </w:r>
      <w:bookmarkEnd w:id="17"/>
      <w:bookmarkEnd w:id="18"/>
    </w:p>
    <w:p w:rsidR="00FD259B" w:rsidRDefault="00785F0E">
      <w:pPr>
        <w:pStyle w:val="Zkladntext1"/>
        <w:shd w:val="clear" w:color="auto" w:fill="auto"/>
        <w:ind w:left="360" w:hanging="360"/>
        <w:jc w:val="both"/>
      </w:pPr>
      <w:r>
        <w:t>9.1 Tato smlouva může být měněna a doplňována pouze písemnými a očíslovanými dodatky podepsanými oprávněnými zástupci smluvních stran, není-li v této smlouvě uvedeno jinak.</w:t>
      </w:r>
    </w:p>
    <w:p w:rsidR="00FD259B" w:rsidRDefault="00785F0E">
      <w:pPr>
        <w:pStyle w:val="Zkladntext1"/>
        <w:numPr>
          <w:ilvl w:val="0"/>
          <w:numId w:val="10"/>
        </w:numPr>
        <w:shd w:val="clear" w:color="auto" w:fill="auto"/>
        <w:tabs>
          <w:tab w:val="left" w:pos="447"/>
        </w:tabs>
        <w:ind w:left="360" w:hanging="360"/>
        <w:jc w:val="both"/>
      </w:pPr>
      <w:r>
        <w:t>Ve věcech touto smlouvou neupravených se řídí práva a povinnosti smluvních stran příslušnými ustanoveními zákona č. 89/2012 Sb., občanského zákoníku.</w:t>
      </w:r>
    </w:p>
    <w:p w:rsidR="00FD259B" w:rsidRDefault="00785F0E">
      <w:pPr>
        <w:pStyle w:val="Zkladntext1"/>
        <w:numPr>
          <w:ilvl w:val="0"/>
          <w:numId w:val="10"/>
        </w:numPr>
        <w:shd w:val="clear" w:color="auto" w:fill="auto"/>
        <w:tabs>
          <w:tab w:val="left" w:pos="447"/>
        </w:tabs>
        <w:ind w:left="360" w:hanging="360"/>
        <w:jc w:val="both"/>
      </w:pPr>
      <w:r>
        <w:t>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FD259B" w:rsidRDefault="00785F0E">
      <w:pPr>
        <w:pStyle w:val="Zkladntext1"/>
        <w:shd w:val="clear" w:color="auto" w:fill="auto"/>
        <w:ind w:left="360" w:hanging="360"/>
        <w:jc w:val="both"/>
      </w:pPr>
      <w: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FD259B" w:rsidRDefault="00785F0E">
      <w:pPr>
        <w:pStyle w:val="Zkladntext1"/>
        <w:numPr>
          <w:ilvl w:val="0"/>
          <w:numId w:val="11"/>
        </w:numPr>
        <w:shd w:val="clear" w:color="auto" w:fill="auto"/>
        <w:tabs>
          <w:tab w:val="left" w:pos="447"/>
        </w:tabs>
        <w:ind w:left="360" w:hanging="360"/>
        <w:jc w:val="both"/>
      </w:pPr>
      <w:r>
        <w:t>Obě smluvní strany prohlašují, že se seznámily s celým textem smlouvy včetně jejich příloh a s celým obsahem smlouvy souhlasí. Současně prohlašují, že tato smlouva nebyla sjednána v tísni ani za jinak nápadně nevýhodných podmínek.</w:t>
      </w:r>
    </w:p>
    <w:p w:rsidR="00FD259B" w:rsidRDefault="00785F0E">
      <w:pPr>
        <w:pStyle w:val="Zkladntext1"/>
        <w:numPr>
          <w:ilvl w:val="0"/>
          <w:numId w:val="11"/>
        </w:numPr>
        <w:shd w:val="clear" w:color="auto" w:fill="auto"/>
        <w:tabs>
          <w:tab w:val="left" w:pos="447"/>
        </w:tabs>
        <w:ind w:left="360" w:hanging="360"/>
        <w:jc w:val="both"/>
      </w:pPr>
      <w:r>
        <w:t>Tato smlouva je vyhotovena ve třech stejnopisech, z nichž každý má platnost originálu. Dva stejnopisy obdrží objednatel, jeden stejnopis obdrží zhotovitel.</w:t>
      </w:r>
    </w:p>
    <w:p w:rsidR="00FD259B" w:rsidRDefault="00785F0E">
      <w:pPr>
        <w:pStyle w:val="Zkladntext1"/>
        <w:numPr>
          <w:ilvl w:val="0"/>
          <w:numId w:val="11"/>
        </w:numPr>
        <w:shd w:val="clear" w:color="auto" w:fill="auto"/>
        <w:tabs>
          <w:tab w:val="left" w:pos="447"/>
        </w:tabs>
        <w:spacing w:after="0"/>
        <w:jc w:val="both"/>
      </w:pPr>
      <w:r>
        <w:t>Nedílnou součástí smlouvy jsou tyto přílohy:</w:t>
      </w:r>
    </w:p>
    <w:p w:rsidR="00FD259B" w:rsidRDefault="00785F0E">
      <w:pPr>
        <w:pStyle w:val="Zkladntext1"/>
        <w:shd w:val="clear" w:color="auto" w:fill="auto"/>
        <w:spacing w:after="0"/>
        <w:ind w:firstLine="360"/>
        <w:jc w:val="both"/>
      </w:pPr>
      <w:r>
        <w:t>Příloha č. 1 - položkový rozpočet</w:t>
      </w:r>
    </w:p>
    <w:p w:rsidR="00FD259B" w:rsidRDefault="00785F0E">
      <w:pPr>
        <w:pStyle w:val="Zkladntext1"/>
        <w:shd w:val="clear" w:color="auto" w:fill="auto"/>
        <w:ind w:firstLine="360"/>
        <w:jc w:val="both"/>
      </w:pPr>
      <w:r>
        <w:t>Příloha č. 2 - mapový zákres</w:t>
      </w:r>
    </w:p>
    <w:p w:rsidR="00C97749" w:rsidRDefault="00C97749" w:rsidP="00C97749">
      <w:pPr>
        <w:pStyle w:val="Zkladntext1"/>
        <w:numPr>
          <w:ilvl w:val="0"/>
          <w:numId w:val="11"/>
        </w:numPr>
        <w:shd w:val="clear" w:color="auto" w:fill="auto"/>
        <w:tabs>
          <w:tab w:val="left" w:pos="447"/>
        </w:tabs>
        <w:jc w:val="both"/>
      </w:pPr>
      <w:r>
        <w:t xml:space="preserve">Kačležský rybník, zpracovaný Ing. Alešem Friedrichem, ekologick studie a projekty, 11. 11. </w:t>
      </w:r>
      <w:r w:rsidR="006800E0">
        <w:t>2019</w:t>
      </w: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r>
        <w:t>V Praze  dne   9.12.2020                                             V Klikově dne  1.12.2020</w:t>
      </w: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p>
    <w:p w:rsidR="00695E20" w:rsidRDefault="00695E20" w:rsidP="00695E20">
      <w:pPr>
        <w:pStyle w:val="Zkladntext1"/>
        <w:shd w:val="clear" w:color="auto" w:fill="auto"/>
        <w:tabs>
          <w:tab w:val="left" w:pos="447"/>
        </w:tabs>
        <w:jc w:val="both"/>
      </w:pPr>
      <w:r>
        <w:t>Objednatel                                                                        Zhotovitel</w:t>
      </w:r>
    </w:p>
    <w:p w:rsidR="00932D16" w:rsidRDefault="00932D16" w:rsidP="00695E20">
      <w:pPr>
        <w:pStyle w:val="Zkladntext1"/>
        <w:shd w:val="clear" w:color="auto" w:fill="auto"/>
        <w:tabs>
          <w:tab w:val="left" w:pos="447"/>
        </w:tabs>
        <w:jc w:val="both"/>
      </w:pPr>
    </w:p>
    <w:p w:rsidR="00932D16" w:rsidRDefault="00932D16" w:rsidP="00695E20">
      <w:pPr>
        <w:pStyle w:val="Zkladntext1"/>
        <w:shd w:val="clear" w:color="auto" w:fill="auto"/>
        <w:tabs>
          <w:tab w:val="left" w:pos="447"/>
        </w:tabs>
        <w:jc w:val="both"/>
      </w:pPr>
    </w:p>
    <w:p w:rsidR="00932D16" w:rsidRDefault="00932D16" w:rsidP="00695E20">
      <w:pPr>
        <w:pStyle w:val="Zkladntext1"/>
        <w:shd w:val="clear" w:color="auto" w:fill="auto"/>
        <w:tabs>
          <w:tab w:val="left" w:pos="447"/>
        </w:tabs>
        <w:jc w:val="both"/>
      </w:pPr>
      <w:r>
        <w:t>RNDr. František Pelc                                                         Jan Adam</w:t>
      </w:r>
    </w:p>
    <w:p w:rsidR="00C97749" w:rsidRDefault="00C97749">
      <w:pPr>
        <w:pStyle w:val="Zkladntext1"/>
        <w:shd w:val="clear" w:color="auto" w:fill="auto"/>
        <w:ind w:firstLine="360"/>
        <w:jc w:val="both"/>
      </w:pPr>
    </w:p>
    <w:p w:rsidR="00FD259B" w:rsidRDefault="00785F0E" w:rsidP="00C97749">
      <w:pPr>
        <w:pStyle w:val="Zkladntext1"/>
        <w:numPr>
          <w:ilvl w:val="0"/>
          <w:numId w:val="11"/>
        </w:numPr>
        <w:shd w:val="clear" w:color="auto" w:fill="auto"/>
        <w:tabs>
          <w:tab w:val="left" w:pos="447"/>
        </w:tabs>
        <w:spacing w:line="1" w:lineRule="exact"/>
        <w:jc w:val="both"/>
        <w:sectPr w:rsidR="00FD259B">
          <w:pgSz w:w="11900" w:h="16840"/>
          <w:pgMar w:top="1396" w:right="1371" w:bottom="1296" w:left="1371" w:header="968" w:footer="868" w:gutter="0"/>
          <w:cols w:space="720"/>
          <w:noEndnote/>
          <w:docGrid w:linePitch="360"/>
        </w:sectPr>
      </w:pPr>
      <w:r>
        <w:t>Oddělitelnou přílohou smlouvy je Příloha č. 3- PD Projekt bezpečnostně-zdravotního ořezu a probírek na hrázi rybníka Kačležský a třech hrázích rybníka Krvavý v NPP Krvavý a</w:t>
      </w:r>
      <w:r>
        <w:br w:type="page"/>
      </w:r>
      <w:r w:rsidR="00C97749">
        <w:rPr>
          <w:noProof/>
          <w:lang w:bidi="ar-SA"/>
        </w:rPr>
        <w:pict>
          <v:shapetype id="_x0000_t202" coordsize="21600,21600" o:spt="202" path="m,l,21600r21600,l21600,xe">
            <v:stroke joinstyle="miter"/>
            <v:path gradientshapeok="t" o:connecttype="rect"/>
          </v:shapetype>
          <v:shape id="_x0000_s1039" type="#_x0000_t202" style="position:absolute;left:0;text-align:left;margin-left:104.3pt;margin-top:211.05pt;width:106.8pt;height:14.65pt;z-index:-125829365;mso-wrap-distance-left:0;mso-wrap-distance-top:195.15pt;mso-wrap-distance-right:0;mso-position-horizontal-relative:page" filled="f" stroked="f">
            <v:textbox style="mso-next-textbox:#_x0000_s1039" inset="0,0,0,0">
              <w:txbxContent>
                <w:p w:rsidR="00695D09" w:rsidRPr="00C97749" w:rsidRDefault="00695D09" w:rsidP="00C97749"/>
              </w:txbxContent>
            </v:textbox>
            <w10:wrap type="topAndBottom" anchorx="page"/>
          </v:shape>
        </w:pict>
      </w:r>
      <w:r w:rsidR="00695D09">
        <w:rPr>
          <w:noProof/>
          <w:lang w:bidi="ar-SA"/>
        </w:rPr>
        <w:pict>
          <v:shape id="_x0000_s1029" type="#_x0000_t202" style="position:absolute;left:0;text-align:left;margin-left:104.3pt;margin-top:55pt;width:145.45pt;height:14.65pt;z-index:-125829375;mso-wrap-distance-left:0;mso-wrap-distance-top:55pt;mso-wrap-distance-right:0;mso-wrap-distance-bottom:140.15pt;mso-position-horizontal-relative:page" filled="f" stroked="f">
            <v:textbox inset="0,0,0,0">
              <w:txbxContent>
                <w:p w:rsidR="00695D09" w:rsidRPr="00C97749" w:rsidRDefault="00695D09" w:rsidP="00C97749"/>
              </w:txbxContent>
            </v:textbox>
            <w10:wrap type="topAndBottom" anchorx="page"/>
          </v:shape>
        </w:pict>
      </w:r>
      <w:r w:rsidR="00695D09">
        <w:rPr>
          <w:noProof/>
          <w:lang w:bidi="ar-SA"/>
        </w:rPr>
        <w:pict>
          <v:shape id="_x0000_s1031" type="#_x0000_t202" style="position:absolute;left:0;text-align:left;margin-left:328.95pt;margin-top:55pt;width:52.3pt;height:14.65pt;z-index:-125829373;mso-wrap-distance-left:0;mso-wrap-distance-top:55pt;mso-wrap-distance-right:0;mso-wrap-distance-bottom:140.15pt;mso-position-horizontal-relative:page" filled="f" stroked="f">
            <v:textbox inset="0,0,0,0">
              <w:txbxContent>
                <w:p w:rsidR="00695D09" w:rsidRDefault="00695D09"/>
              </w:txbxContent>
            </v:textbox>
            <w10:wrap type="topAndBottom" anchorx="page"/>
          </v:shape>
        </w:pict>
      </w:r>
      <w:r w:rsidR="00695D09">
        <w:rPr>
          <w:noProof/>
          <w:lang w:bidi="ar-SA"/>
        </w:rPr>
        <w:pict>
          <v:shape id="_x0000_s1033" type="#_x0000_t202" style="position:absolute;left:0;text-align:left;margin-left:413.2pt;margin-top:55pt;width:83.3pt;height:14.65pt;z-index:-125829371;mso-wrap-distance-left:0;mso-wrap-distance-top:55pt;mso-wrap-distance-right:0;mso-wrap-distance-bottom:140.15pt;mso-position-horizontal-relative:page" filled="f" stroked="f">
            <v:textbox inset="0,0,0,0">
              <w:txbxContent>
                <w:p w:rsidR="00695D09" w:rsidRDefault="00695D09">
                  <w:pPr>
                    <w:tabs>
                      <w:tab w:val="left" w:leader="dot" w:pos="1589"/>
                    </w:tabs>
                    <w:jc w:val="right"/>
                  </w:pPr>
                </w:p>
              </w:txbxContent>
            </v:textbox>
            <w10:wrap type="topAndBottom" anchorx="page"/>
          </v:shape>
        </w:pict>
      </w:r>
      <w:r w:rsidR="00695D09">
        <w:rPr>
          <w:noProof/>
          <w:lang w:bidi="ar-SA"/>
        </w:rPr>
        <w:pict>
          <v:shape id="_x0000_s1035" type="#_x0000_t202" style="position:absolute;left:0;text-align:left;margin-left:144.85pt;margin-top:98.7pt;width:57.1pt;height:14.9pt;z-index:-125829369;mso-wrap-distance-left:0;mso-wrap-distance-top:98.7pt;mso-wrap-distance-right:0;mso-wrap-distance-bottom:96.2pt;mso-position-horizontal-relative:page" filled="f" stroked="f">
            <v:textbox inset="0,0,0,0">
              <w:txbxContent>
                <w:p w:rsidR="00695D09" w:rsidRDefault="00695D09"/>
              </w:txbxContent>
            </v:textbox>
            <w10:wrap type="topAndBottom" anchorx="page"/>
          </v:shape>
        </w:pict>
      </w:r>
      <w:r w:rsidR="00695D09">
        <w:rPr>
          <w:noProof/>
          <w:lang w:bidi="ar-SA"/>
        </w:rPr>
        <w:pict>
          <v:shape id="_x0000_s1037" type="#_x0000_t202" style="position:absolute;left:0;text-align:left;margin-left:387.5pt;margin-top:98.7pt;width:51.6pt;height:14.65pt;z-index:-125829367;mso-wrap-distance-left:0;mso-wrap-distance-top:98.7pt;mso-wrap-distance-right:0;mso-wrap-distance-bottom:96.45pt;mso-position-horizontal-relative:page" filled="f" stroked="f">
            <v:textbox inset="0,0,0,0">
              <w:txbxContent>
                <w:p w:rsidR="00695D09" w:rsidRDefault="00695D09"/>
              </w:txbxContent>
            </v:textbox>
            <w10:wrap type="topAndBottom" anchorx="page"/>
          </v:shape>
        </w:pict>
      </w:r>
      <w:r w:rsidR="00695D09">
        <w:rPr>
          <w:noProof/>
          <w:lang w:bidi="ar-SA"/>
        </w:rPr>
        <w:pict>
          <v:shape id="_x0000_s1041" type="#_x0000_t202" style="position:absolute;left:0;text-align:left;margin-left:386.55pt;margin-top:195.15pt;width:53.5pt;height:14.65pt;z-index:-125829363;mso-wrap-distance-left:0;mso-wrap-distance-top:195.15pt;mso-wrap-distance-right:0;mso-position-horizontal-relative:page" filled="f" stroked="f">
            <v:textbox inset="0,0,0,0">
              <w:txbxContent>
                <w:p w:rsidR="00695D09" w:rsidRDefault="00695D09">
                  <w:pPr>
                    <w:jc w:val="right"/>
                  </w:pPr>
                </w:p>
              </w:txbxContent>
            </v:textbox>
            <w10:wrap type="topAndBottom" anchorx="page"/>
          </v:shape>
        </w:pict>
      </w:r>
    </w:p>
    <w:p w:rsidR="00FD259B" w:rsidRDefault="00785F0E">
      <w:pPr>
        <w:pStyle w:val="Titulektabulky0"/>
        <w:shd w:val="clear" w:color="auto" w:fill="auto"/>
        <w:ind w:left="5"/>
      </w:pPr>
      <w:r>
        <w:lastRenderedPageBreak/>
        <w:t>Příloha č. 1 Položkový rozpočet</w:t>
      </w:r>
    </w:p>
    <w:tbl>
      <w:tblPr>
        <w:tblOverlap w:val="never"/>
        <w:tblW w:w="0" w:type="auto"/>
        <w:jc w:val="center"/>
        <w:tblLayout w:type="fixed"/>
        <w:tblCellMar>
          <w:left w:w="10" w:type="dxa"/>
          <w:right w:w="10" w:type="dxa"/>
        </w:tblCellMar>
        <w:tblLook w:val="0000"/>
      </w:tblPr>
      <w:tblGrid>
        <w:gridCol w:w="2966"/>
        <w:gridCol w:w="979"/>
        <w:gridCol w:w="1027"/>
        <w:gridCol w:w="701"/>
        <w:gridCol w:w="1027"/>
        <w:gridCol w:w="701"/>
        <w:gridCol w:w="1027"/>
        <w:gridCol w:w="1162"/>
      </w:tblGrid>
      <w:tr w:rsidR="00FD259B">
        <w:trPr>
          <w:trHeight w:hRule="exact" w:val="278"/>
          <w:jc w:val="center"/>
        </w:trPr>
        <w:tc>
          <w:tcPr>
            <w:tcW w:w="2966" w:type="dxa"/>
            <w:vMerge w:val="restart"/>
            <w:tcBorders>
              <w:top w:val="single" w:sz="4" w:space="0" w:color="auto"/>
              <w:left w:val="single" w:sz="4" w:space="0" w:color="auto"/>
            </w:tcBorders>
            <w:shd w:val="clear" w:color="auto" w:fill="CDFFCC"/>
            <w:vAlign w:val="center"/>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lokalita</w:t>
            </w:r>
          </w:p>
        </w:tc>
        <w:tc>
          <w:tcPr>
            <w:tcW w:w="2006" w:type="dxa"/>
            <w:gridSpan w:val="2"/>
            <w:tcBorders>
              <w:top w:val="single" w:sz="4" w:space="0" w:color="auto"/>
              <w:left w:val="single" w:sz="4" w:space="0" w:color="auto"/>
            </w:tcBorders>
            <w:shd w:val="clear" w:color="auto" w:fill="CDFFCC"/>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Ořez</w:t>
            </w:r>
          </w:p>
        </w:tc>
        <w:tc>
          <w:tcPr>
            <w:tcW w:w="1728" w:type="dxa"/>
            <w:gridSpan w:val="2"/>
            <w:tcBorders>
              <w:top w:val="single" w:sz="4" w:space="0" w:color="auto"/>
              <w:left w:val="single" w:sz="4" w:space="0" w:color="auto"/>
            </w:tcBorders>
            <w:shd w:val="clear" w:color="auto" w:fill="CDFFCC"/>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Kácení</w:t>
            </w:r>
          </w:p>
        </w:tc>
        <w:tc>
          <w:tcPr>
            <w:tcW w:w="1728" w:type="dxa"/>
            <w:gridSpan w:val="2"/>
            <w:tcBorders>
              <w:top w:val="single" w:sz="4" w:space="0" w:color="auto"/>
              <w:left w:val="single" w:sz="4" w:space="0" w:color="auto"/>
            </w:tcBorders>
            <w:shd w:val="clear" w:color="auto" w:fill="CDFFCC"/>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Výsadba</w:t>
            </w:r>
          </w:p>
        </w:tc>
        <w:tc>
          <w:tcPr>
            <w:tcW w:w="1162" w:type="dxa"/>
            <w:vMerge w:val="restart"/>
            <w:tcBorders>
              <w:top w:val="single" w:sz="4" w:space="0" w:color="auto"/>
              <w:left w:val="single" w:sz="4" w:space="0" w:color="auto"/>
              <w:right w:val="single" w:sz="4" w:space="0" w:color="auto"/>
            </w:tcBorders>
            <w:shd w:val="clear" w:color="auto" w:fill="CDFFCC"/>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celkem Kč</w:t>
            </w:r>
          </w:p>
        </w:tc>
      </w:tr>
      <w:tr w:rsidR="00FD259B">
        <w:trPr>
          <w:trHeight w:hRule="exact" w:val="269"/>
          <w:jc w:val="center"/>
        </w:trPr>
        <w:tc>
          <w:tcPr>
            <w:tcW w:w="2966" w:type="dxa"/>
            <w:vMerge/>
            <w:tcBorders>
              <w:left w:val="single" w:sz="4" w:space="0" w:color="auto"/>
            </w:tcBorders>
            <w:shd w:val="clear" w:color="auto" w:fill="CDFFCC"/>
            <w:vAlign w:val="center"/>
          </w:tcPr>
          <w:p w:rsidR="00FD259B" w:rsidRDefault="00FD259B"/>
        </w:tc>
        <w:tc>
          <w:tcPr>
            <w:tcW w:w="979" w:type="dxa"/>
            <w:tcBorders>
              <w:top w:val="single" w:sz="4" w:space="0" w:color="auto"/>
              <w:left w:val="single" w:sz="4" w:space="0" w:color="auto"/>
            </w:tcBorders>
            <w:shd w:val="clear" w:color="auto" w:fill="CDFFCC"/>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ks</w:t>
            </w:r>
          </w:p>
        </w:tc>
        <w:tc>
          <w:tcPr>
            <w:tcW w:w="1027" w:type="dxa"/>
            <w:tcBorders>
              <w:top w:val="single" w:sz="4" w:space="0" w:color="auto"/>
              <w:left w:val="single" w:sz="4" w:space="0" w:color="auto"/>
            </w:tcBorders>
            <w:shd w:val="clear" w:color="auto" w:fill="CDFFCC"/>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Kč</w:t>
            </w:r>
          </w:p>
        </w:tc>
        <w:tc>
          <w:tcPr>
            <w:tcW w:w="701" w:type="dxa"/>
            <w:tcBorders>
              <w:top w:val="single" w:sz="4" w:space="0" w:color="auto"/>
              <w:left w:val="single" w:sz="4" w:space="0" w:color="auto"/>
            </w:tcBorders>
            <w:shd w:val="clear" w:color="auto" w:fill="CDFFCC"/>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ks</w:t>
            </w:r>
          </w:p>
        </w:tc>
        <w:tc>
          <w:tcPr>
            <w:tcW w:w="1027" w:type="dxa"/>
            <w:tcBorders>
              <w:top w:val="single" w:sz="4" w:space="0" w:color="auto"/>
              <w:left w:val="single" w:sz="4" w:space="0" w:color="auto"/>
            </w:tcBorders>
            <w:shd w:val="clear" w:color="auto" w:fill="CDFFCC"/>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Kč</w:t>
            </w:r>
          </w:p>
        </w:tc>
        <w:tc>
          <w:tcPr>
            <w:tcW w:w="701" w:type="dxa"/>
            <w:tcBorders>
              <w:top w:val="single" w:sz="4" w:space="0" w:color="auto"/>
              <w:left w:val="single" w:sz="4" w:space="0" w:color="auto"/>
            </w:tcBorders>
            <w:shd w:val="clear" w:color="auto" w:fill="CDFFCC"/>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ks</w:t>
            </w:r>
          </w:p>
        </w:tc>
        <w:tc>
          <w:tcPr>
            <w:tcW w:w="1027" w:type="dxa"/>
            <w:tcBorders>
              <w:top w:val="single" w:sz="4" w:space="0" w:color="auto"/>
              <w:left w:val="single" w:sz="4" w:space="0" w:color="auto"/>
            </w:tcBorders>
            <w:shd w:val="clear" w:color="auto" w:fill="CDFFCC"/>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Kč</w:t>
            </w:r>
          </w:p>
        </w:tc>
        <w:tc>
          <w:tcPr>
            <w:tcW w:w="1162" w:type="dxa"/>
            <w:vMerge/>
            <w:tcBorders>
              <w:left w:val="single" w:sz="4" w:space="0" w:color="auto"/>
              <w:right w:val="single" w:sz="4" w:space="0" w:color="auto"/>
            </w:tcBorders>
            <w:shd w:val="clear" w:color="auto" w:fill="CDFFCC"/>
            <w:vAlign w:val="center"/>
          </w:tcPr>
          <w:p w:rsidR="00FD259B" w:rsidRDefault="00FD259B"/>
        </w:tc>
      </w:tr>
      <w:tr w:rsidR="00FD259B">
        <w:trPr>
          <w:trHeight w:hRule="exact" w:val="269"/>
          <w:jc w:val="center"/>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180"/>
              <w:rPr>
                <w:sz w:val="16"/>
                <w:szCs w:val="16"/>
              </w:rPr>
            </w:pPr>
            <w:r>
              <w:rPr>
                <w:rFonts w:ascii="Times New Roman" w:eastAsia="Times New Roman" w:hAnsi="Times New Roman" w:cs="Times New Roman"/>
                <w:sz w:val="16"/>
                <w:szCs w:val="16"/>
              </w:rPr>
              <w:t>Krvavý rybník - Střížovická hráz</w:t>
            </w:r>
          </w:p>
        </w:tc>
        <w:tc>
          <w:tcPr>
            <w:tcW w:w="979"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340"/>
              <w:jc w:val="both"/>
              <w:rPr>
                <w:sz w:val="17"/>
                <w:szCs w:val="17"/>
              </w:rPr>
            </w:pPr>
            <w:r>
              <w:rPr>
                <w:rFonts w:ascii="Times New Roman" w:eastAsia="Times New Roman" w:hAnsi="Times New Roman" w:cs="Times New Roman"/>
                <w:sz w:val="17"/>
                <w:szCs w:val="17"/>
              </w:rPr>
              <w:t>60</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85 700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15</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21 000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10</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23 500</w:t>
            </w:r>
          </w:p>
        </w:tc>
        <w:tc>
          <w:tcPr>
            <w:tcW w:w="1162" w:type="dxa"/>
            <w:tcBorders>
              <w:top w:val="single" w:sz="4" w:space="0" w:color="auto"/>
              <w:left w:val="single" w:sz="4" w:space="0" w:color="auto"/>
              <w:right w:val="single" w:sz="4" w:space="0" w:color="auto"/>
            </w:tcBorders>
            <w:shd w:val="clear" w:color="auto" w:fill="CDFFFF"/>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130 200</w:t>
            </w:r>
          </w:p>
        </w:tc>
      </w:tr>
      <w:tr w:rsidR="00FD259B">
        <w:trPr>
          <w:trHeight w:hRule="exact" w:val="269"/>
          <w:jc w:val="center"/>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180"/>
              <w:rPr>
                <w:sz w:val="16"/>
                <w:szCs w:val="16"/>
              </w:rPr>
            </w:pPr>
            <w:r>
              <w:rPr>
                <w:rFonts w:ascii="Times New Roman" w:eastAsia="Times New Roman" w:hAnsi="Times New Roman" w:cs="Times New Roman"/>
                <w:sz w:val="16"/>
                <w:szCs w:val="16"/>
              </w:rPr>
              <w:t>Krvavý rybník - hlavní hráz</w:t>
            </w:r>
          </w:p>
        </w:tc>
        <w:tc>
          <w:tcPr>
            <w:tcW w:w="979"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340"/>
              <w:jc w:val="both"/>
              <w:rPr>
                <w:sz w:val="17"/>
                <w:szCs w:val="17"/>
              </w:rPr>
            </w:pPr>
            <w:r>
              <w:rPr>
                <w:rFonts w:ascii="Times New Roman" w:eastAsia="Times New Roman" w:hAnsi="Times New Roman" w:cs="Times New Roman"/>
                <w:sz w:val="17"/>
                <w:szCs w:val="17"/>
              </w:rPr>
              <w:t>63</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187 000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50</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56 000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15</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35 250</w:t>
            </w:r>
          </w:p>
        </w:tc>
        <w:tc>
          <w:tcPr>
            <w:tcW w:w="1162" w:type="dxa"/>
            <w:tcBorders>
              <w:top w:val="single" w:sz="4" w:space="0" w:color="auto"/>
              <w:left w:val="single" w:sz="4" w:space="0" w:color="auto"/>
              <w:right w:val="single" w:sz="4" w:space="0" w:color="auto"/>
            </w:tcBorders>
            <w:shd w:val="clear" w:color="auto" w:fill="CDFFFF"/>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278 250</w:t>
            </w:r>
          </w:p>
        </w:tc>
      </w:tr>
      <w:tr w:rsidR="00FD259B">
        <w:trPr>
          <w:trHeight w:hRule="exact" w:val="269"/>
          <w:jc w:val="center"/>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180"/>
              <w:rPr>
                <w:sz w:val="16"/>
                <w:szCs w:val="16"/>
              </w:rPr>
            </w:pPr>
            <w:r>
              <w:rPr>
                <w:rFonts w:ascii="Times New Roman" w:eastAsia="Times New Roman" w:hAnsi="Times New Roman" w:cs="Times New Roman"/>
                <w:sz w:val="16"/>
                <w:szCs w:val="16"/>
              </w:rPr>
              <w:t>Krvavý rybník - Člunecká hráz</w:t>
            </w:r>
          </w:p>
        </w:tc>
        <w:tc>
          <w:tcPr>
            <w:tcW w:w="979"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340"/>
              <w:jc w:val="both"/>
              <w:rPr>
                <w:sz w:val="17"/>
                <w:szCs w:val="17"/>
              </w:rPr>
            </w:pPr>
            <w:r>
              <w:rPr>
                <w:rFonts w:ascii="Times New Roman" w:eastAsia="Times New Roman" w:hAnsi="Times New Roman" w:cs="Times New Roman"/>
                <w:sz w:val="17"/>
                <w:szCs w:val="17"/>
              </w:rPr>
              <w:t>81</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228 400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44</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93 500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40</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94 000</w:t>
            </w:r>
          </w:p>
        </w:tc>
        <w:tc>
          <w:tcPr>
            <w:tcW w:w="1162" w:type="dxa"/>
            <w:tcBorders>
              <w:top w:val="single" w:sz="4" w:space="0" w:color="auto"/>
              <w:left w:val="single" w:sz="4" w:space="0" w:color="auto"/>
              <w:right w:val="single" w:sz="4" w:space="0" w:color="auto"/>
            </w:tcBorders>
            <w:shd w:val="clear" w:color="auto" w:fill="CDFFFF"/>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415 900</w:t>
            </w:r>
          </w:p>
        </w:tc>
      </w:tr>
      <w:tr w:rsidR="00FD259B">
        <w:trPr>
          <w:trHeight w:hRule="exact" w:val="269"/>
          <w:jc w:val="center"/>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ind w:firstLine="180"/>
              <w:rPr>
                <w:sz w:val="16"/>
                <w:szCs w:val="16"/>
              </w:rPr>
            </w:pPr>
            <w:r>
              <w:rPr>
                <w:rFonts w:ascii="Times New Roman" w:eastAsia="Times New Roman" w:hAnsi="Times New Roman" w:cs="Times New Roman"/>
                <w:sz w:val="16"/>
                <w:szCs w:val="16"/>
              </w:rPr>
              <w:t>Kačležský rybník - hlavní hráz</w:t>
            </w:r>
          </w:p>
        </w:tc>
        <w:tc>
          <w:tcPr>
            <w:tcW w:w="979"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143</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510 800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19</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16 500</w:t>
            </w:r>
          </w:p>
        </w:tc>
        <w:tc>
          <w:tcPr>
            <w:tcW w:w="701"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15</w:t>
            </w:r>
          </w:p>
        </w:tc>
        <w:tc>
          <w:tcPr>
            <w:tcW w:w="1027"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color w:val="FF0000"/>
                <w:sz w:val="17"/>
                <w:szCs w:val="17"/>
              </w:rPr>
              <w:t>35 250</w:t>
            </w:r>
          </w:p>
        </w:tc>
        <w:tc>
          <w:tcPr>
            <w:tcW w:w="1162" w:type="dxa"/>
            <w:tcBorders>
              <w:top w:val="single" w:sz="4" w:space="0" w:color="auto"/>
              <w:left w:val="single" w:sz="4" w:space="0" w:color="auto"/>
              <w:right w:val="single" w:sz="4" w:space="0" w:color="auto"/>
            </w:tcBorders>
            <w:shd w:val="clear" w:color="auto" w:fill="CDFFFF"/>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562 550</w:t>
            </w:r>
          </w:p>
        </w:tc>
      </w:tr>
      <w:tr w:rsidR="00FD259B">
        <w:trPr>
          <w:trHeight w:hRule="exact" w:val="278"/>
          <w:jc w:val="center"/>
        </w:trPr>
        <w:tc>
          <w:tcPr>
            <w:tcW w:w="2966"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ind w:left="1200"/>
              <w:rPr>
                <w:sz w:val="16"/>
                <w:szCs w:val="16"/>
              </w:rPr>
            </w:pPr>
            <w:r>
              <w:rPr>
                <w:rFonts w:ascii="Times New Roman" w:eastAsia="Times New Roman" w:hAnsi="Times New Roman" w:cs="Times New Roman"/>
                <w:sz w:val="16"/>
                <w:szCs w:val="16"/>
              </w:rPr>
              <w:t>celkem</w:t>
            </w:r>
          </w:p>
        </w:tc>
        <w:tc>
          <w:tcPr>
            <w:tcW w:w="979"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347</w:t>
            </w:r>
          </w:p>
        </w:tc>
        <w:tc>
          <w:tcPr>
            <w:tcW w:w="1027" w:type="dxa"/>
            <w:tcBorders>
              <w:top w:val="single" w:sz="4" w:space="0" w:color="auto"/>
              <w:left w:val="single" w:sz="4" w:space="0" w:color="auto"/>
              <w:bottom w:val="single" w:sz="4" w:space="0" w:color="auto"/>
            </w:tcBorders>
            <w:shd w:val="clear" w:color="auto" w:fill="CDFFFF"/>
            <w:vAlign w:val="center"/>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i/>
                <w:iCs/>
                <w:sz w:val="17"/>
                <w:szCs w:val="17"/>
              </w:rPr>
              <w:t>1 011 900</w:t>
            </w:r>
          </w:p>
        </w:tc>
        <w:tc>
          <w:tcPr>
            <w:tcW w:w="701"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128</w:t>
            </w:r>
          </w:p>
        </w:tc>
        <w:tc>
          <w:tcPr>
            <w:tcW w:w="1027"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187 000</w:t>
            </w:r>
          </w:p>
        </w:tc>
        <w:tc>
          <w:tcPr>
            <w:tcW w:w="701"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80</w:t>
            </w:r>
          </w:p>
        </w:tc>
        <w:tc>
          <w:tcPr>
            <w:tcW w:w="1027" w:type="dxa"/>
            <w:tcBorders>
              <w:top w:val="single" w:sz="4" w:space="0" w:color="auto"/>
              <w:left w:val="single" w:sz="4" w:space="0" w:color="auto"/>
              <w:bottom w:val="single" w:sz="4" w:space="0" w:color="auto"/>
            </w:tcBorders>
            <w:shd w:val="clear" w:color="auto" w:fill="CDFFFF"/>
            <w:vAlign w:val="bottom"/>
          </w:tcPr>
          <w:p w:rsidR="00FD259B" w:rsidRDefault="00785F0E">
            <w:pPr>
              <w:pStyle w:val="Jin0"/>
              <w:shd w:val="clear" w:color="auto" w:fill="auto"/>
              <w:spacing w:after="0"/>
              <w:jc w:val="center"/>
              <w:rPr>
                <w:sz w:val="17"/>
                <w:szCs w:val="17"/>
              </w:rPr>
            </w:pPr>
            <w:r>
              <w:rPr>
                <w:rFonts w:ascii="Times New Roman" w:eastAsia="Times New Roman" w:hAnsi="Times New Roman" w:cs="Times New Roman"/>
                <w:sz w:val="17"/>
                <w:szCs w:val="17"/>
              </w:rPr>
              <w:t>188 000</w:t>
            </w:r>
          </w:p>
        </w:tc>
        <w:tc>
          <w:tcPr>
            <w:tcW w:w="1162" w:type="dxa"/>
            <w:tcBorders>
              <w:top w:val="single" w:sz="4" w:space="0" w:color="auto"/>
              <w:left w:val="single" w:sz="4" w:space="0" w:color="auto"/>
              <w:bottom w:val="single" w:sz="4" w:space="0" w:color="auto"/>
              <w:right w:val="single" w:sz="4" w:space="0" w:color="auto"/>
            </w:tcBorders>
            <w:shd w:val="clear" w:color="auto" w:fill="CDFFFF"/>
            <w:vAlign w:val="bottom"/>
          </w:tcPr>
          <w:p w:rsidR="00FD259B" w:rsidRDefault="00785F0E">
            <w:pPr>
              <w:pStyle w:val="Jin0"/>
              <w:shd w:val="clear" w:color="auto" w:fill="auto"/>
              <w:spacing w:after="0"/>
              <w:jc w:val="center"/>
              <w:rPr>
                <w:sz w:val="16"/>
                <w:szCs w:val="16"/>
              </w:rPr>
            </w:pPr>
            <w:r>
              <w:rPr>
                <w:rFonts w:ascii="Times New Roman" w:eastAsia="Times New Roman" w:hAnsi="Times New Roman" w:cs="Times New Roman"/>
                <w:sz w:val="16"/>
                <w:szCs w:val="16"/>
              </w:rPr>
              <w:t>1 386 900</w:t>
            </w:r>
          </w:p>
        </w:tc>
      </w:tr>
    </w:tbl>
    <w:p w:rsidR="00FD259B" w:rsidRDefault="00FD259B">
      <w:pPr>
        <w:spacing w:after="379" w:line="1" w:lineRule="exact"/>
      </w:pPr>
    </w:p>
    <w:tbl>
      <w:tblPr>
        <w:tblOverlap w:val="never"/>
        <w:tblW w:w="0" w:type="auto"/>
        <w:tblInd w:w="10" w:type="dxa"/>
        <w:tblLayout w:type="fixed"/>
        <w:tblCellMar>
          <w:left w:w="10" w:type="dxa"/>
          <w:right w:w="10" w:type="dxa"/>
        </w:tblCellMar>
        <w:tblLook w:val="0000"/>
      </w:tblPr>
      <w:tblGrid>
        <w:gridCol w:w="2966"/>
        <w:gridCol w:w="989"/>
      </w:tblGrid>
      <w:tr w:rsidR="00FD259B">
        <w:trPr>
          <w:trHeight w:hRule="exact" w:val="221"/>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rPr>
                <w:sz w:val="16"/>
                <w:szCs w:val="16"/>
              </w:rPr>
            </w:pPr>
            <w:r>
              <w:rPr>
                <w:rFonts w:ascii="Times New Roman" w:eastAsia="Times New Roman" w:hAnsi="Times New Roman" w:cs="Times New Roman"/>
                <w:sz w:val="16"/>
                <w:szCs w:val="16"/>
              </w:rPr>
              <w:t>Celková cena bez DPH</w:t>
            </w:r>
          </w:p>
        </w:tc>
        <w:tc>
          <w:tcPr>
            <w:tcW w:w="989" w:type="dxa"/>
            <w:tcBorders>
              <w:top w:val="single" w:sz="4" w:space="0" w:color="auto"/>
              <w:left w:val="single" w:sz="4" w:space="0" w:color="auto"/>
              <w:right w:val="single" w:sz="4" w:space="0" w:color="auto"/>
            </w:tcBorders>
            <w:shd w:val="clear" w:color="auto" w:fill="FFFFFF"/>
            <w:vAlign w:val="center"/>
          </w:tcPr>
          <w:p w:rsidR="00FD259B" w:rsidRDefault="00785F0E">
            <w:pPr>
              <w:pStyle w:val="Jin0"/>
              <w:shd w:val="clear" w:color="auto" w:fill="auto"/>
              <w:spacing w:after="0"/>
              <w:jc w:val="right"/>
              <w:rPr>
                <w:sz w:val="17"/>
                <w:szCs w:val="17"/>
              </w:rPr>
            </w:pPr>
            <w:r>
              <w:rPr>
                <w:rFonts w:ascii="Times New Roman" w:eastAsia="Times New Roman" w:hAnsi="Times New Roman" w:cs="Times New Roman"/>
                <w:i/>
                <w:iCs/>
                <w:sz w:val="17"/>
                <w:szCs w:val="17"/>
              </w:rPr>
              <w:t>1</w:t>
            </w:r>
            <w:r>
              <w:rPr>
                <w:rFonts w:ascii="Times New Roman" w:eastAsia="Times New Roman" w:hAnsi="Times New Roman" w:cs="Times New Roman"/>
                <w:sz w:val="17"/>
                <w:szCs w:val="17"/>
              </w:rPr>
              <w:t xml:space="preserve"> 386 900</w:t>
            </w:r>
          </w:p>
        </w:tc>
      </w:tr>
      <w:tr w:rsidR="00FD259B">
        <w:trPr>
          <w:trHeight w:hRule="exact" w:val="211"/>
        </w:trPr>
        <w:tc>
          <w:tcPr>
            <w:tcW w:w="2966" w:type="dxa"/>
            <w:tcBorders>
              <w:top w:val="single" w:sz="4" w:space="0" w:color="auto"/>
              <w:left w:val="single" w:sz="4" w:space="0" w:color="auto"/>
            </w:tcBorders>
            <w:shd w:val="clear" w:color="auto" w:fill="FFFFFF"/>
            <w:vAlign w:val="bottom"/>
          </w:tcPr>
          <w:p w:rsidR="00FD259B" w:rsidRDefault="00785F0E">
            <w:pPr>
              <w:pStyle w:val="Jin0"/>
              <w:shd w:val="clear" w:color="auto" w:fill="auto"/>
              <w:spacing w:after="0"/>
              <w:rPr>
                <w:sz w:val="16"/>
                <w:szCs w:val="16"/>
              </w:rPr>
            </w:pPr>
            <w:r>
              <w:rPr>
                <w:rFonts w:ascii="Times New Roman" w:eastAsia="Times New Roman" w:hAnsi="Times New Roman" w:cs="Times New Roman"/>
                <w:sz w:val="16"/>
                <w:szCs w:val="16"/>
              </w:rPr>
              <w:t>DPH</w:t>
            </w:r>
          </w:p>
        </w:tc>
        <w:tc>
          <w:tcPr>
            <w:tcW w:w="989" w:type="dxa"/>
            <w:tcBorders>
              <w:top w:val="single" w:sz="4" w:space="0" w:color="auto"/>
              <w:left w:val="single" w:sz="4" w:space="0" w:color="auto"/>
              <w:right w:val="single" w:sz="4" w:space="0" w:color="auto"/>
            </w:tcBorders>
            <w:shd w:val="clear" w:color="auto" w:fill="FFFFFF"/>
            <w:vAlign w:val="center"/>
          </w:tcPr>
          <w:p w:rsidR="00FD259B" w:rsidRDefault="00785F0E">
            <w:pPr>
              <w:pStyle w:val="Jin0"/>
              <w:shd w:val="clear" w:color="auto" w:fill="auto"/>
              <w:spacing w:after="0"/>
              <w:jc w:val="right"/>
              <w:rPr>
                <w:sz w:val="17"/>
                <w:szCs w:val="17"/>
              </w:rPr>
            </w:pPr>
            <w:r>
              <w:rPr>
                <w:rFonts w:ascii="Times New Roman" w:eastAsia="Times New Roman" w:hAnsi="Times New Roman" w:cs="Times New Roman"/>
                <w:sz w:val="17"/>
                <w:szCs w:val="17"/>
              </w:rPr>
              <w:t>291249</w:t>
            </w:r>
          </w:p>
        </w:tc>
      </w:tr>
      <w:tr w:rsidR="00FD259B">
        <w:trPr>
          <w:trHeight w:hRule="exact" w:val="221"/>
        </w:trPr>
        <w:tc>
          <w:tcPr>
            <w:tcW w:w="2966" w:type="dxa"/>
            <w:tcBorders>
              <w:top w:val="single" w:sz="4" w:space="0" w:color="auto"/>
              <w:left w:val="single" w:sz="4" w:space="0" w:color="auto"/>
              <w:bottom w:val="single" w:sz="4" w:space="0" w:color="auto"/>
            </w:tcBorders>
            <w:shd w:val="clear" w:color="auto" w:fill="FFFFFF"/>
            <w:vAlign w:val="bottom"/>
          </w:tcPr>
          <w:p w:rsidR="00FD259B" w:rsidRDefault="00785F0E">
            <w:pPr>
              <w:pStyle w:val="Jin0"/>
              <w:shd w:val="clear" w:color="auto" w:fill="auto"/>
              <w:spacing w:after="0"/>
              <w:rPr>
                <w:sz w:val="16"/>
                <w:szCs w:val="16"/>
              </w:rPr>
            </w:pPr>
            <w:r>
              <w:rPr>
                <w:rFonts w:ascii="Times New Roman" w:eastAsia="Times New Roman" w:hAnsi="Times New Roman" w:cs="Times New Roman"/>
                <w:sz w:val="16"/>
                <w:szCs w:val="16"/>
              </w:rPr>
              <w:t>Celková cena s DPH</w:t>
            </w:r>
          </w:p>
        </w:tc>
        <w:tc>
          <w:tcPr>
            <w:tcW w:w="989" w:type="dxa"/>
            <w:tcBorders>
              <w:top w:val="single" w:sz="4" w:space="0" w:color="auto"/>
              <w:left w:val="single" w:sz="4" w:space="0" w:color="auto"/>
              <w:bottom w:val="single" w:sz="4" w:space="0" w:color="auto"/>
              <w:right w:val="single" w:sz="4" w:space="0" w:color="auto"/>
            </w:tcBorders>
            <w:shd w:val="clear" w:color="auto" w:fill="FFFF00"/>
            <w:vAlign w:val="center"/>
          </w:tcPr>
          <w:p w:rsidR="00FD259B" w:rsidRDefault="00785F0E">
            <w:pPr>
              <w:pStyle w:val="Jin0"/>
              <w:shd w:val="clear" w:color="auto" w:fill="auto"/>
              <w:spacing w:after="0"/>
              <w:jc w:val="right"/>
              <w:rPr>
                <w:sz w:val="17"/>
                <w:szCs w:val="17"/>
              </w:rPr>
            </w:pPr>
            <w:r>
              <w:rPr>
                <w:rFonts w:ascii="Times New Roman" w:eastAsia="Times New Roman" w:hAnsi="Times New Roman" w:cs="Times New Roman"/>
                <w:sz w:val="17"/>
                <w:szCs w:val="17"/>
              </w:rPr>
              <w:t>1 678 149</w:t>
            </w:r>
          </w:p>
        </w:tc>
      </w:tr>
    </w:tbl>
    <w:p w:rsidR="00FD259B" w:rsidRDefault="00FD259B">
      <w:pPr>
        <w:sectPr w:rsidR="00FD259B">
          <w:pgSz w:w="11900" w:h="16840"/>
          <w:pgMar w:top="1436" w:right="1181" w:bottom="1436" w:left="1129" w:header="1008" w:footer="1008" w:gutter="0"/>
          <w:cols w:space="720"/>
          <w:noEndnote/>
          <w:docGrid w:linePitch="360"/>
        </w:sectPr>
      </w:pPr>
    </w:p>
    <w:p w:rsidR="00FD259B" w:rsidRDefault="00FD259B">
      <w:pPr>
        <w:spacing w:line="1" w:lineRule="exact"/>
      </w:pPr>
    </w:p>
    <w:p w:rsidR="00FD259B" w:rsidRDefault="00785F0E">
      <w:pPr>
        <w:pStyle w:val="Zkladntext1"/>
        <w:shd w:val="clear" w:color="auto" w:fill="auto"/>
        <w:spacing w:after="560"/>
        <w:rPr>
          <w:b/>
          <w:bCs/>
          <w:sz w:val="20"/>
          <w:szCs w:val="20"/>
        </w:rPr>
      </w:pPr>
      <w:r>
        <w:rPr>
          <w:b/>
          <w:bCs/>
          <w:sz w:val="20"/>
          <w:szCs w:val="20"/>
        </w:rPr>
        <w:t>Příloha č. 2 Mapový zákres</w:t>
      </w:r>
    </w:p>
    <w:p w:rsidR="00FA3C44" w:rsidRDefault="00FA3C44">
      <w:pPr>
        <w:pStyle w:val="Zkladntext1"/>
        <w:shd w:val="clear" w:color="auto" w:fill="auto"/>
        <w:spacing w:after="560"/>
        <w:rPr>
          <w:b/>
          <w:bCs/>
          <w:sz w:val="20"/>
          <w:szCs w:val="20"/>
        </w:rPr>
      </w:pPr>
      <w:r>
        <w:rPr>
          <w:noProof/>
          <w:sz w:val="24"/>
          <w:szCs w:val="24"/>
          <w:lang w:bidi="ar-SA"/>
        </w:rPr>
        <w:drawing>
          <wp:inline distT="0" distB="0" distL="0" distR="0">
            <wp:extent cx="5762625" cy="7839075"/>
            <wp:effectExtent l="19050" t="0" r="952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2625" cy="7839075"/>
                    </a:xfrm>
                    <a:prstGeom prst="rect">
                      <a:avLst/>
                    </a:prstGeom>
                    <a:noFill/>
                    <a:ln w="9525">
                      <a:noFill/>
                      <a:miter lim="800000"/>
                      <a:headEnd/>
                      <a:tailEnd/>
                    </a:ln>
                  </pic:spPr>
                </pic:pic>
              </a:graphicData>
            </a:graphic>
          </wp:inline>
        </w:drawing>
      </w:r>
    </w:p>
    <w:p w:rsidR="00FA3C44" w:rsidRDefault="00FA3C44">
      <w:pPr>
        <w:pStyle w:val="Zkladntext1"/>
        <w:shd w:val="clear" w:color="auto" w:fill="auto"/>
        <w:spacing w:after="560"/>
        <w:rPr>
          <w:b/>
          <w:bCs/>
          <w:sz w:val="20"/>
          <w:szCs w:val="20"/>
        </w:rPr>
      </w:pPr>
    </w:p>
    <w:p w:rsidR="00FA3C44" w:rsidRDefault="00FA3C44">
      <w:pPr>
        <w:pStyle w:val="Zkladntext1"/>
        <w:shd w:val="clear" w:color="auto" w:fill="auto"/>
        <w:spacing w:after="560"/>
        <w:rPr>
          <w:b/>
          <w:bCs/>
          <w:sz w:val="20"/>
          <w:szCs w:val="20"/>
        </w:rPr>
      </w:pPr>
    </w:p>
    <w:p w:rsidR="00FA3C44" w:rsidRDefault="00FA3C44">
      <w:pPr>
        <w:pStyle w:val="Zkladntext1"/>
        <w:shd w:val="clear" w:color="auto" w:fill="auto"/>
        <w:spacing w:after="560"/>
        <w:rPr>
          <w:sz w:val="20"/>
          <w:szCs w:val="20"/>
        </w:rPr>
      </w:pPr>
    </w:p>
    <w:p w:rsidR="00FD259B" w:rsidRDefault="00785F0E">
      <w:pPr>
        <w:framePr w:w="9120" w:h="12379" w:wrap="notBeside" w:vAnchor="text" w:hAnchor="text" w:x="6" w:y="1"/>
        <w:rPr>
          <w:sz w:val="2"/>
          <w:szCs w:val="2"/>
        </w:rPr>
      </w:pPr>
      <w:r>
        <w:rPr>
          <w:noProof/>
          <w:lang w:bidi="ar-SA"/>
        </w:rPr>
        <w:drawing>
          <wp:inline distT="0" distB="0" distL="0" distR="0">
            <wp:extent cx="5791200" cy="786384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stretch/>
                  </pic:blipFill>
                  <pic:spPr>
                    <a:xfrm>
                      <a:off x="0" y="0"/>
                      <a:ext cx="5791200" cy="7863840"/>
                    </a:xfrm>
                    <a:prstGeom prst="rect">
                      <a:avLst/>
                    </a:prstGeom>
                  </pic:spPr>
                </pic:pic>
              </a:graphicData>
            </a:graphic>
          </wp:inline>
        </w:drawing>
      </w:r>
    </w:p>
    <w:p w:rsidR="00FD259B" w:rsidRDefault="00695D09">
      <w:pPr>
        <w:spacing w:line="1" w:lineRule="exact"/>
      </w:pPr>
      <w:r>
        <w:rPr>
          <w:noProof/>
          <w:lang w:bidi="ar-SA"/>
        </w:rPr>
        <w:pict>
          <v:shape id="_x0000_s1058" type="#_x0000_t202" style="position:absolute;margin-left:.75pt;margin-top:193.2pt;width:177.6pt;height:14.9pt;z-index:-125829357;mso-wrap-distance-left:.25pt;mso-wrap-distance-right:278.65pt" filled="f" stroked="f">
            <v:textbox inset="0,0,0,0">
              <w:txbxContent>
                <w:p w:rsidR="00695D09" w:rsidRDefault="004A3C6F">
                  <w:r>
                    <w:t>Krvavý rybník - Člunecká hráz (ZM)</w:t>
                  </w:r>
                </w:p>
              </w:txbxContent>
            </v:textbox>
            <w10:wrap type="topAndBottom"/>
          </v:shape>
        </w:pict>
      </w:r>
      <w:r>
        <w:rPr>
          <w:noProof/>
          <w:lang w:bidi="ar-SA"/>
        </w:rPr>
        <w:pict>
          <v:shape id="_x0000_s1060" type="#_x0000_t202" style="position:absolute;margin-left:1.7pt;margin-top:413.75pt;width:176.9pt;height:14.9pt;z-index:-125829355;mso-wrap-distance-left:.25pt;mso-wrap-distance-right:279.35pt" filled="f" stroked="f">
            <v:textbox inset="0,0,0,0">
              <w:txbxContent>
                <w:p w:rsidR="00695D09" w:rsidRDefault="004A3C6F">
                  <w:r>
                    <w:t>Kačležský rybník - hlavní hráz (ZM)</w:t>
                  </w:r>
                </w:p>
              </w:txbxContent>
            </v:textbox>
            <w10:wrap type="topAndBottom"/>
          </v:shape>
        </w:pict>
      </w:r>
      <w:r>
        <w:rPr>
          <w:noProof/>
          <w:lang w:bidi="ar-SA"/>
        </w:rPr>
        <w:pict>
          <v:shape id="_x0000_s1062" type="#_x0000_t202" style="position:absolute;margin-left:208.35pt;margin-top:535.9pt;width:26.9pt;height:9.6pt;z-index:-125829353;mso-wrap-distance-left:.25pt;mso-wrap-distance-right:429.35pt" filled="f" stroked="f">
            <v:textbox inset="0,0,0,0">
              <w:txbxContent>
                <w:p w:rsidR="00695D09" w:rsidRDefault="004A3C6F">
                  <w:pPr>
                    <w:rPr>
                      <w:sz w:val="13"/>
                      <w:szCs w:val="13"/>
                    </w:rPr>
                  </w:pPr>
                  <w:r>
                    <w:rPr>
                      <w:i/>
                      <w:iCs/>
                      <w:color w:val="1E2526"/>
                      <w:sz w:val="13"/>
                      <w:szCs w:val="13"/>
                    </w:rPr>
                    <w:t>feměd.</w:t>
                  </w:r>
                </w:p>
              </w:txbxContent>
            </v:textbox>
            <w10:wrap type="topAndBottom"/>
          </v:shape>
        </w:pict>
      </w:r>
      <w:r>
        <w:rPr>
          <w:noProof/>
          <w:lang w:bidi="ar-SA"/>
        </w:rPr>
        <w:pict>
          <v:shape id="_x0000_s1064" type="#_x0000_t202" style="position:absolute;margin-left:143.05pt;margin-top:554.9pt;width:42.5pt;height:10.1pt;z-index:-125829351;mso-wrap-distance-left:.25pt;mso-wrap-distance-right:413.75pt" filled="f" stroked="f">
            <v:textbox inset="0,0,0,0">
              <w:txbxContent>
                <w:p w:rsidR="00695D09" w:rsidRDefault="004A3C6F">
                  <w:pPr>
                    <w:rPr>
                      <w:sz w:val="13"/>
                      <w:szCs w:val="13"/>
                    </w:rPr>
                  </w:pPr>
                  <w:r>
                    <w:rPr>
                      <w:i/>
                      <w:iCs/>
                      <w:color w:val="48686E"/>
                      <w:sz w:val="13"/>
                      <w:szCs w:val="13"/>
                    </w:rPr>
                    <w:t>Koštěnický p.</w:t>
                  </w:r>
                </w:p>
              </w:txbxContent>
            </v:textbox>
            <w10:wrap type="topAndBottom"/>
          </v:shape>
        </w:pict>
      </w:r>
      <w:r>
        <w:rPr>
          <w:noProof/>
          <w:lang w:bidi="ar-SA"/>
        </w:rPr>
        <w:pict>
          <v:shape id="_x0000_s1066" type="#_x0000_t202" style="position:absolute;margin-left:280.35pt;margin-top:347.3pt;width:50.15pt;height:14.9pt;z-index:-125829349;mso-wrap-distance-left:.25pt;mso-wrap-distance-right:406.1pt" filled="f" stroked="f">
            <v:textbox inset="0,0,0,0">
              <w:txbxContent>
                <w:p w:rsidR="00695D09" w:rsidRDefault="004A3C6F">
                  <w:pPr>
                    <w:rPr>
                      <w:sz w:val="17"/>
                      <w:szCs w:val="17"/>
                    </w:rPr>
                  </w:pPr>
                  <w:r>
                    <w:rPr>
                      <w:rFonts w:ascii="Times New Roman" w:eastAsia="Times New Roman" w:hAnsi="Times New Roman" w:cs="Times New Roman"/>
                      <w:i/>
                      <w:iCs/>
                      <w:color w:val="363417"/>
                      <w:sz w:val="17"/>
                      <w:szCs w:val="17"/>
                      <w:vertAlign w:val="superscript"/>
                    </w:rPr>
                    <w:t>U K</w:t>
                  </w:r>
                  <w:r>
                    <w:rPr>
                      <w:rFonts w:ascii="Times New Roman" w:eastAsia="Times New Roman" w:hAnsi="Times New Roman" w:cs="Times New Roman"/>
                      <w:i/>
                      <w:iCs/>
                      <w:color w:val="363417"/>
                      <w:sz w:val="17"/>
                      <w:szCs w:val="17"/>
                    </w:rPr>
                    <w:t>íyavétTo</w:t>
                  </w:r>
                </w:p>
              </w:txbxContent>
            </v:textbox>
            <w10:wrap type="topAndBottom"/>
          </v:shape>
        </w:pict>
      </w:r>
      <w:r>
        <w:rPr>
          <w:noProof/>
          <w:lang w:bidi="ar-SA"/>
        </w:rPr>
        <w:pict>
          <v:shape id="_x0000_s1068" type="#_x0000_t202" style="position:absolute;margin-left:17.05pt;margin-top:215.75pt;width:54.25pt;height:32.4pt;z-index:-125829347;mso-wrap-distance-left:.25pt;mso-wrap-distance-right:402pt" filled="f" stroked="f">
            <v:textbox inset="0,0,0,0">
              <w:txbxContent>
                <w:p w:rsidR="00695D09" w:rsidRDefault="004A3C6F">
                  <w:pPr>
                    <w:spacing w:after="100"/>
                    <w:rPr>
                      <w:sz w:val="17"/>
                      <w:szCs w:val="17"/>
                    </w:rPr>
                  </w:pPr>
                  <w:r>
                    <w:rPr>
                      <w:rFonts w:ascii="Times New Roman" w:eastAsia="Times New Roman" w:hAnsi="Times New Roman" w:cs="Times New Roman"/>
                      <w:i/>
                      <w:iCs/>
                      <w:color w:val="363417"/>
                      <w:sz w:val="17"/>
                      <w:szCs w:val="17"/>
                    </w:rPr>
                    <w:t xml:space="preserve">^arperál </w:t>
                  </w:r>
                  <w:r>
                    <w:rPr>
                      <w:rFonts w:ascii="Times New Roman" w:eastAsia="Times New Roman" w:hAnsi="Times New Roman" w:cs="Times New Roman"/>
                      <w:i/>
                      <w:iCs/>
                      <w:color w:val="565929"/>
                      <w:sz w:val="17"/>
                      <w:szCs w:val="17"/>
                    </w:rPr>
                    <w:t>'</w:t>
                  </w:r>
                </w:p>
                <w:p w:rsidR="00695D09" w:rsidRDefault="004A3C6F">
                  <w:pPr>
                    <w:jc w:val="right"/>
                  </w:pPr>
                  <w:r>
                    <w:rPr>
                      <w:rFonts w:ascii="Times New Roman" w:eastAsia="Times New Roman" w:hAnsi="Times New Roman" w:cs="Times New Roman"/>
                      <w:color w:val="565929"/>
                    </w:rPr>
                    <w:t xml:space="preserve">\ </w:t>
                  </w:r>
                  <w:r>
                    <w:rPr>
                      <w:rFonts w:ascii="Times New Roman" w:eastAsia="Times New Roman" w:hAnsi="Times New Roman" w:cs="Times New Roman"/>
                      <w:color w:val="B8A865"/>
                    </w:rPr>
                    <w:t>\</w:t>
                  </w:r>
                </w:p>
              </w:txbxContent>
            </v:textbox>
            <w10:wrap type="topAndBottom"/>
          </v:shape>
        </w:pict>
      </w:r>
      <w:r>
        <w:rPr>
          <w:noProof/>
          <w:lang w:bidi="ar-SA"/>
        </w:rPr>
        <w:pict>
          <v:shape id="_x0000_s1070" type="#_x0000_t202" style="position:absolute;margin-left:225.85pt;margin-top:594.25pt;width:48.5pt;height:15.6pt;z-index:-125829345;mso-wrap-distance-left:.25pt;mso-wrap-distance-right:407.75pt" filled="f" stroked="f">
            <v:textbox inset="0,0,0,0">
              <w:txbxContent>
                <w:p w:rsidR="00695D09" w:rsidRDefault="004A3C6F">
                  <w:pPr>
                    <w:rPr>
                      <w:sz w:val="17"/>
                      <w:szCs w:val="17"/>
                    </w:rPr>
                  </w:pPr>
                  <w:r>
                    <w:rPr>
                      <w:rFonts w:ascii="Times New Roman" w:eastAsia="Times New Roman" w:hAnsi="Times New Roman" w:cs="Times New Roman"/>
                      <w:i/>
                      <w:iCs/>
                      <w:sz w:val="17"/>
                      <w:szCs w:val="17"/>
                      <w:vertAlign w:val="superscript"/>
                    </w:rPr>
                    <w:t>Na</w:t>
                  </w:r>
                  <w:r>
                    <w:rPr>
                      <w:rFonts w:ascii="Times New Roman" w:eastAsia="Times New Roman" w:hAnsi="Times New Roman" w:cs="Times New Roman"/>
                      <w:i/>
                      <w:iCs/>
                      <w:sz w:val="17"/>
                      <w:szCs w:val="17"/>
                    </w:rPr>
                    <w:t>Mořid/e.</w:t>
                  </w:r>
                </w:p>
              </w:txbxContent>
            </v:textbox>
            <w10:wrap type="topAndBottom"/>
          </v:shape>
        </w:pict>
      </w:r>
      <w:r>
        <w:rPr>
          <w:noProof/>
          <w:lang w:bidi="ar-SA"/>
        </w:rPr>
        <w:pict>
          <v:shape id="_x0000_s1072" type="#_x0000_t202" style="position:absolute;margin-left:252.95pt;margin-top:32.15pt;width:54.25pt;height:36.5pt;z-index:-125829343;mso-wrap-distance-left:.25pt;mso-wrap-distance-right:402pt" filled="f" stroked="f">
            <v:textbox inset="0,0,0,0">
              <w:txbxContent>
                <w:p w:rsidR="00695D09" w:rsidRDefault="004A3C6F">
                  <w:r>
                    <w:rPr>
                      <w:rFonts w:ascii="Times New Roman" w:eastAsia="Times New Roman" w:hAnsi="Times New Roman" w:cs="Times New Roman"/>
                      <w:color w:val="898060"/>
                    </w:rPr>
                    <w:t xml:space="preserve">T </w:t>
                  </w:r>
                  <w:r>
                    <w:rPr>
                      <w:rFonts w:ascii="Times New Roman" w:eastAsia="Times New Roman" w:hAnsi="Times New Roman" w:cs="Times New Roman"/>
                      <w:color w:val="43433F"/>
                    </w:rPr>
                    <w:t>U '</w:t>
                  </w:r>
                </w:p>
                <w:p w:rsidR="00695D09" w:rsidRDefault="004A3C6F">
                  <w:pPr>
                    <w:spacing w:line="180" w:lineRule="auto"/>
                  </w:pPr>
                  <w:r>
                    <w:rPr>
                      <w:i/>
                      <w:iCs/>
                    </w:rPr>
                    <w:t>^</w:t>
                  </w:r>
                  <w:r>
                    <w:rPr>
                      <w:i/>
                      <w:iCs/>
                      <w:vertAlign w:val="superscript"/>
                    </w:rPr>
                    <w:t>ad</w:t>
                  </w:r>
                  <w:r>
                    <w:rPr>
                      <w:i/>
                      <w:iCs/>
                    </w:rPr>
                    <w:t>\rv</w:t>
                  </w:r>
                  <w:r>
                    <w:rPr>
                      <w:i/>
                      <w:iCs/>
                      <w:vertAlign w:val="subscript"/>
                    </w:rPr>
                    <w:t>avým</w:t>
                  </w:r>
                </w:p>
                <w:p w:rsidR="00695D09" w:rsidRDefault="004A3C6F">
                  <w:r>
                    <w:rPr>
                      <w:rFonts w:ascii="Times New Roman" w:eastAsia="Times New Roman" w:hAnsi="Times New Roman" w:cs="Times New Roman"/>
                      <w:color w:val="898060"/>
                    </w:rPr>
                    <w:t>\ \ \</w:t>
                  </w:r>
                </w:p>
              </w:txbxContent>
            </v:textbox>
            <w10:wrap type="topAndBottom"/>
          </v:shape>
        </w:pict>
      </w:r>
      <w:r w:rsidR="00785F0E">
        <w:br w:type="page"/>
      </w:r>
    </w:p>
    <w:p w:rsidR="00FD259B" w:rsidRDefault="00785F0E">
      <w:pPr>
        <w:pStyle w:val="Titulekobrzku0"/>
        <w:shd w:val="clear" w:color="auto" w:fill="auto"/>
      </w:pPr>
      <w:r>
        <w:lastRenderedPageBreak/>
        <w:t>Krvavý rybník - Střížovická hráz (ortofotomapa s KN).</w:t>
      </w:r>
    </w:p>
    <w:p w:rsidR="00FD259B" w:rsidRDefault="00785F0E">
      <w:pPr>
        <w:jc w:val="center"/>
        <w:rPr>
          <w:sz w:val="2"/>
          <w:szCs w:val="2"/>
        </w:rPr>
      </w:pPr>
      <w:r>
        <w:rPr>
          <w:noProof/>
          <w:lang w:bidi="ar-SA"/>
        </w:rPr>
        <w:drawing>
          <wp:inline distT="0" distB="0" distL="0" distR="0">
            <wp:extent cx="5687695" cy="402971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stretch/>
                  </pic:blipFill>
                  <pic:spPr>
                    <a:xfrm>
                      <a:off x="0" y="0"/>
                      <a:ext cx="5687695" cy="4029710"/>
                    </a:xfrm>
                    <a:prstGeom prst="rect">
                      <a:avLst/>
                    </a:prstGeom>
                  </pic:spPr>
                </pic:pic>
              </a:graphicData>
            </a:graphic>
          </wp:inline>
        </w:drawing>
      </w:r>
    </w:p>
    <w:p w:rsidR="00FD259B" w:rsidRDefault="00785F0E">
      <w:pPr>
        <w:pStyle w:val="Titulekobrzku0"/>
        <w:shd w:val="clear" w:color="auto" w:fill="auto"/>
      </w:pPr>
      <w:r>
        <w:t>Krvavý rybník - hlavní hráz (ortofotomapa s KN).</w:t>
      </w:r>
    </w:p>
    <w:p w:rsidR="00FA3C44" w:rsidRDefault="00FA3C44">
      <w:pPr>
        <w:pStyle w:val="Titulekobrzku0"/>
        <w:shd w:val="clear" w:color="auto" w:fill="auto"/>
      </w:pPr>
    </w:p>
    <w:p w:rsidR="00FA3C44" w:rsidRDefault="00FA3C44">
      <w:pPr>
        <w:pStyle w:val="Titulekobrzku0"/>
        <w:shd w:val="clear" w:color="auto" w:fill="auto"/>
      </w:pPr>
      <w:r w:rsidRPr="00FA3C44">
        <w:drawing>
          <wp:inline distT="0" distB="0" distL="0" distR="0">
            <wp:extent cx="5505450" cy="3848100"/>
            <wp:effectExtent l="19050" t="0" r="0" b="0"/>
            <wp:docPr id="3"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cstate="print"/>
                    <a:stretch/>
                  </pic:blipFill>
                  <pic:spPr>
                    <a:xfrm>
                      <a:off x="0" y="0"/>
                      <a:ext cx="5504839" cy="3847673"/>
                    </a:xfrm>
                    <a:prstGeom prst="rect">
                      <a:avLst/>
                    </a:prstGeom>
                  </pic:spPr>
                </pic:pic>
              </a:graphicData>
            </a:graphic>
          </wp:inline>
        </w:drawing>
      </w:r>
    </w:p>
    <w:p w:rsidR="00FA3C44" w:rsidRDefault="00FA3C44">
      <w:pPr>
        <w:pStyle w:val="Titulekobrzku0"/>
        <w:shd w:val="clear" w:color="auto" w:fill="auto"/>
      </w:pPr>
    </w:p>
    <w:p w:rsidR="00FA3C44" w:rsidRDefault="00FA3C44">
      <w:pPr>
        <w:pStyle w:val="Titulekobrzku0"/>
        <w:shd w:val="clear" w:color="auto" w:fill="auto"/>
      </w:pPr>
    </w:p>
    <w:p w:rsidR="00FA3C44" w:rsidRDefault="00FA3C44">
      <w:pPr>
        <w:pStyle w:val="Titulekobrzku0"/>
        <w:shd w:val="clear" w:color="auto" w:fill="auto"/>
      </w:pPr>
    </w:p>
    <w:p w:rsidR="00FA3C44" w:rsidRDefault="00FA3C44" w:rsidP="00FA3C44">
      <w:pPr>
        <w:pStyle w:val="Titulekobrzku0"/>
        <w:shd w:val="clear" w:color="auto" w:fill="auto"/>
        <w:ind w:left="5"/>
      </w:pPr>
      <w:r>
        <w:lastRenderedPageBreak/>
        <w:t>Krvavý rybník - Člunecká hráz (ortofotomapa s KN).</w:t>
      </w:r>
    </w:p>
    <w:p w:rsidR="00FA3C44" w:rsidRDefault="00FA3C44">
      <w:pPr>
        <w:pStyle w:val="Titulekobrzku0"/>
        <w:shd w:val="clear" w:color="auto" w:fill="auto"/>
      </w:pPr>
    </w:p>
    <w:p w:rsidR="00FA3C44" w:rsidRDefault="00FA3C44">
      <w:pPr>
        <w:pStyle w:val="Titulekobrzku0"/>
        <w:shd w:val="clear" w:color="auto" w:fill="auto"/>
      </w:pPr>
      <w:r w:rsidRPr="00FA3C44">
        <w:drawing>
          <wp:inline distT="0" distB="0" distL="0" distR="0">
            <wp:extent cx="5748655" cy="4072255"/>
            <wp:effectExtent l="0" t="0" r="0" b="0"/>
            <wp:docPr id="4"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cstate="print"/>
                    <a:stretch/>
                  </pic:blipFill>
                  <pic:spPr>
                    <a:xfrm>
                      <a:off x="0" y="0"/>
                      <a:ext cx="5748655" cy="4072255"/>
                    </a:xfrm>
                    <a:prstGeom prst="rect">
                      <a:avLst/>
                    </a:prstGeom>
                  </pic:spPr>
                </pic:pic>
              </a:graphicData>
            </a:graphic>
          </wp:inline>
        </w:drawing>
      </w:r>
    </w:p>
    <w:p w:rsidR="00FA3C44" w:rsidRDefault="00FA3C44">
      <w:pPr>
        <w:pStyle w:val="Titulekobrzku0"/>
        <w:shd w:val="clear" w:color="auto" w:fill="auto"/>
      </w:pPr>
    </w:p>
    <w:p w:rsidR="00FA3C44" w:rsidRDefault="00FA3C44" w:rsidP="00FA3C44">
      <w:pPr>
        <w:pStyle w:val="Titulekobrzku0"/>
        <w:shd w:val="clear" w:color="auto" w:fill="auto"/>
      </w:pPr>
      <w:r>
        <w:t>Kačležský rybník - hlavní hráz (ortofotomapa s KN).</w:t>
      </w:r>
    </w:p>
    <w:p w:rsidR="00FA3C44" w:rsidRDefault="00FA3C44" w:rsidP="00FA3C44">
      <w:pPr>
        <w:pStyle w:val="Titulekobrzku0"/>
        <w:shd w:val="clear" w:color="auto" w:fill="auto"/>
      </w:pPr>
      <w:r w:rsidRPr="00FA3C44">
        <w:drawing>
          <wp:inline distT="0" distB="0" distL="0" distR="0">
            <wp:extent cx="5796915" cy="4108000"/>
            <wp:effectExtent l="19050" t="0" r="0" b="0"/>
            <wp:docPr id="5"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stretch/>
                  </pic:blipFill>
                  <pic:spPr>
                    <a:xfrm>
                      <a:off x="0" y="0"/>
                      <a:ext cx="5796915" cy="4108000"/>
                    </a:xfrm>
                    <a:prstGeom prst="rect">
                      <a:avLst/>
                    </a:prstGeom>
                  </pic:spPr>
                </pic:pic>
              </a:graphicData>
            </a:graphic>
          </wp:inline>
        </w:drawing>
      </w:r>
    </w:p>
    <w:p w:rsidR="00FA3C44" w:rsidRDefault="00FA3C44" w:rsidP="00FA3C44">
      <w:pPr>
        <w:spacing w:line="1" w:lineRule="exact"/>
      </w:pPr>
      <w:r>
        <w:br w:type="page"/>
      </w:r>
    </w:p>
    <w:sectPr w:rsidR="00FA3C44" w:rsidSect="00695D09">
      <w:footerReference w:type="default" r:id="rId18"/>
      <w:pgSz w:w="11900" w:h="16840"/>
      <w:pgMar w:top="1398" w:right="1386" w:bottom="1395" w:left="1385" w:header="970" w:footer="96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C6F" w:rsidRDefault="004A3C6F">
      <w:r>
        <w:separator/>
      </w:r>
    </w:p>
  </w:endnote>
  <w:endnote w:type="continuationSeparator" w:id="0">
    <w:p w:rsidR="004A3C6F" w:rsidRDefault="004A3C6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9B" w:rsidRDefault="00FD259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C6F" w:rsidRDefault="004A3C6F"/>
  </w:footnote>
  <w:footnote w:type="continuationSeparator" w:id="0">
    <w:p w:rsidR="004A3C6F" w:rsidRDefault="004A3C6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0AE"/>
    <w:multiLevelType w:val="multilevel"/>
    <w:tmpl w:val="E4C2ABFA"/>
    <w:lvl w:ilvl="0">
      <w:start w:val="2"/>
      <w:numFmt w:val="decimal"/>
      <w:lvlText w:val="9.%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03545C"/>
    <w:multiLevelType w:val="multilevel"/>
    <w:tmpl w:val="0D1409F0"/>
    <w:lvl w:ilvl="0">
      <w:start w:val="6"/>
      <w:numFmt w:val="decimal"/>
      <w:lvlText w:val="9.%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6D6B15"/>
    <w:multiLevelType w:val="multilevel"/>
    <w:tmpl w:val="AC561076"/>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B84011"/>
    <w:multiLevelType w:val="multilevel"/>
    <w:tmpl w:val="2FCE58E2"/>
    <w:lvl w:ilvl="0">
      <w:start w:val="1"/>
      <w:numFmt w:val="decimal"/>
      <w:lvlText w:val="4.%1"/>
      <w:lvlJc w:val="left"/>
      <w:rPr>
        <w:rFonts w:ascii="Arial" w:eastAsia="Arial" w:hAnsi="Arial" w:cs="Arial"/>
        <w:b w:val="0"/>
        <w:bCs w:val="0"/>
        <w:i w:val="0"/>
        <w:iCs w:val="0"/>
        <w:smallCaps w:val="0"/>
        <w:strike w:val="0"/>
        <w:color w:val="00000A"/>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0F3539"/>
    <w:multiLevelType w:val="multilevel"/>
    <w:tmpl w:val="FFDA1AEC"/>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031CC8"/>
    <w:multiLevelType w:val="multilevel"/>
    <w:tmpl w:val="BA6A2ED4"/>
    <w:lvl w:ilvl="0">
      <w:start w:val="1"/>
      <w:numFmt w:val="decimal"/>
      <w:lvlText w:val="7.%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42C612A"/>
    <w:multiLevelType w:val="multilevel"/>
    <w:tmpl w:val="901C0314"/>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930905"/>
    <w:multiLevelType w:val="multilevel"/>
    <w:tmpl w:val="6132415A"/>
    <w:lvl w:ilvl="0">
      <w:start w:val="1"/>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D8855AF"/>
    <w:multiLevelType w:val="multilevel"/>
    <w:tmpl w:val="C98EDCF4"/>
    <w:lvl w:ilvl="0">
      <w:start w:val="2"/>
      <w:numFmt w:val="decimal"/>
      <w:lvlText w:val="8.%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BE5CCE"/>
    <w:multiLevelType w:val="multilevel"/>
    <w:tmpl w:val="453C6660"/>
    <w:lvl w:ilvl="0">
      <w:start w:val="1"/>
      <w:numFmt w:val="upp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C2A361E"/>
    <w:multiLevelType w:val="multilevel"/>
    <w:tmpl w:val="AB2EA18A"/>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6"/>
  </w:num>
  <w:num w:numId="4">
    <w:abstractNumId w:val="4"/>
  </w:num>
  <w:num w:numId="5">
    <w:abstractNumId w:val="3"/>
  </w:num>
  <w:num w:numId="6">
    <w:abstractNumId w:val="2"/>
  </w:num>
  <w:num w:numId="7">
    <w:abstractNumId w:val="7"/>
  </w:num>
  <w:num w:numId="8">
    <w:abstractNumId w:val="5"/>
  </w:num>
  <w:num w:numId="9">
    <w:abstractNumId w:val="8"/>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compressPunctuation"/>
  <w:hdrShapeDefaults>
    <o:shapedefaults v:ext="edit" spidmax="3074"/>
  </w:hdrShapeDefaults>
  <w:footnotePr>
    <w:footnote w:id="-1"/>
    <w:footnote w:id="0"/>
  </w:footnotePr>
  <w:endnotePr>
    <w:endnote w:id="-1"/>
    <w:endnote w:id="0"/>
  </w:endnotePr>
  <w:compat>
    <w:doNotExpandShiftReturn/>
  </w:compat>
  <w:rsids>
    <w:rsidRoot w:val="00FD259B"/>
    <w:rsid w:val="002233C5"/>
    <w:rsid w:val="00286431"/>
    <w:rsid w:val="004A3C6F"/>
    <w:rsid w:val="006800E0"/>
    <w:rsid w:val="00695D09"/>
    <w:rsid w:val="00695E20"/>
    <w:rsid w:val="00785F0E"/>
    <w:rsid w:val="00932D16"/>
    <w:rsid w:val="00B6552B"/>
    <w:rsid w:val="00B87495"/>
    <w:rsid w:val="00C97749"/>
    <w:rsid w:val="00FA3C44"/>
    <w:rsid w:val="00FD259B"/>
    <w:rsid w:val="00FF0C2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695D09"/>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3">
    <w:name w:val="Základní text (3)_"/>
    <w:basedOn w:val="Standardnpsmoodstavce"/>
    <w:link w:val="Zkladntext30"/>
    <w:rsid w:val="00695D09"/>
    <w:rPr>
      <w:rFonts w:ascii="Arial" w:eastAsia="Arial" w:hAnsi="Arial" w:cs="Arial"/>
      <w:b/>
      <w:bCs/>
      <w:i w:val="0"/>
      <w:iCs w:val="0"/>
      <w:smallCaps w:val="0"/>
      <w:strike w:val="0"/>
      <w:color w:val="1C7336"/>
      <w:sz w:val="16"/>
      <w:szCs w:val="16"/>
      <w:u w:val="none"/>
    </w:rPr>
  </w:style>
  <w:style w:type="character" w:customStyle="1" w:styleId="Zkladntext">
    <w:name w:val="Základní text_"/>
    <w:basedOn w:val="Standardnpsmoodstavce"/>
    <w:link w:val="Zkladntext1"/>
    <w:rsid w:val="00695D09"/>
    <w:rPr>
      <w:rFonts w:ascii="Arial" w:eastAsia="Arial" w:hAnsi="Arial" w:cs="Arial"/>
      <w:b w:val="0"/>
      <w:bCs w:val="0"/>
      <w:i w:val="0"/>
      <w:iCs w:val="0"/>
      <w:smallCaps w:val="0"/>
      <w:strike w:val="0"/>
      <w:sz w:val="22"/>
      <w:szCs w:val="22"/>
      <w:u w:val="none"/>
    </w:rPr>
  </w:style>
  <w:style w:type="character" w:customStyle="1" w:styleId="Nadpis2">
    <w:name w:val="Nadpis #2_"/>
    <w:basedOn w:val="Standardnpsmoodstavce"/>
    <w:link w:val="Nadpis20"/>
    <w:rsid w:val="00695D09"/>
    <w:rPr>
      <w:rFonts w:ascii="Arial" w:eastAsia="Arial" w:hAnsi="Arial" w:cs="Arial"/>
      <w:b/>
      <w:bCs/>
      <w:i w:val="0"/>
      <w:iCs w:val="0"/>
      <w:smallCaps w:val="0"/>
      <w:strike w:val="0"/>
      <w:sz w:val="22"/>
      <w:szCs w:val="22"/>
      <w:u w:val="none"/>
    </w:rPr>
  </w:style>
  <w:style w:type="character" w:customStyle="1" w:styleId="Titulektabulky">
    <w:name w:val="Titulek tabulky_"/>
    <w:basedOn w:val="Standardnpsmoodstavce"/>
    <w:link w:val="Titulektabulky0"/>
    <w:rsid w:val="00695D09"/>
    <w:rPr>
      <w:rFonts w:ascii="Times New Roman" w:eastAsia="Times New Roman" w:hAnsi="Times New Roman" w:cs="Times New Roman"/>
      <w:b/>
      <w:bCs/>
      <w:i w:val="0"/>
      <w:iCs w:val="0"/>
      <w:smallCaps w:val="0"/>
      <w:strike w:val="0"/>
      <w:sz w:val="14"/>
      <w:szCs w:val="14"/>
      <w:u w:val="none"/>
    </w:rPr>
  </w:style>
  <w:style w:type="character" w:customStyle="1" w:styleId="Jin">
    <w:name w:val="Jiné_"/>
    <w:basedOn w:val="Standardnpsmoodstavce"/>
    <w:link w:val="Jin0"/>
    <w:rsid w:val="00695D09"/>
    <w:rPr>
      <w:rFonts w:ascii="Arial" w:eastAsia="Arial" w:hAnsi="Arial" w:cs="Arial"/>
      <w:b w:val="0"/>
      <w:bCs w:val="0"/>
      <w:i w:val="0"/>
      <w:iCs w:val="0"/>
      <w:smallCaps w:val="0"/>
      <w:strike w:val="0"/>
      <w:sz w:val="22"/>
      <w:szCs w:val="22"/>
      <w:u w:val="none"/>
    </w:rPr>
  </w:style>
  <w:style w:type="character" w:customStyle="1" w:styleId="Zhlavnebozpat2">
    <w:name w:val="Záhlaví nebo zápatí (2)_"/>
    <w:basedOn w:val="Standardnpsmoodstavce"/>
    <w:link w:val="Zhlavnebozpat20"/>
    <w:rsid w:val="00695D09"/>
    <w:rPr>
      <w:rFonts w:ascii="Times New Roman" w:eastAsia="Times New Roman" w:hAnsi="Times New Roman" w:cs="Times New Roman"/>
      <w:b w:val="0"/>
      <w:bCs w:val="0"/>
      <w:i w:val="0"/>
      <w:iCs w:val="0"/>
      <w:smallCaps w:val="0"/>
      <w:strike w:val="0"/>
      <w:sz w:val="20"/>
      <w:szCs w:val="20"/>
      <w:u w:val="none"/>
    </w:rPr>
  </w:style>
  <w:style w:type="character" w:customStyle="1" w:styleId="Zkladntext2">
    <w:name w:val="Základní text (2)_"/>
    <w:basedOn w:val="Standardnpsmoodstavce"/>
    <w:link w:val="Zkladntext20"/>
    <w:rsid w:val="00695D09"/>
    <w:rPr>
      <w:rFonts w:ascii="Arial" w:eastAsia="Arial" w:hAnsi="Arial" w:cs="Arial"/>
      <w:b/>
      <w:bCs/>
      <w:i w:val="0"/>
      <w:iCs w:val="0"/>
      <w:smallCaps w:val="0"/>
      <w:strike w:val="0"/>
      <w:color w:val="1E2526"/>
      <w:sz w:val="19"/>
      <w:szCs w:val="19"/>
      <w:u w:val="none"/>
    </w:rPr>
  </w:style>
  <w:style w:type="character" w:customStyle="1" w:styleId="Nadpis1">
    <w:name w:val="Nadpis #1_"/>
    <w:basedOn w:val="Standardnpsmoodstavce"/>
    <w:link w:val="Nadpis10"/>
    <w:rsid w:val="00695D09"/>
    <w:rPr>
      <w:rFonts w:ascii="Arial" w:eastAsia="Arial" w:hAnsi="Arial" w:cs="Arial"/>
      <w:b w:val="0"/>
      <w:bCs w:val="0"/>
      <w:i w:val="0"/>
      <w:iCs w:val="0"/>
      <w:smallCaps w:val="0"/>
      <w:strike w:val="0"/>
      <w:color w:val="43433F"/>
      <w:sz w:val="26"/>
      <w:szCs w:val="26"/>
      <w:u w:val="none"/>
    </w:rPr>
  </w:style>
  <w:style w:type="character" w:customStyle="1" w:styleId="Zkladntext4">
    <w:name w:val="Základní text (4)_"/>
    <w:basedOn w:val="Standardnpsmoodstavce"/>
    <w:link w:val="Zkladntext40"/>
    <w:rsid w:val="00695D09"/>
    <w:rPr>
      <w:rFonts w:ascii="Cambria" w:eastAsia="Cambria" w:hAnsi="Cambria" w:cs="Cambria"/>
      <w:b/>
      <w:bCs/>
      <w:i/>
      <w:iCs/>
      <w:smallCaps w:val="0"/>
      <w:strike w:val="0"/>
      <w:color w:val="75756F"/>
      <w:sz w:val="16"/>
      <w:szCs w:val="16"/>
      <w:u w:val="none"/>
    </w:rPr>
  </w:style>
  <w:style w:type="character" w:customStyle="1" w:styleId="Titulekobrzku">
    <w:name w:val="Titulek obrázku_"/>
    <w:basedOn w:val="Standardnpsmoodstavce"/>
    <w:link w:val="Titulekobrzku0"/>
    <w:rsid w:val="00695D09"/>
    <w:rPr>
      <w:rFonts w:ascii="Arial" w:eastAsia="Arial" w:hAnsi="Arial" w:cs="Arial"/>
      <w:b w:val="0"/>
      <w:bCs w:val="0"/>
      <w:i w:val="0"/>
      <w:iCs w:val="0"/>
      <w:smallCaps w:val="0"/>
      <w:strike w:val="0"/>
      <w:sz w:val="22"/>
      <w:szCs w:val="22"/>
      <w:u w:val="none"/>
    </w:rPr>
  </w:style>
  <w:style w:type="paragraph" w:customStyle="1" w:styleId="Zkladntext30">
    <w:name w:val="Základní text (3)"/>
    <w:basedOn w:val="Normln"/>
    <w:link w:val="Zkladntext3"/>
    <w:rsid w:val="00695D09"/>
    <w:pPr>
      <w:shd w:val="clear" w:color="auto" w:fill="FFFFFF"/>
      <w:spacing w:line="290" w:lineRule="auto"/>
    </w:pPr>
    <w:rPr>
      <w:rFonts w:ascii="Arial" w:eastAsia="Arial" w:hAnsi="Arial" w:cs="Arial"/>
      <w:b/>
      <w:bCs/>
      <w:color w:val="1C7336"/>
      <w:sz w:val="16"/>
      <w:szCs w:val="16"/>
    </w:rPr>
  </w:style>
  <w:style w:type="paragraph" w:customStyle="1" w:styleId="Zkladntext1">
    <w:name w:val="Základní text1"/>
    <w:basedOn w:val="Normln"/>
    <w:link w:val="Zkladntext"/>
    <w:rsid w:val="00695D09"/>
    <w:pPr>
      <w:shd w:val="clear" w:color="auto" w:fill="FFFFFF"/>
      <w:spacing w:after="240"/>
    </w:pPr>
    <w:rPr>
      <w:rFonts w:ascii="Arial" w:eastAsia="Arial" w:hAnsi="Arial" w:cs="Arial"/>
      <w:sz w:val="22"/>
      <w:szCs w:val="22"/>
    </w:rPr>
  </w:style>
  <w:style w:type="paragraph" w:customStyle="1" w:styleId="Nadpis20">
    <w:name w:val="Nadpis #2"/>
    <w:basedOn w:val="Normln"/>
    <w:link w:val="Nadpis2"/>
    <w:rsid w:val="00695D09"/>
    <w:pPr>
      <w:shd w:val="clear" w:color="auto" w:fill="FFFFFF"/>
      <w:spacing w:after="360"/>
      <w:jc w:val="center"/>
      <w:outlineLvl w:val="1"/>
    </w:pPr>
    <w:rPr>
      <w:rFonts w:ascii="Arial" w:eastAsia="Arial" w:hAnsi="Arial" w:cs="Arial"/>
      <w:b/>
      <w:bCs/>
      <w:sz w:val="22"/>
      <w:szCs w:val="22"/>
    </w:rPr>
  </w:style>
  <w:style w:type="paragraph" w:customStyle="1" w:styleId="Titulektabulky0">
    <w:name w:val="Titulek tabulky"/>
    <w:basedOn w:val="Normln"/>
    <w:link w:val="Titulektabulky"/>
    <w:rsid w:val="00695D09"/>
    <w:pPr>
      <w:shd w:val="clear" w:color="auto" w:fill="FFFFFF"/>
    </w:pPr>
    <w:rPr>
      <w:rFonts w:ascii="Times New Roman" w:eastAsia="Times New Roman" w:hAnsi="Times New Roman" w:cs="Times New Roman"/>
      <w:b/>
      <w:bCs/>
      <w:sz w:val="14"/>
      <w:szCs w:val="14"/>
    </w:rPr>
  </w:style>
  <w:style w:type="paragraph" w:customStyle="1" w:styleId="Jin0">
    <w:name w:val="Jiné"/>
    <w:basedOn w:val="Normln"/>
    <w:link w:val="Jin"/>
    <w:rsid w:val="00695D09"/>
    <w:pPr>
      <w:shd w:val="clear" w:color="auto" w:fill="FFFFFF"/>
      <w:spacing w:after="240"/>
    </w:pPr>
    <w:rPr>
      <w:rFonts w:ascii="Arial" w:eastAsia="Arial" w:hAnsi="Arial" w:cs="Arial"/>
      <w:sz w:val="22"/>
      <w:szCs w:val="22"/>
    </w:rPr>
  </w:style>
  <w:style w:type="paragraph" w:customStyle="1" w:styleId="Zhlavnebozpat20">
    <w:name w:val="Záhlaví nebo zápatí (2)"/>
    <w:basedOn w:val="Normln"/>
    <w:link w:val="Zhlavnebozpat2"/>
    <w:rsid w:val="00695D09"/>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rsid w:val="00695D09"/>
    <w:pPr>
      <w:shd w:val="clear" w:color="auto" w:fill="FFFFFF"/>
      <w:spacing w:line="252" w:lineRule="auto"/>
    </w:pPr>
    <w:rPr>
      <w:rFonts w:ascii="Arial" w:eastAsia="Arial" w:hAnsi="Arial" w:cs="Arial"/>
      <w:b/>
      <w:bCs/>
      <w:color w:val="1E2526"/>
      <w:sz w:val="19"/>
      <w:szCs w:val="19"/>
    </w:rPr>
  </w:style>
  <w:style w:type="paragraph" w:customStyle="1" w:styleId="Nadpis10">
    <w:name w:val="Nadpis #1"/>
    <w:basedOn w:val="Normln"/>
    <w:link w:val="Nadpis1"/>
    <w:rsid w:val="00695D09"/>
    <w:pPr>
      <w:shd w:val="clear" w:color="auto" w:fill="FFFFFF"/>
      <w:outlineLvl w:val="0"/>
    </w:pPr>
    <w:rPr>
      <w:rFonts w:ascii="Arial" w:eastAsia="Arial" w:hAnsi="Arial" w:cs="Arial"/>
      <w:color w:val="43433F"/>
      <w:sz w:val="26"/>
      <w:szCs w:val="26"/>
    </w:rPr>
  </w:style>
  <w:style w:type="paragraph" w:customStyle="1" w:styleId="Zkladntext40">
    <w:name w:val="Základní text (4)"/>
    <w:basedOn w:val="Normln"/>
    <w:link w:val="Zkladntext4"/>
    <w:rsid w:val="00695D09"/>
    <w:pPr>
      <w:shd w:val="clear" w:color="auto" w:fill="FFFFFF"/>
      <w:jc w:val="center"/>
    </w:pPr>
    <w:rPr>
      <w:rFonts w:ascii="Cambria" w:eastAsia="Cambria" w:hAnsi="Cambria" w:cs="Cambria"/>
      <w:b/>
      <w:bCs/>
      <w:i/>
      <w:iCs/>
      <w:color w:val="75756F"/>
      <w:sz w:val="16"/>
      <w:szCs w:val="16"/>
    </w:rPr>
  </w:style>
  <w:style w:type="paragraph" w:customStyle="1" w:styleId="Titulekobrzku0">
    <w:name w:val="Titulek obrázku"/>
    <w:basedOn w:val="Normln"/>
    <w:link w:val="Titulekobrzku"/>
    <w:rsid w:val="00695D09"/>
    <w:pPr>
      <w:shd w:val="clear" w:color="auto" w:fill="FFFFFF"/>
    </w:pPr>
    <w:rPr>
      <w:rFonts w:ascii="Arial" w:eastAsia="Arial" w:hAnsi="Arial" w:cs="Arial"/>
      <w:sz w:val="22"/>
      <w:szCs w:val="22"/>
    </w:rPr>
  </w:style>
  <w:style w:type="paragraph" w:styleId="Textbubliny">
    <w:name w:val="Balloon Text"/>
    <w:basedOn w:val="Normln"/>
    <w:link w:val="TextbublinyChar"/>
    <w:uiPriority w:val="99"/>
    <w:semiHidden/>
    <w:unhideWhenUsed/>
    <w:rsid w:val="00B6552B"/>
    <w:rPr>
      <w:rFonts w:ascii="Tahoma" w:hAnsi="Tahoma" w:cs="Tahoma"/>
      <w:sz w:val="16"/>
      <w:szCs w:val="16"/>
    </w:rPr>
  </w:style>
  <w:style w:type="character" w:customStyle="1" w:styleId="TextbublinyChar">
    <w:name w:val="Text bubliny Char"/>
    <w:basedOn w:val="Standardnpsmoodstavce"/>
    <w:link w:val="Textbubliny"/>
    <w:uiPriority w:val="99"/>
    <w:semiHidden/>
    <w:rsid w:val="00B6552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3">
    <w:name w:val="Základní text (3)_"/>
    <w:basedOn w:val="Standardnpsmoodstavce"/>
    <w:link w:val="Zkladntext30"/>
    <w:rPr>
      <w:rFonts w:ascii="Arial" w:eastAsia="Arial" w:hAnsi="Arial" w:cs="Arial"/>
      <w:b/>
      <w:bCs/>
      <w:i w:val="0"/>
      <w:iCs w:val="0"/>
      <w:smallCaps w:val="0"/>
      <w:strike w:val="0"/>
      <w:color w:val="1C7336"/>
      <w:sz w:val="16"/>
      <w:szCs w:val="16"/>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22"/>
      <w:szCs w:val="22"/>
      <w:u w:val="none"/>
    </w:rPr>
  </w:style>
  <w:style w:type="character" w:customStyle="1" w:styleId="Nadpis2">
    <w:name w:val="Nadpis #2_"/>
    <w:basedOn w:val="Standardnpsmoodstavce"/>
    <w:link w:val="Nadpis20"/>
    <w:rPr>
      <w:rFonts w:ascii="Arial" w:eastAsia="Arial" w:hAnsi="Arial" w:cs="Arial"/>
      <w:b/>
      <w:bCs/>
      <w:i w:val="0"/>
      <w:iCs w:val="0"/>
      <w:smallCaps w:val="0"/>
      <w:strike w:val="0"/>
      <w:sz w:val="22"/>
      <w:szCs w:val="22"/>
      <w:u w:val="none"/>
    </w:rPr>
  </w:style>
  <w:style w:type="character" w:customStyle="1" w:styleId="Titulektabulky">
    <w:name w:val="Titulek tabulky_"/>
    <w:basedOn w:val="Standardnpsmoodstavce"/>
    <w:link w:val="Titulektabulky0"/>
    <w:rPr>
      <w:rFonts w:ascii="Times New Roman" w:eastAsia="Times New Roman" w:hAnsi="Times New Roman" w:cs="Times New Roman"/>
      <w:b/>
      <w:bCs/>
      <w:i w:val="0"/>
      <w:iCs w:val="0"/>
      <w:smallCaps w:val="0"/>
      <w:strike w:val="0"/>
      <w:sz w:val="14"/>
      <w:szCs w:val="14"/>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22"/>
      <w:szCs w:val="2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2">
    <w:name w:val="Základní text (2)_"/>
    <w:basedOn w:val="Standardnpsmoodstavce"/>
    <w:link w:val="Zkladntext20"/>
    <w:rPr>
      <w:rFonts w:ascii="Arial" w:eastAsia="Arial" w:hAnsi="Arial" w:cs="Arial"/>
      <w:b/>
      <w:bCs/>
      <w:i w:val="0"/>
      <w:iCs w:val="0"/>
      <w:smallCaps w:val="0"/>
      <w:strike w:val="0"/>
      <w:color w:val="1E2526"/>
      <w:sz w:val="19"/>
      <w:szCs w:val="19"/>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color w:val="43433F"/>
      <w:sz w:val="26"/>
      <w:szCs w:val="26"/>
      <w:u w:val="none"/>
    </w:rPr>
  </w:style>
  <w:style w:type="character" w:customStyle="1" w:styleId="Zkladntext4">
    <w:name w:val="Základní text (4)_"/>
    <w:basedOn w:val="Standardnpsmoodstavce"/>
    <w:link w:val="Zkladntext40"/>
    <w:rPr>
      <w:rFonts w:ascii="Cambria" w:eastAsia="Cambria" w:hAnsi="Cambria" w:cs="Cambria"/>
      <w:b/>
      <w:bCs/>
      <w:i/>
      <w:iCs/>
      <w:smallCaps w:val="0"/>
      <w:strike w:val="0"/>
      <w:color w:val="75756F"/>
      <w:sz w:val="16"/>
      <w:szCs w:val="16"/>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sz w:val="22"/>
      <w:szCs w:val="22"/>
      <w:u w:val="none"/>
    </w:rPr>
  </w:style>
  <w:style w:type="paragraph" w:customStyle="1" w:styleId="Zkladntext30">
    <w:name w:val="Základní text (3)"/>
    <w:basedOn w:val="Normln"/>
    <w:link w:val="Zkladntext3"/>
    <w:pPr>
      <w:shd w:val="clear" w:color="auto" w:fill="FFFFFF"/>
      <w:spacing w:line="290" w:lineRule="auto"/>
    </w:pPr>
    <w:rPr>
      <w:rFonts w:ascii="Arial" w:eastAsia="Arial" w:hAnsi="Arial" w:cs="Arial"/>
      <w:b/>
      <w:bCs/>
      <w:color w:val="1C7336"/>
      <w:sz w:val="16"/>
      <w:szCs w:val="16"/>
    </w:rPr>
  </w:style>
  <w:style w:type="paragraph" w:customStyle="1" w:styleId="Zkladntext1">
    <w:name w:val="Základní text1"/>
    <w:basedOn w:val="Normln"/>
    <w:link w:val="Zkladntext"/>
    <w:pPr>
      <w:shd w:val="clear" w:color="auto" w:fill="FFFFFF"/>
      <w:spacing w:after="240"/>
    </w:pPr>
    <w:rPr>
      <w:rFonts w:ascii="Arial" w:eastAsia="Arial" w:hAnsi="Arial" w:cs="Arial"/>
      <w:sz w:val="22"/>
      <w:szCs w:val="22"/>
    </w:rPr>
  </w:style>
  <w:style w:type="paragraph" w:customStyle="1" w:styleId="Nadpis20">
    <w:name w:val="Nadpis #2"/>
    <w:basedOn w:val="Normln"/>
    <w:link w:val="Nadpis2"/>
    <w:pPr>
      <w:shd w:val="clear" w:color="auto" w:fill="FFFFFF"/>
      <w:spacing w:after="360"/>
      <w:jc w:val="center"/>
      <w:outlineLvl w:val="1"/>
    </w:pPr>
    <w:rPr>
      <w:rFonts w:ascii="Arial" w:eastAsia="Arial" w:hAnsi="Arial" w:cs="Arial"/>
      <w:b/>
      <w:bCs/>
      <w:sz w:val="22"/>
      <w:szCs w:val="22"/>
    </w:rPr>
  </w:style>
  <w:style w:type="paragraph" w:customStyle="1" w:styleId="Titulektabulky0">
    <w:name w:val="Titulek tabulky"/>
    <w:basedOn w:val="Normln"/>
    <w:link w:val="Titulektabulky"/>
    <w:pPr>
      <w:shd w:val="clear" w:color="auto" w:fill="FFFFFF"/>
    </w:pPr>
    <w:rPr>
      <w:rFonts w:ascii="Times New Roman" w:eastAsia="Times New Roman" w:hAnsi="Times New Roman" w:cs="Times New Roman"/>
      <w:b/>
      <w:bCs/>
      <w:sz w:val="14"/>
      <w:szCs w:val="14"/>
    </w:rPr>
  </w:style>
  <w:style w:type="paragraph" w:customStyle="1" w:styleId="Jin0">
    <w:name w:val="Jiné"/>
    <w:basedOn w:val="Normln"/>
    <w:link w:val="Jin"/>
    <w:pPr>
      <w:shd w:val="clear" w:color="auto" w:fill="FFFFFF"/>
      <w:spacing w:after="240"/>
    </w:pPr>
    <w:rPr>
      <w:rFonts w:ascii="Arial" w:eastAsia="Arial" w:hAnsi="Arial" w:cs="Arial"/>
      <w:sz w:val="22"/>
      <w:szCs w:val="22"/>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pPr>
      <w:shd w:val="clear" w:color="auto" w:fill="FFFFFF"/>
      <w:spacing w:line="252" w:lineRule="auto"/>
    </w:pPr>
    <w:rPr>
      <w:rFonts w:ascii="Arial" w:eastAsia="Arial" w:hAnsi="Arial" w:cs="Arial"/>
      <w:b/>
      <w:bCs/>
      <w:color w:val="1E2526"/>
      <w:sz w:val="19"/>
      <w:szCs w:val="19"/>
    </w:rPr>
  </w:style>
  <w:style w:type="paragraph" w:customStyle="1" w:styleId="Nadpis10">
    <w:name w:val="Nadpis #1"/>
    <w:basedOn w:val="Normln"/>
    <w:link w:val="Nadpis1"/>
    <w:pPr>
      <w:shd w:val="clear" w:color="auto" w:fill="FFFFFF"/>
      <w:outlineLvl w:val="0"/>
    </w:pPr>
    <w:rPr>
      <w:rFonts w:ascii="Arial" w:eastAsia="Arial" w:hAnsi="Arial" w:cs="Arial"/>
      <w:color w:val="43433F"/>
      <w:sz w:val="26"/>
      <w:szCs w:val="26"/>
    </w:rPr>
  </w:style>
  <w:style w:type="paragraph" w:customStyle="1" w:styleId="Zkladntext40">
    <w:name w:val="Základní text (4)"/>
    <w:basedOn w:val="Normln"/>
    <w:link w:val="Zkladntext4"/>
    <w:pPr>
      <w:shd w:val="clear" w:color="auto" w:fill="FFFFFF"/>
      <w:jc w:val="center"/>
    </w:pPr>
    <w:rPr>
      <w:rFonts w:ascii="Cambria" w:eastAsia="Cambria" w:hAnsi="Cambria" w:cs="Cambria"/>
      <w:b/>
      <w:bCs/>
      <w:i/>
      <w:iCs/>
      <w:color w:val="75756F"/>
      <w:sz w:val="16"/>
      <w:szCs w:val="16"/>
    </w:rPr>
  </w:style>
  <w:style w:type="paragraph" w:customStyle="1" w:styleId="Titulekobrzku0">
    <w:name w:val="Titulek obrázku"/>
    <w:basedOn w:val="Normln"/>
    <w:link w:val="Titulekobrzku"/>
    <w:pPr>
      <w:shd w:val="clear" w:color="auto" w:fill="FFFFFF"/>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nature.cz/publik_syst/files/oop_mngmonvyj.pdf"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am.klikov@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andardy.nature.cz/seznam-standardu/" TargetMode="Externa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CE942B-42E5-4A82-AD17-0F57F334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1976</Words>
  <Characters>11660</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Alexová</dc:creator>
  <cp:lastModifiedBy>Jana Kloubcová</cp:lastModifiedBy>
  <cp:revision>9</cp:revision>
  <dcterms:created xsi:type="dcterms:W3CDTF">2020-12-14T12:51:00Z</dcterms:created>
  <dcterms:modified xsi:type="dcterms:W3CDTF">2020-12-14T13:08:00Z</dcterms:modified>
</cp:coreProperties>
</file>