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1C6E7AFE" w:rsidR="00702BF3" w:rsidRPr="00C01B1E" w:rsidRDefault="00BC51D8">
      <w:pPr>
        <w:pBdr>
          <w:top w:val="single" w:sz="6" w:space="8" w:color="A5A5A5"/>
          <w:left w:val="nil"/>
          <w:bottom w:val="single" w:sz="6" w:space="8" w:color="A5A5A5"/>
          <w:right w:val="nil"/>
          <w:between w:val="nil"/>
        </w:pBdr>
        <w:spacing w:after="400" w:line="240" w:lineRule="auto"/>
        <w:jc w:val="center"/>
        <w:rPr>
          <w:b/>
        </w:rPr>
      </w:pPr>
      <w:r>
        <w:rPr>
          <w:smallCaps/>
          <w:color w:val="000000"/>
          <w:sz w:val="28"/>
          <w:szCs w:val="28"/>
        </w:rPr>
        <w:t xml:space="preserve">Příloha </w:t>
      </w:r>
      <w:proofErr w:type="gramStart"/>
      <w:r>
        <w:rPr>
          <w:smallCaps/>
          <w:color w:val="000000"/>
          <w:sz w:val="28"/>
          <w:szCs w:val="28"/>
        </w:rPr>
        <w:t xml:space="preserve">č. 1 </w:t>
      </w:r>
      <w:r w:rsidR="00C01B1E">
        <w:rPr>
          <w:smallCaps/>
          <w:color w:val="000000"/>
          <w:sz w:val="28"/>
          <w:szCs w:val="28"/>
        </w:rPr>
        <w:t xml:space="preserve"> </w:t>
      </w:r>
      <w:r>
        <w:rPr>
          <w:smallCaps/>
          <w:color w:val="000000"/>
          <w:sz w:val="28"/>
          <w:szCs w:val="28"/>
        </w:rPr>
        <w:t>Smlouvy</w:t>
      </w:r>
      <w:proofErr w:type="gramEnd"/>
      <w:r>
        <w:rPr>
          <w:smallCaps/>
          <w:color w:val="000000"/>
          <w:sz w:val="28"/>
          <w:szCs w:val="28"/>
        </w:rPr>
        <w:t xml:space="preserve"> 1/2020</w:t>
      </w:r>
      <w:r w:rsidR="00C01B1E">
        <w:rPr>
          <w:smallCaps/>
          <w:color w:val="000000"/>
          <w:sz w:val="28"/>
          <w:szCs w:val="28"/>
        </w:rPr>
        <w:t xml:space="preserve"> </w:t>
      </w:r>
      <w:r>
        <w:rPr>
          <w:smallCaps/>
          <w:color w:val="000000"/>
          <w:sz w:val="28"/>
          <w:szCs w:val="28"/>
        </w:rPr>
        <w:t xml:space="preserve">– Specifikace služby </w:t>
      </w:r>
      <w:proofErr w:type="spellStart"/>
      <w:r>
        <w:rPr>
          <w:smallCaps/>
          <w:color w:val="000000"/>
          <w:sz w:val="28"/>
          <w:szCs w:val="28"/>
        </w:rPr>
        <w:t>Tritius</w:t>
      </w:r>
      <w:proofErr w:type="spellEnd"/>
      <w:r w:rsidR="00C01B1E">
        <w:rPr>
          <w:smallCaps/>
          <w:color w:val="000000"/>
          <w:sz w:val="28"/>
          <w:szCs w:val="28"/>
        </w:rPr>
        <w:t xml:space="preserve">   </w:t>
      </w:r>
    </w:p>
    <w:p w14:paraId="00000002" w14:textId="77777777" w:rsidR="00702BF3" w:rsidRDefault="00BC51D8">
      <w:pPr>
        <w:shd w:val="clear" w:color="auto" w:fill="FFFFFF"/>
        <w:spacing w:after="0" w:line="240" w:lineRule="auto"/>
        <w:rPr>
          <w:rFonts w:ascii="Georgia" w:eastAsia="Georgia" w:hAnsi="Georgia" w:cs="Georgia"/>
          <w:sz w:val="24"/>
          <w:szCs w:val="24"/>
        </w:rPr>
      </w:pPr>
      <w:r>
        <w:rPr>
          <w:rFonts w:ascii="Georgia" w:eastAsia="Georgia" w:hAnsi="Georgia" w:cs="Georgia"/>
          <w:sz w:val="24"/>
          <w:szCs w:val="24"/>
        </w:rPr>
        <w:t>Objednatel</w:t>
      </w:r>
    </w:p>
    <w:p w14:paraId="00000003" w14:textId="77777777" w:rsidR="00702BF3" w:rsidRDefault="00BC51D8">
      <w:pPr>
        <w:shd w:val="clear" w:color="auto" w:fill="FFFFFF"/>
        <w:spacing w:after="0" w:line="240" w:lineRule="auto"/>
        <w:ind w:left="1428" w:hanging="708"/>
        <w:rPr>
          <w:rFonts w:ascii="Georgia" w:eastAsia="Georgia" w:hAnsi="Georgia" w:cs="Georgia"/>
          <w:b/>
          <w:sz w:val="24"/>
          <w:szCs w:val="24"/>
        </w:rPr>
      </w:pPr>
      <w:r>
        <w:rPr>
          <w:rFonts w:ascii="Georgia" w:eastAsia="Georgia" w:hAnsi="Georgia" w:cs="Georgia"/>
          <w:b/>
          <w:sz w:val="24"/>
          <w:szCs w:val="24"/>
        </w:rPr>
        <w:t>Krajská knihovna Karlovy Vary</w:t>
      </w:r>
    </w:p>
    <w:p w14:paraId="00000004" w14:textId="77777777" w:rsidR="00702BF3" w:rsidRDefault="00BC51D8">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se sídlem Závodní 378/84, 360 06 Karlovy Vary</w:t>
      </w:r>
    </w:p>
    <w:p w14:paraId="00000005" w14:textId="77777777" w:rsidR="00702BF3" w:rsidRDefault="00BC51D8">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IČ: 70966206</w:t>
      </w:r>
    </w:p>
    <w:p w14:paraId="00000006" w14:textId="77777777" w:rsidR="00702BF3" w:rsidRDefault="00BC51D8">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 xml:space="preserve">DIČ: </w:t>
      </w:r>
      <w:proofErr w:type="spellStart"/>
      <w:r>
        <w:rPr>
          <w:rFonts w:ascii="Georgia" w:eastAsia="Georgia" w:hAnsi="Georgia" w:cs="Georgia"/>
          <w:sz w:val="24"/>
          <w:szCs w:val="24"/>
        </w:rPr>
        <w:t>CZ70966206</w:t>
      </w:r>
      <w:proofErr w:type="spellEnd"/>
    </w:p>
    <w:p w14:paraId="00000007" w14:textId="4E982F26" w:rsidR="00702BF3" w:rsidRDefault="0065346B">
      <w:pPr>
        <w:shd w:val="clear" w:color="auto" w:fill="FFFFFF"/>
        <w:spacing w:after="0" w:line="240" w:lineRule="auto"/>
        <w:ind w:left="1428" w:hanging="708"/>
        <w:rPr>
          <w:rFonts w:ascii="Georgia" w:eastAsia="Georgia" w:hAnsi="Georgia" w:cs="Georgia"/>
          <w:sz w:val="24"/>
          <w:szCs w:val="24"/>
        </w:rPr>
      </w:pPr>
      <w:proofErr w:type="spellStart"/>
      <w:r>
        <w:rPr>
          <w:rFonts w:ascii="Georgia" w:eastAsia="Georgia" w:hAnsi="Georgia" w:cs="Georgia"/>
          <w:sz w:val="24"/>
          <w:szCs w:val="24"/>
        </w:rPr>
        <w:t>xxx</w:t>
      </w:r>
      <w:proofErr w:type="spellEnd"/>
    </w:p>
    <w:p w14:paraId="00000008" w14:textId="77777777" w:rsidR="00702BF3" w:rsidRDefault="00BC51D8">
      <w:pPr>
        <w:shd w:val="clear" w:color="auto" w:fill="FFFFFF"/>
        <w:spacing w:after="0" w:line="240" w:lineRule="auto"/>
        <w:ind w:left="1428" w:hanging="708"/>
        <w:rPr>
          <w:rFonts w:ascii="Georgia" w:eastAsia="Georgia" w:hAnsi="Georgia" w:cs="Georgia"/>
          <w:i/>
          <w:sz w:val="20"/>
          <w:szCs w:val="20"/>
        </w:rPr>
      </w:pPr>
      <w:r>
        <w:rPr>
          <w:rFonts w:ascii="Georgia" w:eastAsia="Georgia" w:hAnsi="Georgia" w:cs="Georgia"/>
          <w:i/>
          <w:sz w:val="20"/>
          <w:szCs w:val="20"/>
        </w:rPr>
        <w:t>(dále jako „Objednatel“)</w:t>
      </w:r>
    </w:p>
    <w:p w14:paraId="00000009" w14:textId="77777777" w:rsidR="00702BF3" w:rsidRDefault="00BC51D8">
      <w:pPr>
        <w:shd w:val="clear" w:color="auto" w:fill="FFFFFF"/>
        <w:spacing w:after="0" w:line="240" w:lineRule="auto"/>
        <w:rPr>
          <w:rFonts w:ascii="Georgia" w:eastAsia="Georgia" w:hAnsi="Georgia" w:cs="Georgia"/>
          <w:sz w:val="20"/>
          <w:szCs w:val="20"/>
        </w:rPr>
      </w:pPr>
      <w:r>
        <w:rPr>
          <w:rFonts w:ascii="Georgia" w:eastAsia="Georgia" w:hAnsi="Georgia" w:cs="Georgia"/>
          <w:sz w:val="20"/>
          <w:szCs w:val="20"/>
        </w:rPr>
        <w:t>a</w:t>
      </w:r>
    </w:p>
    <w:p w14:paraId="0000000A" w14:textId="77777777" w:rsidR="00702BF3" w:rsidRDefault="00702BF3">
      <w:pPr>
        <w:shd w:val="clear" w:color="auto" w:fill="FFFFFF"/>
        <w:spacing w:after="0" w:line="240" w:lineRule="auto"/>
        <w:rPr>
          <w:rFonts w:ascii="Georgia" w:eastAsia="Georgia" w:hAnsi="Georgia" w:cs="Georgia"/>
          <w:sz w:val="20"/>
          <w:szCs w:val="20"/>
        </w:rPr>
      </w:pPr>
    </w:p>
    <w:p w14:paraId="0000000B" w14:textId="77777777" w:rsidR="00702BF3" w:rsidRDefault="00BC51D8">
      <w:pPr>
        <w:shd w:val="clear" w:color="auto" w:fill="FFFFFF"/>
        <w:spacing w:after="0" w:line="240" w:lineRule="auto"/>
        <w:rPr>
          <w:rFonts w:ascii="Georgia" w:eastAsia="Georgia" w:hAnsi="Georgia" w:cs="Georgia"/>
          <w:sz w:val="24"/>
          <w:szCs w:val="24"/>
        </w:rPr>
      </w:pPr>
      <w:r>
        <w:rPr>
          <w:rFonts w:ascii="Georgia" w:eastAsia="Georgia" w:hAnsi="Georgia" w:cs="Georgia"/>
          <w:sz w:val="24"/>
          <w:szCs w:val="24"/>
        </w:rPr>
        <w:t>Poskytovatel</w:t>
      </w:r>
    </w:p>
    <w:p w14:paraId="0000000C" w14:textId="77777777" w:rsidR="00702BF3" w:rsidRDefault="00BC51D8">
      <w:pPr>
        <w:shd w:val="clear" w:color="auto" w:fill="FFFFFF"/>
        <w:spacing w:after="0" w:line="240" w:lineRule="auto"/>
        <w:ind w:left="1428" w:hanging="708"/>
        <w:rPr>
          <w:rFonts w:ascii="Georgia" w:eastAsia="Georgia" w:hAnsi="Georgia" w:cs="Georgia"/>
          <w:b/>
          <w:sz w:val="24"/>
          <w:szCs w:val="24"/>
        </w:rPr>
      </w:pPr>
      <w:proofErr w:type="spellStart"/>
      <w:r>
        <w:rPr>
          <w:rFonts w:ascii="Georgia" w:eastAsia="Georgia" w:hAnsi="Georgia" w:cs="Georgia"/>
          <w:b/>
          <w:sz w:val="24"/>
          <w:szCs w:val="24"/>
        </w:rPr>
        <w:t>Tritius</w:t>
      </w:r>
      <w:proofErr w:type="spellEnd"/>
      <w:r>
        <w:rPr>
          <w:rFonts w:ascii="Georgia" w:eastAsia="Georgia" w:hAnsi="Georgia" w:cs="Georgia"/>
          <w:b/>
          <w:sz w:val="24"/>
          <w:szCs w:val="24"/>
        </w:rPr>
        <w:t xml:space="preserve"> </w:t>
      </w:r>
      <w:proofErr w:type="spellStart"/>
      <w:r>
        <w:rPr>
          <w:rFonts w:ascii="Georgia" w:eastAsia="Georgia" w:hAnsi="Georgia" w:cs="Georgia"/>
          <w:b/>
          <w:sz w:val="24"/>
          <w:szCs w:val="24"/>
        </w:rPr>
        <w:t>Solutions</w:t>
      </w:r>
      <w:proofErr w:type="spellEnd"/>
      <w:r>
        <w:rPr>
          <w:rFonts w:ascii="Georgia" w:eastAsia="Georgia" w:hAnsi="Georgia" w:cs="Georgia"/>
          <w:b/>
          <w:sz w:val="24"/>
          <w:szCs w:val="24"/>
        </w:rPr>
        <w:t xml:space="preserve"> a.s.</w:t>
      </w:r>
    </w:p>
    <w:p w14:paraId="0000000D" w14:textId="77777777" w:rsidR="00702BF3" w:rsidRDefault="00BC51D8">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se sídlem Vodní 258/13, Brno 602 00, Pošta na: Tomkova 2099, 390 02 Tábor</w:t>
      </w:r>
    </w:p>
    <w:p w14:paraId="0000000E" w14:textId="77777777" w:rsidR="00702BF3" w:rsidRDefault="00BC51D8">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 xml:space="preserve">IČ: 05700582, DIČ: </w:t>
      </w:r>
      <w:proofErr w:type="spellStart"/>
      <w:r>
        <w:rPr>
          <w:rFonts w:ascii="Georgia" w:eastAsia="Georgia" w:hAnsi="Georgia" w:cs="Georgia"/>
          <w:sz w:val="24"/>
          <w:szCs w:val="24"/>
        </w:rPr>
        <w:t>CZ05700582</w:t>
      </w:r>
      <w:proofErr w:type="spellEnd"/>
      <w:r>
        <w:rPr>
          <w:rFonts w:ascii="Georgia" w:eastAsia="Georgia" w:hAnsi="Georgia" w:cs="Georgia"/>
          <w:sz w:val="16"/>
          <w:szCs w:val="16"/>
        </w:rPr>
        <w:t xml:space="preserve"> (také </w:t>
      </w:r>
      <w:proofErr w:type="spellStart"/>
      <w:r>
        <w:rPr>
          <w:rFonts w:ascii="Georgia" w:eastAsia="Georgia" w:hAnsi="Georgia" w:cs="Georgia"/>
          <w:sz w:val="16"/>
          <w:szCs w:val="16"/>
        </w:rPr>
        <w:t>MOSS</w:t>
      </w:r>
      <w:proofErr w:type="spellEnd"/>
      <w:r>
        <w:rPr>
          <w:rFonts w:ascii="Georgia" w:eastAsia="Georgia" w:hAnsi="Georgia" w:cs="Georgia"/>
          <w:sz w:val="16"/>
          <w:szCs w:val="16"/>
        </w:rPr>
        <w:t xml:space="preserve"> identifikační číslo)</w:t>
      </w:r>
    </w:p>
    <w:p w14:paraId="0000000F" w14:textId="53D364AE" w:rsidR="00702BF3" w:rsidRDefault="0065346B">
      <w:pPr>
        <w:shd w:val="clear" w:color="auto" w:fill="FFFFFF"/>
        <w:spacing w:after="0" w:line="240" w:lineRule="auto"/>
        <w:ind w:left="1428" w:hanging="708"/>
        <w:rPr>
          <w:rFonts w:ascii="Georgia" w:eastAsia="Georgia" w:hAnsi="Georgia" w:cs="Georgia"/>
          <w:sz w:val="24"/>
          <w:szCs w:val="24"/>
        </w:rPr>
      </w:pPr>
      <w:proofErr w:type="spellStart"/>
      <w:r>
        <w:rPr>
          <w:rFonts w:ascii="Georgia" w:eastAsia="Georgia" w:hAnsi="Georgia" w:cs="Georgia"/>
          <w:sz w:val="24"/>
          <w:szCs w:val="24"/>
        </w:rPr>
        <w:t>xxx</w:t>
      </w:r>
      <w:proofErr w:type="spellEnd"/>
    </w:p>
    <w:p w14:paraId="00000010" w14:textId="77777777" w:rsidR="00702BF3" w:rsidRDefault="00BC51D8">
      <w:pPr>
        <w:shd w:val="clear" w:color="auto" w:fill="FFFFFF"/>
        <w:spacing w:after="0" w:line="240" w:lineRule="auto"/>
        <w:ind w:left="1428" w:hanging="708"/>
        <w:rPr>
          <w:rFonts w:ascii="Georgia" w:eastAsia="Georgia" w:hAnsi="Georgia" w:cs="Georgia"/>
          <w:i/>
          <w:sz w:val="20"/>
          <w:szCs w:val="20"/>
        </w:rPr>
      </w:pPr>
      <w:r>
        <w:rPr>
          <w:rFonts w:ascii="Georgia" w:eastAsia="Georgia" w:hAnsi="Georgia" w:cs="Georgia"/>
          <w:i/>
          <w:sz w:val="20"/>
          <w:szCs w:val="20"/>
        </w:rPr>
        <w:t>(dále jako „Poskytovatel“)</w:t>
      </w:r>
    </w:p>
    <w:p w14:paraId="00000011" w14:textId="77777777" w:rsidR="00702BF3" w:rsidRDefault="00702BF3">
      <w:pPr>
        <w:shd w:val="clear" w:color="auto" w:fill="FFFFFF"/>
        <w:spacing w:after="0" w:line="240" w:lineRule="auto"/>
        <w:jc w:val="center"/>
        <w:rPr>
          <w:rFonts w:ascii="Georgia" w:eastAsia="Georgia" w:hAnsi="Georgia" w:cs="Georgia"/>
          <w:sz w:val="20"/>
          <w:szCs w:val="20"/>
        </w:rPr>
      </w:pPr>
    </w:p>
    <w:p w14:paraId="00000012" w14:textId="77777777" w:rsidR="00702BF3" w:rsidRDefault="00BC51D8">
      <w:pPr>
        <w:numPr>
          <w:ilvl w:val="0"/>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Úvodní ustanovení</w:t>
      </w:r>
    </w:p>
    <w:p w14:paraId="00000013" w14:textId="77777777" w:rsidR="00702BF3" w:rsidRDefault="00BC51D8">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Tato specifikace je přílohou smlouvy o poskytování softwarových služeb </w:t>
      </w:r>
      <w:proofErr w:type="spellStart"/>
      <w:r>
        <w:rPr>
          <w:rFonts w:ascii="Georgia" w:eastAsia="Georgia" w:hAnsi="Georgia" w:cs="Georgia"/>
          <w:color w:val="000000"/>
          <w:sz w:val="22"/>
          <w:szCs w:val="22"/>
        </w:rPr>
        <w:t>Tritius</w:t>
      </w:r>
      <w:proofErr w:type="spellEnd"/>
      <w:r>
        <w:rPr>
          <w:rFonts w:ascii="Georgia" w:eastAsia="Georgia" w:hAnsi="Georgia" w:cs="Georgia"/>
          <w:color w:val="000000"/>
          <w:sz w:val="22"/>
          <w:szCs w:val="22"/>
        </w:rPr>
        <w:t xml:space="preserve"> mezi smluvními stranami a slouží k upřesnění parametrů poskytování této služby.</w:t>
      </w:r>
    </w:p>
    <w:p w14:paraId="00000014" w14:textId="77777777" w:rsidR="00702BF3" w:rsidRDefault="00BC51D8">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V případě rozdílu mezi obsahem této specifikace a uzavřené smlouvy má přednost úprava v této specifikaci (specifikace má vyšší prioritu).</w:t>
      </w:r>
    </w:p>
    <w:p w14:paraId="00000015" w14:textId="77777777" w:rsidR="00702BF3" w:rsidRDefault="00702BF3">
      <w:pPr>
        <w:shd w:val="clear" w:color="auto" w:fill="FFFFFF"/>
        <w:spacing w:after="0" w:line="240" w:lineRule="auto"/>
        <w:rPr>
          <w:rFonts w:ascii="Georgia" w:eastAsia="Georgia" w:hAnsi="Georgia" w:cs="Georgia"/>
          <w:sz w:val="22"/>
          <w:szCs w:val="22"/>
        </w:rPr>
      </w:pPr>
    </w:p>
    <w:p w14:paraId="00000016" w14:textId="77777777" w:rsidR="00702BF3" w:rsidRDefault="00BC51D8">
      <w:pPr>
        <w:numPr>
          <w:ilvl w:val="0"/>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Služba zahrnuje</w:t>
      </w:r>
    </w:p>
    <w:p w14:paraId="00000017" w14:textId="77777777" w:rsidR="00702BF3" w:rsidRDefault="00BC51D8">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Právo používat systém </w:t>
      </w:r>
      <w:proofErr w:type="spellStart"/>
      <w:r>
        <w:rPr>
          <w:rFonts w:ascii="Georgia" w:eastAsia="Georgia" w:hAnsi="Georgia" w:cs="Georgia"/>
          <w:color w:val="000000"/>
          <w:sz w:val="22"/>
          <w:szCs w:val="22"/>
        </w:rPr>
        <w:t>Tritius</w:t>
      </w:r>
      <w:proofErr w:type="spellEnd"/>
      <w:r>
        <w:rPr>
          <w:rFonts w:ascii="Georgia" w:eastAsia="Georgia" w:hAnsi="Georgia" w:cs="Georgia"/>
          <w:color w:val="000000"/>
          <w:sz w:val="22"/>
          <w:szCs w:val="22"/>
        </w:rPr>
        <w:t xml:space="preserve"> (licenci):</w:t>
      </w:r>
    </w:p>
    <w:p w14:paraId="00000018" w14:textId="77777777" w:rsidR="00702BF3" w:rsidRDefault="00BC51D8">
      <w:pPr>
        <w:numPr>
          <w:ilvl w:val="2"/>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Velikostní licence: </w:t>
      </w:r>
      <w:r>
        <w:rPr>
          <w:rFonts w:ascii="Georgia" w:eastAsia="Georgia" w:hAnsi="Georgia" w:cs="Georgia"/>
          <w:b/>
          <w:color w:val="000000"/>
          <w:sz w:val="22"/>
          <w:szCs w:val="22"/>
        </w:rPr>
        <w:t>do 500.000</w:t>
      </w:r>
      <w:r>
        <w:rPr>
          <w:rFonts w:ascii="Georgia" w:eastAsia="Georgia" w:hAnsi="Georgia" w:cs="Georgia"/>
          <w:color w:val="000000"/>
          <w:sz w:val="22"/>
          <w:szCs w:val="22"/>
        </w:rPr>
        <w:t xml:space="preserve"> svazků </w:t>
      </w:r>
      <w:r>
        <w:rPr>
          <w:rFonts w:ascii="Georgia" w:eastAsia="Georgia" w:hAnsi="Georgia" w:cs="Georgia"/>
          <w:sz w:val="22"/>
          <w:szCs w:val="22"/>
        </w:rPr>
        <w:t>bez jednotlivých čísel časopisů</w:t>
      </w:r>
      <w:r>
        <w:rPr>
          <w:rFonts w:ascii="Georgia" w:eastAsia="Georgia" w:hAnsi="Georgia" w:cs="Georgia"/>
          <w:color w:val="000000"/>
          <w:sz w:val="22"/>
          <w:szCs w:val="22"/>
        </w:rPr>
        <w:t>.</w:t>
      </w:r>
    </w:p>
    <w:p w14:paraId="00000019" w14:textId="77777777" w:rsidR="00702BF3" w:rsidRDefault="00BC51D8">
      <w:pPr>
        <w:numPr>
          <w:ilvl w:val="2"/>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Provoz v režimu </w:t>
      </w:r>
      <w:r>
        <w:rPr>
          <w:rFonts w:ascii="Georgia" w:eastAsia="Georgia" w:hAnsi="Georgia" w:cs="Georgia"/>
          <w:b/>
          <w:color w:val="000000"/>
          <w:sz w:val="22"/>
          <w:szCs w:val="22"/>
        </w:rPr>
        <w:t>sólo</w:t>
      </w:r>
      <w:r>
        <w:rPr>
          <w:rFonts w:ascii="Georgia" w:eastAsia="Georgia" w:hAnsi="Georgia" w:cs="Georgia"/>
          <w:color w:val="000000"/>
          <w:sz w:val="22"/>
          <w:szCs w:val="22"/>
        </w:rPr>
        <w:t xml:space="preserve"> systému.</w:t>
      </w:r>
    </w:p>
    <w:p w14:paraId="0000001A" w14:textId="77777777" w:rsidR="00702BF3" w:rsidRDefault="00BC51D8">
      <w:pPr>
        <w:numPr>
          <w:ilvl w:val="2"/>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Dostupné moduly systému:</w:t>
      </w:r>
    </w:p>
    <w:p w14:paraId="0000001B" w14:textId="77777777" w:rsidR="00702BF3" w:rsidRDefault="00BC51D8">
      <w:pPr>
        <w:numPr>
          <w:ilvl w:val="3"/>
          <w:numId w:val="1"/>
        </w:numPr>
        <w:shd w:val="clear" w:color="auto" w:fill="FFFFFF"/>
        <w:spacing w:after="0" w:line="240" w:lineRule="auto"/>
        <w:ind w:hanging="648"/>
        <w:rPr>
          <w:rFonts w:ascii="Georgia" w:eastAsia="Georgia" w:hAnsi="Georgia" w:cs="Georgia"/>
        </w:rPr>
      </w:pPr>
      <w:r>
        <w:rPr>
          <w:rFonts w:ascii="Georgia" w:eastAsia="Georgia" w:hAnsi="Georgia" w:cs="Georgia"/>
          <w:sz w:val="22"/>
          <w:szCs w:val="22"/>
        </w:rPr>
        <w:t>Akvizice (všech druhů dokumentů),</w:t>
      </w:r>
    </w:p>
    <w:p w14:paraId="0000001C" w14:textId="77777777" w:rsidR="00702BF3" w:rsidRDefault="00BC51D8">
      <w:pPr>
        <w:numPr>
          <w:ilvl w:val="3"/>
          <w:numId w:val="1"/>
        </w:numPr>
        <w:pBdr>
          <w:top w:val="nil"/>
          <w:left w:val="nil"/>
          <w:bottom w:val="nil"/>
          <w:right w:val="nil"/>
          <w:between w:val="nil"/>
        </w:pBdr>
        <w:shd w:val="clear" w:color="auto" w:fill="FFFFFF"/>
        <w:spacing w:after="0" w:line="240" w:lineRule="auto"/>
        <w:ind w:hanging="648"/>
        <w:rPr>
          <w:rFonts w:ascii="Georgia" w:eastAsia="Georgia" w:hAnsi="Georgia" w:cs="Georgia"/>
          <w:color w:val="000000"/>
        </w:rPr>
      </w:pPr>
      <w:r>
        <w:rPr>
          <w:rFonts w:ascii="Georgia" w:eastAsia="Georgia" w:hAnsi="Georgia" w:cs="Georgia"/>
          <w:color w:val="000000"/>
          <w:sz w:val="22"/>
          <w:szCs w:val="22"/>
        </w:rPr>
        <w:t>Katalogizace (všech druhů dokumentů, včetně pasivního Z-klienta),</w:t>
      </w:r>
    </w:p>
    <w:p w14:paraId="0000001D" w14:textId="77777777" w:rsidR="00702BF3" w:rsidRDefault="00BC51D8">
      <w:pPr>
        <w:numPr>
          <w:ilvl w:val="3"/>
          <w:numId w:val="1"/>
        </w:numPr>
        <w:pBdr>
          <w:top w:val="nil"/>
          <w:left w:val="nil"/>
          <w:bottom w:val="nil"/>
          <w:right w:val="nil"/>
          <w:between w:val="nil"/>
        </w:pBdr>
        <w:shd w:val="clear" w:color="auto" w:fill="FFFFFF"/>
        <w:spacing w:after="0" w:line="240" w:lineRule="auto"/>
        <w:ind w:hanging="648"/>
        <w:rPr>
          <w:rFonts w:ascii="Georgia" w:eastAsia="Georgia" w:hAnsi="Georgia" w:cs="Georgia"/>
          <w:color w:val="000000"/>
        </w:rPr>
      </w:pPr>
      <w:r>
        <w:rPr>
          <w:rFonts w:ascii="Georgia" w:eastAsia="Georgia" w:hAnsi="Georgia" w:cs="Georgia"/>
          <w:color w:val="000000"/>
          <w:sz w:val="22"/>
          <w:szCs w:val="22"/>
        </w:rPr>
        <w:t xml:space="preserve">Výpůjční protokol a </w:t>
      </w:r>
      <w:r>
        <w:rPr>
          <w:rFonts w:ascii="Georgia" w:eastAsia="Georgia" w:hAnsi="Georgia" w:cs="Georgia"/>
          <w:sz w:val="22"/>
          <w:szCs w:val="22"/>
        </w:rPr>
        <w:t>Elektronické MVS,</w:t>
      </w:r>
    </w:p>
    <w:p w14:paraId="0000001E" w14:textId="77777777" w:rsidR="00702BF3" w:rsidRDefault="00BC51D8">
      <w:pPr>
        <w:numPr>
          <w:ilvl w:val="3"/>
          <w:numId w:val="1"/>
        </w:numPr>
        <w:pBdr>
          <w:top w:val="nil"/>
          <w:left w:val="nil"/>
          <w:bottom w:val="nil"/>
          <w:right w:val="nil"/>
          <w:between w:val="nil"/>
        </w:pBdr>
        <w:shd w:val="clear" w:color="auto" w:fill="FFFFFF"/>
        <w:spacing w:after="0" w:line="240" w:lineRule="auto"/>
        <w:ind w:hanging="648"/>
        <w:rPr>
          <w:rFonts w:ascii="Georgia" w:eastAsia="Georgia" w:hAnsi="Georgia" w:cs="Georgia"/>
          <w:color w:val="000000"/>
        </w:rPr>
      </w:pPr>
      <w:r>
        <w:rPr>
          <w:rFonts w:ascii="Georgia" w:eastAsia="Georgia" w:hAnsi="Georgia" w:cs="Georgia"/>
          <w:color w:val="000000"/>
          <w:sz w:val="22"/>
          <w:szCs w:val="22"/>
        </w:rPr>
        <w:t>Webový katalog,</w:t>
      </w:r>
    </w:p>
    <w:p w14:paraId="0000001F" w14:textId="77777777" w:rsidR="00702BF3" w:rsidRDefault="00BC51D8">
      <w:pPr>
        <w:numPr>
          <w:ilvl w:val="3"/>
          <w:numId w:val="1"/>
        </w:numPr>
        <w:pBdr>
          <w:top w:val="nil"/>
          <w:left w:val="nil"/>
          <w:bottom w:val="nil"/>
          <w:right w:val="nil"/>
          <w:between w:val="nil"/>
        </w:pBdr>
        <w:shd w:val="clear" w:color="auto" w:fill="FFFFFF"/>
        <w:spacing w:after="0" w:line="240" w:lineRule="auto"/>
        <w:ind w:hanging="648"/>
        <w:rPr>
          <w:rFonts w:ascii="Georgia" w:eastAsia="Georgia" w:hAnsi="Georgia" w:cs="Georgia"/>
          <w:color w:val="000000"/>
        </w:rPr>
      </w:pPr>
      <w:r>
        <w:rPr>
          <w:rFonts w:ascii="Georgia" w:eastAsia="Georgia" w:hAnsi="Georgia" w:cs="Georgia"/>
          <w:color w:val="000000"/>
          <w:sz w:val="22"/>
          <w:szCs w:val="22"/>
        </w:rPr>
        <w:t>Revize fondu,</w:t>
      </w:r>
    </w:p>
    <w:p w14:paraId="00000020" w14:textId="77777777" w:rsidR="00702BF3" w:rsidRDefault="00BC51D8">
      <w:pPr>
        <w:numPr>
          <w:ilvl w:val="3"/>
          <w:numId w:val="1"/>
        </w:numPr>
        <w:pBdr>
          <w:top w:val="nil"/>
          <w:left w:val="nil"/>
          <w:bottom w:val="nil"/>
          <w:right w:val="nil"/>
          <w:between w:val="nil"/>
        </w:pBdr>
        <w:shd w:val="clear" w:color="auto" w:fill="FFFFFF"/>
        <w:spacing w:after="0" w:line="240" w:lineRule="auto"/>
        <w:ind w:hanging="648"/>
        <w:rPr>
          <w:rFonts w:ascii="Georgia" w:eastAsia="Georgia" w:hAnsi="Georgia" w:cs="Georgia"/>
          <w:color w:val="000000"/>
        </w:rPr>
      </w:pPr>
      <w:r>
        <w:rPr>
          <w:rFonts w:ascii="Georgia" w:eastAsia="Georgia" w:hAnsi="Georgia" w:cs="Georgia"/>
        </w:rPr>
        <w:t xml:space="preserve">Aktivní </w:t>
      </w:r>
      <w:proofErr w:type="spellStart"/>
      <w:r>
        <w:rPr>
          <w:rFonts w:ascii="Georgia" w:eastAsia="Georgia" w:hAnsi="Georgia" w:cs="Georgia"/>
        </w:rPr>
        <w:t>Z39.50</w:t>
      </w:r>
      <w:proofErr w:type="spellEnd"/>
      <w:r>
        <w:rPr>
          <w:rFonts w:ascii="Georgia" w:eastAsia="Georgia" w:hAnsi="Georgia" w:cs="Georgia"/>
        </w:rPr>
        <w:t xml:space="preserve"> klient</w:t>
      </w:r>
    </w:p>
    <w:p w14:paraId="00000021" w14:textId="77777777" w:rsidR="00702BF3" w:rsidRDefault="00BC51D8">
      <w:pPr>
        <w:numPr>
          <w:ilvl w:val="3"/>
          <w:numId w:val="1"/>
        </w:numPr>
        <w:pBdr>
          <w:top w:val="nil"/>
          <w:left w:val="nil"/>
          <w:bottom w:val="nil"/>
          <w:right w:val="nil"/>
          <w:between w:val="nil"/>
        </w:pBdr>
        <w:shd w:val="clear" w:color="auto" w:fill="FFFFFF"/>
        <w:spacing w:after="0" w:line="240" w:lineRule="auto"/>
        <w:ind w:hanging="648"/>
        <w:rPr>
          <w:rFonts w:ascii="Georgia" w:eastAsia="Georgia" w:hAnsi="Georgia" w:cs="Georgia"/>
          <w:color w:val="000000"/>
        </w:rPr>
      </w:pPr>
      <w:proofErr w:type="spellStart"/>
      <w:r>
        <w:rPr>
          <w:rFonts w:ascii="Georgia" w:eastAsia="Georgia" w:hAnsi="Georgia" w:cs="Georgia"/>
          <w:color w:val="000000"/>
          <w:sz w:val="22"/>
          <w:szCs w:val="22"/>
        </w:rPr>
        <w:t>OAI</w:t>
      </w:r>
      <w:proofErr w:type="spellEnd"/>
      <w:r>
        <w:rPr>
          <w:rFonts w:ascii="Georgia" w:eastAsia="Georgia" w:hAnsi="Georgia" w:cs="Georgia"/>
          <w:color w:val="000000"/>
          <w:sz w:val="22"/>
          <w:szCs w:val="22"/>
        </w:rPr>
        <w:t xml:space="preserve"> provider, </w:t>
      </w:r>
      <w:proofErr w:type="spellStart"/>
      <w:r>
        <w:rPr>
          <w:rFonts w:ascii="Georgia" w:eastAsia="Georgia" w:hAnsi="Georgia" w:cs="Georgia"/>
          <w:color w:val="000000"/>
          <w:sz w:val="22"/>
          <w:szCs w:val="22"/>
        </w:rPr>
        <w:t>NCIP</w:t>
      </w:r>
      <w:proofErr w:type="spellEnd"/>
      <w:r>
        <w:rPr>
          <w:rFonts w:ascii="Georgia" w:eastAsia="Georgia" w:hAnsi="Georgia" w:cs="Georgia"/>
          <w:color w:val="000000"/>
          <w:sz w:val="22"/>
          <w:szCs w:val="22"/>
        </w:rPr>
        <w:t xml:space="preserve"> server</w:t>
      </w:r>
    </w:p>
    <w:p w14:paraId="00000022" w14:textId="77777777" w:rsidR="00702BF3" w:rsidRDefault="00BC51D8">
      <w:pPr>
        <w:numPr>
          <w:ilvl w:val="3"/>
          <w:numId w:val="1"/>
        </w:numPr>
        <w:pBdr>
          <w:top w:val="nil"/>
          <w:left w:val="nil"/>
          <w:bottom w:val="nil"/>
          <w:right w:val="nil"/>
          <w:between w:val="nil"/>
        </w:pBdr>
        <w:shd w:val="clear" w:color="auto" w:fill="FFFFFF"/>
        <w:spacing w:after="0" w:line="240" w:lineRule="auto"/>
        <w:ind w:hanging="648"/>
        <w:rPr>
          <w:rFonts w:ascii="Georgia" w:eastAsia="Georgia" w:hAnsi="Georgia" w:cs="Georgia"/>
          <w:color w:val="000000"/>
        </w:rPr>
      </w:pPr>
      <w:r>
        <w:rPr>
          <w:rFonts w:ascii="Georgia" w:eastAsia="Georgia" w:hAnsi="Georgia" w:cs="Georgia"/>
          <w:sz w:val="22"/>
          <w:szCs w:val="22"/>
        </w:rPr>
        <w:t>Regionální databáze</w:t>
      </w:r>
      <w:r>
        <w:rPr>
          <w:rFonts w:ascii="Georgia" w:eastAsia="Georgia" w:hAnsi="Georgia" w:cs="Georgia"/>
          <w:color w:val="000000"/>
          <w:sz w:val="22"/>
          <w:szCs w:val="22"/>
        </w:rPr>
        <w:t>,</w:t>
      </w:r>
    </w:p>
    <w:p w14:paraId="00000023" w14:textId="77777777" w:rsidR="00702BF3" w:rsidRDefault="00BC51D8">
      <w:pPr>
        <w:numPr>
          <w:ilvl w:val="3"/>
          <w:numId w:val="1"/>
        </w:numPr>
        <w:pBdr>
          <w:top w:val="nil"/>
          <w:left w:val="nil"/>
          <w:bottom w:val="nil"/>
          <w:right w:val="nil"/>
          <w:between w:val="nil"/>
        </w:pBdr>
        <w:shd w:val="clear" w:color="auto" w:fill="FFFFFF"/>
        <w:spacing w:after="0" w:line="240" w:lineRule="auto"/>
        <w:ind w:hanging="648"/>
        <w:rPr>
          <w:rFonts w:ascii="Georgia" w:eastAsia="Georgia" w:hAnsi="Georgia" w:cs="Georgia"/>
          <w:sz w:val="20"/>
          <w:szCs w:val="20"/>
          <w:shd w:val="clear" w:color="auto" w:fill="B6D7A8"/>
        </w:rPr>
      </w:pPr>
      <w:r>
        <w:rPr>
          <w:rFonts w:ascii="Georgia" w:eastAsia="Georgia" w:hAnsi="Georgia" w:cs="Georgia"/>
          <w:sz w:val="22"/>
          <w:szCs w:val="22"/>
          <w:shd w:val="clear" w:color="auto" w:fill="B6D7A8"/>
        </w:rPr>
        <w:t xml:space="preserve"> Dispečink internetu</w:t>
      </w:r>
    </w:p>
    <w:p w14:paraId="00000024" w14:textId="77777777" w:rsidR="00702BF3" w:rsidRDefault="00BC51D8">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Nové verze systému a jejich instalaci.</w:t>
      </w:r>
    </w:p>
    <w:p w14:paraId="00000025" w14:textId="77777777" w:rsidR="00702BF3" w:rsidRDefault="00BC51D8">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Záruční servis (opravy chyb systému).</w:t>
      </w:r>
    </w:p>
    <w:p w14:paraId="00000026" w14:textId="5240B5EB" w:rsidR="00702BF3" w:rsidRDefault="00BC51D8">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Zajištění zpřístu</w:t>
      </w:r>
      <w:r w:rsidR="0065346B">
        <w:rPr>
          <w:rFonts w:ascii="Georgia" w:eastAsia="Georgia" w:hAnsi="Georgia" w:cs="Georgia"/>
          <w:color w:val="000000"/>
          <w:sz w:val="22"/>
          <w:szCs w:val="22"/>
        </w:rPr>
        <w:t xml:space="preserve">pnění systému na webové adrese </w:t>
      </w:r>
      <w:proofErr w:type="spellStart"/>
      <w:r w:rsidR="0065346B">
        <w:rPr>
          <w:rFonts w:ascii="Georgia" w:eastAsia="Georgia" w:hAnsi="Georgia" w:cs="Georgia"/>
          <w:color w:val="000000"/>
          <w:sz w:val="22"/>
          <w:szCs w:val="22"/>
        </w:rPr>
        <w:t>xxxx</w:t>
      </w:r>
      <w:proofErr w:type="spellEnd"/>
      <w:r>
        <w:rPr>
          <w:rFonts w:ascii="Georgia" w:eastAsia="Georgia" w:hAnsi="Georgia" w:cs="Georgia"/>
          <w:color w:val="000000"/>
          <w:sz w:val="22"/>
          <w:szCs w:val="22"/>
        </w:rPr>
        <w:br/>
      </w:r>
      <w:r>
        <w:rPr>
          <w:rFonts w:ascii="Georgia" w:eastAsia="Georgia" w:hAnsi="Georgia" w:cs="Georgia"/>
          <w:sz w:val="22"/>
          <w:szCs w:val="22"/>
        </w:rPr>
        <w:t xml:space="preserve">adresa pro webový katalog: </w:t>
      </w:r>
      <w:hyperlink r:id="rId9"/>
      <w:proofErr w:type="spellStart"/>
      <w:r w:rsidR="0065346B">
        <w:t>xxxx</w:t>
      </w:r>
      <w:proofErr w:type="spellEnd"/>
    </w:p>
    <w:p w14:paraId="00000027" w14:textId="77777777" w:rsidR="00702BF3" w:rsidRDefault="00BC51D8">
      <w:pPr>
        <w:numPr>
          <w:ilvl w:val="2"/>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Dostupnost systému 365 dní v roce (garance min. 97 % času).</w:t>
      </w:r>
    </w:p>
    <w:p w14:paraId="00000028" w14:textId="77777777" w:rsidR="00702BF3" w:rsidRDefault="00BC51D8">
      <w:pPr>
        <w:numPr>
          <w:ilvl w:val="2"/>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Zabezpečené připojení včetně </w:t>
      </w:r>
      <w:proofErr w:type="spellStart"/>
      <w:r>
        <w:rPr>
          <w:rFonts w:ascii="Georgia" w:eastAsia="Georgia" w:hAnsi="Georgia" w:cs="Georgia"/>
          <w:color w:val="000000"/>
          <w:sz w:val="22"/>
          <w:szCs w:val="22"/>
        </w:rPr>
        <w:t>SSL</w:t>
      </w:r>
      <w:proofErr w:type="spellEnd"/>
      <w:r>
        <w:rPr>
          <w:rFonts w:ascii="Georgia" w:eastAsia="Georgia" w:hAnsi="Georgia" w:cs="Georgia"/>
          <w:color w:val="000000"/>
          <w:sz w:val="22"/>
          <w:szCs w:val="22"/>
        </w:rPr>
        <w:t xml:space="preserve"> certifikátu.</w:t>
      </w:r>
    </w:p>
    <w:p w14:paraId="00000029" w14:textId="77777777" w:rsidR="00702BF3" w:rsidRDefault="00BC51D8">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Zajištění dostatečného výkonu pro provoz systému v konfiguraci dle licence.</w:t>
      </w:r>
    </w:p>
    <w:p w14:paraId="0000002A" w14:textId="77777777" w:rsidR="00702BF3" w:rsidRDefault="00BC51D8">
      <w:pPr>
        <w:numPr>
          <w:ilvl w:val="2"/>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Zahrnuje také náklady na napájení, chlazení a obnovu potřebného HW.</w:t>
      </w:r>
    </w:p>
    <w:p w14:paraId="0000002B" w14:textId="77777777" w:rsidR="00702BF3" w:rsidRDefault="00BC51D8">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Zajištění bezpečnosti:</w:t>
      </w:r>
    </w:p>
    <w:p w14:paraId="0000002C" w14:textId="77777777" w:rsidR="00702BF3" w:rsidRDefault="00BC51D8">
      <w:pPr>
        <w:numPr>
          <w:ilvl w:val="2"/>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Zálohování dat dle </w:t>
      </w:r>
      <w:proofErr w:type="spellStart"/>
      <w:r>
        <w:rPr>
          <w:rFonts w:ascii="Georgia" w:eastAsia="Georgia" w:hAnsi="Georgia" w:cs="Georgia"/>
          <w:sz w:val="22"/>
          <w:szCs w:val="22"/>
        </w:rPr>
        <w:t>VOP</w:t>
      </w:r>
      <w:proofErr w:type="spellEnd"/>
      <w:r>
        <w:rPr>
          <w:rFonts w:ascii="Georgia" w:eastAsia="Georgia" w:hAnsi="Georgia" w:cs="Georgia"/>
          <w:color w:val="000000"/>
          <w:sz w:val="22"/>
          <w:szCs w:val="22"/>
        </w:rPr>
        <w:t>.</w:t>
      </w:r>
    </w:p>
    <w:p w14:paraId="0000002D" w14:textId="77777777" w:rsidR="00702BF3" w:rsidRDefault="00BC51D8">
      <w:pPr>
        <w:numPr>
          <w:ilvl w:val="2"/>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Zabezpečené umístění serveru včetně trvalé ostrahy objektu.</w:t>
      </w:r>
    </w:p>
    <w:p w14:paraId="0000002E" w14:textId="77777777" w:rsidR="00702BF3" w:rsidRDefault="00BC51D8">
      <w:pPr>
        <w:numPr>
          <w:ilvl w:val="2"/>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Zpřístupnění záloh pro možnost stažení k objednateli.</w:t>
      </w:r>
    </w:p>
    <w:p w14:paraId="0000002F" w14:textId="77777777" w:rsidR="00702BF3" w:rsidRDefault="00BC51D8">
      <w:pPr>
        <w:numPr>
          <w:ilvl w:val="2"/>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Garance souladu zabezpečení serveru s evropským nařízením o ochraně osobních údajů (</w:t>
      </w:r>
      <w:proofErr w:type="spellStart"/>
      <w:r>
        <w:rPr>
          <w:rFonts w:ascii="Georgia" w:eastAsia="Georgia" w:hAnsi="Georgia" w:cs="Georgia"/>
          <w:color w:val="000000"/>
          <w:sz w:val="22"/>
          <w:szCs w:val="22"/>
        </w:rPr>
        <w:t>GDPR</w:t>
      </w:r>
      <w:proofErr w:type="spellEnd"/>
      <w:r>
        <w:rPr>
          <w:rFonts w:ascii="Georgia" w:eastAsia="Georgia" w:hAnsi="Georgia" w:cs="Georgia"/>
          <w:color w:val="000000"/>
          <w:sz w:val="22"/>
          <w:szCs w:val="22"/>
        </w:rPr>
        <w:t>).</w:t>
      </w:r>
    </w:p>
    <w:p w14:paraId="00000030" w14:textId="77777777" w:rsidR="00702BF3" w:rsidRDefault="00BC51D8">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lastRenderedPageBreak/>
        <w:t>Zajištění aktivního monitoringu systému.</w:t>
      </w:r>
    </w:p>
    <w:p w14:paraId="00000031" w14:textId="77777777" w:rsidR="00702BF3" w:rsidRDefault="00BC51D8">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Zajištění správy serveru a jeho zabezpečení (včetně bezpečnostních aktualizací).</w:t>
      </w:r>
    </w:p>
    <w:p w14:paraId="00000032" w14:textId="77777777" w:rsidR="00702BF3" w:rsidRDefault="00BC51D8">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sz w:val="22"/>
          <w:szCs w:val="22"/>
        </w:rPr>
      </w:pPr>
      <w:r>
        <w:rPr>
          <w:rFonts w:ascii="Georgia" w:eastAsia="Georgia" w:hAnsi="Georgia" w:cs="Georgia"/>
          <w:sz w:val="22"/>
          <w:szCs w:val="22"/>
        </w:rPr>
        <w:t>Zajištění odesílání SMS zpráv čtenářům ze systému na mobilní telefony všech operátorů v ČR.</w:t>
      </w:r>
    </w:p>
    <w:p w14:paraId="00000033" w14:textId="77777777" w:rsidR="00702BF3" w:rsidRDefault="00702BF3">
      <w:pPr>
        <w:shd w:val="clear" w:color="auto" w:fill="FFFFFF"/>
        <w:spacing w:after="0" w:line="240" w:lineRule="auto"/>
        <w:rPr>
          <w:rFonts w:ascii="Georgia" w:eastAsia="Georgia" w:hAnsi="Georgia" w:cs="Georgia"/>
          <w:sz w:val="22"/>
          <w:szCs w:val="22"/>
        </w:rPr>
      </w:pPr>
    </w:p>
    <w:p w14:paraId="00000034" w14:textId="77777777" w:rsidR="00702BF3" w:rsidRDefault="00BC51D8">
      <w:pPr>
        <w:numPr>
          <w:ilvl w:val="0"/>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Cena služby</w:t>
      </w:r>
    </w:p>
    <w:p w14:paraId="00000035" w14:textId="77777777" w:rsidR="00702BF3" w:rsidRDefault="00BC51D8">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sz w:val="22"/>
          <w:szCs w:val="22"/>
        </w:rPr>
        <w:t>M</w:t>
      </w:r>
      <w:r>
        <w:rPr>
          <w:rFonts w:ascii="Georgia" w:eastAsia="Georgia" w:hAnsi="Georgia" w:cs="Georgia"/>
          <w:color w:val="000000"/>
          <w:sz w:val="22"/>
          <w:szCs w:val="22"/>
        </w:rPr>
        <w:t xml:space="preserve">ěsíční cena služby činí </w:t>
      </w:r>
      <w:r>
        <w:rPr>
          <w:rFonts w:ascii="Georgia" w:eastAsia="Georgia" w:hAnsi="Georgia" w:cs="Georgia"/>
          <w:sz w:val="22"/>
          <w:szCs w:val="22"/>
          <w:shd w:val="clear" w:color="auto" w:fill="B6D7A8"/>
        </w:rPr>
        <w:t xml:space="preserve">17 911,00 </w:t>
      </w:r>
      <w:proofErr w:type="gramStart"/>
      <w:r>
        <w:rPr>
          <w:rFonts w:ascii="Georgia" w:eastAsia="Georgia" w:hAnsi="Georgia" w:cs="Georgia"/>
          <w:sz w:val="22"/>
          <w:szCs w:val="22"/>
          <w:shd w:val="clear" w:color="auto" w:fill="B6D7A8"/>
        </w:rPr>
        <w:t>Kč  bez</w:t>
      </w:r>
      <w:proofErr w:type="gramEnd"/>
      <w:r>
        <w:rPr>
          <w:rFonts w:ascii="Georgia" w:eastAsia="Georgia" w:hAnsi="Georgia" w:cs="Georgia"/>
          <w:sz w:val="22"/>
          <w:szCs w:val="22"/>
          <w:shd w:val="clear" w:color="auto" w:fill="B6D7A8"/>
        </w:rPr>
        <w:t xml:space="preserve"> DPH (tj. </w:t>
      </w:r>
      <w:r>
        <w:rPr>
          <w:rFonts w:ascii="Georgia" w:eastAsia="Georgia" w:hAnsi="Georgia" w:cs="Georgia"/>
          <w:sz w:val="22"/>
          <w:szCs w:val="22"/>
          <w:shd w:val="clear" w:color="auto" w:fill="B6D7A8"/>
        </w:rPr>
        <w:tab/>
        <w:t>21 672,31 Kč vč. DPH)</w:t>
      </w:r>
      <w:r>
        <w:rPr>
          <w:rFonts w:ascii="Georgia" w:eastAsia="Georgia" w:hAnsi="Georgia" w:cs="Georgia"/>
          <w:color w:val="000000"/>
          <w:sz w:val="22"/>
          <w:szCs w:val="22"/>
          <w:shd w:val="clear" w:color="auto" w:fill="B6D7A8"/>
        </w:rPr>
        <w:t>.</w:t>
      </w:r>
    </w:p>
    <w:p w14:paraId="00000036" w14:textId="77777777" w:rsidR="00702BF3" w:rsidRDefault="00BC51D8">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sz w:val="22"/>
          <w:szCs w:val="22"/>
        </w:rPr>
      </w:pPr>
      <w:r>
        <w:rPr>
          <w:rFonts w:ascii="Georgia" w:eastAsia="Georgia" w:hAnsi="Georgia" w:cs="Georgia"/>
          <w:sz w:val="22"/>
          <w:szCs w:val="22"/>
        </w:rPr>
        <w:t>Cena odeslané SMS zprávy činí 0,65 Kč bez DPH (0,7865 Kč vč. DPH)</w:t>
      </w:r>
    </w:p>
    <w:p w14:paraId="00000037" w14:textId="77777777" w:rsidR="00702BF3" w:rsidRDefault="00702BF3">
      <w:pPr>
        <w:shd w:val="clear" w:color="auto" w:fill="FFFFFF"/>
        <w:spacing w:after="0" w:line="240" w:lineRule="auto"/>
        <w:rPr>
          <w:rFonts w:ascii="Georgia" w:eastAsia="Georgia" w:hAnsi="Georgia" w:cs="Georgia"/>
          <w:sz w:val="22"/>
          <w:szCs w:val="22"/>
          <w:u w:val="single"/>
        </w:rPr>
      </w:pPr>
    </w:p>
    <w:p w14:paraId="00000038" w14:textId="77777777" w:rsidR="00702BF3" w:rsidRDefault="00BC51D8">
      <w:pPr>
        <w:numPr>
          <w:ilvl w:val="0"/>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sz w:val="22"/>
          <w:szCs w:val="22"/>
          <w:u w:val="single"/>
        </w:rPr>
        <w:t xml:space="preserve">Jednorázová cena implementace </w:t>
      </w:r>
    </w:p>
    <w:p w14:paraId="00000039" w14:textId="77777777" w:rsidR="00702BF3" w:rsidRDefault="00BC51D8">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sz w:val="22"/>
          <w:szCs w:val="22"/>
        </w:rPr>
      </w:pPr>
      <w:r>
        <w:rPr>
          <w:rFonts w:ascii="Georgia" w:eastAsia="Georgia" w:hAnsi="Georgia" w:cs="Georgia"/>
          <w:sz w:val="22"/>
          <w:szCs w:val="22"/>
        </w:rPr>
        <w:t xml:space="preserve">Zahrnuje zprovoznění systému v </w:t>
      </w:r>
      <w:proofErr w:type="spellStart"/>
      <w:r>
        <w:rPr>
          <w:rFonts w:ascii="Georgia" w:eastAsia="Georgia" w:hAnsi="Georgia" w:cs="Georgia"/>
          <w:sz w:val="22"/>
          <w:szCs w:val="22"/>
        </w:rPr>
        <w:t>hostingovém</w:t>
      </w:r>
      <w:proofErr w:type="spellEnd"/>
      <w:r>
        <w:rPr>
          <w:rFonts w:ascii="Georgia" w:eastAsia="Georgia" w:hAnsi="Georgia" w:cs="Georgia"/>
          <w:sz w:val="22"/>
          <w:szCs w:val="22"/>
        </w:rPr>
        <w:t xml:space="preserve"> centru a nastavení systému dle požadavků objednatele. </w:t>
      </w:r>
      <w:proofErr w:type="gramStart"/>
      <w:r>
        <w:rPr>
          <w:rFonts w:ascii="Georgia" w:eastAsia="Georgia" w:hAnsi="Georgia" w:cs="Georgia"/>
          <w:sz w:val="22"/>
          <w:szCs w:val="22"/>
        </w:rPr>
        <w:t>uživatelské</w:t>
      </w:r>
      <w:proofErr w:type="gramEnd"/>
      <w:r>
        <w:rPr>
          <w:rFonts w:ascii="Georgia" w:eastAsia="Georgia" w:hAnsi="Georgia" w:cs="Georgia"/>
          <w:sz w:val="22"/>
          <w:szCs w:val="22"/>
        </w:rPr>
        <w:t xml:space="preserve"> školení objednatele a  převod dat ze stávajícího systému </w:t>
      </w:r>
      <w:proofErr w:type="spellStart"/>
      <w:r>
        <w:rPr>
          <w:rFonts w:ascii="Georgia" w:eastAsia="Georgia" w:hAnsi="Georgia" w:cs="Georgia"/>
          <w:sz w:val="22"/>
          <w:szCs w:val="22"/>
          <w:shd w:val="clear" w:color="auto" w:fill="B6D7A8"/>
        </w:rPr>
        <w:t>Aleph</w:t>
      </w:r>
      <w:proofErr w:type="spellEnd"/>
      <w:r>
        <w:rPr>
          <w:rFonts w:ascii="Georgia" w:eastAsia="Georgia" w:hAnsi="Georgia" w:cs="Georgia"/>
          <w:sz w:val="22"/>
          <w:szCs w:val="22"/>
          <w:shd w:val="clear" w:color="auto" w:fill="B6D7A8"/>
        </w:rPr>
        <w:t>, zprovoznění platební brány a Dispečinku internetu.</w:t>
      </w:r>
    </w:p>
    <w:p w14:paraId="0000003A" w14:textId="77777777" w:rsidR="00702BF3" w:rsidRDefault="00BC51D8">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sz w:val="22"/>
          <w:szCs w:val="22"/>
        </w:rPr>
      </w:pPr>
      <w:r>
        <w:rPr>
          <w:rFonts w:ascii="Georgia" w:eastAsia="Georgia" w:hAnsi="Georgia" w:cs="Georgia"/>
          <w:sz w:val="22"/>
          <w:szCs w:val="22"/>
        </w:rPr>
        <w:t xml:space="preserve">Jednorázová cena implementace byla dohodou stanovena </w:t>
      </w:r>
      <w:proofErr w:type="gramStart"/>
      <w:r>
        <w:rPr>
          <w:rFonts w:ascii="Georgia" w:eastAsia="Georgia" w:hAnsi="Georgia" w:cs="Georgia"/>
          <w:sz w:val="22"/>
          <w:szCs w:val="22"/>
        </w:rPr>
        <w:t xml:space="preserve">na : </w:t>
      </w:r>
      <w:r>
        <w:rPr>
          <w:rFonts w:ascii="Georgia" w:eastAsia="Georgia" w:hAnsi="Georgia" w:cs="Georgia"/>
          <w:sz w:val="22"/>
          <w:szCs w:val="22"/>
          <w:shd w:val="clear" w:color="auto" w:fill="B6D7A8"/>
        </w:rPr>
        <w:t>150 000</w:t>
      </w:r>
      <w:proofErr w:type="gramEnd"/>
      <w:r>
        <w:rPr>
          <w:rFonts w:ascii="Georgia" w:eastAsia="Georgia" w:hAnsi="Georgia" w:cs="Georgia"/>
          <w:sz w:val="22"/>
          <w:szCs w:val="22"/>
          <w:shd w:val="clear" w:color="auto" w:fill="B6D7A8"/>
        </w:rPr>
        <w:t>, 00 Kč bez DPH  (tj.  181 500,00 Kč vč. DPH).</w:t>
      </w:r>
    </w:p>
    <w:p w14:paraId="0000003B" w14:textId="77777777" w:rsidR="00702BF3" w:rsidRDefault="00BC51D8">
      <w:pPr>
        <w:numPr>
          <w:ilvl w:val="0"/>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Pověřené osoby</w:t>
      </w:r>
    </w:p>
    <w:p w14:paraId="0000003C" w14:textId="77777777" w:rsidR="00702BF3" w:rsidRDefault="00BC51D8">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 objednatele jsou pověřenými osobami:</w:t>
      </w:r>
    </w:p>
    <w:p w14:paraId="0000003D" w14:textId="7D952891" w:rsidR="00702BF3" w:rsidRDefault="0065346B">
      <w:pPr>
        <w:pBdr>
          <w:top w:val="nil"/>
          <w:left w:val="nil"/>
          <w:bottom w:val="nil"/>
          <w:right w:val="nil"/>
          <w:between w:val="nil"/>
        </w:pBdr>
        <w:shd w:val="clear" w:color="auto" w:fill="FFFFFF"/>
        <w:spacing w:after="0" w:line="240" w:lineRule="auto"/>
        <w:ind w:left="2232" w:hanging="720"/>
        <w:rPr>
          <w:rFonts w:ascii="Georgia" w:eastAsia="Georgia" w:hAnsi="Georgia" w:cs="Georgia"/>
          <w:sz w:val="22"/>
          <w:szCs w:val="22"/>
        </w:rPr>
      </w:pPr>
      <w:proofErr w:type="spellStart"/>
      <w:r>
        <w:rPr>
          <w:rFonts w:ascii="Georgia" w:eastAsia="Georgia" w:hAnsi="Georgia" w:cs="Georgia"/>
          <w:color w:val="000000"/>
          <w:sz w:val="22"/>
          <w:szCs w:val="22"/>
        </w:rPr>
        <w:t>xxxxxx</w:t>
      </w:r>
      <w:proofErr w:type="spellEnd"/>
    </w:p>
    <w:p w14:paraId="0000003E" w14:textId="77777777" w:rsidR="00702BF3" w:rsidRDefault="00702BF3">
      <w:pPr>
        <w:pBdr>
          <w:top w:val="nil"/>
          <w:left w:val="nil"/>
          <w:bottom w:val="nil"/>
          <w:right w:val="nil"/>
          <w:between w:val="nil"/>
        </w:pBdr>
        <w:shd w:val="clear" w:color="auto" w:fill="FFFFFF"/>
        <w:spacing w:after="0" w:line="240" w:lineRule="auto"/>
        <w:ind w:left="2232" w:hanging="720"/>
        <w:rPr>
          <w:rFonts w:ascii="Georgia" w:eastAsia="Georgia" w:hAnsi="Georgia" w:cs="Georgia"/>
          <w:sz w:val="22"/>
          <w:szCs w:val="22"/>
        </w:rPr>
      </w:pPr>
    </w:p>
    <w:p w14:paraId="0000003F" w14:textId="77777777" w:rsidR="00702BF3" w:rsidRDefault="00BC51D8">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 zhotovitele je pověřenou osobou:</w:t>
      </w:r>
    </w:p>
    <w:p w14:paraId="00000040" w14:textId="75F881BC" w:rsidR="00702BF3" w:rsidRDefault="0065346B">
      <w:pPr>
        <w:pBdr>
          <w:top w:val="nil"/>
          <w:left w:val="nil"/>
          <w:bottom w:val="nil"/>
          <w:right w:val="nil"/>
          <w:between w:val="nil"/>
        </w:pBdr>
        <w:shd w:val="clear" w:color="auto" w:fill="FFFFFF"/>
        <w:spacing w:after="0" w:line="240" w:lineRule="auto"/>
        <w:ind w:left="2232" w:hanging="720"/>
        <w:rPr>
          <w:rFonts w:ascii="Georgia" w:eastAsia="Georgia" w:hAnsi="Georgia" w:cs="Georgia"/>
          <w:color w:val="000000"/>
          <w:sz w:val="22"/>
          <w:szCs w:val="22"/>
        </w:rPr>
      </w:pPr>
      <w:proofErr w:type="spellStart"/>
      <w:r>
        <w:rPr>
          <w:rFonts w:ascii="Georgia" w:eastAsia="Georgia" w:hAnsi="Georgia" w:cs="Georgia"/>
          <w:color w:val="000000"/>
          <w:sz w:val="22"/>
          <w:szCs w:val="22"/>
        </w:rPr>
        <w:t>xxxxxx</w:t>
      </w:r>
      <w:proofErr w:type="spellEnd"/>
      <w:r w:rsidR="00BC51D8">
        <w:rPr>
          <w:rFonts w:ascii="Georgia" w:eastAsia="Georgia" w:hAnsi="Georgia" w:cs="Georgia"/>
          <w:color w:val="000000"/>
          <w:sz w:val="22"/>
          <w:szCs w:val="22"/>
        </w:rPr>
        <w:t xml:space="preserve"> </w:t>
      </w:r>
      <w:r w:rsidR="00BC51D8">
        <w:rPr>
          <w:rFonts w:ascii="Georgia" w:eastAsia="Georgia" w:hAnsi="Georgia" w:cs="Georgia"/>
          <w:color w:val="000000"/>
          <w:sz w:val="22"/>
          <w:szCs w:val="22"/>
        </w:rPr>
        <w:br/>
      </w:r>
    </w:p>
    <w:p w14:paraId="00000041" w14:textId="77777777" w:rsidR="00702BF3" w:rsidRDefault="00BC51D8">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V případě, že dojde u některé ze smluvních stran ke změně pověřené osoby, oznámí změnu písemně druhé smluvní straně. Účinnost změny vůči druhé smluvní straně nastává okamžikem doručení tohoto oznámení. Změna pověřené osoby se nepovažuje za změnu této smlouvy.</w:t>
      </w:r>
    </w:p>
    <w:p w14:paraId="00000042" w14:textId="77777777" w:rsidR="00702BF3" w:rsidRDefault="00702BF3">
      <w:pPr>
        <w:shd w:val="clear" w:color="auto" w:fill="FFFFFF"/>
        <w:spacing w:after="0" w:line="240" w:lineRule="auto"/>
        <w:rPr>
          <w:rFonts w:ascii="Georgia" w:eastAsia="Georgia" w:hAnsi="Georgia" w:cs="Georgia"/>
          <w:sz w:val="22"/>
          <w:szCs w:val="22"/>
        </w:rPr>
      </w:pPr>
    </w:p>
    <w:p w14:paraId="00000043" w14:textId="77777777" w:rsidR="00702BF3" w:rsidRDefault="00BC51D8">
      <w:pPr>
        <w:keepNext/>
        <w:numPr>
          <w:ilvl w:val="0"/>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Závěrečná ustanovení</w:t>
      </w:r>
    </w:p>
    <w:p w14:paraId="00000044" w14:textId="77777777" w:rsidR="00702BF3" w:rsidRDefault="00BC51D8">
      <w:pPr>
        <w:keepNext/>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Tato specifikace je platná a účinná okamžikem jejího podpisu oběma smluvními stranami a nahrazuje všechny případné předchozí verze této specifikace.</w:t>
      </w:r>
    </w:p>
    <w:p w14:paraId="00000045" w14:textId="77777777" w:rsidR="00702BF3" w:rsidRDefault="00BC51D8">
      <w:pPr>
        <w:shd w:val="clear" w:color="auto" w:fill="FFFFFF"/>
        <w:spacing w:after="0" w:line="240" w:lineRule="auto"/>
        <w:rPr>
          <w:rFonts w:ascii="Georgia" w:eastAsia="Georgia" w:hAnsi="Georgia" w:cs="Georgia"/>
          <w:sz w:val="22"/>
          <w:szCs w:val="22"/>
        </w:rPr>
      </w:pPr>
      <w:r>
        <w:rPr>
          <w:rFonts w:ascii="Georgia" w:eastAsia="Georgia" w:hAnsi="Georgia" w:cs="Georgia"/>
          <w:sz w:val="22"/>
          <w:szCs w:val="22"/>
        </w:rPr>
        <w:br/>
      </w:r>
      <w:r>
        <w:rPr>
          <w:rFonts w:ascii="Georgia" w:eastAsia="Georgia" w:hAnsi="Georgia" w:cs="Georgia"/>
          <w:sz w:val="22"/>
          <w:szCs w:val="22"/>
        </w:rPr>
        <w:br/>
      </w:r>
    </w:p>
    <w:p w14:paraId="00000046" w14:textId="7BD09D14" w:rsidR="00702BF3" w:rsidRDefault="00BC51D8" w:rsidP="00C01B1E">
      <w:pPr>
        <w:rPr>
          <w:rFonts w:ascii="Georgia" w:eastAsia="Georgia" w:hAnsi="Georgia" w:cs="Georgia"/>
          <w:sz w:val="22"/>
          <w:szCs w:val="22"/>
        </w:rPr>
      </w:pPr>
      <w:r>
        <w:rPr>
          <w:rFonts w:ascii="Georgia" w:eastAsia="Georgia" w:hAnsi="Georgia" w:cs="Georgia"/>
          <w:sz w:val="22"/>
          <w:szCs w:val="22"/>
        </w:rPr>
        <w:t>V Brně dne</w:t>
      </w:r>
      <w:r w:rsidR="0065346B">
        <w:rPr>
          <w:rFonts w:ascii="Georgia" w:eastAsia="Georgia" w:hAnsi="Georgia" w:cs="Georgia"/>
          <w:sz w:val="22"/>
          <w:szCs w:val="22"/>
        </w:rPr>
        <w:tab/>
      </w:r>
      <w:r w:rsidR="0065346B">
        <w:rPr>
          <w:rFonts w:ascii="Georgia" w:eastAsia="Georgia" w:hAnsi="Georgia" w:cs="Georgia"/>
          <w:sz w:val="22"/>
          <w:szCs w:val="22"/>
        </w:rPr>
        <w:tab/>
      </w:r>
      <w:r w:rsidR="0065346B">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 xml:space="preserve">V Karlových Varech dne </w:t>
      </w:r>
    </w:p>
    <w:p w14:paraId="00000047" w14:textId="77777777" w:rsidR="00702BF3" w:rsidRDefault="00702BF3">
      <w:pPr>
        <w:rPr>
          <w:rFonts w:ascii="Georgia" w:eastAsia="Georgia" w:hAnsi="Georgia" w:cs="Georgia"/>
          <w:sz w:val="22"/>
          <w:szCs w:val="22"/>
        </w:rPr>
      </w:pPr>
    </w:p>
    <w:p w14:paraId="00000048" w14:textId="77777777" w:rsidR="00702BF3" w:rsidRDefault="00702BF3">
      <w:pPr>
        <w:rPr>
          <w:rFonts w:ascii="Georgia" w:eastAsia="Georgia" w:hAnsi="Georgia" w:cs="Georgia"/>
          <w:sz w:val="22"/>
          <w:szCs w:val="22"/>
        </w:rPr>
      </w:pPr>
    </w:p>
    <w:p w14:paraId="00000049" w14:textId="77777777" w:rsidR="00702BF3" w:rsidRDefault="00BC51D8" w:rsidP="00C01B1E">
      <w:pPr>
        <w:rPr>
          <w:rFonts w:ascii="Georgia" w:eastAsia="Georgia" w:hAnsi="Georgia" w:cs="Georgia"/>
          <w:sz w:val="22"/>
          <w:szCs w:val="22"/>
        </w:rPr>
      </w:pPr>
      <w:r>
        <w:rPr>
          <w:rFonts w:ascii="Georgia" w:eastAsia="Georgia" w:hAnsi="Georgia" w:cs="Georgia"/>
          <w:sz w:val="22"/>
          <w:szCs w:val="22"/>
        </w:rPr>
        <w:t>-----------------------------------</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w:t>
      </w:r>
    </w:p>
    <w:p w14:paraId="14AD2762" w14:textId="1CC60816" w:rsidR="00C01B1E" w:rsidRDefault="0065346B" w:rsidP="00C01B1E">
      <w:pPr>
        <w:spacing w:after="0"/>
        <w:rPr>
          <w:rFonts w:ascii="Georgia" w:eastAsia="Georgia" w:hAnsi="Georgia" w:cs="Georgia"/>
          <w:sz w:val="22"/>
          <w:szCs w:val="22"/>
        </w:rPr>
      </w:pPr>
      <w:proofErr w:type="spellStart"/>
      <w:r>
        <w:rPr>
          <w:rFonts w:ascii="Georgia" w:eastAsia="Georgia" w:hAnsi="Georgia" w:cs="Georgia"/>
          <w:sz w:val="22"/>
          <w:szCs w:val="22"/>
        </w:rPr>
        <w:t>xxxxxx</w:t>
      </w:r>
      <w:proofErr w:type="spellEnd"/>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sidR="00BC51D8">
        <w:rPr>
          <w:rFonts w:ascii="Georgia" w:eastAsia="Georgia" w:hAnsi="Georgia" w:cs="Georgia"/>
          <w:sz w:val="22"/>
          <w:szCs w:val="22"/>
        </w:rPr>
        <w:tab/>
      </w:r>
      <w:r w:rsidR="00BC51D8">
        <w:rPr>
          <w:rFonts w:ascii="Georgia" w:eastAsia="Georgia" w:hAnsi="Georgia" w:cs="Georgia"/>
          <w:sz w:val="22"/>
          <w:szCs w:val="22"/>
        </w:rPr>
        <w:tab/>
      </w:r>
      <w:r w:rsidR="00BC51D8">
        <w:rPr>
          <w:rFonts w:ascii="Georgia" w:eastAsia="Georgia" w:hAnsi="Georgia" w:cs="Georgia"/>
          <w:sz w:val="22"/>
          <w:szCs w:val="22"/>
        </w:rPr>
        <w:tab/>
      </w:r>
      <w:proofErr w:type="spellStart"/>
      <w:r>
        <w:rPr>
          <w:rFonts w:ascii="Georgia" w:eastAsia="Georgia" w:hAnsi="Georgia" w:cs="Georgia"/>
          <w:sz w:val="22"/>
          <w:szCs w:val="22"/>
        </w:rPr>
        <w:t>xxxxxx</w:t>
      </w:r>
      <w:proofErr w:type="spellEnd"/>
    </w:p>
    <w:p w14:paraId="0000004A" w14:textId="51CCA022" w:rsidR="00702BF3" w:rsidRDefault="00BC51D8" w:rsidP="00C01B1E">
      <w:pPr>
        <w:spacing w:after="0"/>
        <w:rPr>
          <w:rFonts w:ascii="Georgia" w:eastAsia="Georgia" w:hAnsi="Georgia" w:cs="Georgia"/>
          <w:i/>
          <w:sz w:val="22"/>
          <w:szCs w:val="22"/>
        </w:rPr>
      </w:pPr>
      <w:r>
        <w:rPr>
          <w:rFonts w:ascii="Georgia" w:eastAsia="Georgia" w:hAnsi="Georgia" w:cs="Georgia"/>
          <w:i/>
          <w:sz w:val="22"/>
          <w:szCs w:val="22"/>
        </w:rPr>
        <w:t>(</w:t>
      </w:r>
      <w:proofErr w:type="gramStart"/>
      <w:r>
        <w:rPr>
          <w:rFonts w:ascii="Georgia" w:eastAsia="Georgia" w:hAnsi="Georgia" w:cs="Georgia"/>
          <w:i/>
          <w:sz w:val="22"/>
          <w:szCs w:val="22"/>
        </w:rPr>
        <w:t>Poskytovatel)</w:t>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t>(Objednatel</w:t>
      </w:r>
      <w:proofErr w:type="gramEnd"/>
      <w:r>
        <w:rPr>
          <w:rFonts w:ascii="Georgia" w:eastAsia="Georgia" w:hAnsi="Georgia" w:cs="Georgia"/>
          <w:i/>
          <w:sz w:val="22"/>
          <w:szCs w:val="22"/>
        </w:rPr>
        <w:t>)</w:t>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bookmarkStart w:id="0" w:name="_GoBack"/>
      <w:bookmarkEnd w:id="0"/>
    </w:p>
    <w:sectPr w:rsidR="00702BF3">
      <w:headerReference w:type="default" r:id="rId10"/>
      <w:footerReference w:type="default" r:id="rId11"/>
      <w:pgSz w:w="11906" w:h="16838"/>
      <w:pgMar w:top="1418" w:right="1418" w:bottom="1418"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92BF61" w14:textId="77777777" w:rsidR="00CF4931" w:rsidRDefault="00BC51D8">
      <w:pPr>
        <w:spacing w:after="0" w:line="240" w:lineRule="auto"/>
      </w:pPr>
      <w:r>
        <w:separator/>
      </w:r>
    </w:p>
  </w:endnote>
  <w:endnote w:type="continuationSeparator" w:id="0">
    <w:p w14:paraId="3715516B" w14:textId="77777777" w:rsidR="00CF4931" w:rsidRDefault="00BC5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4C" w14:textId="77777777" w:rsidR="00702BF3" w:rsidRDefault="00BC51D8">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5346B">
      <w:rPr>
        <w:noProof/>
        <w:color w:val="000000"/>
      </w:rPr>
      <w:t>2</w:t>
    </w:r>
    <w:r>
      <w:rPr>
        <w:color w:val="000000"/>
      </w:rPr>
      <w:fldChar w:fldCharType="end"/>
    </w:r>
  </w:p>
  <w:p w14:paraId="0000004D" w14:textId="77777777" w:rsidR="00702BF3" w:rsidRDefault="00702BF3">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AFBAA2" w14:textId="77777777" w:rsidR="00CF4931" w:rsidRDefault="00BC51D8">
      <w:pPr>
        <w:spacing w:after="0" w:line="240" w:lineRule="auto"/>
      </w:pPr>
      <w:r>
        <w:separator/>
      </w:r>
    </w:p>
  </w:footnote>
  <w:footnote w:type="continuationSeparator" w:id="0">
    <w:p w14:paraId="66750365" w14:textId="77777777" w:rsidR="00CF4931" w:rsidRDefault="00BC51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4B" w14:textId="77777777" w:rsidR="00702BF3" w:rsidRDefault="00BC51D8">
    <w:pPr>
      <w:pBdr>
        <w:top w:val="nil"/>
        <w:left w:val="nil"/>
        <w:bottom w:val="nil"/>
        <w:right w:val="nil"/>
        <w:between w:val="nil"/>
      </w:pBdr>
      <w:tabs>
        <w:tab w:val="center" w:pos="4536"/>
        <w:tab w:val="right" w:pos="9072"/>
      </w:tabs>
      <w:spacing w:after="0" w:line="240" w:lineRule="auto"/>
      <w:jc w:val="right"/>
      <w:rPr>
        <w:color w:val="000000"/>
        <w:sz w:val="16"/>
        <w:szCs w:val="16"/>
      </w:rPr>
    </w:pPr>
    <w:proofErr w:type="spellStart"/>
    <w:r>
      <w:rPr>
        <w:color w:val="000000"/>
        <w:sz w:val="16"/>
        <w:szCs w:val="16"/>
      </w:rPr>
      <w:t>SH</w:t>
    </w:r>
    <w:proofErr w:type="spellEnd"/>
    <w:r>
      <w:rPr>
        <w:color w:val="000000"/>
        <w:sz w:val="16"/>
        <w:szCs w:val="16"/>
      </w:rPr>
      <w:t xml:space="preserve">-S-CZ – Specifikace služby </w:t>
    </w:r>
    <w:proofErr w:type="spellStart"/>
    <w:r>
      <w:rPr>
        <w:color w:val="000000"/>
        <w:sz w:val="16"/>
        <w:szCs w:val="16"/>
      </w:rPr>
      <w:t>Tritius</w:t>
    </w:r>
    <w:proofErr w:type="spellEnd"/>
    <w:r>
      <w:rPr>
        <w:color w:val="000000"/>
        <w:sz w:val="16"/>
        <w:szCs w:val="16"/>
      </w:rPr>
      <w:t xml:space="preserve"> - 20190102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7D28D8"/>
    <w:multiLevelType w:val="multilevel"/>
    <w:tmpl w:val="458A41A4"/>
    <w:lvl w:ilvl="0">
      <w:start w:val="1"/>
      <w:numFmt w:val="decimal"/>
      <w:lvlText w:val="%1."/>
      <w:lvlJc w:val="left"/>
      <w:pPr>
        <w:ind w:left="360" w:hanging="360"/>
      </w:pPr>
      <w:rPr>
        <w:sz w:val="24"/>
        <w:szCs w:val="24"/>
      </w:rPr>
    </w:lvl>
    <w:lvl w:ilvl="1">
      <w:start w:val="1"/>
      <w:numFmt w:val="decimal"/>
      <w:lvlText w:val="%1.%2."/>
      <w:lvlJc w:val="left"/>
      <w:pPr>
        <w:ind w:left="792" w:hanging="432"/>
      </w:pPr>
      <w:rPr>
        <w:sz w:val="18"/>
        <w:szCs w:val="18"/>
      </w:rPr>
    </w:lvl>
    <w:lvl w:ilvl="2">
      <w:start w:val="1"/>
      <w:numFmt w:val="decimal"/>
      <w:lvlText w:val="%1.%2.%3."/>
      <w:lvlJc w:val="left"/>
      <w:pPr>
        <w:ind w:left="1224" w:hanging="504"/>
      </w:pPr>
      <w:rPr>
        <w:sz w:val="18"/>
        <w:szCs w:val="18"/>
      </w:rPr>
    </w:lvl>
    <w:lvl w:ilvl="3">
      <w:start w:val="1"/>
      <w:numFmt w:val="decimal"/>
      <w:lvlText w:val="%1.%2.%3.%4."/>
      <w:lvlJc w:val="left"/>
      <w:pPr>
        <w:ind w:left="1728" w:hanging="647"/>
      </w:pPr>
      <w:rPr>
        <w:sz w:val="18"/>
        <w:szCs w:val="18"/>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702BF3"/>
    <w:rsid w:val="0065346B"/>
    <w:rsid w:val="00702BF3"/>
    <w:rsid w:val="00BC51D8"/>
    <w:rsid w:val="00C01B1E"/>
    <w:rsid w:val="00CF49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1"/>
        <w:szCs w:val="21"/>
        <w:lang w:val="cs-CZ" w:eastAsia="cs-CZ"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uiPriority w:val="9"/>
    <w:qFormat/>
    <w:pPr>
      <w:keepNext/>
      <w:keepLines/>
      <w:spacing w:before="320" w:after="80" w:line="240" w:lineRule="auto"/>
      <w:jc w:val="center"/>
      <w:outlineLvl w:val="0"/>
    </w:pPr>
    <w:rPr>
      <w:color w:val="2E75B5"/>
      <w:sz w:val="40"/>
      <w:szCs w:val="40"/>
    </w:rPr>
  </w:style>
  <w:style w:type="paragraph" w:styleId="Nadpis2">
    <w:name w:val="heading 2"/>
    <w:basedOn w:val="Normln"/>
    <w:next w:val="Normln"/>
    <w:uiPriority w:val="9"/>
    <w:semiHidden/>
    <w:unhideWhenUsed/>
    <w:qFormat/>
    <w:pPr>
      <w:keepNext/>
      <w:keepLines/>
      <w:spacing w:before="160" w:after="40" w:line="240" w:lineRule="auto"/>
      <w:jc w:val="center"/>
      <w:outlineLvl w:val="1"/>
    </w:pPr>
    <w:rPr>
      <w:sz w:val="32"/>
      <w:szCs w:val="32"/>
    </w:rPr>
  </w:style>
  <w:style w:type="paragraph" w:styleId="Nadpis3">
    <w:name w:val="heading 3"/>
    <w:basedOn w:val="Normln"/>
    <w:next w:val="Normln"/>
    <w:uiPriority w:val="9"/>
    <w:semiHidden/>
    <w:unhideWhenUsed/>
    <w:qFormat/>
    <w:pPr>
      <w:keepNext/>
      <w:keepLines/>
      <w:spacing w:before="160" w:after="0" w:line="240" w:lineRule="auto"/>
      <w:outlineLvl w:val="2"/>
    </w:pPr>
    <w:rPr>
      <w:sz w:val="32"/>
      <w:szCs w:val="32"/>
    </w:rPr>
  </w:style>
  <w:style w:type="paragraph" w:styleId="Nadpis4">
    <w:name w:val="heading 4"/>
    <w:basedOn w:val="Normln"/>
    <w:next w:val="Normln"/>
    <w:uiPriority w:val="9"/>
    <w:semiHidden/>
    <w:unhideWhenUsed/>
    <w:qFormat/>
    <w:pPr>
      <w:keepNext/>
      <w:keepLines/>
      <w:spacing w:before="80" w:after="0"/>
      <w:outlineLvl w:val="3"/>
    </w:pPr>
    <w:rPr>
      <w:i/>
      <w:sz w:val="30"/>
      <w:szCs w:val="30"/>
    </w:rPr>
  </w:style>
  <w:style w:type="paragraph" w:styleId="Nadpis5">
    <w:name w:val="heading 5"/>
    <w:basedOn w:val="Normln"/>
    <w:next w:val="Normln"/>
    <w:uiPriority w:val="9"/>
    <w:semiHidden/>
    <w:unhideWhenUsed/>
    <w:qFormat/>
    <w:pPr>
      <w:keepNext/>
      <w:keepLines/>
      <w:spacing w:before="40" w:after="0"/>
      <w:outlineLvl w:val="4"/>
    </w:pPr>
    <w:rPr>
      <w:sz w:val="28"/>
      <w:szCs w:val="28"/>
    </w:rPr>
  </w:style>
  <w:style w:type="paragraph" w:styleId="Nadpis6">
    <w:name w:val="heading 6"/>
    <w:basedOn w:val="Normln"/>
    <w:next w:val="Normln"/>
    <w:uiPriority w:val="9"/>
    <w:semiHidden/>
    <w:unhideWhenUsed/>
    <w:qFormat/>
    <w:pPr>
      <w:keepNext/>
      <w:keepLines/>
      <w:spacing w:before="40" w:after="0"/>
      <w:outlineLvl w:val="5"/>
    </w:pPr>
    <w:rPr>
      <w:i/>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pBdr>
        <w:top w:val="single" w:sz="6" w:space="8" w:color="A5A5A5"/>
        <w:bottom w:val="single" w:sz="6" w:space="8" w:color="A5A5A5"/>
      </w:pBdr>
      <w:spacing w:after="400" w:line="240" w:lineRule="auto"/>
      <w:jc w:val="center"/>
    </w:pPr>
    <w:rPr>
      <w:smallCaps/>
      <w:color w:val="44546A"/>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odtitul">
    <w:name w:val="Subtitle"/>
    <w:basedOn w:val="Normln"/>
    <w:next w:val="Normln"/>
    <w:pPr>
      <w:pBdr>
        <w:top w:val="nil"/>
        <w:left w:val="nil"/>
        <w:bottom w:val="nil"/>
        <w:right w:val="nil"/>
        <w:between w:val="nil"/>
      </w:pBdr>
      <w:jc w:val="center"/>
    </w:pPr>
    <w:rPr>
      <w:color w:val="44546A"/>
      <w:sz w:val="28"/>
      <w:szCs w:val="28"/>
    </w:rPr>
  </w:style>
  <w:style w:type="character" w:styleId="Odkaznakoment">
    <w:name w:val="annotation reference"/>
    <w:basedOn w:val="Standardnpsmoodstavce"/>
    <w:uiPriority w:val="99"/>
    <w:semiHidden/>
    <w:unhideWhenUsed/>
    <w:rsid w:val="009B0304"/>
    <w:rPr>
      <w:sz w:val="16"/>
      <w:szCs w:val="16"/>
    </w:rPr>
  </w:style>
  <w:style w:type="paragraph" w:styleId="Textkomente">
    <w:name w:val="annotation text"/>
    <w:basedOn w:val="Normln"/>
    <w:link w:val="TextkomenteChar"/>
    <w:uiPriority w:val="99"/>
    <w:semiHidden/>
    <w:unhideWhenUsed/>
    <w:rsid w:val="009B0304"/>
    <w:pPr>
      <w:spacing w:line="240" w:lineRule="auto"/>
    </w:pPr>
    <w:rPr>
      <w:sz w:val="20"/>
      <w:szCs w:val="20"/>
    </w:rPr>
  </w:style>
  <w:style w:type="character" w:customStyle="1" w:styleId="TextkomenteChar">
    <w:name w:val="Text komentáře Char"/>
    <w:basedOn w:val="Standardnpsmoodstavce"/>
    <w:link w:val="Textkomente"/>
    <w:uiPriority w:val="99"/>
    <w:semiHidden/>
    <w:rsid w:val="009B0304"/>
    <w:rPr>
      <w:sz w:val="20"/>
      <w:szCs w:val="20"/>
    </w:rPr>
  </w:style>
  <w:style w:type="paragraph" w:styleId="Pedmtkomente">
    <w:name w:val="annotation subject"/>
    <w:basedOn w:val="Textkomente"/>
    <w:next w:val="Textkomente"/>
    <w:link w:val="PedmtkomenteChar"/>
    <w:uiPriority w:val="99"/>
    <w:semiHidden/>
    <w:unhideWhenUsed/>
    <w:rsid w:val="009B0304"/>
    <w:rPr>
      <w:b/>
      <w:bCs/>
    </w:rPr>
  </w:style>
  <w:style w:type="character" w:customStyle="1" w:styleId="PedmtkomenteChar">
    <w:name w:val="Předmět komentáře Char"/>
    <w:basedOn w:val="TextkomenteChar"/>
    <w:link w:val="Pedmtkomente"/>
    <w:uiPriority w:val="99"/>
    <w:semiHidden/>
    <w:rsid w:val="009B0304"/>
    <w:rPr>
      <w:b/>
      <w:bCs/>
      <w:sz w:val="20"/>
      <w:szCs w:val="20"/>
    </w:rPr>
  </w:style>
  <w:style w:type="paragraph" w:styleId="Textbubliny">
    <w:name w:val="Balloon Text"/>
    <w:basedOn w:val="Normln"/>
    <w:link w:val="TextbublinyChar"/>
    <w:uiPriority w:val="99"/>
    <w:semiHidden/>
    <w:unhideWhenUsed/>
    <w:rsid w:val="009B030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B030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1"/>
        <w:szCs w:val="21"/>
        <w:lang w:val="cs-CZ" w:eastAsia="cs-CZ"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uiPriority w:val="9"/>
    <w:qFormat/>
    <w:pPr>
      <w:keepNext/>
      <w:keepLines/>
      <w:spacing w:before="320" w:after="80" w:line="240" w:lineRule="auto"/>
      <w:jc w:val="center"/>
      <w:outlineLvl w:val="0"/>
    </w:pPr>
    <w:rPr>
      <w:color w:val="2E75B5"/>
      <w:sz w:val="40"/>
      <w:szCs w:val="40"/>
    </w:rPr>
  </w:style>
  <w:style w:type="paragraph" w:styleId="Nadpis2">
    <w:name w:val="heading 2"/>
    <w:basedOn w:val="Normln"/>
    <w:next w:val="Normln"/>
    <w:uiPriority w:val="9"/>
    <w:semiHidden/>
    <w:unhideWhenUsed/>
    <w:qFormat/>
    <w:pPr>
      <w:keepNext/>
      <w:keepLines/>
      <w:spacing w:before="160" w:after="40" w:line="240" w:lineRule="auto"/>
      <w:jc w:val="center"/>
      <w:outlineLvl w:val="1"/>
    </w:pPr>
    <w:rPr>
      <w:sz w:val="32"/>
      <w:szCs w:val="32"/>
    </w:rPr>
  </w:style>
  <w:style w:type="paragraph" w:styleId="Nadpis3">
    <w:name w:val="heading 3"/>
    <w:basedOn w:val="Normln"/>
    <w:next w:val="Normln"/>
    <w:uiPriority w:val="9"/>
    <w:semiHidden/>
    <w:unhideWhenUsed/>
    <w:qFormat/>
    <w:pPr>
      <w:keepNext/>
      <w:keepLines/>
      <w:spacing w:before="160" w:after="0" w:line="240" w:lineRule="auto"/>
      <w:outlineLvl w:val="2"/>
    </w:pPr>
    <w:rPr>
      <w:sz w:val="32"/>
      <w:szCs w:val="32"/>
    </w:rPr>
  </w:style>
  <w:style w:type="paragraph" w:styleId="Nadpis4">
    <w:name w:val="heading 4"/>
    <w:basedOn w:val="Normln"/>
    <w:next w:val="Normln"/>
    <w:uiPriority w:val="9"/>
    <w:semiHidden/>
    <w:unhideWhenUsed/>
    <w:qFormat/>
    <w:pPr>
      <w:keepNext/>
      <w:keepLines/>
      <w:spacing w:before="80" w:after="0"/>
      <w:outlineLvl w:val="3"/>
    </w:pPr>
    <w:rPr>
      <w:i/>
      <w:sz w:val="30"/>
      <w:szCs w:val="30"/>
    </w:rPr>
  </w:style>
  <w:style w:type="paragraph" w:styleId="Nadpis5">
    <w:name w:val="heading 5"/>
    <w:basedOn w:val="Normln"/>
    <w:next w:val="Normln"/>
    <w:uiPriority w:val="9"/>
    <w:semiHidden/>
    <w:unhideWhenUsed/>
    <w:qFormat/>
    <w:pPr>
      <w:keepNext/>
      <w:keepLines/>
      <w:spacing w:before="40" w:after="0"/>
      <w:outlineLvl w:val="4"/>
    </w:pPr>
    <w:rPr>
      <w:sz w:val="28"/>
      <w:szCs w:val="28"/>
    </w:rPr>
  </w:style>
  <w:style w:type="paragraph" w:styleId="Nadpis6">
    <w:name w:val="heading 6"/>
    <w:basedOn w:val="Normln"/>
    <w:next w:val="Normln"/>
    <w:uiPriority w:val="9"/>
    <w:semiHidden/>
    <w:unhideWhenUsed/>
    <w:qFormat/>
    <w:pPr>
      <w:keepNext/>
      <w:keepLines/>
      <w:spacing w:before="40" w:after="0"/>
      <w:outlineLvl w:val="5"/>
    </w:pPr>
    <w:rPr>
      <w:i/>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pBdr>
        <w:top w:val="single" w:sz="6" w:space="8" w:color="A5A5A5"/>
        <w:bottom w:val="single" w:sz="6" w:space="8" w:color="A5A5A5"/>
      </w:pBdr>
      <w:spacing w:after="400" w:line="240" w:lineRule="auto"/>
      <w:jc w:val="center"/>
    </w:pPr>
    <w:rPr>
      <w:smallCaps/>
      <w:color w:val="44546A"/>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odtitul">
    <w:name w:val="Subtitle"/>
    <w:basedOn w:val="Normln"/>
    <w:next w:val="Normln"/>
    <w:pPr>
      <w:pBdr>
        <w:top w:val="nil"/>
        <w:left w:val="nil"/>
        <w:bottom w:val="nil"/>
        <w:right w:val="nil"/>
        <w:between w:val="nil"/>
      </w:pBdr>
      <w:jc w:val="center"/>
    </w:pPr>
    <w:rPr>
      <w:color w:val="44546A"/>
      <w:sz w:val="28"/>
      <w:szCs w:val="28"/>
    </w:rPr>
  </w:style>
  <w:style w:type="character" w:styleId="Odkaznakoment">
    <w:name w:val="annotation reference"/>
    <w:basedOn w:val="Standardnpsmoodstavce"/>
    <w:uiPriority w:val="99"/>
    <w:semiHidden/>
    <w:unhideWhenUsed/>
    <w:rsid w:val="009B0304"/>
    <w:rPr>
      <w:sz w:val="16"/>
      <w:szCs w:val="16"/>
    </w:rPr>
  </w:style>
  <w:style w:type="paragraph" w:styleId="Textkomente">
    <w:name w:val="annotation text"/>
    <w:basedOn w:val="Normln"/>
    <w:link w:val="TextkomenteChar"/>
    <w:uiPriority w:val="99"/>
    <w:semiHidden/>
    <w:unhideWhenUsed/>
    <w:rsid w:val="009B0304"/>
    <w:pPr>
      <w:spacing w:line="240" w:lineRule="auto"/>
    </w:pPr>
    <w:rPr>
      <w:sz w:val="20"/>
      <w:szCs w:val="20"/>
    </w:rPr>
  </w:style>
  <w:style w:type="character" w:customStyle="1" w:styleId="TextkomenteChar">
    <w:name w:val="Text komentáře Char"/>
    <w:basedOn w:val="Standardnpsmoodstavce"/>
    <w:link w:val="Textkomente"/>
    <w:uiPriority w:val="99"/>
    <w:semiHidden/>
    <w:rsid w:val="009B0304"/>
    <w:rPr>
      <w:sz w:val="20"/>
      <w:szCs w:val="20"/>
    </w:rPr>
  </w:style>
  <w:style w:type="paragraph" w:styleId="Pedmtkomente">
    <w:name w:val="annotation subject"/>
    <w:basedOn w:val="Textkomente"/>
    <w:next w:val="Textkomente"/>
    <w:link w:val="PedmtkomenteChar"/>
    <w:uiPriority w:val="99"/>
    <w:semiHidden/>
    <w:unhideWhenUsed/>
    <w:rsid w:val="009B0304"/>
    <w:rPr>
      <w:b/>
      <w:bCs/>
    </w:rPr>
  </w:style>
  <w:style w:type="character" w:customStyle="1" w:styleId="PedmtkomenteChar">
    <w:name w:val="Předmět komentáře Char"/>
    <w:basedOn w:val="TextkomenteChar"/>
    <w:link w:val="Pedmtkomente"/>
    <w:uiPriority w:val="99"/>
    <w:semiHidden/>
    <w:rsid w:val="009B0304"/>
    <w:rPr>
      <w:b/>
      <w:bCs/>
      <w:sz w:val="20"/>
      <w:szCs w:val="20"/>
    </w:rPr>
  </w:style>
  <w:style w:type="paragraph" w:styleId="Textbubliny">
    <w:name w:val="Balloon Text"/>
    <w:basedOn w:val="Normln"/>
    <w:link w:val="TextbublinyChar"/>
    <w:uiPriority w:val="99"/>
    <w:semiHidden/>
    <w:unhideWhenUsed/>
    <w:rsid w:val="009B030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B03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katalog.knihovnakv.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4f3s4oEcDexzsNfFLLHN+kq5tw==">AMUW2mXDpAdmfi/JbV4iohIywSRHxM+I03IUp8iFKhjy+8+0DpmMEGTEBrQmEiPCQNgnb622z5JU2jyYBCpG7RuiFuBEO3O5tn8pRPHOvGhfxeBMqgPuIHU=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483</Words>
  <Characters>2855</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Vopatová Jaroslava</dc:creator>
  <cp:lastModifiedBy>Vopatová Jaroslava</cp:lastModifiedBy>
  <cp:revision>3</cp:revision>
  <cp:lastPrinted>2020-12-02T13:52:00Z</cp:lastPrinted>
  <dcterms:created xsi:type="dcterms:W3CDTF">2020-12-02T14:07:00Z</dcterms:created>
  <dcterms:modified xsi:type="dcterms:W3CDTF">2020-12-15T19:39:00Z</dcterms:modified>
</cp:coreProperties>
</file>