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1A84F" w14:textId="68E1A0B3" w:rsidR="00F61292" w:rsidRDefault="004B44C0" w:rsidP="003D2538">
      <w:pPr>
        <w:pStyle w:val="Nzev"/>
        <w:jc w:val="left"/>
        <w:outlineLvl w:val="0"/>
        <w:rPr>
          <w:rFonts w:ascii="Arial Narrow" w:hAnsi="Arial Narrow"/>
          <w:sz w:val="22"/>
          <w:szCs w:val="22"/>
        </w:rPr>
      </w:pPr>
      <w:bookmarkStart w:id="0" w:name="_GoBack"/>
      <w:bookmarkEnd w:id="0"/>
      <w:r>
        <w:rPr>
          <w:rFonts w:ascii="Arial Narrow" w:hAnsi="Arial Narrow"/>
          <w:sz w:val="22"/>
          <w:szCs w:val="22"/>
        </w:rPr>
        <w:t xml:space="preserve">    </w:t>
      </w:r>
    </w:p>
    <w:p w14:paraId="51B2B41E" w14:textId="155EA3BF"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Č.j.</w:t>
      </w:r>
      <w:r w:rsidR="0046572A">
        <w:rPr>
          <w:rFonts w:ascii="Arial" w:hAnsi="Arial" w:cs="Arial"/>
          <w:sz w:val="20"/>
        </w:rPr>
        <w:t xml:space="preserve">   </w:t>
      </w:r>
      <w:r w:rsidR="000E0360">
        <w:rPr>
          <w:rFonts w:ascii="Arial" w:hAnsi="Arial" w:cs="Arial"/>
          <w:sz w:val="20"/>
        </w:rPr>
        <w:t xml:space="preserve"> </w:t>
      </w:r>
      <w:r w:rsidR="00095FF9">
        <w:rPr>
          <w:rFonts w:ascii="Arial" w:hAnsi="Arial" w:cs="Arial"/>
          <w:sz w:val="20"/>
        </w:rPr>
        <w:t xml:space="preserve"> </w:t>
      </w:r>
      <w:r w:rsidR="00095FF9" w:rsidRPr="005B11D6">
        <w:rPr>
          <w:rFonts w:ascii="Arial" w:hAnsi="Arial" w:cs="Arial"/>
          <w:b w:val="0"/>
          <w:sz w:val="20"/>
        </w:rPr>
        <w:t xml:space="preserve"> </w:t>
      </w:r>
      <w:r w:rsidR="005B11D6" w:rsidRPr="005B11D6">
        <w:rPr>
          <w:rFonts w:ascii="Arial" w:hAnsi="Arial" w:cs="Arial"/>
          <w:b w:val="0"/>
          <w:sz w:val="20"/>
        </w:rPr>
        <w:t>………..</w:t>
      </w:r>
      <w:r w:rsidR="00FA3E2B">
        <w:rPr>
          <w:rFonts w:ascii="Arial" w:hAnsi="Arial" w:cs="Arial"/>
          <w:sz w:val="20"/>
        </w:rPr>
        <w:t>/2020</w:t>
      </w:r>
    </w:p>
    <w:p w14:paraId="4FB4BF6F" w14:textId="77777777" w:rsidR="004B44C0" w:rsidRPr="009E158E" w:rsidRDefault="004B44C0">
      <w:pPr>
        <w:pStyle w:val="Nzev"/>
        <w:outlineLvl w:val="0"/>
        <w:rPr>
          <w:rFonts w:ascii="Arial" w:hAnsi="Arial" w:cs="Arial"/>
          <w:sz w:val="20"/>
        </w:rPr>
      </w:pPr>
    </w:p>
    <w:p w14:paraId="515B8650" w14:textId="34879915" w:rsidR="0057455A"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29638CF3" w:rsidR="004B44C0" w:rsidRPr="009E158E" w:rsidRDefault="001F467C" w:rsidP="0057455A">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61574F">
        <w:rPr>
          <w:rFonts w:ascii="Arial" w:hAnsi="Arial" w:cs="Arial"/>
          <w:sz w:val="22"/>
          <w:szCs w:val="22"/>
        </w:rPr>
        <w:t>1</w:t>
      </w:r>
      <w:r w:rsidR="00686B51">
        <w:rPr>
          <w:rFonts w:ascii="Arial" w:hAnsi="Arial" w:cs="Arial"/>
          <w:sz w:val="22"/>
          <w:szCs w:val="22"/>
        </w:rPr>
        <w:t>7</w:t>
      </w:r>
      <w:r w:rsidR="00FA3E2B">
        <w:rPr>
          <w:rFonts w:ascii="Arial" w:hAnsi="Arial" w:cs="Arial"/>
          <w:sz w:val="22"/>
          <w:szCs w:val="22"/>
        </w:rPr>
        <w:t>/2020</w:t>
      </w:r>
    </w:p>
    <w:p w14:paraId="7AAADA96" w14:textId="77777777" w:rsidR="0071346E" w:rsidRPr="009E158E" w:rsidRDefault="0071346E">
      <w:pPr>
        <w:jc w:val="both"/>
        <w:rPr>
          <w:rFonts w:ascii="Arial" w:hAnsi="Arial" w:cs="Arial"/>
          <w:sz w:val="20"/>
        </w:rPr>
      </w:pPr>
    </w:p>
    <w:p w14:paraId="0790B949" w14:textId="51640A06" w:rsidR="004B44C0" w:rsidRPr="009E158E" w:rsidRDefault="004B44C0" w:rsidP="00FA3E2B">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C436A5">
        <w:rPr>
          <w:rFonts w:ascii="Arial" w:hAnsi="Arial" w:cs="Arial"/>
          <w:b/>
          <w:sz w:val="22"/>
          <w:szCs w:val="22"/>
        </w:rPr>
        <w:t xml:space="preserve">Provedení </w:t>
      </w:r>
      <w:r w:rsidR="00686B51">
        <w:rPr>
          <w:rFonts w:ascii="Arial" w:hAnsi="Arial" w:cs="Arial"/>
          <w:b/>
          <w:sz w:val="22"/>
          <w:szCs w:val="22"/>
        </w:rPr>
        <w:t>snímání diferenčního tlaku na vodě</w:t>
      </w:r>
      <w:r w:rsidR="00C436A5">
        <w:rPr>
          <w:rFonts w:ascii="Arial" w:hAnsi="Arial" w:cs="Arial"/>
          <w:b/>
          <w:sz w:val="22"/>
          <w:szCs w:val="22"/>
        </w:rPr>
        <w:t xml:space="preserve"> se zapojením na </w:t>
      </w:r>
      <w:r w:rsidR="00682EBF">
        <w:rPr>
          <w:rFonts w:ascii="Arial" w:hAnsi="Arial" w:cs="Arial"/>
          <w:b/>
          <w:sz w:val="22"/>
          <w:szCs w:val="22"/>
        </w:rPr>
        <w:t>vizualizaci MaR Státní opery</w:t>
      </w:r>
      <w:r w:rsidR="00830EA2">
        <w:rPr>
          <w:rFonts w:ascii="Arial" w:hAnsi="Arial" w:cs="Arial"/>
          <w:b/>
          <w:sz w:val="22"/>
          <w:szCs w:val="22"/>
        </w:rPr>
        <w:t>.</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16EC6522" w14:textId="77777777" w:rsidR="006F194E" w:rsidRPr="009E158E" w:rsidRDefault="006F194E" w:rsidP="006F194E">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05F08081" w14:textId="77777777" w:rsidR="006F194E" w:rsidRPr="009E158E" w:rsidRDefault="006F194E" w:rsidP="006F194E">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767E7C59" w14:textId="77777777" w:rsidR="006F194E" w:rsidRPr="009E158E" w:rsidRDefault="006F194E" w:rsidP="006F194E">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prof. MgA. Jan Burian, ředitel </w:t>
      </w:r>
    </w:p>
    <w:p w14:paraId="6D7557F8" w14:textId="77777777" w:rsidR="006F194E" w:rsidRPr="009E158E" w:rsidRDefault="006F194E" w:rsidP="006F194E">
      <w:pPr>
        <w:jc w:val="both"/>
        <w:rPr>
          <w:rFonts w:ascii="Arial" w:hAnsi="Arial" w:cs="Arial"/>
          <w:sz w:val="20"/>
        </w:rPr>
      </w:pPr>
      <w:r w:rsidRPr="009E158E">
        <w:rPr>
          <w:rFonts w:ascii="Arial" w:hAnsi="Arial" w:cs="Arial"/>
          <w:sz w:val="20"/>
        </w:rPr>
        <w:t>Bankovní sp</w:t>
      </w:r>
      <w:r>
        <w:rPr>
          <w:rFonts w:ascii="Arial" w:hAnsi="Arial" w:cs="Arial"/>
          <w:sz w:val="20"/>
        </w:rPr>
        <w:t xml:space="preserve">ojení </w:t>
      </w:r>
      <w:r>
        <w:rPr>
          <w:rFonts w:ascii="Arial" w:hAnsi="Arial" w:cs="Arial"/>
          <w:sz w:val="20"/>
        </w:rPr>
        <w:tab/>
        <w:t>: ČNB, Na Příkopě 28, Praha 1</w:t>
      </w:r>
    </w:p>
    <w:p w14:paraId="49BCA5D3" w14:textId="77777777" w:rsidR="006F194E" w:rsidRPr="009E158E" w:rsidRDefault="006F194E" w:rsidP="006F194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2832011/0710</w:t>
      </w:r>
    </w:p>
    <w:p w14:paraId="65327CAC" w14:textId="77777777" w:rsidR="006F194E" w:rsidRPr="009E158E" w:rsidRDefault="006F194E" w:rsidP="006F194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Pr="009E158E">
        <w:rPr>
          <w:rFonts w:ascii="Arial" w:hAnsi="Arial" w:cs="Arial"/>
          <w:sz w:val="20"/>
        </w:rPr>
        <w:t>337</w:t>
      </w:r>
    </w:p>
    <w:p w14:paraId="5CE5B756" w14:textId="77777777" w:rsidR="006F194E" w:rsidRPr="009E158E" w:rsidRDefault="006F194E" w:rsidP="006F194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Pr="009E158E">
        <w:rPr>
          <w:rFonts w:ascii="Arial" w:hAnsi="Arial" w:cs="Arial"/>
          <w:sz w:val="20"/>
        </w:rPr>
        <w:t>337</w:t>
      </w:r>
    </w:p>
    <w:p w14:paraId="2A2ED85E" w14:textId="73B74ACF" w:rsidR="004B44C0" w:rsidRPr="009E158E" w:rsidRDefault="006F194E" w:rsidP="006F194E">
      <w:pPr>
        <w:jc w:val="both"/>
        <w:rPr>
          <w:rFonts w:ascii="Arial" w:hAnsi="Arial" w:cs="Arial"/>
          <w:sz w:val="20"/>
        </w:rPr>
      </w:pPr>
      <w:r w:rsidRPr="009E158E">
        <w:rPr>
          <w:rFonts w:ascii="Arial" w:hAnsi="Arial" w:cs="Arial"/>
          <w:sz w:val="20"/>
        </w:rPr>
        <w:t xml:space="preserve"> </w:t>
      </w:r>
      <w:r w:rsidR="004B44C0" w:rsidRPr="009E158E">
        <w:rPr>
          <w:rFonts w:ascii="Arial" w:hAnsi="Arial" w:cs="Arial"/>
          <w:sz w:val="20"/>
        </w:rPr>
        <w:t>(dále jen objednatel)</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1767C7DC" w14:textId="7D4A5057"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sidR="00BC0986">
        <w:rPr>
          <w:rFonts w:ascii="Arial" w:hAnsi="Arial" w:cs="Arial"/>
          <w:sz w:val="20"/>
        </w:rPr>
        <w:t xml:space="preserve"> </w:t>
      </w:r>
      <w:r w:rsidR="000C4272">
        <w:rPr>
          <w:rFonts w:ascii="Arial" w:hAnsi="Arial" w:cs="Arial"/>
          <w:b/>
          <w:sz w:val="20"/>
        </w:rPr>
        <w:t xml:space="preserve">Synett </w:t>
      </w:r>
      <w:r w:rsidR="00381024">
        <w:rPr>
          <w:rFonts w:ascii="Arial" w:hAnsi="Arial" w:cs="Arial"/>
          <w:b/>
          <w:sz w:val="20"/>
        </w:rPr>
        <w:t>s.r.o.</w:t>
      </w:r>
    </w:p>
    <w:p w14:paraId="036AEE4F" w14:textId="5F6FE352" w:rsidR="00042E04" w:rsidRPr="00CE4322" w:rsidRDefault="00042E04" w:rsidP="00042E04">
      <w:pPr>
        <w:jc w:val="both"/>
        <w:rPr>
          <w:rFonts w:ascii="Arial" w:hAnsi="Arial" w:cs="Arial"/>
          <w:sz w:val="20"/>
        </w:rPr>
      </w:pPr>
      <w:r>
        <w:rPr>
          <w:rFonts w:ascii="Arial" w:hAnsi="Arial" w:cs="Arial"/>
          <w:sz w:val="20"/>
        </w:rPr>
        <w:t>se</w:t>
      </w:r>
      <w:r w:rsidR="009F47E7">
        <w:rPr>
          <w:rFonts w:ascii="Arial" w:hAnsi="Arial" w:cs="Arial"/>
          <w:sz w:val="20"/>
        </w:rPr>
        <w:t xml:space="preserve"> sídlem</w:t>
      </w:r>
      <w:r w:rsidR="009F47E7">
        <w:rPr>
          <w:rFonts w:ascii="Arial" w:hAnsi="Arial" w:cs="Arial"/>
          <w:sz w:val="20"/>
        </w:rPr>
        <w:tab/>
      </w:r>
      <w:r w:rsidR="009F47E7">
        <w:rPr>
          <w:rFonts w:ascii="Arial" w:hAnsi="Arial" w:cs="Arial"/>
          <w:sz w:val="20"/>
        </w:rPr>
        <w:tab/>
        <w:t xml:space="preserve">: </w:t>
      </w:r>
      <w:r w:rsidR="000C4272">
        <w:rPr>
          <w:rFonts w:ascii="Arial" w:hAnsi="Arial" w:cs="Arial"/>
          <w:sz w:val="20"/>
        </w:rPr>
        <w:t>Tuřanka 1222/115, Slatina</w:t>
      </w:r>
      <w:r w:rsidR="005B11D6">
        <w:rPr>
          <w:rFonts w:ascii="Arial" w:hAnsi="Arial" w:cs="Arial"/>
          <w:sz w:val="20"/>
        </w:rPr>
        <w:t>,</w:t>
      </w:r>
      <w:r w:rsidR="00381024">
        <w:rPr>
          <w:rFonts w:ascii="Arial" w:hAnsi="Arial" w:cs="Arial"/>
          <w:sz w:val="20"/>
        </w:rPr>
        <w:t xml:space="preserve"> </w:t>
      </w:r>
      <w:r w:rsidR="000C4272">
        <w:rPr>
          <w:rFonts w:ascii="Arial" w:hAnsi="Arial" w:cs="Arial"/>
          <w:sz w:val="20"/>
        </w:rPr>
        <w:t>627 00 Brno</w:t>
      </w:r>
    </w:p>
    <w:p w14:paraId="6CE1D22C" w14:textId="38E1F5A1" w:rsidR="00CC7013" w:rsidRDefault="00042E04" w:rsidP="00CC7013">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0C4272">
        <w:rPr>
          <w:rFonts w:ascii="Arial" w:hAnsi="Arial" w:cs="Arial"/>
          <w:sz w:val="20"/>
        </w:rPr>
        <w:t>Karlem Celým</w:t>
      </w:r>
      <w:r w:rsidR="00CC7013">
        <w:rPr>
          <w:rFonts w:ascii="Arial" w:hAnsi="Arial" w:cs="Arial"/>
          <w:sz w:val="20"/>
        </w:rPr>
        <w:t>,</w:t>
      </w:r>
      <w:r w:rsidR="00CC7013" w:rsidRPr="00E2673D">
        <w:rPr>
          <w:rFonts w:ascii="Arial" w:hAnsi="Arial" w:cs="Arial"/>
          <w:sz w:val="20"/>
        </w:rPr>
        <w:t xml:space="preserve"> jednatel společnosti</w:t>
      </w:r>
    </w:p>
    <w:p w14:paraId="4F98F45C" w14:textId="5B016B82" w:rsidR="000C4272" w:rsidRPr="00E2673D" w:rsidRDefault="000C4272" w:rsidP="000C4272">
      <w:pPr>
        <w:ind w:left="2124"/>
        <w:rPr>
          <w:rFonts w:ascii="Arial" w:hAnsi="Arial" w:cs="Arial"/>
          <w:sz w:val="20"/>
        </w:rPr>
      </w:pPr>
      <w:r>
        <w:rPr>
          <w:rFonts w:ascii="Arial" w:hAnsi="Arial" w:cs="Arial"/>
          <w:sz w:val="20"/>
        </w:rPr>
        <w:t xml:space="preserve">  Romanem Buriánkem, jednatel společnosti</w:t>
      </w:r>
    </w:p>
    <w:p w14:paraId="727334A4" w14:textId="77777777" w:rsidR="00943D27" w:rsidRPr="00CE4322" w:rsidRDefault="00943D27" w:rsidP="00943D27">
      <w:pPr>
        <w:jc w:val="both"/>
        <w:rPr>
          <w:rFonts w:ascii="Arial" w:hAnsi="Arial" w:cs="Arial"/>
          <w:color w:val="FF0000"/>
          <w:sz w:val="20"/>
        </w:rPr>
      </w:pPr>
      <w:r>
        <w:rPr>
          <w:rFonts w:ascii="Arial" w:hAnsi="Arial" w:cs="Arial"/>
          <w:sz w:val="20"/>
        </w:rPr>
        <w:t xml:space="preserve">Bankovní spojení </w:t>
      </w:r>
      <w:r>
        <w:rPr>
          <w:rFonts w:ascii="Arial" w:hAnsi="Arial" w:cs="Arial"/>
          <w:sz w:val="20"/>
        </w:rPr>
        <w:tab/>
        <w:t>: Komerční banka a.s.</w:t>
      </w:r>
    </w:p>
    <w:p w14:paraId="2EEB523E" w14:textId="77777777" w:rsidR="00943D27" w:rsidRDefault="00943D27" w:rsidP="00943D27">
      <w:pPr>
        <w:tabs>
          <w:tab w:val="left" w:pos="2127"/>
        </w:tabs>
        <w:ind w:left="2268" w:hanging="2268"/>
        <w:rPr>
          <w:rFonts w:ascii="Arial" w:hAnsi="Arial" w:cs="Arial"/>
          <w:sz w:val="20"/>
        </w:rPr>
      </w:pPr>
      <w:r>
        <w:rPr>
          <w:rFonts w:ascii="Arial" w:hAnsi="Arial" w:cs="Arial"/>
          <w:sz w:val="20"/>
        </w:rPr>
        <w:t xml:space="preserve">č. účtu </w:t>
      </w:r>
      <w:r>
        <w:rPr>
          <w:rFonts w:ascii="Arial" w:hAnsi="Arial" w:cs="Arial"/>
          <w:sz w:val="20"/>
        </w:rPr>
        <w:tab/>
        <w:t>: 19-1858440247/0100</w:t>
      </w:r>
    </w:p>
    <w:p w14:paraId="37AFA61F" w14:textId="551F5ACD" w:rsidR="00042E04" w:rsidRPr="00CE4322" w:rsidRDefault="00042E04" w:rsidP="00943D27">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xml:space="preserve">: odd. C, vložka </w:t>
      </w:r>
      <w:r w:rsidR="005B11D6">
        <w:rPr>
          <w:rFonts w:ascii="Arial" w:hAnsi="Arial" w:cs="Arial"/>
          <w:sz w:val="20"/>
        </w:rPr>
        <w:t>2</w:t>
      </w:r>
      <w:r w:rsidR="000C4272">
        <w:rPr>
          <w:rFonts w:ascii="Arial" w:hAnsi="Arial" w:cs="Arial"/>
          <w:sz w:val="20"/>
        </w:rPr>
        <w:t>4195</w:t>
      </w:r>
      <w:r w:rsidR="00985D85">
        <w:rPr>
          <w:rFonts w:ascii="Arial" w:hAnsi="Arial" w:cs="Arial"/>
          <w:sz w:val="20"/>
        </w:rPr>
        <w:t xml:space="preserve"> </w:t>
      </w:r>
      <w:r>
        <w:rPr>
          <w:rFonts w:ascii="Arial" w:hAnsi="Arial" w:cs="Arial"/>
          <w:sz w:val="20"/>
        </w:rPr>
        <w:t xml:space="preserve">vedená u </w:t>
      </w:r>
      <w:r w:rsidR="00381024">
        <w:rPr>
          <w:rFonts w:ascii="Arial" w:hAnsi="Arial" w:cs="Arial"/>
          <w:sz w:val="20"/>
        </w:rPr>
        <w:t>Krajského soudu v </w:t>
      </w:r>
      <w:r w:rsidR="000C4272">
        <w:rPr>
          <w:rFonts w:ascii="Arial" w:hAnsi="Arial" w:cs="Arial"/>
          <w:sz w:val="20"/>
        </w:rPr>
        <w:t>Brně</w:t>
      </w:r>
    </w:p>
    <w:p w14:paraId="6884BF9D" w14:textId="0F9AD7BD" w:rsidR="00042E04" w:rsidRPr="00CE4322" w:rsidRDefault="007D04F2"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xml:space="preserve">: </w:t>
      </w:r>
      <w:r w:rsidR="000C4272">
        <w:rPr>
          <w:rFonts w:ascii="Arial" w:hAnsi="Arial" w:cs="Arial"/>
          <w:sz w:val="20"/>
        </w:rPr>
        <w:t>25306553</w:t>
      </w:r>
    </w:p>
    <w:p w14:paraId="47B7C765" w14:textId="6724574E" w:rsidR="00042E04" w:rsidRPr="00CE4322" w:rsidRDefault="007D04F2"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w:t>
      </w:r>
      <w:r w:rsidR="000C4272">
        <w:rPr>
          <w:rFonts w:ascii="Arial" w:hAnsi="Arial" w:cs="Arial"/>
          <w:sz w:val="20"/>
        </w:rPr>
        <w:t>25306553</w:t>
      </w:r>
    </w:p>
    <w:p w14:paraId="706953F7" w14:textId="77777777" w:rsidR="004B44C0" w:rsidRPr="009E158E" w:rsidRDefault="00042E04">
      <w:pPr>
        <w:jc w:val="both"/>
        <w:rPr>
          <w:rFonts w:ascii="Arial" w:hAnsi="Arial" w:cs="Arial"/>
          <w:sz w:val="20"/>
        </w:rPr>
      </w:pPr>
      <w:r w:rsidRPr="009E158E">
        <w:rPr>
          <w:rFonts w:ascii="Arial" w:hAnsi="Arial" w:cs="Arial"/>
          <w:sz w:val="20"/>
        </w:rPr>
        <w:t>(dále jen zhotovitel)</w:t>
      </w:r>
    </w:p>
    <w:p w14:paraId="13C7289D" w14:textId="77777777" w:rsidR="00042E04" w:rsidRPr="009E158E" w:rsidRDefault="00042E04">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77777777" w:rsidR="00CE4322" w:rsidRPr="009E158E" w:rsidRDefault="00CE4322">
      <w:pPr>
        <w:tabs>
          <w:tab w:val="left" w:pos="284"/>
          <w:tab w:val="left" w:pos="2127"/>
        </w:tabs>
        <w:jc w:val="both"/>
        <w:rPr>
          <w:rFonts w:ascii="Arial" w:hAnsi="Arial" w:cs="Arial"/>
          <w:b/>
          <w:sz w:val="20"/>
        </w:rPr>
      </w:pPr>
    </w:p>
    <w:p w14:paraId="7BF4B778" w14:textId="77777777" w:rsidR="0057455A" w:rsidRDefault="0057455A" w:rsidP="009820A4">
      <w:pPr>
        <w:tabs>
          <w:tab w:val="left" w:pos="426"/>
          <w:tab w:val="left" w:pos="2127"/>
        </w:tabs>
        <w:jc w:val="both"/>
        <w:rPr>
          <w:rFonts w:ascii="Arial" w:hAnsi="Arial" w:cs="Arial"/>
          <w:b/>
          <w:sz w:val="20"/>
        </w:rPr>
      </w:pPr>
    </w:p>
    <w:p w14:paraId="581A7061" w14:textId="0448E7E4" w:rsidR="00562FAB" w:rsidRPr="009E158E"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09561E2C" w14:textId="5938A204"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 xml:space="preserve">Předmětem smlouvy je </w:t>
      </w:r>
      <w:r w:rsidRPr="00FA2649">
        <w:rPr>
          <w:rFonts w:ascii="Arial" w:hAnsi="Arial" w:cs="Arial"/>
          <w:b/>
          <w:sz w:val="20"/>
        </w:rPr>
        <w:t>závazek zhotovitele provést na svůj náklad a nebezpečí pro objednatel</w:t>
      </w:r>
      <w:r w:rsidR="002073DE" w:rsidRPr="00FA2649">
        <w:rPr>
          <w:rFonts w:ascii="Arial" w:hAnsi="Arial" w:cs="Arial"/>
          <w:b/>
          <w:sz w:val="20"/>
        </w:rPr>
        <w:t>e dílo spočívající v</w:t>
      </w:r>
      <w:r w:rsidR="00733905" w:rsidRPr="00FA2649">
        <w:rPr>
          <w:rFonts w:ascii="Arial" w:hAnsi="Arial" w:cs="Arial"/>
          <w:b/>
          <w:sz w:val="20"/>
        </w:rPr>
        <w:t> </w:t>
      </w:r>
      <w:r w:rsidR="00FA2649">
        <w:rPr>
          <w:rFonts w:ascii="Arial" w:hAnsi="Arial" w:cs="Arial"/>
          <w:b/>
          <w:sz w:val="20"/>
        </w:rPr>
        <w:t>p</w:t>
      </w:r>
      <w:r w:rsidR="00FA2649" w:rsidRPr="00FA2649">
        <w:rPr>
          <w:rFonts w:ascii="Arial" w:hAnsi="Arial" w:cs="Arial"/>
          <w:b/>
          <w:sz w:val="20"/>
        </w:rPr>
        <w:t>rovedení snímání diferenčního tlaku na vodě</w:t>
      </w:r>
      <w:r w:rsidR="00C436A5" w:rsidRPr="00FA2649">
        <w:rPr>
          <w:rFonts w:ascii="Arial" w:hAnsi="Arial" w:cs="Arial"/>
          <w:b/>
          <w:sz w:val="20"/>
        </w:rPr>
        <w:t xml:space="preserve"> se zapojením </w:t>
      </w:r>
      <w:r w:rsidR="003B0300" w:rsidRPr="00FA2649">
        <w:rPr>
          <w:rFonts w:ascii="Arial" w:hAnsi="Arial" w:cs="Arial"/>
          <w:b/>
          <w:sz w:val="20"/>
        </w:rPr>
        <w:t>do</w:t>
      </w:r>
      <w:r w:rsidR="00C436A5" w:rsidRPr="00FA2649">
        <w:rPr>
          <w:rFonts w:ascii="Arial" w:hAnsi="Arial" w:cs="Arial"/>
          <w:b/>
          <w:sz w:val="20"/>
        </w:rPr>
        <w:t xml:space="preserve"> vizualizac</w:t>
      </w:r>
      <w:r w:rsidR="003B0300" w:rsidRPr="00FA2649">
        <w:rPr>
          <w:rFonts w:ascii="Arial" w:hAnsi="Arial" w:cs="Arial"/>
          <w:b/>
          <w:sz w:val="20"/>
        </w:rPr>
        <w:t>e</w:t>
      </w:r>
      <w:r w:rsidR="00C436A5" w:rsidRPr="00FA2649">
        <w:rPr>
          <w:rFonts w:ascii="Arial" w:hAnsi="Arial" w:cs="Arial"/>
          <w:b/>
          <w:sz w:val="20"/>
        </w:rPr>
        <w:t xml:space="preserve"> MaR Státní</w:t>
      </w:r>
      <w:r w:rsidR="00C436A5" w:rsidRPr="00C436A5">
        <w:rPr>
          <w:rFonts w:ascii="Arial" w:hAnsi="Arial" w:cs="Arial"/>
          <w:b/>
          <w:sz w:val="20"/>
        </w:rPr>
        <w:t xml:space="preserve"> opery</w:t>
      </w:r>
      <w:r w:rsidRPr="000C4272">
        <w:rPr>
          <w:rFonts w:ascii="Arial" w:hAnsi="Arial" w:cs="Arial"/>
          <w:b/>
          <w:sz w:val="20"/>
        </w:rPr>
        <w:t xml:space="preserve"> dle bližší</w:t>
      </w:r>
      <w:r w:rsidRPr="009E158E">
        <w:rPr>
          <w:rFonts w:ascii="Arial" w:hAnsi="Arial" w:cs="Arial"/>
          <w:b/>
          <w:sz w:val="20"/>
        </w:rPr>
        <w:t xml:space="preserve"> specifikace uvedené níže</w:t>
      </w:r>
      <w:r w:rsidR="000C4272">
        <w:rPr>
          <w:rFonts w:ascii="Arial" w:hAnsi="Arial" w:cs="Arial"/>
          <w:b/>
          <w:sz w:val="20"/>
        </w:rPr>
        <w:t xml:space="preserve"> </w:t>
      </w:r>
      <w:r w:rsidRPr="009E158E">
        <w:rPr>
          <w:rFonts w:ascii="Arial" w:hAnsi="Arial" w:cs="Arial"/>
          <w:b/>
          <w:sz w:val="20"/>
        </w:rPr>
        <w:t xml:space="preserve">(dále i </w:t>
      </w:r>
      <w:r w:rsidR="00A92F3B">
        <w:rPr>
          <w:rFonts w:ascii="Arial" w:hAnsi="Arial" w:cs="Arial"/>
          <w:b/>
          <w:sz w:val="20"/>
        </w:rPr>
        <w:t>j</w:t>
      </w:r>
      <w:r w:rsidRPr="009E158E">
        <w:rPr>
          <w:rFonts w:ascii="Arial" w:hAnsi="Arial" w:cs="Arial"/>
          <w:b/>
          <w:sz w:val="20"/>
        </w:rPr>
        <w:t>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14:paraId="47D024CC" w14:textId="223049B0" w:rsidR="00D36F61" w:rsidRDefault="00D36F61">
      <w:pPr>
        <w:tabs>
          <w:tab w:val="left" w:pos="1980"/>
          <w:tab w:val="left" w:pos="6840"/>
        </w:tabs>
        <w:rPr>
          <w:rFonts w:ascii="Arial" w:hAnsi="Arial" w:cs="Arial"/>
          <w:sz w:val="20"/>
        </w:rPr>
      </w:pPr>
    </w:p>
    <w:p w14:paraId="3187B0B1" w14:textId="77777777" w:rsidR="00D9163C" w:rsidRPr="009E158E" w:rsidRDefault="00D9163C">
      <w:pPr>
        <w:tabs>
          <w:tab w:val="left" w:pos="1980"/>
          <w:tab w:val="left" w:pos="6840"/>
        </w:tabs>
        <w:rPr>
          <w:rFonts w:ascii="Arial" w:hAnsi="Arial" w:cs="Arial"/>
          <w:sz w:val="20"/>
        </w:rPr>
      </w:pPr>
    </w:p>
    <w:p w14:paraId="17208366" w14:textId="77777777" w:rsidR="00562FAB" w:rsidRPr="007A3166" w:rsidRDefault="0051422D" w:rsidP="00562FAB">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14:paraId="6CD02951" w14:textId="2EC4483B" w:rsidR="00002672" w:rsidRPr="000C4272" w:rsidRDefault="0051422D" w:rsidP="00151262">
      <w:pPr>
        <w:jc w:val="both"/>
        <w:rPr>
          <w:rFonts w:ascii="Arial" w:hAnsi="Arial" w:cs="Arial"/>
          <w:sz w:val="20"/>
        </w:rPr>
      </w:pPr>
      <w:r w:rsidRPr="000C4272">
        <w:rPr>
          <w:rFonts w:ascii="Arial" w:hAnsi="Arial" w:cs="Arial"/>
          <w:sz w:val="20"/>
        </w:rPr>
        <w:t>Zho</w:t>
      </w:r>
      <w:r w:rsidR="002073DE" w:rsidRPr="000C4272">
        <w:rPr>
          <w:rFonts w:ascii="Arial" w:hAnsi="Arial" w:cs="Arial"/>
          <w:sz w:val="20"/>
        </w:rPr>
        <w:t>tovitel provede</w:t>
      </w:r>
      <w:r w:rsidR="00F844D9" w:rsidRPr="000C4272">
        <w:rPr>
          <w:rFonts w:ascii="Arial" w:hAnsi="Arial" w:cs="Arial"/>
          <w:sz w:val="20"/>
        </w:rPr>
        <w:t xml:space="preserve"> </w:t>
      </w:r>
      <w:r w:rsidR="00C163DD" w:rsidRPr="000C4272">
        <w:rPr>
          <w:rFonts w:ascii="Arial" w:hAnsi="Arial" w:cs="Arial"/>
          <w:sz w:val="20"/>
        </w:rPr>
        <w:t xml:space="preserve">instalaci </w:t>
      </w:r>
      <w:r w:rsidR="003B0300">
        <w:rPr>
          <w:rFonts w:ascii="Arial" w:hAnsi="Arial" w:cs="Arial"/>
          <w:sz w:val="20"/>
        </w:rPr>
        <w:t xml:space="preserve">4 elektroměrů pro měření spotřeby elektřiny výroby tepla a chladu a měření spotřeby elektřiny pro VZT jednotky restaurace včetně provedení </w:t>
      </w:r>
      <w:r w:rsidR="000C4272" w:rsidRPr="000C4272">
        <w:rPr>
          <w:rFonts w:ascii="Arial" w:hAnsi="Arial" w:cs="Arial"/>
          <w:sz w:val="20"/>
        </w:rPr>
        <w:t xml:space="preserve">napojení </w:t>
      </w:r>
      <w:r w:rsidR="003B0300">
        <w:rPr>
          <w:rFonts w:ascii="Arial" w:hAnsi="Arial" w:cs="Arial"/>
          <w:sz w:val="20"/>
        </w:rPr>
        <w:t xml:space="preserve">na </w:t>
      </w:r>
      <w:r w:rsidR="000C4272" w:rsidRPr="000C4272">
        <w:rPr>
          <w:rFonts w:ascii="Arial" w:hAnsi="Arial" w:cs="Arial"/>
          <w:sz w:val="20"/>
        </w:rPr>
        <w:t>vizualizaci MaR Státní opery</w:t>
      </w:r>
      <w:r w:rsidR="00151262" w:rsidRPr="000C4272">
        <w:rPr>
          <w:rFonts w:ascii="Arial" w:hAnsi="Arial" w:cs="Arial"/>
          <w:sz w:val="20"/>
        </w:rPr>
        <w:t>.</w:t>
      </w:r>
    </w:p>
    <w:tbl>
      <w:tblPr>
        <w:tblW w:w="8100" w:type="dxa"/>
        <w:tblCellMar>
          <w:left w:w="70" w:type="dxa"/>
          <w:right w:w="70" w:type="dxa"/>
        </w:tblCellMar>
        <w:tblLook w:val="04A0" w:firstRow="1" w:lastRow="0" w:firstColumn="1" w:lastColumn="0" w:noHBand="0" w:noVBand="1"/>
      </w:tblPr>
      <w:tblGrid>
        <w:gridCol w:w="6775"/>
        <w:gridCol w:w="840"/>
        <w:gridCol w:w="485"/>
      </w:tblGrid>
      <w:tr w:rsidR="00AB7C68" w:rsidRPr="00AB7C68" w14:paraId="75BE1B9B" w14:textId="77777777" w:rsidTr="007A4E42">
        <w:trPr>
          <w:trHeight w:val="300"/>
        </w:trPr>
        <w:tc>
          <w:tcPr>
            <w:tcW w:w="6775" w:type="dxa"/>
            <w:tcBorders>
              <w:top w:val="nil"/>
              <w:left w:val="nil"/>
              <w:bottom w:val="nil"/>
              <w:right w:val="nil"/>
            </w:tcBorders>
            <w:shd w:val="clear" w:color="auto" w:fill="auto"/>
            <w:hideMark/>
          </w:tcPr>
          <w:p w14:paraId="1B6BDDF2" w14:textId="77777777" w:rsidR="00AB7C68" w:rsidRPr="00AB7C68" w:rsidRDefault="00AB7C68" w:rsidP="00AB7C68">
            <w:pPr>
              <w:rPr>
                <w:rFonts w:ascii="Arial" w:hAnsi="Arial" w:cs="Arial"/>
                <w:b/>
                <w:bCs/>
                <w:sz w:val="20"/>
              </w:rPr>
            </w:pPr>
            <w:r w:rsidRPr="00AB7C68">
              <w:rPr>
                <w:rFonts w:ascii="Arial" w:hAnsi="Arial" w:cs="Arial"/>
                <w:b/>
                <w:bCs/>
                <w:sz w:val="20"/>
              </w:rPr>
              <w:t>Popis položky</w:t>
            </w:r>
          </w:p>
        </w:tc>
        <w:tc>
          <w:tcPr>
            <w:tcW w:w="840" w:type="dxa"/>
            <w:tcBorders>
              <w:top w:val="nil"/>
              <w:left w:val="nil"/>
              <w:bottom w:val="nil"/>
              <w:right w:val="nil"/>
            </w:tcBorders>
            <w:shd w:val="clear" w:color="auto" w:fill="auto"/>
            <w:hideMark/>
          </w:tcPr>
          <w:p w14:paraId="142E403E" w14:textId="77777777" w:rsidR="00AB7C68" w:rsidRPr="00AB7C68" w:rsidRDefault="00AB7C68" w:rsidP="00AB7C68">
            <w:pPr>
              <w:jc w:val="right"/>
              <w:rPr>
                <w:rFonts w:ascii="Arial" w:hAnsi="Arial" w:cs="Arial"/>
                <w:b/>
                <w:bCs/>
                <w:sz w:val="20"/>
              </w:rPr>
            </w:pPr>
            <w:r w:rsidRPr="00AB7C68">
              <w:rPr>
                <w:rFonts w:ascii="Arial" w:hAnsi="Arial" w:cs="Arial"/>
                <w:b/>
                <w:bCs/>
                <w:sz w:val="20"/>
              </w:rPr>
              <w:t>počet</w:t>
            </w:r>
          </w:p>
        </w:tc>
        <w:tc>
          <w:tcPr>
            <w:tcW w:w="485" w:type="dxa"/>
            <w:tcBorders>
              <w:top w:val="nil"/>
              <w:left w:val="nil"/>
              <w:bottom w:val="nil"/>
              <w:right w:val="nil"/>
            </w:tcBorders>
            <w:shd w:val="clear" w:color="auto" w:fill="auto"/>
            <w:noWrap/>
            <w:hideMark/>
          </w:tcPr>
          <w:p w14:paraId="4D634E42" w14:textId="77777777" w:rsidR="00AB7C68" w:rsidRPr="00AB7C68" w:rsidRDefault="00AB7C68" w:rsidP="00AB7C68">
            <w:pPr>
              <w:rPr>
                <w:rFonts w:ascii="Arial" w:hAnsi="Arial" w:cs="Arial"/>
                <w:b/>
                <w:bCs/>
                <w:sz w:val="20"/>
              </w:rPr>
            </w:pPr>
            <w:r w:rsidRPr="00AB7C68">
              <w:rPr>
                <w:rFonts w:ascii="Arial" w:hAnsi="Arial" w:cs="Arial"/>
                <w:b/>
                <w:bCs/>
                <w:sz w:val="20"/>
              </w:rPr>
              <w:t>m.j.</w:t>
            </w:r>
          </w:p>
        </w:tc>
      </w:tr>
      <w:tr w:rsidR="00AB7C68" w:rsidRPr="00AB7C68" w14:paraId="42FFE57C" w14:textId="77777777" w:rsidTr="007A4E42">
        <w:trPr>
          <w:trHeight w:val="300"/>
        </w:trPr>
        <w:tc>
          <w:tcPr>
            <w:tcW w:w="6775" w:type="dxa"/>
            <w:tcBorders>
              <w:top w:val="nil"/>
              <w:left w:val="nil"/>
              <w:bottom w:val="nil"/>
              <w:right w:val="nil"/>
            </w:tcBorders>
            <w:shd w:val="clear" w:color="auto" w:fill="auto"/>
            <w:hideMark/>
          </w:tcPr>
          <w:p w14:paraId="1935FD27" w14:textId="6C879BB4" w:rsidR="00AB7C68" w:rsidRPr="00AB7C68" w:rsidRDefault="00AB7C68" w:rsidP="00AB7C68">
            <w:pPr>
              <w:rPr>
                <w:rFonts w:ascii="Arial" w:hAnsi="Arial" w:cs="Arial"/>
                <w:sz w:val="20"/>
              </w:rPr>
            </w:pPr>
            <w:r w:rsidRPr="00AB7C68">
              <w:rPr>
                <w:rFonts w:ascii="Arial" w:hAnsi="Arial" w:cs="Arial"/>
                <w:sz w:val="20"/>
              </w:rPr>
              <w:t>Analogový vstup řídicího systému</w:t>
            </w:r>
          </w:p>
        </w:tc>
        <w:tc>
          <w:tcPr>
            <w:tcW w:w="840" w:type="dxa"/>
            <w:tcBorders>
              <w:top w:val="nil"/>
              <w:left w:val="nil"/>
              <w:bottom w:val="nil"/>
              <w:right w:val="nil"/>
            </w:tcBorders>
            <w:shd w:val="clear" w:color="auto" w:fill="auto"/>
            <w:noWrap/>
            <w:hideMark/>
          </w:tcPr>
          <w:p w14:paraId="473D6DC0" w14:textId="77777777" w:rsidR="00AB7C68" w:rsidRPr="00AB7C68" w:rsidRDefault="00AB7C68" w:rsidP="00AB7C68">
            <w:pPr>
              <w:jc w:val="right"/>
              <w:rPr>
                <w:rFonts w:ascii="Arial" w:hAnsi="Arial" w:cs="Arial"/>
                <w:sz w:val="20"/>
              </w:rPr>
            </w:pPr>
            <w:r w:rsidRPr="00AB7C68">
              <w:rPr>
                <w:rFonts w:ascii="Arial" w:hAnsi="Arial" w:cs="Arial"/>
                <w:sz w:val="20"/>
              </w:rPr>
              <w:t xml:space="preserve"> 17</w:t>
            </w:r>
          </w:p>
        </w:tc>
        <w:tc>
          <w:tcPr>
            <w:tcW w:w="485" w:type="dxa"/>
            <w:tcBorders>
              <w:top w:val="nil"/>
              <w:left w:val="nil"/>
              <w:bottom w:val="nil"/>
              <w:right w:val="nil"/>
            </w:tcBorders>
            <w:shd w:val="clear" w:color="auto" w:fill="auto"/>
            <w:noWrap/>
            <w:hideMark/>
          </w:tcPr>
          <w:p w14:paraId="1AA83B84" w14:textId="77777777" w:rsidR="00AB7C68" w:rsidRPr="00AB7C68" w:rsidRDefault="00AB7C68" w:rsidP="00AB7C68">
            <w:pPr>
              <w:rPr>
                <w:rFonts w:ascii="Arial" w:hAnsi="Arial" w:cs="Arial"/>
                <w:sz w:val="20"/>
              </w:rPr>
            </w:pPr>
            <w:r w:rsidRPr="00AB7C68">
              <w:rPr>
                <w:rFonts w:ascii="Arial" w:hAnsi="Arial" w:cs="Arial"/>
                <w:sz w:val="20"/>
              </w:rPr>
              <w:t>ks</w:t>
            </w:r>
          </w:p>
        </w:tc>
      </w:tr>
      <w:tr w:rsidR="00AB7C68" w:rsidRPr="00AB7C68" w14:paraId="69E04E05" w14:textId="77777777" w:rsidTr="007A4E42">
        <w:trPr>
          <w:trHeight w:val="300"/>
        </w:trPr>
        <w:tc>
          <w:tcPr>
            <w:tcW w:w="6775" w:type="dxa"/>
            <w:tcBorders>
              <w:top w:val="nil"/>
              <w:left w:val="nil"/>
              <w:bottom w:val="nil"/>
              <w:right w:val="nil"/>
            </w:tcBorders>
            <w:shd w:val="clear" w:color="auto" w:fill="auto"/>
            <w:hideMark/>
          </w:tcPr>
          <w:p w14:paraId="6E13982A" w14:textId="77777777" w:rsidR="00AB7C68" w:rsidRPr="00AB7C68" w:rsidRDefault="00AB7C68" w:rsidP="00AB7C68">
            <w:pPr>
              <w:rPr>
                <w:rFonts w:ascii="Arial" w:hAnsi="Arial" w:cs="Arial"/>
                <w:sz w:val="20"/>
              </w:rPr>
            </w:pPr>
            <w:r w:rsidRPr="00AB7C68">
              <w:rPr>
                <w:rFonts w:ascii="Arial" w:hAnsi="Arial" w:cs="Arial"/>
                <w:sz w:val="20"/>
              </w:rPr>
              <w:t>Software pro podstanici</w:t>
            </w:r>
          </w:p>
        </w:tc>
        <w:tc>
          <w:tcPr>
            <w:tcW w:w="840" w:type="dxa"/>
            <w:tcBorders>
              <w:top w:val="nil"/>
              <w:left w:val="nil"/>
              <w:bottom w:val="nil"/>
              <w:right w:val="nil"/>
            </w:tcBorders>
            <w:shd w:val="clear" w:color="auto" w:fill="auto"/>
            <w:noWrap/>
            <w:hideMark/>
          </w:tcPr>
          <w:p w14:paraId="00C18676" w14:textId="77777777" w:rsidR="00AB7C68" w:rsidRPr="00AB7C68" w:rsidRDefault="00AB7C68" w:rsidP="00AB7C68">
            <w:pPr>
              <w:jc w:val="right"/>
              <w:rPr>
                <w:rFonts w:ascii="Arial" w:hAnsi="Arial" w:cs="Arial"/>
                <w:sz w:val="20"/>
              </w:rPr>
            </w:pPr>
            <w:r w:rsidRPr="00AB7C68">
              <w:rPr>
                <w:rFonts w:ascii="Arial" w:hAnsi="Arial" w:cs="Arial"/>
                <w:sz w:val="20"/>
              </w:rPr>
              <w:t xml:space="preserve"> 17</w:t>
            </w:r>
          </w:p>
        </w:tc>
        <w:tc>
          <w:tcPr>
            <w:tcW w:w="485" w:type="dxa"/>
            <w:tcBorders>
              <w:top w:val="nil"/>
              <w:left w:val="nil"/>
              <w:bottom w:val="nil"/>
              <w:right w:val="nil"/>
            </w:tcBorders>
            <w:shd w:val="clear" w:color="auto" w:fill="auto"/>
            <w:noWrap/>
            <w:hideMark/>
          </w:tcPr>
          <w:p w14:paraId="1B501272" w14:textId="77777777" w:rsidR="00AB7C68" w:rsidRPr="00AB7C68" w:rsidRDefault="00AB7C68" w:rsidP="00AB7C68">
            <w:pPr>
              <w:rPr>
                <w:rFonts w:ascii="Arial" w:hAnsi="Arial" w:cs="Arial"/>
                <w:sz w:val="20"/>
              </w:rPr>
            </w:pPr>
            <w:r w:rsidRPr="00AB7C68">
              <w:rPr>
                <w:rFonts w:ascii="Arial" w:hAnsi="Arial" w:cs="Arial"/>
                <w:sz w:val="20"/>
              </w:rPr>
              <w:t>ks</w:t>
            </w:r>
          </w:p>
        </w:tc>
      </w:tr>
      <w:tr w:rsidR="00AB7C68" w:rsidRPr="00AB7C68" w14:paraId="42E053ED" w14:textId="77777777" w:rsidTr="007A4E42">
        <w:trPr>
          <w:trHeight w:val="300"/>
        </w:trPr>
        <w:tc>
          <w:tcPr>
            <w:tcW w:w="6775" w:type="dxa"/>
            <w:tcBorders>
              <w:top w:val="nil"/>
              <w:left w:val="nil"/>
              <w:bottom w:val="nil"/>
              <w:right w:val="nil"/>
            </w:tcBorders>
            <w:shd w:val="clear" w:color="auto" w:fill="auto"/>
            <w:hideMark/>
          </w:tcPr>
          <w:p w14:paraId="5D1DFA68" w14:textId="77777777" w:rsidR="00AB7C68" w:rsidRPr="00AB7C68" w:rsidRDefault="00AB7C68" w:rsidP="00AB7C68">
            <w:pPr>
              <w:rPr>
                <w:rFonts w:ascii="Arial" w:hAnsi="Arial" w:cs="Arial"/>
                <w:sz w:val="20"/>
              </w:rPr>
            </w:pPr>
            <w:r w:rsidRPr="00AB7C68">
              <w:rPr>
                <w:rFonts w:ascii="Arial" w:hAnsi="Arial" w:cs="Arial"/>
                <w:sz w:val="20"/>
              </w:rPr>
              <w:t>Vizualizace</w:t>
            </w:r>
          </w:p>
        </w:tc>
        <w:tc>
          <w:tcPr>
            <w:tcW w:w="840" w:type="dxa"/>
            <w:tcBorders>
              <w:top w:val="nil"/>
              <w:left w:val="nil"/>
              <w:bottom w:val="nil"/>
              <w:right w:val="nil"/>
            </w:tcBorders>
            <w:shd w:val="clear" w:color="auto" w:fill="auto"/>
            <w:noWrap/>
            <w:hideMark/>
          </w:tcPr>
          <w:p w14:paraId="621C4F2E" w14:textId="77777777" w:rsidR="00AB7C68" w:rsidRPr="00AB7C68" w:rsidRDefault="00AB7C68" w:rsidP="00AB7C68">
            <w:pPr>
              <w:jc w:val="right"/>
              <w:rPr>
                <w:rFonts w:ascii="Arial" w:hAnsi="Arial" w:cs="Arial"/>
                <w:sz w:val="20"/>
              </w:rPr>
            </w:pPr>
            <w:r w:rsidRPr="00AB7C68">
              <w:rPr>
                <w:rFonts w:ascii="Arial" w:hAnsi="Arial" w:cs="Arial"/>
                <w:sz w:val="20"/>
              </w:rPr>
              <w:t xml:space="preserve"> 17</w:t>
            </w:r>
          </w:p>
        </w:tc>
        <w:tc>
          <w:tcPr>
            <w:tcW w:w="485" w:type="dxa"/>
            <w:tcBorders>
              <w:top w:val="nil"/>
              <w:left w:val="nil"/>
              <w:bottom w:val="nil"/>
              <w:right w:val="nil"/>
            </w:tcBorders>
            <w:shd w:val="clear" w:color="auto" w:fill="auto"/>
            <w:noWrap/>
            <w:hideMark/>
          </w:tcPr>
          <w:p w14:paraId="73168B06" w14:textId="77777777" w:rsidR="00AB7C68" w:rsidRPr="00AB7C68" w:rsidRDefault="00AB7C68" w:rsidP="00AB7C68">
            <w:pPr>
              <w:rPr>
                <w:rFonts w:ascii="Arial" w:hAnsi="Arial" w:cs="Arial"/>
                <w:sz w:val="20"/>
              </w:rPr>
            </w:pPr>
            <w:r w:rsidRPr="00AB7C68">
              <w:rPr>
                <w:rFonts w:ascii="Arial" w:hAnsi="Arial" w:cs="Arial"/>
                <w:sz w:val="20"/>
              </w:rPr>
              <w:t>ks</w:t>
            </w:r>
          </w:p>
        </w:tc>
      </w:tr>
      <w:tr w:rsidR="00AB7C68" w:rsidRPr="00AB7C68" w14:paraId="0DC61D23" w14:textId="77777777" w:rsidTr="007A4E42">
        <w:trPr>
          <w:trHeight w:val="300"/>
        </w:trPr>
        <w:tc>
          <w:tcPr>
            <w:tcW w:w="6775" w:type="dxa"/>
            <w:tcBorders>
              <w:top w:val="nil"/>
              <w:left w:val="nil"/>
              <w:bottom w:val="nil"/>
              <w:right w:val="nil"/>
            </w:tcBorders>
            <w:shd w:val="clear" w:color="auto" w:fill="auto"/>
            <w:hideMark/>
          </w:tcPr>
          <w:p w14:paraId="3300708F" w14:textId="77777777" w:rsidR="00AB7C68" w:rsidRPr="00AB7C68" w:rsidRDefault="00AB7C68" w:rsidP="00AB7C68">
            <w:pPr>
              <w:rPr>
                <w:rFonts w:ascii="Arial" w:hAnsi="Arial" w:cs="Arial"/>
                <w:sz w:val="20"/>
              </w:rPr>
            </w:pPr>
            <w:r w:rsidRPr="00AB7C68">
              <w:rPr>
                <w:rFonts w:ascii="Arial" w:hAnsi="Arial" w:cs="Arial"/>
                <w:sz w:val="20"/>
              </w:rPr>
              <w:t>Uvedení do provozu a funkční zkouška 1:1</w:t>
            </w:r>
          </w:p>
        </w:tc>
        <w:tc>
          <w:tcPr>
            <w:tcW w:w="840" w:type="dxa"/>
            <w:tcBorders>
              <w:top w:val="nil"/>
              <w:left w:val="nil"/>
              <w:bottom w:val="nil"/>
              <w:right w:val="nil"/>
            </w:tcBorders>
            <w:shd w:val="clear" w:color="auto" w:fill="auto"/>
            <w:noWrap/>
            <w:hideMark/>
          </w:tcPr>
          <w:p w14:paraId="32EAE009" w14:textId="77777777" w:rsidR="00AB7C68" w:rsidRPr="00AB7C68" w:rsidRDefault="00AB7C68" w:rsidP="00AB7C68">
            <w:pPr>
              <w:jc w:val="right"/>
              <w:rPr>
                <w:rFonts w:ascii="Arial" w:hAnsi="Arial" w:cs="Arial"/>
                <w:sz w:val="20"/>
              </w:rPr>
            </w:pPr>
            <w:r w:rsidRPr="00AB7C68">
              <w:rPr>
                <w:rFonts w:ascii="Arial" w:hAnsi="Arial" w:cs="Arial"/>
                <w:sz w:val="20"/>
              </w:rPr>
              <w:t xml:space="preserve"> 17</w:t>
            </w:r>
          </w:p>
        </w:tc>
        <w:tc>
          <w:tcPr>
            <w:tcW w:w="485" w:type="dxa"/>
            <w:tcBorders>
              <w:top w:val="nil"/>
              <w:left w:val="nil"/>
              <w:bottom w:val="nil"/>
              <w:right w:val="nil"/>
            </w:tcBorders>
            <w:shd w:val="clear" w:color="auto" w:fill="auto"/>
            <w:noWrap/>
            <w:hideMark/>
          </w:tcPr>
          <w:p w14:paraId="77A19B0C" w14:textId="77777777" w:rsidR="00AB7C68" w:rsidRPr="00AB7C68" w:rsidRDefault="00AB7C68" w:rsidP="00AB7C68">
            <w:pPr>
              <w:rPr>
                <w:rFonts w:ascii="Arial" w:hAnsi="Arial" w:cs="Arial"/>
                <w:sz w:val="20"/>
              </w:rPr>
            </w:pPr>
            <w:r w:rsidRPr="00AB7C68">
              <w:rPr>
                <w:rFonts w:ascii="Arial" w:hAnsi="Arial" w:cs="Arial"/>
                <w:sz w:val="20"/>
              </w:rPr>
              <w:t>ks</w:t>
            </w:r>
          </w:p>
        </w:tc>
      </w:tr>
      <w:tr w:rsidR="00AB7C68" w:rsidRPr="00AB7C68" w14:paraId="59596A02" w14:textId="77777777" w:rsidTr="007A4E42">
        <w:trPr>
          <w:trHeight w:val="300"/>
        </w:trPr>
        <w:tc>
          <w:tcPr>
            <w:tcW w:w="6775" w:type="dxa"/>
            <w:tcBorders>
              <w:top w:val="nil"/>
              <w:left w:val="nil"/>
              <w:bottom w:val="nil"/>
              <w:right w:val="nil"/>
            </w:tcBorders>
            <w:shd w:val="clear" w:color="auto" w:fill="auto"/>
            <w:hideMark/>
          </w:tcPr>
          <w:p w14:paraId="04589246" w14:textId="77777777" w:rsidR="00AB7C68" w:rsidRPr="00AB7C68" w:rsidRDefault="00AB7C68" w:rsidP="00AB7C68">
            <w:pPr>
              <w:rPr>
                <w:rFonts w:ascii="Arial" w:hAnsi="Arial" w:cs="Arial"/>
                <w:sz w:val="20"/>
              </w:rPr>
            </w:pPr>
            <w:r w:rsidRPr="00AB7C68">
              <w:rPr>
                <w:rFonts w:ascii="Arial" w:hAnsi="Arial" w:cs="Arial"/>
                <w:sz w:val="20"/>
              </w:rPr>
              <w:t>Doplnění projektové dokumentace</w:t>
            </w:r>
          </w:p>
        </w:tc>
        <w:tc>
          <w:tcPr>
            <w:tcW w:w="840" w:type="dxa"/>
            <w:tcBorders>
              <w:top w:val="nil"/>
              <w:left w:val="nil"/>
              <w:bottom w:val="nil"/>
              <w:right w:val="nil"/>
            </w:tcBorders>
            <w:shd w:val="clear" w:color="auto" w:fill="auto"/>
            <w:noWrap/>
            <w:hideMark/>
          </w:tcPr>
          <w:p w14:paraId="54F030A4" w14:textId="77777777" w:rsidR="00AB7C68" w:rsidRPr="00AB7C68" w:rsidRDefault="00AB7C68" w:rsidP="00AB7C68">
            <w:pPr>
              <w:jc w:val="right"/>
              <w:rPr>
                <w:rFonts w:ascii="Arial" w:hAnsi="Arial" w:cs="Arial"/>
                <w:sz w:val="20"/>
              </w:rPr>
            </w:pPr>
            <w:r w:rsidRPr="00AB7C68">
              <w:rPr>
                <w:rFonts w:ascii="Arial" w:hAnsi="Arial" w:cs="Arial"/>
                <w:sz w:val="20"/>
              </w:rPr>
              <w:t xml:space="preserve"> 17</w:t>
            </w:r>
          </w:p>
        </w:tc>
        <w:tc>
          <w:tcPr>
            <w:tcW w:w="485" w:type="dxa"/>
            <w:tcBorders>
              <w:top w:val="nil"/>
              <w:left w:val="nil"/>
              <w:bottom w:val="nil"/>
              <w:right w:val="nil"/>
            </w:tcBorders>
            <w:shd w:val="clear" w:color="auto" w:fill="auto"/>
            <w:noWrap/>
            <w:hideMark/>
          </w:tcPr>
          <w:p w14:paraId="1D86D9AC" w14:textId="77777777" w:rsidR="00AB7C68" w:rsidRPr="00AB7C68" w:rsidRDefault="00AB7C68" w:rsidP="00AB7C68">
            <w:pPr>
              <w:rPr>
                <w:rFonts w:ascii="Arial" w:hAnsi="Arial" w:cs="Arial"/>
                <w:sz w:val="20"/>
              </w:rPr>
            </w:pPr>
            <w:r w:rsidRPr="00AB7C68">
              <w:rPr>
                <w:rFonts w:ascii="Arial" w:hAnsi="Arial" w:cs="Arial"/>
                <w:sz w:val="20"/>
              </w:rPr>
              <w:t>ks</w:t>
            </w:r>
          </w:p>
        </w:tc>
      </w:tr>
      <w:tr w:rsidR="007A4E42" w:rsidRPr="00AB7C68" w14:paraId="439273BE" w14:textId="77777777" w:rsidTr="007A4E42">
        <w:trPr>
          <w:trHeight w:val="540"/>
        </w:trPr>
        <w:tc>
          <w:tcPr>
            <w:tcW w:w="6775" w:type="dxa"/>
            <w:tcBorders>
              <w:top w:val="nil"/>
              <w:left w:val="nil"/>
              <w:bottom w:val="nil"/>
              <w:right w:val="nil"/>
            </w:tcBorders>
            <w:shd w:val="clear" w:color="auto" w:fill="auto"/>
            <w:hideMark/>
          </w:tcPr>
          <w:p w14:paraId="5644B65A" w14:textId="4A6526AC" w:rsidR="007A4E42" w:rsidRPr="00AB7C68" w:rsidRDefault="007A4E42" w:rsidP="007A4E42">
            <w:pPr>
              <w:rPr>
                <w:rFonts w:ascii="Arial" w:hAnsi="Arial" w:cs="Arial"/>
                <w:sz w:val="20"/>
              </w:rPr>
            </w:pPr>
            <w:r w:rsidRPr="00AB7C68">
              <w:rPr>
                <w:rFonts w:ascii="Arial" w:hAnsi="Arial" w:cs="Arial"/>
                <w:sz w:val="20"/>
              </w:rPr>
              <w:t xml:space="preserve">Snímač diferenčního tlaku s převodníkem </w:t>
            </w:r>
            <w:r>
              <w:rPr>
                <w:rFonts w:ascii="Arial" w:hAnsi="Arial" w:cs="Arial"/>
                <w:sz w:val="20"/>
              </w:rPr>
              <w:t>- rozsah (+-XXkPa) dle konkrétního místa instalace a požadavků technologa</w:t>
            </w:r>
            <w:r w:rsidRPr="00AB7C68">
              <w:rPr>
                <w:rFonts w:ascii="Arial" w:hAnsi="Arial" w:cs="Arial"/>
                <w:sz w:val="20"/>
              </w:rPr>
              <w:t>, 6 bar, 0(2)..10 V / 0(4)..20 mA</w:t>
            </w:r>
          </w:p>
        </w:tc>
        <w:tc>
          <w:tcPr>
            <w:tcW w:w="840" w:type="dxa"/>
            <w:tcBorders>
              <w:top w:val="nil"/>
              <w:left w:val="nil"/>
              <w:bottom w:val="nil"/>
              <w:right w:val="nil"/>
            </w:tcBorders>
            <w:shd w:val="clear" w:color="auto" w:fill="auto"/>
            <w:noWrap/>
            <w:hideMark/>
          </w:tcPr>
          <w:p w14:paraId="25147C8E" w14:textId="77777777" w:rsidR="007A4E42" w:rsidRPr="00AB7C68" w:rsidRDefault="007A4E42" w:rsidP="007A4E42">
            <w:pPr>
              <w:jc w:val="right"/>
              <w:rPr>
                <w:rFonts w:ascii="Arial" w:hAnsi="Arial" w:cs="Arial"/>
                <w:sz w:val="20"/>
              </w:rPr>
            </w:pPr>
            <w:r w:rsidRPr="00AB7C68">
              <w:rPr>
                <w:rFonts w:ascii="Arial" w:hAnsi="Arial" w:cs="Arial"/>
                <w:sz w:val="20"/>
              </w:rPr>
              <w:t xml:space="preserve"> 17</w:t>
            </w:r>
          </w:p>
        </w:tc>
        <w:tc>
          <w:tcPr>
            <w:tcW w:w="485" w:type="dxa"/>
            <w:tcBorders>
              <w:top w:val="nil"/>
              <w:left w:val="nil"/>
              <w:bottom w:val="nil"/>
              <w:right w:val="nil"/>
            </w:tcBorders>
            <w:shd w:val="clear" w:color="FFFFCC" w:fill="FFFFFF"/>
            <w:noWrap/>
            <w:hideMark/>
          </w:tcPr>
          <w:p w14:paraId="1DFB0F9B" w14:textId="77777777" w:rsidR="007A4E42" w:rsidRPr="00AB7C68" w:rsidRDefault="007A4E42" w:rsidP="007A4E42">
            <w:pPr>
              <w:rPr>
                <w:rFonts w:ascii="Arial" w:hAnsi="Arial" w:cs="Arial"/>
                <w:sz w:val="20"/>
              </w:rPr>
            </w:pPr>
            <w:r w:rsidRPr="00AB7C68">
              <w:rPr>
                <w:rFonts w:ascii="Arial" w:hAnsi="Arial" w:cs="Arial"/>
                <w:sz w:val="20"/>
              </w:rPr>
              <w:t>ks</w:t>
            </w:r>
          </w:p>
        </w:tc>
      </w:tr>
      <w:tr w:rsidR="007A4E42" w:rsidRPr="00AB7C68" w14:paraId="125B0A28" w14:textId="77777777" w:rsidTr="007A4E42">
        <w:trPr>
          <w:trHeight w:val="300"/>
        </w:trPr>
        <w:tc>
          <w:tcPr>
            <w:tcW w:w="6775" w:type="dxa"/>
            <w:tcBorders>
              <w:top w:val="nil"/>
              <w:left w:val="nil"/>
              <w:bottom w:val="nil"/>
              <w:right w:val="nil"/>
            </w:tcBorders>
            <w:shd w:val="clear" w:color="auto" w:fill="auto"/>
            <w:hideMark/>
          </w:tcPr>
          <w:p w14:paraId="646F0FF8" w14:textId="77777777" w:rsidR="007A4E42" w:rsidRPr="00AB7C68" w:rsidRDefault="007A4E42" w:rsidP="007A4E42">
            <w:pPr>
              <w:rPr>
                <w:rFonts w:ascii="Arial" w:hAnsi="Arial" w:cs="Arial"/>
                <w:sz w:val="20"/>
              </w:rPr>
            </w:pPr>
            <w:r w:rsidRPr="00AB7C68">
              <w:rPr>
                <w:rFonts w:ascii="Arial" w:hAnsi="Arial" w:cs="Arial"/>
                <w:sz w:val="20"/>
              </w:rPr>
              <w:t>Montážní sada na zeď (DIN lišta) k čidlu dif. tlaku</w:t>
            </w:r>
          </w:p>
        </w:tc>
        <w:tc>
          <w:tcPr>
            <w:tcW w:w="840" w:type="dxa"/>
            <w:tcBorders>
              <w:top w:val="nil"/>
              <w:left w:val="nil"/>
              <w:bottom w:val="nil"/>
              <w:right w:val="nil"/>
            </w:tcBorders>
            <w:shd w:val="clear" w:color="FFFFCC" w:fill="FFFFFF"/>
            <w:noWrap/>
            <w:hideMark/>
          </w:tcPr>
          <w:p w14:paraId="13C49608" w14:textId="77777777" w:rsidR="007A4E42" w:rsidRPr="00AB7C68" w:rsidRDefault="007A4E42" w:rsidP="007A4E42">
            <w:pPr>
              <w:jc w:val="right"/>
              <w:rPr>
                <w:rFonts w:ascii="Arial" w:hAnsi="Arial" w:cs="Arial"/>
                <w:sz w:val="20"/>
              </w:rPr>
            </w:pPr>
            <w:r w:rsidRPr="00AB7C68">
              <w:rPr>
                <w:rFonts w:ascii="Arial" w:hAnsi="Arial" w:cs="Arial"/>
                <w:sz w:val="20"/>
              </w:rPr>
              <w:t xml:space="preserve"> 17</w:t>
            </w:r>
          </w:p>
        </w:tc>
        <w:tc>
          <w:tcPr>
            <w:tcW w:w="485" w:type="dxa"/>
            <w:tcBorders>
              <w:top w:val="nil"/>
              <w:left w:val="nil"/>
              <w:bottom w:val="nil"/>
              <w:right w:val="nil"/>
            </w:tcBorders>
            <w:shd w:val="clear" w:color="FFFFCC" w:fill="FFFFFF"/>
            <w:noWrap/>
            <w:hideMark/>
          </w:tcPr>
          <w:p w14:paraId="77BC6AD3" w14:textId="77777777" w:rsidR="007A4E42" w:rsidRPr="00AB7C68" w:rsidRDefault="007A4E42" w:rsidP="007A4E42">
            <w:pPr>
              <w:rPr>
                <w:rFonts w:ascii="Arial" w:hAnsi="Arial" w:cs="Arial"/>
                <w:sz w:val="20"/>
              </w:rPr>
            </w:pPr>
            <w:r w:rsidRPr="00AB7C68">
              <w:rPr>
                <w:rFonts w:ascii="Arial" w:hAnsi="Arial" w:cs="Arial"/>
                <w:sz w:val="20"/>
              </w:rPr>
              <w:t>ks</w:t>
            </w:r>
          </w:p>
        </w:tc>
      </w:tr>
      <w:tr w:rsidR="007A4E42" w:rsidRPr="00AB7C68" w14:paraId="7F7355AE" w14:textId="77777777" w:rsidTr="007A4E42">
        <w:trPr>
          <w:trHeight w:val="300"/>
        </w:trPr>
        <w:tc>
          <w:tcPr>
            <w:tcW w:w="6775" w:type="dxa"/>
            <w:tcBorders>
              <w:top w:val="nil"/>
              <w:left w:val="nil"/>
              <w:bottom w:val="nil"/>
              <w:right w:val="nil"/>
            </w:tcBorders>
            <w:shd w:val="clear" w:color="auto" w:fill="auto"/>
            <w:hideMark/>
          </w:tcPr>
          <w:p w14:paraId="49A14A6A" w14:textId="73DE8226" w:rsidR="007A4E42" w:rsidRPr="00AB7C68" w:rsidRDefault="007A4E42" w:rsidP="007A4E42">
            <w:pPr>
              <w:rPr>
                <w:rFonts w:ascii="Arial" w:hAnsi="Arial" w:cs="Arial"/>
                <w:sz w:val="20"/>
              </w:rPr>
            </w:pPr>
            <w:r>
              <w:rPr>
                <w:rFonts w:ascii="Arial" w:hAnsi="Arial" w:cs="Arial"/>
                <w:sz w:val="20"/>
              </w:rPr>
              <w:lastRenderedPageBreak/>
              <w:t>Převleč</w:t>
            </w:r>
            <w:r w:rsidRPr="00AB7C68">
              <w:rPr>
                <w:rFonts w:ascii="Arial" w:hAnsi="Arial" w:cs="Arial"/>
                <w:sz w:val="20"/>
              </w:rPr>
              <w:t>ná matice s letovacím připojením</w:t>
            </w:r>
          </w:p>
        </w:tc>
        <w:tc>
          <w:tcPr>
            <w:tcW w:w="840" w:type="dxa"/>
            <w:tcBorders>
              <w:top w:val="nil"/>
              <w:left w:val="nil"/>
              <w:bottom w:val="nil"/>
              <w:right w:val="nil"/>
            </w:tcBorders>
            <w:shd w:val="clear" w:color="FFFFCC" w:fill="FFFFFF"/>
            <w:noWrap/>
            <w:hideMark/>
          </w:tcPr>
          <w:p w14:paraId="4BB0B2F4" w14:textId="77777777" w:rsidR="007A4E42" w:rsidRPr="00AB7C68" w:rsidRDefault="007A4E42" w:rsidP="007A4E42">
            <w:pPr>
              <w:jc w:val="right"/>
              <w:rPr>
                <w:rFonts w:ascii="Arial" w:hAnsi="Arial" w:cs="Arial"/>
                <w:sz w:val="20"/>
              </w:rPr>
            </w:pPr>
            <w:r w:rsidRPr="00AB7C68">
              <w:rPr>
                <w:rFonts w:ascii="Arial" w:hAnsi="Arial" w:cs="Arial"/>
                <w:sz w:val="20"/>
              </w:rPr>
              <w:t xml:space="preserve"> 34</w:t>
            </w:r>
          </w:p>
        </w:tc>
        <w:tc>
          <w:tcPr>
            <w:tcW w:w="485" w:type="dxa"/>
            <w:tcBorders>
              <w:top w:val="nil"/>
              <w:left w:val="nil"/>
              <w:bottom w:val="nil"/>
              <w:right w:val="nil"/>
            </w:tcBorders>
            <w:shd w:val="clear" w:color="FFFFCC" w:fill="FFFFFF"/>
            <w:noWrap/>
            <w:hideMark/>
          </w:tcPr>
          <w:p w14:paraId="54CE0A70" w14:textId="77777777" w:rsidR="007A4E42" w:rsidRPr="00AB7C68" w:rsidRDefault="007A4E42" w:rsidP="007A4E42">
            <w:pPr>
              <w:rPr>
                <w:rFonts w:ascii="Arial" w:hAnsi="Arial" w:cs="Arial"/>
                <w:sz w:val="20"/>
              </w:rPr>
            </w:pPr>
            <w:r w:rsidRPr="00AB7C68">
              <w:rPr>
                <w:rFonts w:ascii="Arial" w:hAnsi="Arial" w:cs="Arial"/>
                <w:sz w:val="20"/>
              </w:rPr>
              <w:t>ks</w:t>
            </w:r>
          </w:p>
        </w:tc>
      </w:tr>
      <w:tr w:rsidR="007A4E42" w:rsidRPr="00AB7C68" w14:paraId="6688A34D" w14:textId="77777777" w:rsidTr="007A4E42">
        <w:trPr>
          <w:trHeight w:val="285"/>
        </w:trPr>
        <w:tc>
          <w:tcPr>
            <w:tcW w:w="6775" w:type="dxa"/>
            <w:tcBorders>
              <w:top w:val="nil"/>
              <w:left w:val="nil"/>
              <w:bottom w:val="nil"/>
              <w:right w:val="nil"/>
            </w:tcBorders>
            <w:shd w:val="clear" w:color="FFFFCC" w:fill="FFFFFF"/>
            <w:hideMark/>
          </w:tcPr>
          <w:p w14:paraId="06AB031A" w14:textId="77777777" w:rsidR="007A4E42" w:rsidRPr="00AB7C68" w:rsidRDefault="007A4E42" w:rsidP="007A4E42">
            <w:pPr>
              <w:rPr>
                <w:rFonts w:ascii="Arial" w:hAnsi="Arial" w:cs="Arial"/>
                <w:sz w:val="20"/>
              </w:rPr>
            </w:pPr>
            <w:r w:rsidRPr="00AB7C68">
              <w:rPr>
                <w:rFonts w:ascii="Arial" w:hAnsi="Arial" w:cs="Arial"/>
                <w:sz w:val="20"/>
              </w:rPr>
              <w:t>JYTY-O 4x1</w:t>
            </w:r>
          </w:p>
        </w:tc>
        <w:tc>
          <w:tcPr>
            <w:tcW w:w="840" w:type="dxa"/>
            <w:tcBorders>
              <w:top w:val="nil"/>
              <w:left w:val="nil"/>
              <w:bottom w:val="nil"/>
              <w:right w:val="nil"/>
            </w:tcBorders>
            <w:shd w:val="clear" w:color="FFFFCC" w:fill="FFFFFF"/>
            <w:noWrap/>
            <w:hideMark/>
          </w:tcPr>
          <w:p w14:paraId="69A2BEE8" w14:textId="77777777" w:rsidR="007A4E42" w:rsidRPr="00AB7C68" w:rsidRDefault="007A4E42" w:rsidP="007A4E42">
            <w:pPr>
              <w:jc w:val="right"/>
              <w:rPr>
                <w:rFonts w:ascii="Arial" w:hAnsi="Arial" w:cs="Arial"/>
                <w:sz w:val="20"/>
              </w:rPr>
            </w:pPr>
            <w:r w:rsidRPr="00AB7C68">
              <w:rPr>
                <w:rFonts w:ascii="Arial" w:hAnsi="Arial" w:cs="Arial"/>
                <w:sz w:val="20"/>
              </w:rPr>
              <w:t xml:space="preserve"> 680</w:t>
            </w:r>
          </w:p>
        </w:tc>
        <w:tc>
          <w:tcPr>
            <w:tcW w:w="485" w:type="dxa"/>
            <w:tcBorders>
              <w:top w:val="nil"/>
              <w:left w:val="nil"/>
              <w:bottom w:val="nil"/>
              <w:right w:val="nil"/>
            </w:tcBorders>
            <w:shd w:val="clear" w:color="FFFFCC" w:fill="FFFFFF"/>
            <w:noWrap/>
            <w:hideMark/>
          </w:tcPr>
          <w:p w14:paraId="2382A88B" w14:textId="77777777" w:rsidR="007A4E42" w:rsidRPr="00AB7C68" w:rsidRDefault="007A4E42" w:rsidP="007A4E42">
            <w:pPr>
              <w:rPr>
                <w:rFonts w:ascii="Arial" w:hAnsi="Arial" w:cs="Arial"/>
                <w:sz w:val="20"/>
              </w:rPr>
            </w:pPr>
            <w:r w:rsidRPr="00AB7C68">
              <w:rPr>
                <w:rFonts w:ascii="Arial" w:hAnsi="Arial" w:cs="Arial"/>
                <w:sz w:val="20"/>
              </w:rPr>
              <w:t>m</w:t>
            </w:r>
          </w:p>
        </w:tc>
      </w:tr>
      <w:tr w:rsidR="007A4E42" w:rsidRPr="00AB7C68" w14:paraId="4978152F" w14:textId="77777777" w:rsidTr="007A4E42">
        <w:trPr>
          <w:trHeight w:val="540"/>
        </w:trPr>
        <w:tc>
          <w:tcPr>
            <w:tcW w:w="6775" w:type="dxa"/>
            <w:tcBorders>
              <w:top w:val="nil"/>
              <w:left w:val="nil"/>
              <w:bottom w:val="nil"/>
              <w:right w:val="nil"/>
            </w:tcBorders>
            <w:shd w:val="clear" w:color="FFFFCC" w:fill="FFFFFF"/>
            <w:hideMark/>
          </w:tcPr>
          <w:p w14:paraId="22EDB3C4" w14:textId="77777777" w:rsidR="007A4E42" w:rsidRPr="00AB7C68" w:rsidRDefault="007A4E42" w:rsidP="007A4E42">
            <w:pPr>
              <w:rPr>
                <w:rFonts w:ascii="Arial" w:hAnsi="Arial" w:cs="Arial"/>
                <w:sz w:val="20"/>
              </w:rPr>
            </w:pPr>
            <w:r w:rsidRPr="00AB7C68">
              <w:rPr>
                <w:rFonts w:ascii="Arial" w:hAnsi="Arial" w:cs="Arial"/>
                <w:sz w:val="20"/>
              </w:rPr>
              <w:t>Elektroinstalační trubka šedá, včetně kolen vývodek a úchytného materiálu, průměr 25mm</w:t>
            </w:r>
          </w:p>
        </w:tc>
        <w:tc>
          <w:tcPr>
            <w:tcW w:w="840" w:type="dxa"/>
            <w:tcBorders>
              <w:top w:val="nil"/>
              <w:left w:val="nil"/>
              <w:bottom w:val="nil"/>
              <w:right w:val="nil"/>
            </w:tcBorders>
            <w:shd w:val="clear" w:color="FFFFCC" w:fill="FFFFFF"/>
            <w:noWrap/>
            <w:hideMark/>
          </w:tcPr>
          <w:p w14:paraId="1416242C" w14:textId="77777777" w:rsidR="007A4E42" w:rsidRPr="00AB7C68" w:rsidRDefault="007A4E42" w:rsidP="007A4E42">
            <w:pPr>
              <w:jc w:val="right"/>
              <w:rPr>
                <w:rFonts w:ascii="Arial" w:hAnsi="Arial" w:cs="Arial"/>
                <w:sz w:val="20"/>
              </w:rPr>
            </w:pPr>
            <w:r w:rsidRPr="00AB7C68">
              <w:rPr>
                <w:rFonts w:ascii="Arial" w:hAnsi="Arial" w:cs="Arial"/>
                <w:sz w:val="20"/>
              </w:rPr>
              <w:t xml:space="preserve"> 170</w:t>
            </w:r>
          </w:p>
        </w:tc>
        <w:tc>
          <w:tcPr>
            <w:tcW w:w="485" w:type="dxa"/>
            <w:tcBorders>
              <w:top w:val="nil"/>
              <w:left w:val="nil"/>
              <w:bottom w:val="nil"/>
              <w:right w:val="nil"/>
            </w:tcBorders>
            <w:shd w:val="clear" w:color="FFFFCC" w:fill="FFFFFF"/>
            <w:noWrap/>
            <w:hideMark/>
          </w:tcPr>
          <w:p w14:paraId="307667C7" w14:textId="77777777" w:rsidR="007A4E42" w:rsidRPr="00AB7C68" w:rsidRDefault="007A4E42" w:rsidP="007A4E42">
            <w:pPr>
              <w:rPr>
                <w:rFonts w:ascii="Arial" w:hAnsi="Arial" w:cs="Arial"/>
                <w:sz w:val="20"/>
              </w:rPr>
            </w:pPr>
            <w:r w:rsidRPr="00AB7C68">
              <w:rPr>
                <w:rFonts w:ascii="Arial" w:hAnsi="Arial" w:cs="Arial"/>
                <w:sz w:val="20"/>
              </w:rPr>
              <w:t>m</w:t>
            </w:r>
          </w:p>
        </w:tc>
      </w:tr>
      <w:tr w:rsidR="007A4E42" w:rsidRPr="00AB7C68" w14:paraId="6597FFDC" w14:textId="77777777" w:rsidTr="007A4E42">
        <w:trPr>
          <w:trHeight w:val="540"/>
        </w:trPr>
        <w:tc>
          <w:tcPr>
            <w:tcW w:w="6775" w:type="dxa"/>
            <w:tcBorders>
              <w:top w:val="nil"/>
              <w:left w:val="nil"/>
              <w:bottom w:val="nil"/>
              <w:right w:val="nil"/>
            </w:tcBorders>
            <w:shd w:val="clear" w:color="auto" w:fill="auto"/>
            <w:hideMark/>
          </w:tcPr>
          <w:p w14:paraId="1ED18863" w14:textId="77777777" w:rsidR="007A4E42" w:rsidRPr="00AB7C68" w:rsidRDefault="007A4E42" w:rsidP="007A4E42">
            <w:pPr>
              <w:rPr>
                <w:rFonts w:ascii="Arial" w:hAnsi="Arial" w:cs="Arial"/>
                <w:sz w:val="20"/>
              </w:rPr>
            </w:pPr>
            <w:r w:rsidRPr="00AB7C68">
              <w:rPr>
                <w:rFonts w:ascii="Arial" w:hAnsi="Arial" w:cs="Arial"/>
                <w:sz w:val="20"/>
              </w:rPr>
              <w:t>Ohebná elektroinstalační trubka, bezhalogenové PVC, včetně úchytného materiálu, průměr 25mm</w:t>
            </w:r>
          </w:p>
        </w:tc>
        <w:tc>
          <w:tcPr>
            <w:tcW w:w="840" w:type="dxa"/>
            <w:tcBorders>
              <w:top w:val="nil"/>
              <w:left w:val="nil"/>
              <w:bottom w:val="nil"/>
              <w:right w:val="nil"/>
            </w:tcBorders>
            <w:shd w:val="clear" w:color="auto" w:fill="auto"/>
            <w:noWrap/>
            <w:hideMark/>
          </w:tcPr>
          <w:p w14:paraId="676A0F69" w14:textId="77777777" w:rsidR="007A4E42" w:rsidRPr="00AB7C68" w:rsidRDefault="007A4E42" w:rsidP="007A4E42">
            <w:pPr>
              <w:jc w:val="right"/>
              <w:rPr>
                <w:rFonts w:ascii="Arial" w:hAnsi="Arial" w:cs="Arial"/>
                <w:sz w:val="20"/>
              </w:rPr>
            </w:pPr>
            <w:r w:rsidRPr="00AB7C68">
              <w:rPr>
                <w:rFonts w:ascii="Arial" w:hAnsi="Arial" w:cs="Arial"/>
                <w:sz w:val="20"/>
              </w:rPr>
              <w:t xml:space="preserve"> 85</w:t>
            </w:r>
          </w:p>
        </w:tc>
        <w:tc>
          <w:tcPr>
            <w:tcW w:w="485" w:type="dxa"/>
            <w:tcBorders>
              <w:top w:val="nil"/>
              <w:left w:val="nil"/>
              <w:bottom w:val="nil"/>
              <w:right w:val="nil"/>
            </w:tcBorders>
            <w:shd w:val="clear" w:color="auto" w:fill="auto"/>
            <w:noWrap/>
            <w:hideMark/>
          </w:tcPr>
          <w:p w14:paraId="6ADE19FD" w14:textId="77777777" w:rsidR="007A4E42" w:rsidRPr="00AB7C68" w:rsidRDefault="007A4E42" w:rsidP="007A4E42">
            <w:pPr>
              <w:rPr>
                <w:rFonts w:ascii="Arial" w:hAnsi="Arial" w:cs="Arial"/>
                <w:sz w:val="20"/>
              </w:rPr>
            </w:pPr>
            <w:r w:rsidRPr="00AB7C68">
              <w:rPr>
                <w:rFonts w:ascii="Arial" w:hAnsi="Arial" w:cs="Arial"/>
                <w:sz w:val="20"/>
              </w:rPr>
              <w:t>m</w:t>
            </w:r>
          </w:p>
        </w:tc>
      </w:tr>
      <w:tr w:rsidR="007A4E42" w:rsidRPr="00AB7C68" w14:paraId="28C4FA45" w14:textId="77777777" w:rsidTr="007A4E42">
        <w:trPr>
          <w:trHeight w:val="300"/>
        </w:trPr>
        <w:tc>
          <w:tcPr>
            <w:tcW w:w="6775" w:type="dxa"/>
            <w:tcBorders>
              <w:top w:val="nil"/>
              <w:left w:val="nil"/>
              <w:bottom w:val="nil"/>
              <w:right w:val="nil"/>
            </w:tcBorders>
            <w:shd w:val="clear" w:color="auto" w:fill="auto"/>
            <w:hideMark/>
          </w:tcPr>
          <w:p w14:paraId="133F8BFE" w14:textId="77777777" w:rsidR="007A4E42" w:rsidRPr="00AB7C68" w:rsidRDefault="007A4E42" w:rsidP="007A4E42">
            <w:pPr>
              <w:rPr>
                <w:rFonts w:ascii="Arial" w:hAnsi="Arial" w:cs="Arial"/>
                <w:sz w:val="20"/>
              </w:rPr>
            </w:pPr>
            <w:r w:rsidRPr="00AB7C68">
              <w:rPr>
                <w:rFonts w:ascii="Arial" w:hAnsi="Arial" w:cs="Arial"/>
                <w:sz w:val="20"/>
              </w:rPr>
              <w:t>Montáž kabeláže</w:t>
            </w:r>
          </w:p>
        </w:tc>
        <w:tc>
          <w:tcPr>
            <w:tcW w:w="840" w:type="dxa"/>
            <w:tcBorders>
              <w:top w:val="nil"/>
              <w:left w:val="nil"/>
              <w:bottom w:val="nil"/>
              <w:right w:val="nil"/>
            </w:tcBorders>
            <w:shd w:val="clear" w:color="auto" w:fill="auto"/>
            <w:noWrap/>
            <w:hideMark/>
          </w:tcPr>
          <w:p w14:paraId="07EA466D" w14:textId="77777777" w:rsidR="007A4E42" w:rsidRPr="00AB7C68" w:rsidRDefault="007A4E42" w:rsidP="007A4E42">
            <w:pPr>
              <w:jc w:val="right"/>
              <w:rPr>
                <w:rFonts w:ascii="Arial" w:hAnsi="Arial" w:cs="Arial"/>
                <w:sz w:val="20"/>
              </w:rPr>
            </w:pPr>
            <w:r w:rsidRPr="00AB7C68">
              <w:rPr>
                <w:rFonts w:ascii="Arial" w:hAnsi="Arial" w:cs="Arial"/>
                <w:sz w:val="20"/>
              </w:rPr>
              <w:t xml:space="preserve"> 680</w:t>
            </w:r>
          </w:p>
        </w:tc>
        <w:tc>
          <w:tcPr>
            <w:tcW w:w="485" w:type="dxa"/>
            <w:tcBorders>
              <w:top w:val="nil"/>
              <w:left w:val="nil"/>
              <w:bottom w:val="nil"/>
              <w:right w:val="nil"/>
            </w:tcBorders>
            <w:shd w:val="clear" w:color="auto" w:fill="auto"/>
            <w:noWrap/>
            <w:hideMark/>
          </w:tcPr>
          <w:p w14:paraId="419C6B16" w14:textId="77777777" w:rsidR="007A4E42" w:rsidRPr="00AB7C68" w:rsidRDefault="007A4E42" w:rsidP="007A4E42">
            <w:pPr>
              <w:rPr>
                <w:rFonts w:ascii="Arial" w:hAnsi="Arial" w:cs="Arial"/>
                <w:sz w:val="20"/>
              </w:rPr>
            </w:pPr>
            <w:r w:rsidRPr="00AB7C68">
              <w:rPr>
                <w:rFonts w:ascii="Arial" w:hAnsi="Arial" w:cs="Arial"/>
                <w:sz w:val="20"/>
              </w:rPr>
              <w:t>m</w:t>
            </w:r>
          </w:p>
        </w:tc>
      </w:tr>
      <w:tr w:rsidR="007A4E42" w:rsidRPr="00AB7C68" w14:paraId="04A85491" w14:textId="77777777" w:rsidTr="007A4E42">
        <w:trPr>
          <w:trHeight w:val="300"/>
        </w:trPr>
        <w:tc>
          <w:tcPr>
            <w:tcW w:w="6775" w:type="dxa"/>
            <w:tcBorders>
              <w:top w:val="nil"/>
              <w:left w:val="nil"/>
              <w:bottom w:val="nil"/>
              <w:right w:val="nil"/>
            </w:tcBorders>
            <w:shd w:val="clear" w:color="auto" w:fill="auto"/>
            <w:hideMark/>
          </w:tcPr>
          <w:p w14:paraId="27C1E34A" w14:textId="77777777" w:rsidR="007A4E42" w:rsidRPr="00AB7C68" w:rsidRDefault="007A4E42" w:rsidP="007A4E42">
            <w:pPr>
              <w:rPr>
                <w:rFonts w:ascii="Arial" w:hAnsi="Arial" w:cs="Arial"/>
                <w:sz w:val="20"/>
              </w:rPr>
            </w:pPr>
            <w:r w:rsidRPr="00AB7C68">
              <w:rPr>
                <w:rFonts w:ascii="Arial" w:hAnsi="Arial" w:cs="Arial"/>
                <w:sz w:val="20"/>
              </w:rPr>
              <w:t>Montáž trubky</w:t>
            </w:r>
          </w:p>
        </w:tc>
        <w:tc>
          <w:tcPr>
            <w:tcW w:w="840" w:type="dxa"/>
            <w:tcBorders>
              <w:top w:val="nil"/>
              <w:left w:val="nil"/>
              <w:bottom w:val="nil"/>
              <w:right w:val="nil"/>
            </w:tcBorders>
            <w:shd w:val="clear" w:color="auto" w:fill="auto"/>
            <w:noWrap/>
            <w:hideMark/>
          </w:tcPr>
          <w:p w14:paraId="54394687" w14:textId="77777777" w:rsidR="007A4E42" w:rsidRPr="00AB7C68" w:rsidRDefault="007A4E42" w:rsidP="007A4E42">
            <w:pPr>
              <w:jc w:val="right"/>
              <w:rPr>
                <w:rFonts w:ascii="Arial" w:hAnsi="Arial" w:cs="Arial"/>
                <w:sz w:val="20"/>
              </w:rPr>
            </w:pPr>
            <w:r w:rsidRPr="00AB7C68">
              <w:rPr>
                <w:rFonts w:ascii="Arial" w:hAnsi="Arial" w:cs="Arial"/>
                <w:sz w:val="20"/>
              </w:rPr>
              <w:t xml:space="preserve"> 255</w:t>
            </w:r>
          </w:p>
        </w:tc>
        <w:tc>
          <w:tcPr>
            <w:tcW w:w="485" w:type="dxa"/>
            <w:tcBorders>
              <w:top w:val="nil"/>
              <w:left w:val="nil"/>
              <w:bottom w:val="nil"/>
              <w:right w:val="nil"/>
            </w:tcBorders>
            <w:shd w:val="clear" w:color="auto" w:fill="auto"/>
            <w:noWrap/>
            <w:hideMark/>
          </w:tcPr>
          <w:p w14:paraId="34538F2C" w14:textId="77777777" w:rsidR="007A4E42" w:rsidRPr="00AB7C68" w:rsidRDefault="007A4E42" w:rsidP="007A4E42">
            <w:pPr>
              <w:rPr>
                <w:rFonts w:ascii="Arial" w:hAnsi="Arial" w:cs="Arial"/>
                <w:sz w:val="20"/>
              </w:rPr>
            </w:pPr>
            <w:r w:rsidRPr="00AB7C68">
              <w:rPr>
                <w:rFonts w:ascii="Arial" w:hAnsi="Arial" w:cs="Arial"/>
                <w:sz w:val="20"/>
              </w:rPr>
              <w:t>m</w:t>
            </w:r>
          </w:p>
        </w:tc>
      </w:tr>
    </w:tbl>
    <w:p w14:paraId="1EC4FCAD" w14:textId="39F17333" w:rsidR="00B55DD2" w:rsidRDefault="00B55DD2" w:rsidP="00885117">
      <w:pPr>
        <w:rPr>
          <w:rFonts w:ascii="Arial" w:hAnsi="Arial" w:cs="Arial"/>
          <w:sz w:val="20"/>
        </w:rPr>
      </w:pPr>
    </w:p>
    <w:p w14:paraId="7EDD419E" w14:textId="0E3457D0" w:rsidR="00294066" w:rsidRDefault="00294066" w:rsidP="00885117">
      <w:pPr>
        <w:rPr>
          <w:rFonts w:ascii="Arial" w:hAnsi="Arial" w:cs="Arial"/>
          <w:sz w:val="20"/>
        </w:rPr>
      </w:pPr>
      <w:r>
        <w:rPr>
          <w:rFonts w:ascii="Arial" w:hAnsi="Arial" w:cs="Arial"/>
          <w:sz w:val="20"/>
        </w:rPr>
        <w:t>Před instalací jednotlivých snímačů musí zhotovitel u technologa objednatele ověřit požadované pozice snímačů a jejich rozsah (kPa).</w:t>
      </w:r>
    </w:p>
    <w:p w14:paraId="091989B4" w14:textId="77777777" w:rsidR="00294066" w:rsidRPr="00B55DD2" w:rsidRDefault="00294066" w:rsidP="00885117">
      <w:pPr>
        <w:rPr>
          <w:rFonts w:ascii="Arial" w:hAnsi="Arial" w:cs="Arial"/>
          <w:sz w:val="20"/>
        </w:rPr>
      </w:pPr>
    </w:p>
    <w:p w14:paraId="3D8FA911" w14:textId="79CA9112" w:rsidR="008D32CB" w:rsidRPr="008D32CB" w:rsidRDefault="0057455A"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14:paraId="4B55B67C"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Veškeré přepravní výkony, manipulační práce a přesuny hmot.</w:t>
      </w:r>
    </w:p>
    <w:p w14:paraId="32468D90" w14:textId="77777777"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Související pomocné práce.</w:t>
      </w:r>
    </w:p>
    <w:p w14:paraId="57B190F9" w14:textId="77777777" w:rsidR="008D32CB" w:rsidRPr="008D32CB" w:rsidRDefault="008D32CB" w:rsidP="008D32CB">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Pomocné montážní práce.</w:t>
      </w:r>
    </w:p>
    <w:p w14:paraId="52137B1F" w14:textId="77777777" w:rsidR="00234164" w:rsidRPr="0057672D" w:rsidRDefault="008D32CB" w:rsidP="0057672D">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Zřízení zařízení pracoviště.</w:t>
      </w:r>
    </w:p>
    <w:p w14:paraId="20243B58" w14:textId="2A054178" w:rsidR="0057672D" w:rsidRDefault="008D32CB" w:rsidP="0057672D">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Bezpečnostní opatření.</w:t>
      </w:r>
    </w:p>
    <w:p w14:paraId="26AD652C" w14:textId="6B43A6D3" w:rsidR="00151262" w:rsidRDefault="00151262" w:rsidP="00151262">
      <w:pPr>
        <w:pStyle w:val="Zkladntextodsazen2"/>
        <w:tabs>
          <w:tab w:val="clear" w:pos="284"/>
          <w:tab w:val="clear" w:pos="1418"/>
        </w:tabs>
        <w:ind w:left="0"/>
        <w:jc w:val="left"/>
        <w:rPr>
          <w:rFonts w:ascii="Arial" w:hAnsi="Arial" w:cs="Arial"/>
          <w:bCs/>
          <w:sz w:val="20"/>
        </w:rPr>
      </w:pPr>
    </w:p>
    <w:p w14:paraId="6677FB5D" w14:textId="68BFF7E1" w:rsidR="004B44C0" w:rsidRPr="009E158E" w:rsidRDefault="0057455A">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14:paraId="23F317CC" w14:textId="7E290D92"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sidR="00985DC7">
        <w:rPr>
          <w:rFonts w:ascii="Arial" w:hAnsi="Arial" w:cs="Arial"/>
          <w:sz w:val="20"/>
        </w:rPr>
        <w:t xml:space="preserve">átní opery je </w:t>
      </w:r>
      <w:r w:rsidR="00B55DD2">
        <w:rPr>
          <w:rFonts w:ascii="Arial" w:hAnsi="Arial" w:cs="Arial"/>
          <w:sz w:val="20"/>
        </w:rPr>
        <w:t xml:space="preserve">to pan Pavel </w:t>
      </w:r>
      <w:r w:rsidR="00985DC7">
        <w:rPr>
          <w:rFonts w:ascii="Arial" w:hAnsi="Arial" w:cs="Arial"/>
          <w:sz w:val="20"/>
        </w:rPr>
        <w:t>Caska,</w:t>
      </w:r>
      <w:r w:rsidR="00B55DD2">
        <w:rPr>
          <w:rFonts w:ascii="Arial" w:hAnsi="Arial" w:cs="Arial"/>
          <w:sz w:val="20"/>
        </w:rPr>
        <w:t xml:space="preserve"> tel. 737 205 </w:t>
      </w:r>
      <w:r w:rsidR="00985DC7">
        <w:rPr>
          <w:rFonts w:ascii="Arial" w:hAnsi="Arial" w:cs="Arial"/>
          <w:sz w:val="20"/>
        </w:rPr>
        <w:t>891, e-mail: p.c</w:t>
      </w:r>
      <w:r w:rsidR="00B55DD2">
        <w:rPr>
          <w:rFonts w:ascii="Arial" w:hAnsi="Arial" w:cs="Arial"/>
          <w:sz w:val="20"/>
        </w:rPr>
        <w:t>a</w:t>
      </w:r>
      <w:r w:rsidR="00985DC7">
        <w:rPr>
          <w:rFonts w:ascii="Arial" w:hAnsi="Arial" w:cs="Arial"/>
          <w:sz w:val="20"/>
        </w:rPr>
        <w:t>s</w:t>
      </w:r>
      <w:r w:rsidR="00B55DD2">
        <w:rPr>
          <w:rFonts w:ascii="Arial" w:hAnsi="Arial" w:cs="Arial"/>
          <w:sz w:val="20"/>
        </w:rPr>
        <w:t>k</w:t>
      </w:r>
      <w:r w:rsidR="00985DC7">
        <w:rPr>
          <w:rFonts w:ascii="Arial" w:hAnsi="Arial" w:cs="Arial"/>
          <w:sz w:val="20"/>
        </w:rPr>
        <w:t>a</w:t>
      </w:r>
      <w:r w:rsidRPr="009E158E">
        <w:rPr>
          <w:rFonts w:ascii="Arial" w:hAnsi="Arial" w:cs="Arial"/>
          <w:sz w:val="20"/>
        </w:rPr>
        <w:t xml:space="preserve">@narodni-divadlo.cz </w:t>
      </w:r>
    </w:p>
    <w:p w14:paraId="3FE4ADFF"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42F3F504" w14:textId="77777777"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14:paraId="240B6B14" w14:textId="77777777" w:rsidR="00D36F61" w:rsidRPr="009E158E" w:rsidRDefault="00D36F61">
      <w:pPr>
        <w:pStyle w:val="Zkladntextodsazen2"/>
        <w:tabs>
          <w:tab w:val="clear" w:pos="284"/>
          <w:tab w:val="clear" w:pos="1418"/>
        </w:tabs>
        <w:ind w:left="0"/>
        <w:rPr>
          <w:rFonts w:ascii="Arial" w:hAnsi="Arial" w:cs="Arial"/>
          <w:sz w:val="20"/>
        </w:rPr>
      </w:pPr>
    </w:p>
    <w:p w14:paraId="6517A2D3" w14:textId="2198D130" w:rsidR="004B44C0" w:rsidRPr="009E158E" w:rsidRDefault="0057455A">
      <w:pPr>
        <w:tabs>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14:paraId="56CE5A35" w14:textId="77777777" w:rsidR="00883580" w:rsidRPr="00883580" w:rsidRDefault="005A7A72" w:rsidP="006F6E06">
      <w:pPr>
        <w:ind w:left="426" w:hanging="426"/>
        <w:jc w:val="both"/>
        <w:rPr>
          <w:rFonts w:ascii="Arial" w:hAnsi="Arial" w:cs="Arial"/>
          <w:sz w:val="20"/>
        </w:rPr>
      </w:pPr>
      <w:r>
        <w:rPr>
          <w:rFonts w:ascii="Arial" w:hAnsi="Arial" w:cs="Arial"/>
          <w:sz w:val="20"/>
        </w:rPr>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14:paraId="3110F28B" w14:textId="407CEE52" w:rsidR="00883580" w:rsidRDefault="00883580" w:rsidP="006F6E06">
      <w:pPr>
        <w:pStyle w:val="Zkladntextodsazen2"/>
        <w:tabs>
          <w:tab w:val="clear" w:pos="284"/>
          <w:tab w:val="clear" w:pos="1418"/>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ýše specifikovaná úprava musí splňovat ustanovení platných českých norem a normy</w:t>
      </w:r>
      <w:r w:rsidR="000C2E50">
        <w:rPr>
          <w:rFonts w:ascii="Arial" w:hAnsi="Arial" w:cs="Arial"/>
          <w:sz w:val="20"/>
        </w:rPr>
        <w:t xml:space="preserve"> Evropské </w:t>
      </w:r>
      <w:r w:rsidRPr="00883580">
        <w:rPr>
          <w:rFonts w:ascii="Arial" w:hAnsi="Arial" w:cs="Arial"/>
          <w:sz w:val="20"/>
        </w:rPr>
        <w:t>Unie</w:t>
      </w:r>
      <w:r w:rsidR="005A7A72">
        <w:rPr>
          <w:rFonts w:ascii="Arial" w:hAnsi="Arial" w:cs="Arial"/>
          <w:sz w:val="20"/>
        </w:rPr>
        <w:t>.</w:t>
      </w:r>
    </w:p>
    <w:p w14:paraId="72358CF1" w14:textId="77777777" w:rsidR="00883580" w:rsidRDefault="00883580" w:rsidP="006F6E06">
      <w:pPr>
        <w:pStyle w:val="Zkladntextodsazen2"/>
        <w:tabs>
          <w:tab w:val="left" w:pos="426"/>
        </w:tabs>
        <w:ind w:left="426" w:hanging="426"/>
        <w:rPr>
          <w:rFonts w:ascii="Arial" w:hAnsi="Arial" w:cs="Arial"/>
          <w:sz w:val="20"/>
        </w:rPr>
      </w:pPr>
      <w:r>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eškerá dokumentace bude dle platné legislati</w:t>
      </w:r>
      <w:r w:rsidR="00BD78A5">
        <w:rPr>
          <w:rFonts w:ascii="Arial" w:hAnsi="Arial" w:cs="Arial"/>
          <w:sz w:val="20"/>
        </w:rPr>
        <w:t>vy ČR</w:t>
      </w:r>
      <w:r w:rsidR="005A7A72">
        <w:rPr>
          <w:rFonts w:ascii="Arial" w:hAnsi="Arial" w:cs="Arial"/>
          <w:sz w:val="20"/>
        </w:rPr>
        <w:t>.</w:t>
      </w:r>
    </w:p>
    <w:p w14:paraId="0B6D0093" w14:textId="77777777" w:rsidR="00883580" w:rsidRPr="00883580" w:rsidRDefault="00883580" w:rsidP="006F6E06">
      <w:pPr>
        <w:pStyle w:val="Zkladntextodsazen2"/>
        <w:tabs>
          <w:tab w:val="left" w:pos="426"/>
        </w:tabs>
        <w:ind w:left="426" w:hanging="426"/>
        <w:rPr>
          <w:rFonts w:ascii="Arial" w:hAnsi="Arial" w:cs="Arial"/>
          <w:sz w:val="20"/>
        </w:rPr>
      </w:pPr>
      <w:r w:rsidRPr="00883580">
        <w:rPr>
          <w:rFonts w:ascii="Arial" w:hAnsi="Arial" w:cs="Arial"/>
          <w:sz w:val="20"/>
        </w:rPr>
        <w:t xml:space="preserve"> </w:t>
      </w:r>
      <w:r w:rsidR="005A7A72">
        <w:rPr>
          <w:rFonts w:ascii="Arial" w:hAnsi="Arial" w:cs="Arial"/>
          <w:sz w:val="20"/>
        </w:rPr>
        <w:t xml:space="preserve">      D</w:t>
      </w:r>
      <w:r w:rsidR="00B55DD2">
        <w:rPr>
          <w:rFonts w:ascii="Arial" w:hAnsi="Arial" w:cs="Arial"/>
          <w:sz w:val="20"/>
        </w:rPr>
        <w:t>emontovaný materiál a náplně ze stávajícího zařízení budou</w:t>
      </w:r>
      <w:r w:rsidRPr="00883580">
        <w:rPr>
          <w:rFonts w:ascii="Arial" w:hAnsi="Arial" w:cs="Arial"/>
          <w:sz w:val="20"/>
        </w:rPr>
        <w:t xml:space="preserve"> ekologicky zlikvidován</w:t>
      </w:r>
      <w:r w:rsidR="00B55DD2">
        <w:rPr>
          <w:rFonts w:ascii="Arial" w:hAnsi="Arial" w:cs="Arial"/>
          <w:sz w:val="20"/>
        </w:rPr>
        <w:t>y</w:t>
      </w:r>
      <w:r w:rsidR="00BD78A5">
        <w:rPr>
          <w:rFonts w:ascii="Arial" w:hAnsi="Arial" w:cs="Arial"/>
          <w:sz w:val="20"/>
        </w:rPr>
        <w:t>.</w:t>
      </w:r>
    </w:p>
    <w:p w14:paraId="6FBBC72A" w14:textId="77777777" w:rsidR="00D36F61" w:rsidRPr="009E158E" w:rsidRDefault="00D36F61" w:rsidP="000C2E50">
      <w:pPr>
        <w:pStyle w:val="Zkladntextodsazen2"/>
        <w:tabs>
          <w:tab w:val="clear" w:pos="284"/>
          <w:tab w:val="clear" w:pos="1418"/>
          <w:tab w:val="left" w:pos="426"/>
        </w:tabs>
        <w:ind w:left="0"/>
        <w:rPr>
          <w:rFonts w:ascii="Arial" w:hAnsi="Arial" w:cs="Arial"/>
          <w:sz w:val="20"/>
        </w:rPr>
      </w:pPr>
    </w:p>
    <w:p w14:paraId="11D48634" w14:textId="1247D3F0" w:rsidR="004B44C0" w:rsidRPr="009E158E" w:rsidRDefault="0057455A" w:rsidP="00835BFE">
      <w:pPr>
        <w:tabs>
          <w:tab w:val="left" w:pos="426"/>
        </w:tabs>
        <w:ind w:left="284" w:hanging="284"/>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212D3AC1" w14:textId="77777777"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Smluvní strany sjednaly, že součástí předmětu plnění, jakož i ceny za dílo dle této smlouvy, jsou i </w:t>
      </w:r>
    </w:p>
    <w:p w14:paraId="60FF33AF" w14:textId="085F8351" w:rsidR="004B44C0" w:rsidRPr="009E158E" w:rsidRDefault="004B44C0" w:rsidP="00835BFE">
      <w:pPr>
        <w:pStyle w:val="Zkladntextodsazen2"/>
        <w:tabs>
          <w:tab w:val="clear" w:pos="284"/>
          <w:tab w:val="clear" w:pos="1418"/>
        </w:tabs>
        <w:ind w:left="284" w:hanging="284"/>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 veškeré přepravní, manipulační a dopravní výkony a vedlejší </w:t>
      </w:r>
      <w:r w:rsidR="00835BFE">
        <w:rPr>
          <w:rFonts w:ascii="Arial" w:hAnsi="Arial" w:cs="Arial"/>
          <w:bCs/>
          <w:sz w:val="20"/>
        </w:rPr>
        <w:t xml:space="preserve">rozpočtové náklady spojené s realizací </w:t>
      </w:r>
      <w:r w:rsidRPr="009E158E">
        <w:rPr>
          <w:rFonts w:ascii="Arial" w:hAnsi="Arial" w:cs="Arial"/>
          <w:bCs/>
          <w:sz w:val="20"/>
        </w:rPr>
        <w:t>předmětu plnění.</w:t>
      </w:r>
    </w:p>
    <w:p w14:paraId="396EB05E" w14:textId="77777777" w:rsidR="00D36F61" w:rsidRPr="009E158E" w:rsidRDefault="00D36F61">
      <w:pPr>
        <w:pStyle w:val="Zkladntextodsazen2"/>
        <w:ind w:left="0"/>
        <w:jc w:val="left"/>
        <w:rPr>
          <w:rFonts w:ascii="Arial" w:hAnsi="Arial" w:cs="Arial"/>
          <w:sz w:val="20"/>
        </w:rPr>
      </w:pPr>
    </w:p>
    <w:p w14:paraId="599ADE46" w14:textId="70F8A1B7" w:rsidR="00F40D54" w:rsidRPr="00D64727" w:rsidRDefault="00F40D54" w:rsidP="00F40D54">
      <w:pPr>
        <w:jc w:val="both"/>
        <w:rPr>
          <w:rFonts w:ascii="Arial" w:hAnsi="Arial" w:cs="Arial"/>
          <w:sz w:val="20"/>
        </w:rPr>
      </w:pPr>
      <w:r>
        <w:rPr>
          <w:rFonts w:ascii="Arial" w:hAnsi="Arial" w:cs="Arial"/>
          <w:b/>
          <w:sz w:val="20"/>
        </w:rPr>
        <w:t xml:space="preserve">Zhotovitel byl vybrán na základě výzvy k podání nabídky, veřejné zakázky malého rozsahu, uzavřená výzva </w:t>
      </w:r>
      <w:r w:rsidRPr="00883580">
        <w:rPr>
          <w:rFonts w:ascii="Arial" w:hAnsi="Arial" w:cs="Arial"/>
          <w:b/>
          <w:sz w:val="20"/>
        </w:rPr>
        <w:t xml:space="preserve">v e-tržišti TENDERMARKET. </w:t>
      </w:r>
      <w:r>
        <w:rPr>
          <w:rFonts w:ascii="Arial" w:hAnsi="Arial" w:cs="Arial"/>
          <w:b/>
          <w:sz w:val="20"/>
        </w:rPr>
        <w:t>Číslo zakázky:</w:t>
      </w:r>
      <w:r>
        <w:rPr>
          <w:rFonts w:ascii="Arial" w:hAnsi="Arial" w:cs="Arial"/>
          <w:sz w:val="20"/>
        </w:rPr>
        <w:t xml:space="preserve"> </w:t>
      </w:r>
      <w:r w:rsidR="006D4700" w:rsidRPr="00E70D9F">
        <w:rPr>
          <w:rFonts w:ascii="Arial" w:hAnsi="Arial" w:cs="Arial"/>
          <w:b/>
          <w:sz w:val="20"/>
        </w:rPr>
        <w:t>T004/20V/0000</w:t>
      </w:r>
      <w:r w:rsidR="00ED4FD9">
        <w:rPr>
          <w:rFonts w:ascii="Arial" w:hAnsi="Arial" w:cs="Arial"/>
          <w:b/>
          <w:sz w:val="20"/>
        </w:rPr>
        <w:t>7</w:t>
      </w:r>
      <w:r w:rsidR="00223EB5">
        <w:rPr>
          <w:rFonts w:ascii="Arial" w:hAnsi="Arial" w:cs="Arial"/>
          <w:b/>
          <w:sz w:val="20"/>
        </w:rPr>
        <w:t>176</w:t>
      </w:r>
    </w:p>
    <w:p w14:paraId="13593E11" w14:textId="57A90249" w:rsidR="00D36F61" w:rsidRDefault="00D36F61">
      <w:pPr>
        <w:tabs>
          <w:tab w:val="left" w:pos="426"/>
        </w:tabs>
        <w:jc w:val="both"/>
        <w:rPr>
          <w:rFonts w:ascii="Arial" w:hAnsi="Arial" w:cs="Arial"/>
          <w:b/>
          <w:sz w:val="20"/>
        </w:rPr>
      </w:pPr>
    </w:p>
    <w:p w14:paraId="09C9832A" w14:textId="77777777" w:rsidR="00D9163C" w:rsidRDefault="00D9163C">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46161398" w14:textId="72DB7D90" w:rsidR="004B44C0" w:rsidRPr="009E158E" w:rsidRDefault="00811D81" w:rsidP="00151262">
      <w:pPr>
        <w:tabs>
          <w:tab w:val="left" w:pos="357"/>
        </w:tabs>
        <w:ind w:left="426"/>
        <w:jc w:val="both"/>
        <w:rPr>
          <w:rFonts w:ascii="Arial" w:hAnsi="Arial" w:cs="Arial"/>
          <w:sz w:val="20"/>
        </w:rPr>
      </w:pPr>
      <w:r>
        <w:rPr>
          <w:rFonts w:ascii="Arial" w:hAnsi="Arial" w:cs="Arial"/>
          <w:sz w:val="20"/>
        </w:rPr>
        <w:t>S</w:t>
      </w:r>
      <w:r w:rsidR="00D9163C">
        <w:rPr>
          <w:rFonts w:ascii="Arial" w:hAnsi="Arial" w:cs="Arial"/>
          <w:sz w:val="20"/>
        </w:rPr>
        <w:t>tátní opera</w:t>
      </w:r>
      <w:r w:rsidR="004B44C0" w:rsidRPr="009E158E">
        <w:rPr>
          <w:rFonts w:ascii="Arial" w:hAnsi="Arial" w:cs="Arial"/>
          <w:sz w:val="20"/>
        </w:rPr>
        <w:t xml:space="preserve">, </w:t>
      </w:r>
      <w:r>
        <w:rPr>
          <w:rFonts w:ascii="Arial" w:hAnsi="Arial" w:cs="Arial"/>
          <w:sz w:val="20"/>
        </w:rPr>
        <w:t xml:space="preserve">Legerova </w:t>
      </w:r>
      <w:r w:rsidR="00151262">
        <w:rPr>
          <w:rFonts w:ascii="Arial" w:hAnsi="Arial" w:cs="Arial"/>
          <w:sz w:val="20"/>
        </w:rPr>
        <w:t>ulice</w:t>
      </w:r>
      <w:r w:rsidR="004B44C0" w:rsidRPr="009E158E">
        <w:rPr>
          <w:rFonts w:ascii="Arial" w:hAnsi="Arial" w:cs="Arial"/>
          <w:sz w:val="20"/>
        </w:rPr>
        <w:t xml:space="preserve">, č.p. </w:t>
      </w:r>
      <w:r>
        <w:rPr>
          <w:rFonts w:ascii="Arial" w:hAnsi="Arial" w:cs="Arial"/>
          <w:sz w:val="20"/>
        </w:rPr>
        <w:t>57</w:t>
      </w:r>
      <w:r w:rsidR="00985DC7">
        <w:rPr>
          <w:rFonts w:ascii="Arial" w:hAnsi="Arial" w:cs="Arial"/>
          <w:sz w:val="20"/>
        </w:rPr>
        <w:t>, orien</w:t>
      </w:r>
      <w:r w:rsidR="00141207">
        <w:rPr>
          <w:rFonts w:ascii="Arial" w:hAnsi="Arial" w:cs="Arial"/>
          <w:sz w:val="20"/>
        </w:rPr>
        <w:t xml:space="preserve">tační </w:t>
      </w:r>
      <w:r w:rsidR="00985DC7">
        <w:rPr>
          <w:rFonts w:ascii="Arial" w:hAnsi="Arial" w:cs="Arial"/>
          <w:sz w:val="20"/>
        </w:rPr>
        <w:t xml:space="preserve">č. </w:t>
      </w:r>
      <w:r>
        <w:rPr>
          <w:rFonts w:ascii="Arial" w:hAnsi="Arial" w:cs="Arial"/>
          <w:sz w:val="20"/>
        </w:rPr>
        <w:t>75</w:t>
      </w:r>
      <w:r w:rsidR="004B44C0" w:rsidRPr="009E158E">
        <w:rPr>
          <w:rFonts w:ascii="Arial" w:hAnsi="Arial" w:cs="Arial"/>
          <w:sz w:val="20"/>
        </w:rPr>
        <w:t xml:space="preserve"> umístěné na parcele </w:t>
      </w:r>
      <w:r w:rsidR="00985DC7">
        <w:rPr>
          <w:rFonts w:ascii="Arial" w:hAnsi="Arial" w:cs="Arial"/>
          <w:sz w:val="20"/>
        </w:rPr>
        <w:t>č.22</w:t>
      </w:r>
      <w:r>
        <w:rPr>
          <w:rFonts w:ascii="Arial" w:hAnsi="Arial" w:cs="Arial"/>
          <w:sz w:val="20"/>
        </w:rPr>
        <w:t>3</w:t>
      </w:r>
      <w:r w:rsidR="00151262">
        <w:rPr>
          <w:rFonts w:ascii="Arial" w:hAnsi="Arial" w:cs="Arial"/>
          <w:sz w:val="20"/>
        </w:rPr>
        <w:t>5</w:t>
      </w:r>
      <w:r w:rsidR="00985DC7">
        <w:rPr>
          <w:rFonts w:ascii="Arial" w:hAnsi="Arial" w:cs="Arial"/>
          <w:sz w:val="20"/>
        </w:rPr>
        <w:t xml:space="preserve"> v katastrálním území 727 164,</w:t>
      </w:r>
      <w:r w:rsidR="004B44C0" w:rsidRPr="009E158E">
        <w:rPr>
          <w:rFonts w:ascii="Arial" w:hAnsi="Arial" w:cs="Arial"/>
          <w:sz w:val="20"/>
        </w:rPr>
        <w:t xml:space="preserve"> </w:t>
      </w:r>
      <w:r w:rsidR="00985DC7">
        <w:rPr>
          <w:rFonts w:ascii="Arial" w:hAnsi="Arial" w:cs="Arial"/>
          <w:sz w:val="20"/>
        </w:rPr>
        <w:t>Vinohrady Praha 1</w:t>
      </w:r>
      <w:r w:rsidR="00151262">
        <w:rPr>
          <w:rFonts w:ascii="Arial" w:hAnsi="Arial" w:cs="Arial"/>
          <w:sz w:val="20"/>
        </w:rPr>
        <w:t>.</w:t>
      </w:r>
      <w:r w:rsidR="007A3166">
        <w:rPr>
          <w:rFonts w:ascii="Arial" w:hAnsi="Arial" w:cs="Arial"/>
          <w:sz w:val="20"/>
        </w:rPr>
        <w:t xml:space="preserve"> </w:t>
      </w:r>
      <w:r w:rsidR="004B44C0" w:rsidRPr="009E158E">
        <w:rPr>
          <w:rFonts w:ascii="Arial" w:hAnsi="Arial" w:cs="Arial"/>
          <w:sz w:val="20"/>
        </w:rPr>
        <w:t>(dále také jen „pracoviště“)</w:t>
      </w:r>
    </w:p>
    <w:p w14:paraId="57FA8582" w14:textId="1AAD56A7" w:rsidR="00D36F61" w:rsidRDefault="00D36F61">
      <w:pPr>
        <w:tabs>
          <w:tab w:val="left" w:pos="426"/>
          <w:tab w:val="left" w:pos="1418"/>
        </w:tabs>
        <w:jc w:val="both"/>
        <w:rPr>
          <w:rFonts w:ascii="Arial" w:hAnsi="Arial" w:cs="Arial"/>
          <w:b/>
          <w:sz w:val="20"/>
        </w:rPr>
      </w:pPr>
    </w:p>
    <w:p w14:paraId="06E20795" w14:textId="3B9BB845" w:rsidR="00F775C0" w:rsidRDefault="00F775C0">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77777777"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77D40C12"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14:paraId="1CDFFC76" w14:textId="0CAF8D84"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w:t>
      </w:r>
      <w:r w:rsidR="00906561">
        <w:rPr>
          <w:rFonts w:ascii="Arial" w:hAnsi="Arial" w:cs="Arial"/>
          <w:sz w:val="20"/>
        </w:rPr>
        <w:t>,</w:t>
      </w:r>
      <w:r w:rsidRPr="009E158E">
        <w:rPr>
          <w:rFonts w:ascii="Arial" w:hAnsi="Arial" w:cs="Arial"/>
          <w:sz w:val="20"/>
        </w:rPr>
        <w:t xml:space="preserve"> o odpadech. Za případné sankce a postihy z uvedeného důvodu odpovídá pouze zhotovitel a zavazuje se je uhradit.</w:t>
      </w:r>
    </w:p>
    <w:p w14:paraId="57E50053" w14:textId="77777777" w:rsidR="00F66F85" w:rsidRPr="009E158E" w:rsidRDefault="00F66F85" w:rsidP="00F66F85">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w:t>
      </w:r>
      <w:r w:rsidRPr="009E158E">
        <w:rPr>
          <w:rFonts w:ascii="Arial" w:hAnsi="Arial" w:cs="Arial"/>
          <w:sz w:val="20"/>
        </w:rPr>
        <w:lastRenderedPageBreak/>
        <w:t>včas objednatele (určeného pracovníka) pro zajištění případného dohledu (zhotovitel si je vědom možnosti zvýšeného rizika nebezpečí požáru, v tomto duchu bude zvlášť ještě proškolovat pracovníky na pracovišti).</w:t>
      </w:r>
    </w:p>
    <w:p w14:paraId="074A589B"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energii, spotřebovanou zhotovitelem při realizaci díla, dále vodné a stočné hradí objednatel.</w:t>
      </w:r>
    </w:p>
    <w:p w14:paraId="4A35EDBA"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14:paraId="6BEA3519"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Konečné vyklizení pracoviště provede zhotovitel v termínu dohodnutém na kontrolním dnu.</w:t>
      </w:r>
    </w:p>
    <w:p w14:paraId="1303F606" w14:textId="1B2983B8"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w:t>
      </w:r>
      <w:r w:rsidR="00906561">
        <w:rPr>
          <w:rFonts w:ascii="Arial" w:hAnsi="Arial" w:cs="Arial"/>
          <w:sz w:val="20"/>
        </w:rPr>
        <w:t>,</w:t>
      </w:r>
      <w:r w:rsidRPr="009E158E">
        <w:rPr>
          <w:rFonts w:ascii="Arial" w:hAnsi="Arial" w:cs="Arial"/>
          <w:sz w:val="20"/>
        </w:rPr>
        <w:t xml:space="preserve"> zákoník práce</w:t>
      </w:r>
      <w:r w:rsidR="00906561">
        <w:rPr>
          <w:rFonts w:ascii="Arial" w:hAnsi="Arial" w:cs="Arial"/>
          <w:sz w:val="20"/>
        </w:rPr>
        <w:t>, v platném znění</w:t>
      </w:r>
      <w:r w:rsidRPr="009E158E">
        <w:rPr>
          <w:rFonts w:ascii="Arial" w:hAnsi="Arial" w:cs="Arial"/>
          <w:sz w:val="20"/>
        </w:rPr>
        <w:t>.</w:t>
      </w:r>
    </w:p>
    <w:p w14:paraId="1A01F410" w14:textId="77777777" w:rsidR="00F66F85" w:rsidRPr="00CE7C75" w:rsidRDefault="00F66F85" w:rsidP="00F66F85">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hyperlink r:id="rId8" w:history="1">
        <w:r w:rsidRPr="00CE7C75">
          <w:rPr>
            <w:rStyle w:val="Hypertextovodkaz"/>
            <w:rFonts w:ascii="Arial" w:hAnsi="Arial" w:cs="Arial"/>
            <w:bCs/>
            <w:color w:val="auto"/>
            <w:sz w:val="20"/>
          </w:rPr>
          <w:t>ftp://90.182.97.247/infond</w:t>
        </w:r>
      </w:hyperlink>
      <w:r w:rsidRPr="00CE7C75">
        <w:rPr>
          <w:rFonts w:ascii="Arial" w:hAnsi="Arial" w:cs="Arial"/>
          <w:bCs/>
          <w:sz w:val="20"/>
        </w:rPr>
        <w:t xml:space="preserve">, </w:t>
      </w:r>
    </w:p>
    <w:p w14:paraId="57FCBFE9" w14:textId="77777777" w:rsidR="00F66F85" w:rsidRPr="009E158E" w:rsidRDefault="00F66F85" w:rsidP="00F66F85">
      <w:pPr>
        <w:tabs>
          <w:tab w:val="left" w:pos="426"/>
        </w:tabs>
        <w:ind w:left="426"/>
        <w:jc w:val="both"/>
        <w:rPr>
          <w:rFonts w:ascii="Arial" w:hAnsi="Arial" w:cs="Arial"/>
          <w:sz w:val="20"/>
        </w:rPr>
      </w:pPr>
      <w:r>
        <w:rPr>
          <w:rFonts w:ascii="Arial" w:hAnsi="Arial" w:cs="Arial"/>
          <w:bCs/>
          <w:sz w:val="20"/>
        </w:rPr>
        <w:t>přihlašovací jméno: infond, heslo: infond</w:t>
      </w:r>
    </w:p>
    <w:p w14:paraId="165B2D08"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42DB4826"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14:paraId="716BB524"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C111007"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Na vyžádání objednatele předloží zhotovitel bezplatně vzorky materiálu. Objednatel se zavazuje vyjádřit k těmto předloženým podkladům do 24 hodin.</w:t>
      </w:r>
    </w:p>
    <w:p w14:paraId="45A0B063"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77777777"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14:paraId="2EC70291" w14:textId="1D84C42F" w:rsidR="00D36F61" w:rsidRDefault="00D36F61" w:rsidP="00F66F85">
      <w:pPr>
        <w:tabs>
          <w:tab w:val="left" w:pos="-6096"/>
          <w:tab w:val="num" w:pos="426"/>
        </w:tabs>
        <w:jc w:val="both"/>
        <w:rPr>
          <w:rFonts w:ascii="Arial" w:hAnsi="Arial" w:cs="Arial"/>
          <w:sz w:val="20"/>
        </w:rPr>
      </w:pPr>
    </w:p>
    <w:p w14:paraId="09670FDA" w14:textId="77777777" w:rsidR="00D9163C" w:rsidRPr="009E158E" w:rsidRDefault="00D9163C"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16815799" w14:textId="25FD3E68" w:rsidR="0071346E" w:rsidRPr="00514F58"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5DC7">
        <w:rPr>
          <w:rFonts w:ascii="Arial" w:hAnsi="Arial" w:cs="Arial"/>
          <w:sz w:val="20"/>
        </w:rPr>
        <w:t xml:space="preserve">nateli:    </w:t>
      </w:r>
      <w:r w:rsidR="00985DC7">
        <w:rPr>
          <w:rFonts w:ascii="Arial" w:hAnsi="Arial" w:cs="Arial"/>
          <w:sz w:val="20"/>
        </w:rPr>
        <w:tab/>
      </w:r>
      <w:r w:rsidR="00985DC7" w:rsidRPr="00514F58">
        <w:rPr>
          <w:rFonts w:ascii="Arial" w:hAnsi="Arial" w:cs="Arial"/>
          <w:b/>
          <w:sz w:val="20"/>
        </w:rPr>
        <w:t xml:space="preserve">do </w:t>
      </w:r>
      <w:r w:rsidR="003C7AB2">
        <w:rPr>
          <w:rFonts w:ascii="Arial" w:hAnsi="Arial" w:cs="Arial"/>
          <w:b/>
          <w:sz w:val="20"/>
        </w:rPr>
        <w:t>31</w:t>
      </w:r>
      <w:r w:rsidR="00CC7013">
        <w:rPr>
          <w:rFonts w:ascii="Arial" w:hAnsi="Arial" w:cs="Arial"/>
          <w:b/>
          <w:sz w:val="20"/>
        </w:rPr>
        <w:t>.1</w:t>
      </w:r>
      <w:r w:rsidR="006A1A8D">
        <w:rPr>
          <w:rFonts w:ascii="Arial" w:hAnsi="Arial" w:cs="Arial"/>
          <w:b/>
          <w:sz w:val="20"/>
        </w:rPr>
        <w:t>2</w:t>
      </w:r>
      <w:r w:rsidR="00CC7013">
        <w:rPr>
          <w:rFonts w:ascii="Arial" w:hAnsi="Arial" w:cs="Arial"/>
          <w:b/>
          <w:sz w:val="20"/>
        </w:rPr>
        <w:t>.2020</w:t>
      </w:r>
    </w:p>
    <w:p w14:paraId="7B0A583A" w14:textId="72B00C83" w:rsidR="0071346E" w:rsidRDefault="0071346E">
      <w:pPr>
        <w:rPr>
          <w:rFonts w:ascii="Arial" w:hAnsi="Arial" w:cs="Arial"/>
          <w:sz w:val="20"/>
        </w:rPr>
      </w:pPr>
    </w:p>
    <w:p w14:paraId="66DCEC8E" w14:textId="77777777" w:rsidR="00D9163C" w:rsidRPr="009E158E" w:rsidRDefault="00D9163C">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22AEF260" w:rsidR="004B44C0" w:rsidRPr="009E158E" w:rsidRDefault="004B44C0" w:rsidP="00F66F85">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w:t>
      </w:r>
      <w:r w:rsidR="00906561">
        <w:rPr>
          <w:rFonts w:ascii="Arial" w:hAnsi="Arial" w:cs="Arial"/>
          <w:sz w:val="20"/>
        </w:rPr>
        <w:t>ona</w:t>
      </w:r>
      <w:r w:rsidR="00F66F85" w:rsidRPr="009E158E">
        <w:rPr>
          <w:rFonts w:ascii="Arial" w:hAnsi="Arial" w:cs="Arial"/>
          <w:sz w:val="20"/>
        </w:rPr>
        <w:t xml:space="preserve"> č. 526/</w:t>
      </w:r>
      <w:r w:rsidR="005B5E91">
        <w:rPr>
          <w:rFonts w:ascii="Arial" w:hAnsi="Arial" w:cs="Arial"/>
          <w:sz w:val="20"/>
        </w:rPr>
        <w:t>19</w:t>
      </w:r>
      <w:r w:rsidR="00F66F85" w:rsidRPr="009E158E">
        <w:rPr>
          <w:rFonts w:ascii="Arial" w:hAnsi="Arial" w:cs="Arial"/>
          <w:sz w:val="20"/>
        </w:rPr>
        <w:t>90 Sb.</w:t>
      </w:r>
      <w:r w:rsidR="00906561">
        <w:rPr>
          <w:rFonts w:ascii="Arial" w:hAnsi="Arial" w:cs="Arial"/>
          <w:sz w:val="20"/>
        </w:rPr>
        <w:t>,</w:t>
      </w:r>
      <w:r w:rsidR="00F66F85" w:rsidRPr="009E158E">
        <w:rPr>
          <w:rFonts w:ascii="Arial" w:hAnsi="Arial" w:cs="Arial"/>
          <w:sz w:val="20"/>
        </w:rPr>
        <w:t xml:space="preserve"> o cenách</w:t>
      </w:r>
      <w:r w:rsidR="00906561">
        <w:rPr>
          <w:rFonts w:ascii="Arial" w:hAnsi="Arial" w:cs="Arial"/>
          <w:sz w:val="20"/>
        </w:rPr>
        <w:t>, v platném znění, a to</w:t>
      </w:r>
      <w:r w:rsidR="00F66F85" w:rsidRPr="009E158E">
        <w:rPr>
          <w:rFonts w:ascii="Arial" w:hAnsi="Arial" w:cs="Arial"/>
          <w:sz w:val="20"/>
        </w:rPr>
        <w:t xml:space="preserve"> ve výši:</w:t>
      </w:r>
    </w:p>
    <w:p w14:paraId="3C028678" w14:textId="77777777" w:rsidR="007B51F2" w:rsidRDefault="004B44C0">
      <w:pPr>
        <w:tabs>
          <w:tab w:val="left" w:pos="284"/>
          <w:tab w:val="left" w:pos="1418"/>
        </w:tabs>
        <w:jc w:val="both"/>
        <w:rPr>
          <w:rFonts w:ascii="Arial" w:hAnsi="Arial" w:cs="Arial"/>
          <w:sz w:val="20"/>
        </w:rPr>
      </w:pPr>
      <w:r w:rsidRPr="009E158E">
        <w:rPr>
          <w:rFonts w:ascii="Arial" w:hAnsi="Arial" w:cs="Arial"/>
          <w:sz w:val="20"/>
        </w:rPr>
        <w:tab/>
        <w:t xml:space="preserve">  </w:t>
      </w:r>
    </w:p>
    <w:p w14:paraId="47ED781E" w14:textId="7CEA56BF" w:rsidR="004B44C0" w:rsidRDefault="007B51F2">
      <w:pPr>
        <w:tabs>
          <w:tab w:val="left" w:pos="284"/>
          <w:tab w:val="left" w:pos="1418"/>
        </w:tabs>
        <w:jc w:val="both"/>
        <w:rPr>
          <w:rFonts w:ascii="Arial" w:hAnsi="Arial" w:cs="Arial"/>
          <w:b/>
          <w:sz w:val="20"/>
        </w:rPr>
      </w:pPr>
      <w:r>
        <w:rPr>
          <w:rFonts w:ascii="Arial" w:hAnsi="Arial" w:cs="Arial"/>
          <w:sz w:val="20"/>
        </w:rPr>
        <w:t xml:space="preserve">        </w:t>
      </w:r>
      <w:r w:rsidR="0004119C">
        <w:rPr>
          <w:rFonts w:ascii="Arial" w:hAnsi="Arial" w:cs="Arial"/>
          <w:sz w:val="20"/>
        </w:rPr>
        <w:t xml:space="preserve">     </w:t>
      </w:r>
      <w:r w:rsidR="00710F7A">
        <w:rPr>
          <w:rFonts w:ascii="Arial" w:hAnsi="Arial" w:cs="Arial"/>
          <w:b/>
          <w:sz w:val="20"/>
        </w:rPr>
        <w:t xml:space="preserve">Cena celkem bez DPH:        </w:t>
      </w:r>
      <w:r w:rsidR="00002672">
        <w:rPr>
          <w:rFonts w:ascii="Arial" w:hAnsi="Arial" w:cs="Arial"/>
          <w:b/>
          <w:sz w:val="20"/>
        </w:rPr>
        <w:tab/>
      </w:r>
      <w:r w:rsidR="00AB7C68">
        <w:rPr>
          <w:rFonts w:ascii="Arial" w:hAnsi="Arial" w:cs="Arial"/>
          <w:b/>
          <w:sz w:val="20"/>
        </w:rPr>
        <w:t>261</w:t>
      </w:r>
      <w:r w:rsidR="00131093">
        <w:rPr>
          <w:rFonts w:ascii="Arial" w:hAnsi="Arial" w:cs="Arial"/>
          <w:b/>
          <w:sz w:val="20"/>
        </w:rPr>
        <w:t>.</w:t>
      </w:r>
      <w:r w:rsidR="00AB7C68">
        <w:rPr>
          <w:rFonts w:ascii="Arial" w:hAnsi="Arial" w:cs="Arial"/>
          <w:b/>
          <w:sz w:val="20"/>
        </w:rPr>
        <w:t>649</w:t>
      </w:r>
      <w:r w:rsidR="00F775C0">
        <w:rPr>
          <w:rFonts w:ascii="Arial" w:hAnsi="Arial" w:cs="Arial"/>
          <w:b/>
          <w:sz w:val="20"/>
        </w:rPr>
        <w:t>,</w:t>
      </w:r>
      <w:r w:rsidR="00AB7C68">
        <w:rPr>
          <w:rFonts w:ascii="Arial" w:hAnsi="Arial" w:cs="Arial"/>
          <w:b/>
          <w:sz w:val="20"/>
        </w:rPr>
        <w:t>-</w:t>
      </w:r>
      <w:r w:rsidR="00985DC7" w:rsidRPr="00FF1094">
        <w:rPr>
          <w:rFonts w:ascii="Arial" w:hAnsi="Arial" w:cs="Arial"/>
          <w:b/>
          <w:sz w:val="20"/>
        </w:rPr>
        <w:t xml:space="preserve"> Kč</w:t>
      </w:r>
      <w:r w:rsidR="00141207">
        <w:rPr>
          <w:rFonts w:ascii="Arial" w:hAnsi="Arial" w:cs="Arial"/>
          <w:b/>
          <w:sz w:val="20"/>
        </w:rPr>
        <w:t xml:space="preserve"> </w:t>
      </w:r>
    </w:p>
    <w:p w14:paraId="7C25FE85" w14:textId="77777777" w:rsidR="0004119C" w:rsidRDefault="0004119C" w:rsidP="0004119C">
      <w:pPr>
        <w:tabs>
          <w:tab w:val="left" w:pos="284"/>
          <w:tab w:val="left" w:pos="1418"/>
        </w:tabs>
        <w:jc w:val="both"/>
        <w:rPr>
          <w:rFonts w:ascii="Arial" w:hAnsi="Arial" w:cs="Arial"/>
          <w:sz w:val="20"/>
        </w:rPr>
      </w:pPr>
      <w:r>
        <w:rPr>
          <w:rFonts w:ascii="Arial" w:hAnsi="Arial" w:cs="Arial"/>
          <w:sz w:val="20"/>
        </w:rPr>
        <w:t xml:space="preserve">        </w:t>
      </w:r>
    </w:p>
    <w:p w14:paraId="62F9364C" w14:textId="6FA36F1E" w:rsidR="00BC2DCC" w:rsidRDefault="0004119C" w:rsidP="00BC2DCC">
      <w:pPr>
        <w:tabs>
          <w:tab w:val="left" w:pos="284"/>
          <w:tab w:val="left" w:pos="1418"/>
        </w:tabs>
        <w:jc w:val="both"/>
        <w:rPr>
          <w:rFonts w:ascii="Arial" w:hAnsi="Arial" w:cs="Arial"/>
          <w:sz w:val="20"/>
        </w:rPr>
      </w:pPr>
      <w:r>
        <w:rPr>
          <w:rFonts w:ascii="Arial" w:hAnsi="Arial" w:cs="Arial"/>
          <w:sz w:val="20"/>
        </w:rPr>
        <w:t>k</w:t>
      </w:r>
      <w:r w:rsidRPr="00BC2DCC">
        <w:rPr>
          <w:rFonts w:ascii="Arial" w:hAnsi="Arial" w:cs="Arial"/>
          <w:sz w:val="20"/>
        </w:rPr>
        <w:t> ceně bude připočten</w:t>
      </w:r>
      <w:r>
        <w:rPr>
          <w:rFonts w:ascii="Arial" w:hAnsi="Arial" w:cs="Arial"/>
          <w:sz w:val="20"/>
        </w:rPr>
        <w:t>a</w:t>
      </w:r>
      <w:r w:rsidRPr="00BC2DCC">
        <w:rPr>
          <w:rFonts w:ascii="Arial" w:hAnsi="Arial" w:cs="Arial"/>
          <w:sz w:val="20"/>
        </w:rPr>
        <w:t xml:space="preserve"> DPH podle platných předpisů</w:t>
      </w:r>
      <w:r w:rsidR="00141207">
        <w:rPr>
          <w:rFonts w:ascii="Arial" w:hAnsi="Arial" w:cs="Arial"/>
          <w:sz w:val="20"/>
        </w:rPr>
        <w:t xml:space="preserve"> </w:t>
      </w:r>
    </w:p>
    <w:p w14:paraId="6BEABB9F" w14:textId="77777777" w:rsidR="00D22644" w:rsidRPr="00EC0E51" w:rsidRDefault="00D22644" w:rsidP="00BC2DCC">
      <w:pPr>
        <w:tabs>
          <w:tab w:val="left" w:pos="284"/>
          <w:tab w:val="left" w:pos="1418"/>
        </w:tabs>
        <w:jc w:val="both"/>
        <w:rPr>
          <w:rFonts w:ascii="Arial" w:hAnsi="Arial" w:cs="Arial"/>
          <w:b/>
          <w:sz w:val="20"/>
        </w:rPr>
      </w:pPr>
    </w:p>
    <w:p w14:paraId="0DA4FC58" w14:textId="77777777" w:rsidR="004B44C0" w:rsidRPr="009E158E" w:rsidRDefault="004B44C0">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5E9F3503" w14:textId="77777777" w:rsidR="00294066" w:rsidRPr="009E158E" w:rsidRDefault="00294066" w:rsidP="00294066">
      <w:pPr>
        <w:pStyle w:val="Zkladntextodsazen"/>
        <w:numPr>
          <w:ilvl w:val="0"/>
          <w:numId w:val="24"/>
        </w:numPr>
        <w:tabs>
          <w:tab w:val="clear" w:pos="284"/>
          <w:tab w:val="clear" w:pos="1418"/>
        </w:tabs>
        <w:rPr>
          <w:rFonts w:ascii="Arial" w:hAnsi="Arial" w:cs="Arial"/>
          <w:sz w:val="20"/>
        </w:rPr>
      </w:pPr>
      <w:r w:rsidRPr="005B1DBB">
        <w:rPr>
          <w:rFonts w:ascii="Arial" w:hAnsi="Arial" w:cs="Arial"/>
          <w:sz w:val="20"/>
        </w:rPr>
        <w:t>Výsledná cena bude stanovena dle skutečně provedených prací na základě předávacího protokolu při dodržení podmínky uvedené v bodě 2 čl. VI této smlouvy.</w:t>
      </w:r>
      <w:r>
        <w:rPr>
          <w:rFonts w:ascii="Arial" w:hAnsi="Arial" w:cs="Arial"/>
          <w:sz w:val="20"/>
        </w:rPr>
        <w:t xml:space="preserve"> </w:t>
      </w:r>
      <w:r w:rsidRPr="009E158E">
        <w:rPr>
          <w:rFonts w:ascii="Arial" w:hAnsi="Arial" w:cs="Arial"/>
          <w:sz w:val="20"/>
        </w:rPr>
        <w:t xml:space="preserve"> </w:t>
      </w:r>
    </w:p>
    <w:p w14:paraId="1CC19187" w14:textId="2C95201F" w:rsidR="00294066" w:rsidRPr="009E158E" w:rsidRDefault="00294066" w:rsidP="00294066">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Pr>
          <w:rFonts w:ascii="Arial" w:hAnsi="Arial" w:cs="Arial"/>
          <w:sz w:val="20"/>
        </w:rPr>
        <w:t>e</w:t>
      </w:r>
      <w:r w:rsidRPr="009E158E">
        <w:rPr>
          <w:rFonts w:ascii="Arial" w:hAnsi="Arial" w:cs="Arial"/>
          <w:sz w:val="20"/>
        </w:rPr>
        <w:t>ch, zhotovitel není oprávněn požadovat během provádění díla přiměřenou část odměny. Smluvní strany tedy vyloučily uplatnění § 2610 odst. 2 a § 2611 občanského zákon</w:t>
      </w:r>
      <w:r w:rsidR="00906561">
        <w:rPr>
          <w:rFonts w:ascii="Arial" w:hAnsi="Arial" w:cs="Arial"/>
          <w:sz w:val="20"/>
        </w:rPr>
        <w:t>íku</w:t>
      </w:r>
      <w:r w:rsidRPr="009E158E">
        <w:rPr>
          <w:rFonts w:ascii="Arial" w:hAnsi="Arial" w:cs="Arial"/>
          <w:sz w:val="20"/>
        </w:rPr>
        <w:t xml:space="preserve">. </w:t>
      </w:r>
    </w:p>
    <w:p w14:paraId="56D5572B" w14:textId="6FFE1788" w:rsidR="004B44C0" w:rsidRPr="009E158E" w:rsidRDefault="00294066" w:rsidP="00294066">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w:t>
      </w:r>
      <w:r w:rsidR="00906561">
        <w:rPr>
          <w:rFonts w:ascii="Arial" w:hAnsi="Arial" w:cs="Arial"/>
          <w:sz w:val="20"/>
        </w:rPr>
        <w:t>íku</w:t>
      </w:r>
      <w:r w:rsidRPr="009E158E">
        <w:rPr>
          <w:rFonts w:ascii="Arial" w:hAnsi="Arial" w:cs="Arial"/>
          <w:sz w:val="20"/>
        </w:rPr>
        <w:t>. Zhotovitel tak není oprávněn žádat soud o zvýšení ceny díla v případě, že nastane zcela mimořádná nepředvídatelná okolnost, která by dokončení díla značně stěžovala.</w:t>
      </w:r>
    </w:p>
    <w:p w14:paraId="517DE5DC" w14:textId="1CDD20BC" w:rsidR="004B44C0" w:rsidRDefault="004B44C0">
      <w:pPr>
        <w:tabs>
          <w:tab w:val="left" w:pos="284"/>
          <w:tab w:val="left" w:pos="1418"/>
        </w:tabs>
        <w:jc w:val="both"/>
        <w:rPr>
          <w:rFonts w:ascii="Arial" w:hAnsi="Arial" w:cs="Arial"/>
          <w:sz w:val="20"/>
        </w:rPr>
      </w:pPr>
    </w:p>
    <w:p w14:paraId="527B5E2F" w14:textId="77777777" w:rsidR="00AB7C68" w:rsidRPr="009E158E" w:rsidRDefault="00AB7C68">
      <w:pPr>
        <w:tabs>
          <w:tab w:val="left" w:pos="284"/>
          <w:tab w:val="left" w:pos="1418"/>
        </w:tabs>
        <w:jc w:val="both"/>
        <w:rPr>
          <w:rFonts w:ascii="Arial" w:hAnsi="Arial" w:cs="Arial"/>
          <w:sz w:val="20"/>
        </w:rPr>
      </w:pPr>
    </w:p>
    <w:p w14:paraId="65E80F92"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14:paraId="12AA4E66" w14:textId="77777777" w:rsidR="00EC0E51" w:rsidRPr="009E158E" w:rsidRDefault="00EC0E51">
      <w:pPr>
        <w:tabs>
          <w:tab w:val="left" w:pos="426"/>
          <w:tab w:val="left" w:pos="1418"/>
        </w:tabs>
        <w:jc w:val="both"/>
        <w:rPr>
          <w:rFonts w:ascii="Arial" w:hAnsi="Arial" w:cs="Arial"/>
          <w:b/>
          <w:sz w:val="20"/>
          <w:u w:val="single"/>
        </w:rPr>
      </w:pPr>
    </w:p>
    <w:p w14:paraId="2A8E6A49" w14:textId="7314E170"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Zhotovitel poskytne objednateli záruku na provedené práce a dodávky specifikované v čl. II. smlouvy v délce </w:t>
      </w:r>
      <w:r w:rsidR="00D84D13">
        <w:rPr>
          <w:rFonts w:ascii="Arial" w:hAnsi="Arial" w:cs="Arial"/>
          <w:sz w:val="20"/>
        </w:rPr>
        <w:t>60</w:t>
      </w:r>
      <w:r w:rsidR="00D22644">
        <w:rPr>
          <w:rFonts w:ascii="Arial" w:hAnsi="Arial" w:cs="Arial"/>
          <w:sz w:val="20"/>
        </w:rPr>
        <w:t xml:space="preserve"> měsíců,</w:t>
      </w:r>
      <w:r w:rsidR="00D22644" w:rsidRPr="00CA3E88">
        <w:rPr>
          <w:rFonts w:ascii="Arial" w:hAnsi="Arial" w:cs="Arial"/>
          <w:sz w:val="20"/>
        </w:rPr>
        <w:t xml:space="preserve"> vyjma komponentů s vlastním záručním listem.</w:t>
      </w:r>
    </w:p>
    <w:p w14:paraId="34903415" w14:textId="77777777" w:rsidR="004B44C0" w:rsidRPr="009E158E" w:rsidRDefault="004B44C0" w:rsidP="00256627">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Záruka za jakost díla a dodávek komponentů začíná běžet ode dne převzetí díla objednatelem.</w:t>
      </w:r>
    </w:p>
    <w:p w14:paraId="0ECB1642" w14:textId="7D316AD2"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3.   </w:t>
      </w:r>
      <w:r w:rsidRPr="009E158E">
        <w:rPr>
          <w:rFonts w:ascii="Arial" w:hAnsi="Arial" w:cs="Arial"/>
          <w:sz w:val="20"/>
        </w:rPr>
        <w:t>V záruční době objednatel požaduje zahájení odstranění rek</w:t>
      </w:r>
      <w:r w:rsidR="00710F7A">
        <w:rPr>
          <w:rFonts w:ascii="Arial" w:hAnsi="Arial" w:cs="Arial"/>
          <w:sz w:val="20"/>
        </w:rPr>
        <w:t>lamovaných vad nejpozději do 72</w:t>
      </w:r>
      <w:r w:rsidRPr="009E158E">
        <w:rPr>
          <w:rFonts w:ascii="Arial" w:hAnsi="Arial" w:cs="Arial"/>
          <w:sz w:val="20"/>
        </w:rPr>
        <w:t xml:space="preserve">         hodin po písemném nebo telefonickém oznámení reklamace ze strany objednatele a jejího</w:t>
      </w:r>
      <w:r w:rsidR="00256627">
        <w:rPr>
          <w:rFonts w:ascii="Arial" w:hAnsi="Arial" w:cs="Arial"/>
          <w:sz w:val="20"/>
        </w:rPr>
        <w:t xml:space="preserve"> </w:t>
      </w:r>
      <w:r w:rsidRPr="009E158E">
        <w:rPr>
          <w:rFonts w:ascii="Arial" w:hAnsi="Arial" w:cs="Arial"/>
          <w:sz w:val="20"/>
        </w:rPr>
        <w:t>uznání</w:t>
      </w:r>
      <w:r w:rsidR="007B51F2">
        <w:rPr>
          <w:rFonts w:ascii="Arial" w:hAnsi="Arial" w:cs="Arial"/>
          <w:sz w:val="20"/>
        </w:rPr>
        <w:t xml:space="preserve"> </w:t>
      </w:r>
      <w:r w:rsidR="00256627">
        <w:rPr>
          <w:rFonts w:ascii="Arial" w:hAnsi="Arial" w:cs="Arial"/>
          <w:sz w:val="20"/>
        </w:rPr>
        <w:t xml:space="preserve"> </w:t>
      </w:r>
      <w:r w:rsidRPr="009E158E">
        <w:rPr>
          <w:rFonts w:ascii="Arial" w:hAnsi="Arial" w:cs="Arial"/>
          <w:sz w:val="20"/>
        </w:rPr>
        <w:t xml:space="preserve">hotovitelem. Zhotovitel je povinen vyjádřit se k reklamaci objednatele nejpozději do 48 hodin.  </w:t>
      </w:r>
    </w:p>
    <w:p w14:paraId="17A193CA" w14:textId="1ABA3626" w:rsidR="004B44C0" w:rsidRPr="009E158E" w:rsidRDefault="004B44C0" w:rsidP="00256627">
      <w:pPr>
        <w:ind w:left="426" w:hanging="426"/>
        <w:jc w:val="both"/>
        <w:rPr>
          <w:rFonts w:ascii="Arial" w:hAnsi="Arial" w:cs="Arial"/>
          <w:sz w:val="20"/>
        </w:rPr>
      </w:pPr>
      <w:r w:rsidRPr="009E158E">
        <w:rPr>
          <w:rFonts w:ascii="Arial" w:hAnsi="Arial" w:cs="Arial"/>
          <w:b/>
          <w:sz w:val="20"/>
        </w:rPr>
        <w:t xml:space="preserve">4.    </w:t>
      </w:r>
      <w:r w:rsidRPr="009E158E">
        <w:rPr>
          <w:rFonts w:ascii="Arial" w:hAnsi="Arial" w:cs="Arial"/>
          <w:sz w:val="20"/>
        </w:rPr>
        <w:t>Termín odstranění reklamovaných vad bude sjednán dle charakteru závady, nesmí však překročit</w:t>
      </w:r>
      <w:r w:rsidR="00256627">
        <w:rPr>
          <w:rFonts w:ascii="Arial" w:hAnsi="Arial" w:cs="Arial"/>
          <w:sz w:val="20"/>
        </w:rPr>
        <w:t xml:space="preserve"> </w:t>
      </w:r>
      <w:r w:rsidRPr="009E158E">
        <w:rPr>
          <w:rFonts w:ascii="Arial" w:hAnsi="Arial" w:cs="Arial"/>
          <w:sz w:val="20"/>
        </w:rPr>
        <w:t xml:space="preserve">dobu 10 dnů ode dne oznámení vady (reklamace) objednatelem. V rámci této lhůty zavazuje se </w:t>
      </w:r>
      <w:r w:rsidR="00256627">
        <w:rPr>
          <w:rFonts w:ascii="Arial" w:hAnsi="Arial" w:cs="Arial"/>
          <w:sz w:val="20"/>
        </w:rPr>
        <w:t>z</w:t>
      </w:r>
      <w:r w:rsidRPr="009E158E">
        <w:rPr>
          <w:rFonts w:ascii="Arial" w:hAnsi="Arial" w:cs="Arial"/>
          <w:sz w:val="20"/>
        </w:rPr>
        <w:t xml:space="preserve">hotovitel k průběžné nepřerušované práci na opravách tak, aby doba opravy byla dle charakteru </w:t>
      </w:r>
      <w:r w:rsidR="00256627">
        <w:rPr>
          <w:rFonts w:ascii="Arial" w:hAnsi="Arial" w:cs="Arial"/>
          <w:sz w:val="20"/>
        </w:rPr>
        <w:t>z</w:t>
      </w:r>
      <w:r w:rsidRPr="009E158E">
        <w:rPr>
          <w:rFonts w:ascii="Arial" w:hAnsi="Arial" w:cs="Arial"/>
          <w:sz w:val="20"/>
        </w:rPr>
        <w:t>ávady co nejkratší.</w:t>
      </w:r>
    </w:p>
    <w:p w14:paraId="61F14A94" w14:textId="63946F66" w:rsidR="00EC0E51" w:rsidRDefault="00EC0E51">
      <w:pPr>
        <w:tabs>
          <w:tab w:val="left" w:pos="426"/>
          <w:tab w:val="left" w:pos="1418"/>
        </w:tabs>
        <w:jc w:val="both"/>
        <w:rPr>
          <w:rFonts w:ascii="Arial" w:hAnsi="Arial" w:cs="Arial"/>
          <w:b/>
          <w:sz w:val="20"/>
        </w:rPr>
      </w:pPr>
    </w:p>
    <w:p w14:paraId="50827F42" w14:textId="77777777" w:rsidR="00D9163C" w:rsidRPr="009E158E" w:rsidRDefault="00D9163C">
      <w:pPr>
        <w:tabs>
          <w:tab w:val="left" w:pos="426"/>
          <w:tab w:val="left" w:pos="1418"/>
        </w:tabs>
        <w:jc w:val="both"/>
        <w:rPr>
          <w:rFonts w:ascii="Arial" w:hAnsi="Arial" w:cs="Arial"/>
          <w:b/>
          <w:sz w:val="20"/>
        </w:rPr>
      </w:pPr>
    </w:p>
    <w:p w14:paraId="00C705DB"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 tj. po dokončení díla, jeho předání objednateli a příp. odstranění vad. Cena za dílo nebude splatná do doby, dokud nebudou zhotovitelem odstraněny všechny případné vady díla či nedodělky, tzn., že nebude řádně provedeno.</w:t>
      </w:r>
    </w:p>
    <w:p w14:paraId="6AB40B9B"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14 dnů od data doručení faktury objednateli. Za okamžik uhrazení ceny za dílo se považuje datum, kdy byla předmětná částka odepsána z účtu objednatele.</w:t>
      </w:r>
    </w:p>
    <w:p w14:paraId="182E3970" w14:textId="77777777"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1DCDF204" w14:textId="48B06FDE" w:rsidR="00E13EC4" w:rsidRDefault="00E13EC4">
      <w:pPr>
        <w:pStyle w:val="Zkladntextodsazen"/>
        <w:tabs>
          <w:tab w:val="clear" w:pos="284"/>
          <w:tab w:val="clear" w:pos="1418"/>
        </w:tabs>
        <w:ind w:left="426" w:hanging="426"/>
        <w:rPr>
          <w:rFonts w:ascii="Arial" w:hAnsi="Arial" w:cs="Arial"/>
          <w:sz w:val="20"/>
        </w:rPr>
      </w:pPr>
    </w:p>
    <w:p w14:paraId="33C07A8E" w14:textId="77777777" w:rsidR="00D9163C" w:rsidRDefault="00D9163C">
      <w:pPr>
        <w:pStyle w:val="Zkladntextodsazen"/>
        <w:tabs>
          <w:tab w:val="clear" w:pos="284"/>
          <w:tab w:val="clear" w:pos="1418"/>
        </w:tabs>
        <w:ind w:left="426" w:hanging="426"/>
        <w:rPr>
          <w:rFonts w:ascii="Arial" w:hAnsi="Arial" w:cs="Arial"/>
          <w:sz w:val="20"/>
        </w:rPr>
      </w:pPr>
    </w:p>
    <w:p w14:paraId="7C0C01D6" w14:textId="77777777" w:rsidR="00562FAB" w:rsidRDefault="004B44C0">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14:paraId="2A74205B" w14:textId="77777777" w:rsidR="004B44C0" w:rsidRPr="009E158E"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ateli smluvní pokutu ve výši 5</w:t>
      </w:r>
      <w:r w:rsidRPr="009E158E">
        <w:rPr>
          <w:rFonts w:ascii="Arial" w:hAnsi="Arial" w:cs="Arial"/>
          <w:sz w:val="20"/>
        </w:rPr>
        <w:t>00,00 Kč za každý den prodlení.</w:t>
      </w:r>
    </w:p>
    <w:p w14:paraId="440A0452" w14:textId="77777777" w:rsidR="004B44C0" w:rsidRPr="007477B3"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sidR="00FF7313">
        <w:rPr>
          <w:rFonts w:ascii="Arial" w:hAnsi="Arial" w:cs="Arial"/>
          <w:sz w:val="20"/>
        </w:rPr>
        <w:t>ýši 5</w:t>
      </w:r>
      <w:r w:rsidRPr="009E158E">
        <w:rPr>
          <w:rFonts w:ascii="Arial" w:hAnsi="Arial" w:cs="Arial"/>
          <w:sz w:val="20"/>
        </w:rPr>
        <w:t>00,00 Kč za každou re</w:t>
      </w:r>
      <w:r w:rsidR="0081664B">
        <w:rPr>
          <w:rFonts w:ascii="Arial" w:hAnsi="Arial" w:cs="Arial"/>
          <w:sz w:val="20"/>
        </w:rPr>
        <w:t xml:space="preserve">klamovanou vadu a den prodlení. </w:t>
      </w:r>
      <w:r w:rsidR="0081664B" w:rsidRPr="007477B3">
        <w:rPr>
          <w:rFonts w:ascii="Arial" w:hAnsi="Arial" w:cs="Arial"/>
          <w:sz w:val="20"/>
        </w:rPr>
        <w:t xml:space="preserve">Vyjma případů, kdy charakter závady s ohledem na technologický postup jejího odstranění si vyžádá delší dobu opravy. V těchto případech bude objednateli předložen termín odstranění </w:t>
      </w:r>
      <w:r w:rsidR="00E23B27" w:rsidRPr="007477B3">
        <w:rPr>
          <w:rFonts w:ascii="Arial" w:hAnsi="Arial" w:cs="Arial"/>
          <w:sz w:val="20"/>
        </w:rPr>
        <w:t xml:space="preserve">závady </w:t>
      </w:r>
      <w:r w:rsidR="0081664B" w:rsidRPr="007477B3">
        <w:rPr>
          <w:rFonts w:ascii="Arial" w:hAnsi="Arial" w:cs="Arial"/>
          <w:sz w:val="20"/>
        </w:rPr>
        <w:t>k odsouhlasení.</w:t>
      </w:r>
    </w:p>
    <w:p w14:paraId="4F549FA5" w14:textId="77777777" w:rsidR="004B44C0" w:rsidRPr="009E158E" w:rsidRDefault="004B44C0">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w:t>
      </w:r>
    </w:p>
    <w:p w14:paraId="7C7D5F52"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sidR="00710F7A">
        <w:rPr>
          <w:rFonts w:ascii="Arial" w:hAnsi="Arial" w:cs="Arial"/>
          <w:sz w:val="20"/>
        </w:rPr>
        <w:t>ranění vad v záruční době do 72</w:t>
      </w:r>
      <w:r w:rsidRPr="009E158E">
        <w:rPr>
          <w:rFonts w:ascii="Arial" w:hAnsi="Arial" w:cs="Arial"/>
          <w:sz w:val="20"/>
        </w:rPr>
        <w:t xml:space="preserve"> hodin od doby nahlášení vady objednatelem, je zhotovitel povinen uhradit objedn</w:t>
      </w:r>
      <w:r w:rsidR="00FF7313">
        <w:rPr>
          <w:rFonts w:ascii="Arial" w:hAnsi="Arial" w:cs="Arial"/>
          <w:sz w:val="20"/>
        </w:rPr>
        <w:t>ateli smluvní pokutu ve výši 5</w:t>
      </w:r>
      <w:r w:rsidRPr="009E158E">
        <w:rPr>
          <w:rFonts w:ascii="Arial" w:hAnsi="Arial" w:cs="Arial"/>
          <w:sz w:val="20"/>
        </w:rPr>
        <w:t>00,00 Kč za každou reklamovanou vadu a den prodlení.</w:t>
      </w:r>
    </w:p>
    <w:p w14:paraId="70BEB995" w14:textId="77777777" w:rsidR="004B44C0" w:rsidRPr="009E158E" w:rsidRDefault="004B44C0">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14:paraId="5FE27F70" w14:textId="77777777" w:rsidR="007A3166" w:rsidRPr="009E158E" w:rsidRDefault="004B44C0"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r>
      <w:r w:rsidR="007A3166" w:rsidRPr="009E158E">
        <w:rPr>
          <w:rFonts w:ascii="Arial" w:hAnsi="Arial" w:cs="Arial"/>
          <w:sz w:val="20"/>
        </w:rPr>
        <w:t>Bude-li objednatel v prodlení s úhradou ceny díla, bude zhotovitel účtovat úrok z prodlení ve výši stanovené</w:t>
      </w:r>
      <w:r w:rsidR="007A3166">
        <w:rPr>
          <w:rFonts w:ascii="Arial" w:hAnsi="Arial" w:cs="Arial"/>
          <w:sz w:val="20"/>
        </w:rPr>
        <w:t xml:space="preserve"> platnými právními předpisy</w:t>
      </w:r>
      <w:r w:rsidR="007A3166" w:rsidRPr="009E158E">
        <w:rPr>
          <w:rFonts w:ascii="Arial" w:hAnsi="Arial" w:cs="Arial"/>
          <w:sz w:val="20"/>
        </w:rPr>
        <w:t xml:space="preserve"> z dlužné částky za</w:t>
      </w:r>
      <w:r w:rsidR="007A3166">
        <w:rPr>
          <w:rFonts w:ascii="Arial" w:hAnsi="Arial" w:cs="Arial"/>
          <w:sz w:val="20"/>
        </w:rPr>
        <w:t xml:space="preserve"> každý i započatý den prodlení.</w:t>
      </w:r>
    </w:p>
    <w:p w14:paraId="0F3FE4B3" w14:textId="77777777" w:rsidR="004B44C0" w:rsidRPr="009E158E" w:rsidRDefault="007A3166" w:rsidP="007A3166">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213567EB" w14:textId="73C34E80" w:rsidR="004B44C0" w:rsidRDefault="004B44C0">
      <w:pPr>
        <w:tabs>
          <w:tab w:val="num" w:pos="-6096"/>
          <w:tab w:val="left" w:pos="1418"/>
        </w:tabs>
        <w:jc w:val="both"/>
        <w:rPr>
          <w:rFonts w:ascii="Arial" w:hAnsi="Arial" w:cs="Arial"/>
          <w:b/>
          <w:sz w:val="20"/>
        </w:rPr>
      </w:pPr>
    </w:p>
    <w:p w14:paraId="26A77EB6" w14:textId="77777777" w:rsidR="00D84D13" w:rsidRPr="009E158E" w:rsidRDefault="00D84D13">
      <w:pPr>
        <w:tabs>
          <w:tab w:val="num" w:pos="-6096"/>
          <w:tab w:val="left" w:pos="1418"/>
        </w:tabs>
        <w:jc w:val="both"/>
        <w:rPr>
          <w:rFonts w:ascii="Arial" w:hAnsi="Arial" w:cs="Arial"/>
          <w:b/>
          <w:sz w:val="20"/>
        </w:rPr>
      </w:pPr>
    </w:p>
    <w:p w14:paraId="18E06163"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1D9BDC6B" w14:textId="5F26F75E"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0E0360">
        <w:rPr>
          <w:rFonts w:ascii="Arial" w:hAnsi="Arial" w:cs="Arial"/>
          <w:sz w:val="20"/>
        </w:rPr>
        <w:t>í</w:t>
      </w:r>
      <w:r w:rsidRPr="009E158E">
        <w:rPr>
          <w:rFonts w:ascii="Arial" w:hAnsi="Arial" w:cs="Arial"/>
          <w:sz w:val="20"/>
        </w:rPr>
        <w:t>.</w:t>
      </w:r>
    </w:p>
    <w:p w14:paraId="7F63B023" w14:textId="77777777"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proudu, vody, přístup do objektu pro pracovníky zhotovitele a přístup pro mechanizaci zhotovitele potřebnou pro zajištění prací. </w:t>
      </w:r>
    </w:p>
    <w:p w14:paraId="2E69228E" w14:textId="77777777"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125F7489" w14:textId="1250BA81"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vyčlení jednu uzamykatelnou místnost v areálu St</w:t>
      </w:r>
      <w:r w:rsidR="006F6E06">
        <w:rPr>
          <w:rFonts w:ascii="Arial" w:hAnsi="Arial" w:cs="Arial"/>
          <w:sz w:val="20"/>
        </w:rPr>
        <w:t>átní opery</w:t>
      </w:r>
      <w:r w:rsidRPr="009E158E">
        <w:rPr>
          <w:rFonts w:ascii="Arial" w:hAnsi="Arial" w:cs="Arial"/>
          <w:sz w:val="20"/>
        </w:rPr>
        <w:t xml:space="preserve"> pro úschovu pracovního nářadí zhotovitele.</w:t>
      </w:r>
    </w:p>
    <w:p w14:paraId="18A7C26B" w14:textId="2BE31B30" w:rsidR="00D84D13" w:rsidRDefault="00D84D13">
      <w:pPr>
        <w:tabs>
          <w:tab w:val="left" w:pos="284"/>
          <w:tab w:val="left" w:pos="1418"/>
        </w:tabs>
        <w:jc w:val="both"/>
        <w:rPr>
          <w:rFonts w:ascii="Arial" w:hAnsi="Arial" w:cs="Arial"/>
          <w:sz w:val="20"/>
        </w:rPr>
      </w:pPr>
    </w:p>
    <w:p w14:paraId="4296C66C" w14:textId="77777777" w:rsidR="00D84D13" w:rsidRPr="009E158E" w:rsidRDefault="00D84D13">
      <w:pPr>
        <w:tabs>
          <w:tab w:val="left" w:pos="284"/>
          <w:tab w:val="left" w:pos="1418"/>
        </w:tabs>
        <w:jc w:val="both"/>
        <w:rPr>
          <w:rFonts w:ascii="Arial" w:hAnsi="Arial" w:cs="Arial"/>
          <w:sz w:val="20"/>
        </w:rPr>
      </w:pPr>
    </w:p>
    <w:p w14:paraId="56F0E084" w14:textId="77777777"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7777777"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lastRenderedPageBreak/>
        <w:t>Zhotovitel nese odpovědnost za provedení díla v souladu s ČSN a dalšími předpisy nebo ustanoveními platnými pro výstavbu v České republice a případně Evropské unii.</w:t>
      </w:r>
    </w:p>
    <w:p w14:paraId="4EE6E7E2" w14:textId="77777777"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05A99846" w:rsidR="004B44C0" w:rsidRPr="00985DC7"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díla je ustanoven pan Pavel Cas</w:t>
      </w:r>
      <w:r w:rsidR="007A3166" w:rsidRPr="00985DC7">
        <w:rPr>
          <w:rFonts w:ascii="Arial" w:hAnsi="Arial" w:cs="Arial"/>
          <w:sz w:val="20"/>
        </w:rPr>
        <w:t>k</w:t>
      </w:r>
      <w:r w:rsidR="00985DC7" w:rsidRPr="00985DC7">
        <w:rPr>
          <w:rFonts w:ascii="Arial" w:hAnsi="Arial" w:cs="Arial"/>
          <w:sz w:val="20"/>
        </w:rPr>
        <w:t>a</w:t>
      </w:r>
      <w:r w:rsidR="007A3166" w:rsidRPr="00985DC7">
        <w:rPr>
          <w:rFonts w:ascii="Arial" w:hAnsi="Arial" w:cs="Arial"/>
          <w:sz w:val="20"/>
        </w:rPr>
        <w:t>, tel.737 205 </w:t>
      </w:r>
      <w:r w:rsidR="00985DC7" w:rsidRPr="00985DC7">
        <w:rPr>
          <w:rFonts w:ascii="Arial" w:hAnsi="Arial" w:cs="Arial"/>
          <w:sz w:val="20"/>
        </w:rPr>
        <w:t>891</w:t>
      </w:r>
      <w:r w:rsidRPr="00985DC7">
        <w:rPr>
          <w:rFonts w:ascii="Arial" w:hAnsi="Arial" w:cs="Arial"/>
          <w:sz w:val="20"/>
        </w:rPr>
        <w:t xml:space="preserve">, e-mail : </w:t>
      </w:r>
      <w:hyperlink r:id="rId9" w:history="1">
        <w:r w:rsidR="00985DC7" w:rsidRPr="00985DC7">
          <w:rPr>
            <w:rStyle w:val="Hypertextovodkaz"/>
            <w:rFonts w:ascii="Arial" w:hAnsi="Arial" w:cs="Arial"/>
            <w:color w:val="auto"/>
            <w:sz w:val="20"/>
            <w:u w:val="none"/>
          </w:rPr>
          <w:t>p.caska@narodni-divadlo.cz</w:t>
        </w:r>
      </w:hyperlink>
    </w:p>
    <w:p w14:paraId="2F29C939" w14:textId="2448A910" w:rsidR="00EA5688" w:rsidRPr="00EA5688" w:rsidRDefault="004B44C0" w:rsidP="00EA5688">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985DC7">
        <w:rPr>
          <w:rFonts w:ascii="Arial" w:hAnsi="Arial" w:cs="Arial"/>
          <w:sz w:val="20"/>
        </w:rPr>
        <w:t>Zástupcem zhotovitele na pracovi</w:t>
      </w:r>
      <w:r w:rsidR="00EA5688" w:rsidRPr="00985DC7">
        <w:rPr>
          <w:rFonts w:ascii="Arial" w:hAnsi="Arial" w:cs="Arial"/>
          <w:sz w:val="20"/>
        </w:rPr>
        <w:t>št</w:t>
      </w:r>
      <w:r w:rsidR="00FF7313" w:rsidRPr="00985DC7">
        <w:rPr>
          <w:rFonts w:ascii="Arial" w:hAnsi="Arial" w:cs="Arial"/>
          <w:sz w:val="20"/>
        </w:rPr>
        <w:t xml:space="preserve">i je </w:t>
      </w:r>
      <w:r w:rsidR="00D9163C">
        <w:rPr>
          <w:rFonts w:ascii="Arial" w:hAnsi="Arial" w:cs="Arial"/>
          <w:sz w:val="20"/>
        </w:rPr>
        <w:t>ustanoven Ing. Radek Varmuža</w:t>
      </w:r>
      <w:r w:rsidRPr="009E158E">
        <w:rPr>
          <w:rFonts w:ascii="Arial" w:hAnsi="Arial" w:cs="Arial"/>
          <w:sz w:val="20"/>
        </w:rPr>
        <w:t xml:space="preserve">, </w:t>
      </w:r>
      <w:r w:rsidR="00D9163C">
        <w:rPr>
          <w:rFonts w:ascii="Arial" w:hAnsi="Arial" w:cs="Arial"/>
          <w:sz w:val="20"/>
        </w:rPr>
        <w:t xml:space="preserve">vedoucí zakázek </w:t>
      </w:r>
      <w:r w:rsidR="00EA3868">
        <w:rPr>
          <w:rFonts w:ascii="Arial" w:hAnsi="Arial" w:cs="Arial"/>
          <w:sz w:val="20"/>
        </w:rPr>
        <w:t>firmy</w:t>
      </w:r>
      <w:r w:rsidR="006F6E06">
        <w:rPr>
          <w:rFonts w:ascii="Arial" w:hAnsi="Arial" w:cs="Arial"/>
          <w:sz w:val="20"/>
        </w:rPr>
        <w:t xml:space="preserve"> </w:t>
      </w:r>
      <w:r w:rsidR="00D9163C">
        <w:rPr>
          <w:rFonts w:ascii="Arial" w:hAnsi="Arial" w:cs="Arial"/>
          <w:sz w:val="20"/>
        </w:rPr>
        <w:t xml:space="preserve">Synett </w:t>
      </w:r>
      <w:r w:rsidR="00256EA6">
        <w:rPr>
          <w:rFonts w:ascii="Arial" w:hAnsi="Arial" w:cs="Arial"/>
          <w:sz w:val="20"/>
        </w:rPr>
        <w:t>s.r.o.</w:t>
      </w:r>
      <w:r w:rsidR="00EA3868">
        <w:rPr>
          <w:rFonts w:ascii="Arial" w:hAnsi="Arial" w:cs="Arial"/>
          <w:sz w:val="20"/>
        </w:rPr>
        <w:t xml:space="preserve"> </w:t>
      </w:r>
      <w:r w:rsidRPr="009E158E">
        <w:rPr>
          <w:rFonts w:ascii="Arial" w:hAnsi="Arial" w:cs="Arial"/>
          <w:sz w:val="20"/>
        </w:rPr>
        <w:t>tel.</w:t>
      </w:r>
      <w:r w:rsidR="00985DC7">
        <w:rPr>
          <w:rFonts w:ascii="Arial" w:hAnsi="Arial" w:cs="Arial"/>
          <w:sz w:val="20"/>
        </w:rPr>
        <w:t xml:space="preserve"> </w:t>
      </w:r>
      <w:r w:rsidR="00D9163C">
        <w:rPr>
          <w:rFonts w:ascii="Arial" w:hAnsi="Arial" w:cs="Arial"/>
          <w:sz w:val="20"/>
        </w:rPr>
        <w:t>607593234</w:t>
      </w:r>
      <w:r w:rsidR="00835BFE">
        <w:rPr>
          <w:rFonts w:ascii="Arial" w:hAnsi="Arial" w:cs="Arial"/>
          <w:sz w:val="20"/>
        </w:rPr>
        <w:t xml:space="preserve">, e-mail: </w:t>
      </w:r>
      <w:r w:rsidR="00D9163C">
        <w:rPr>
          <w:rFonts w:ascii="Arial" w:hAnsi="Arial" w:cs="Arial"/>
          <w:sz w:val="20"/>
        </w:rPr>
        <w:t>varmuza</w:t>
      </w:r>
      <w:r w:rsidR="00E40DAB">
        <w:rPr>
          <w:rFonts w:ascii="Arial" w:hAnsi="Arial" w:cs="Arial"/>
          <w:sz w:val="20"/>
        </w:rPr>
        <w:t>@</w:t>
      </w:r>
      <w:r w:rsidR="00D9163C">
        <w:rPr>
          <w:rFonts w:ascii="Arial" w:hAnsi="Arial" w:cs="Arial"/>
          <w:sz w:val="20"/>
        </w:rPr>
        <w:t>synett</w:t>
      </w:r>
      <w:r w:rsidR="00E40DAB">
        <w:rPr>
          <w:rFonts w:ascii="Arial" w:hAnsi="Arial" w:cs="Arial"/>
          <w:sz w:val="20"/>
        </w:rPr>
        <w:t>.cz</w:t>
      </w:r>
      <w:r w:rsidR="00EA5688">
        <w:rPr>
          <w:rFonts w:ascii="Arial" w:hAnsi="Arial" w:cs="Arial"/>
          <w:sz w:val="20"/>
        </w:rPr>
        <w:t>.</w:t>
      </w:r>
    </w:p>
    <w:p w14:paraId="71196918" w14:textId="77777777"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Zhotovitel předá objednateli písemný seznam zaměstnanců, reg. značky automobilů zhotovitele a řidičů, který bude trvale uložen v příslušné vrátnici, určené pro vstup do objektu.</w:t>
      </w:r>
    </w:p>
    <w:p w14:paraId="76E1B24E" w14:textId="77777777"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p>
    <w:p w14:paraId="4B824C74" w14:textId="77777777"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14:paraId="60BBCA3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14:paraId="1F48A1A7"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6F6E06">
      <w:pPr>
        <w:numPr>
          <w:ilvl w:val="1"/>
          <w:numId w:val="6"/>
        </w:numPr>
        <w:tabs>
          <w:tab w:val="clear" w:pos="1440"/>
        </w:tabs>
        <w:ind w:left="709"/>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7777777"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12F4495A" w:rsidR="004B44C0" w:rsidRDefault="004B44C0">
      <w:pPr>
        <w:tabs>
          <w:tab w:val="left" w:pos="900"/>
        </w:tabs>
        <w:jc w:val="both"/>
        <w:rPr>
          <w:rFonts w:ascii="Arial" w:hAnsi="Arial" w:cs="Arial"/>
          <w:sz w:val="20"/>
        </w:rPr>
      </w:pPr>
    </w:p>
    <w:p w14:paraId="40AEAC1B" w14:textId="77777777" w:rsidR="00D9163C" w:rsidRPr="009E158E" w:rsidRDefault="00D9163C">
      <w:pPr>
        <w:tabs>
          <w:tab w:val="left" w:pos="900"/>
        </w:tabs>
        <w:jc w:val="both"/>
        <w:rPr>
          <w:rFonts w:ascii="Arial" w:hAnsi="Arial" w:cs="Arial"/>
          <w:sz w:val="20"/>
        </w:rPr>
      </w:pPr>
    </w:p>
    <w:p w14:paraId="5BF92597" w14:textId="0B8A8132"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7E40CFE2"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17740A44"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14:paraId="59BA89A0"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643E9E6F" w14:textId="77777777"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14:paraId="5150E3F6" w14:textId="77777777"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14:paraId="4B3F0F3A" w14:textId="2088359B" w:rsidR="004B44C0" w:rsidRPr="009E158E" w:rsidRDefault="004B44C0" w:rsidP="00D9163C">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14:paraId="4D37FB49"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14:paraId="77B009D7"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6.</w:t>
      </w:r>
      <w:r w:rsidRPr="009E158E">
        <w:rPr>
          <w:rFonts w:ascii="Arial" w:hAnsi="Arial" w:cs="Arial"/>
          <w:sz w:val="20"/>
        </w:rPr>
        <w:tab/>
        <w:t>Objednatel je oprávněn (nikoliv povinen) dílo převzít i v případě, že dílo má drobné vady a nedodělky, které samy o sobě ani ve svém souhrnu nebrání uvedení díla do provozu.</w:t>
      </w:r>
    </w:p>
    <w:p w14:paraId="377673A5" w14:textId="77777777"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7.</w:t>
      </w:r>
      <w:r w:rsidRPr="009E158E">
        <w:rPr>
          <w:rFonts w:ascii="Arial" w:hAnsi="Arial" w:cs="Arial"/>
          <w:sz w:val="20"/>
        </w:rPr>
        <w:tab/>
        <w:t>Strany se výslovně dohodly, že zhotovitel není oprávněn dílo prodat, a to ani po předchozím upozornění zhotovitele.</w:t>
      </w:r>
    </w:p>
    <w:p w14:paraId="2C98CFC5" w14:textId="3CC5E01B" w:rsidR="00EC0E51" w:rsidRDefault="00EC0E51">
      <w:pPr>
        <w:pStyle w:val="Zkladntextodsazen3"/>
        <w:tabs>
          <w:tab w:val="clear" w:pos="284"/>
          <w:tab w:val="left" w:pos="426"/>
        </w:tabs>
        <w:ind w:left="0"/>
        <w:rPr>
          <w:rFonts w:ascii="Arial" w:hAnsi="Arial" w:cs="Arial"/>
          <w:b/>
          <w:sz w:val="20"/>
          <w:u w:val="single"/>
        </w:rPr>
      </w:pPr>
    </w:p>
    <w:p w14:paraId="6B1616CD" w14:textId="77777777" w:rsidR="00C45DBE" w:rsidRPr="009E158E" w:rsidRDefault="00C45DBE">
      <w:pPr>
        <w:pStyle w:val="Zkladntextodsazen3"/>
        <w:tabs>
          <w:tab w:val="clear" w:pos="284"/>
          <w:tab w:val="left" w:pos="426"/>
        </w:tabs>
        <w:ind w:left="0"/>
        <w:rPr>
          <w:rFonts w:ascii="Arial" w:hAnsi="Arial" w:cs="Arial"/>
          <w:b/>
          <w:sz w:val="20"/>
          <w:u w:val="single"/>
        </w:rPr>
      </w:pPr>
    </w:p>
    <w:p w14:paraId="752F5BA8" w14:textId="77777777" w:rsidR="006B1804" w:rsidRDefault="006B1804" w:rsidP="006B1804">
      <w:pPr>
        <w:pStyle w:val="Zkladntextodsazen3"/>
        <w:ind w:left="0"/>
        <w:rPr>
          <w:rFonts w:ascii="Arial" w:hAnsi="Arial" w:cs="Arial"/>
          <w:b/>
          <w:bCs/>
          <w:sz w:val="20"/>
          <w:u w:val="single"/>
        </w:rPr>
      </w:pPr>
      <w:r>
        <w:rPr>
          <w:rFonts w:ascii="Arial" w:hAnsi="Arial" w:cs="Arial"/>
          <w:b/>
          <w:bCs/>
          <w:sz w:val="20"/>
        </w:rPr>
        <w:t xml:space="preserve">XIII. </w:t>
      </w:r>
      <w:r>
        <w:rPr>
          <w:rFonts w:ascii="Arial" w:hAnsi="Arial" w:cs="Arial"/>
          <w:b/>
          <w:bCs/>
          <w:sz w:val="20"/>
          <w:u w:val="single"/>
        </w:rPr>
        <w:t>Závěrečná ustanovení</w:t>
      </w:r>
    </w:p>
    <w:p w14:paraId="34DC44A0" w14:textId="77777777" w:rsidR="006B1804" w:rsidRDefault="006B1804" w:rsidP="006B1804">
      <w:pPr>
        <w:pStyle w:val="Zkladntextodsazen3"/>
        <w:ind w:left="0"/>
        <w:rPr>
          <w:rFonts w:ascii="Arial" w:hAnsi="Arial" w:cs="Arial"/>
          <w:b/>
          <w:bCs/>
          <w:sz w:val="20"/>
          <w:u w:val="single"/>
        </w:rPr>
      </w:pPr>
    </w:p>
    <w:p w14:paraId="01418D10"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Pr>
          <w:rFonts w:ascii="Arial" w:hAnsi="Arial" w:cs="Arial"/>
          <w:sz w:val="20"/>
        </w:rPr>
        <w:t>Jakékoli dohody stran jsou závazné pouze tehdy, jsou-li uvedeny v </w:t>
      </w:r>
      <w:r w:rsidRPr="00C806FF">
        <w:rPr>
          <w:rFonts w:ascii="Arial" w:hAnsi="Arial" w:cs="Arial"/>
          <w:sz w:val="20"/>
        </w:rPr>
        <w:t xml:space="preserve">této smlouvě nebo jejím event. dodatku. Změny této smlouvy je možno provést pouze písemnou formou jako její </w:t>
      </w:r>
      <w:r w:rsidRPr="00C806FF">
        <w:rPr>
          <w:rFonts w:ascii="Arial" w:hAnsi="Arial" w:cs="Arial"/>
          <w:bCs/>
          <w:sz w:val="20"/>
        </w:rPr>
        <w:t xml:space="preserve">očíslovaný </w:t>
      </w:r>
      <w:r w:rsidRPr="00C806FF">
        <w:rPr>
          <w:rFonts w:ascii="Arial" w:hAnsi="Arial" w:cs="Arial"/>
          <w:sz w:val="20"/>
        </w:rPr>
        <w:t>dodatek podepsaný oběma smluvními stranami.</w:t>
      </w:r>
    </w:p>
    <w:p w14:paraId="4ACD579C" w14:textId="77777777" w:rsidR="006B1804" w:rsidRPr="00C806FF" w:rsidRDefault="006B1804" w:rsidP="006B1804">
      <w:pPr>
        <w:pStyle w:val="Zkladntextodsazen3"/>
        <w:numPr>
          <w:ilvl w:val="0"/>
          <w:numId w:val="2"/>
        </w:numPr>
        <w:tabs>
          <w:tab w:val="clear" w:pos="284"/>
          <w:tab w:val="clear" w:pos="1418"/>
        </w:tabs>
        <w:rPr>
          <w:rFonts w:ascii="Arial" w:hAnsi="Arial" w:cs="Arial"/>
          <w:sz w:val="20"/>
        </w:rPr>
      </w:pPr>
      <w:r w:rsidRPr="00C806FF">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42A6C960"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Ke sjednání dodatků k této smlouvě jsou oprávněn</w:t>
      </w:r>
      <w:r w:rsidRPr="00C806FF">
        <w:rPr>
          <w:rFonts w:ascii="Arial" w:hAnsi="Arial" w:cs="Arial"/>
          <w:bCs/>
          <w:sz w:val="20"/>
        </w:rPr>
        <w:t>é</w:t>
      </w:r>
      <w:r w:rsidRPr="00C806FF">
        <w:rPr>
          <w:rFonts w:ascii="Arial" w:hAnsi="Arial" w:cs="Arial"/>
          <w:sz w:val="20"/>
        </w:rPr>
        <w:t xml:space="preserve"> osoby uvedené v čl. I. této smlouvy, nebo osoby jimi zmocněné, či je zastupující. </w:t>
      </w:r>
    </w:p>
    <w:p w14:paraId="138834AE" w14:textId="77777777" w:rsidR="006B1804" w:rsidRPr="00C806FF" w:rsidRDefault="006B1804" w:rsidP="006B1804">
      <w:pPr>
        <w:numPr>
          <w:ilvl w:val="0"/>
          <w:numId w:val="2"/>
        </w:numPr>
        <w:jc w:val="both"/>
        <w:rPr>
          <w:rFonts w:ascii="Arial" w:hAnsi="Arial" w:cs="Arial"/>
          <w:sz w:val="20"/>
        </w:rPr>
      </w:pPr>
      <w:r w:rsidRPr="00C806FF">
        <w:rPr>
          <w:rFonts w:ascii="Arial" w:hAnsi="Arial" w:cs="Arial"/>
          <w:color w:val="000000"/>
          <w:sz w:val="20"/>
        </w:rPr>
        <w:t xml:space="preserve">Zásah vyšší moci. Smluvní strany se dohodly, že v případě, kdy do jejich smluvního vztahu založeného touto smlouvou zasáhne vyšší moc, nebudou po sobě vzájemně vyžadovat poskytnutí </w:t>
      </w:r>
      <w:r w:rsidRPr="00C806FF">
        <w:rPr>
          <w:rFonts w:ascii="Arial" w:hAnsi="Arial" w:cs="Arial"/>
          <w:color w:val="000000"/>
          <w:sz w:val="20"/>
        </w:rPr>
        <w:lastRenderedPageBreak/>
        <w:t>plnění dle této smlouvy, ani náhrady škod, a v případě, že plnění bylo mezi smluvními stranami poskytnuto, byť částečně, dojde k navrácení plnění</w:t>
      </w:r>
      <w:r w:rsidRPr="00C806FF">
        <w:rPr>
          <w:rFonts w:ascii="Arial" w:hAnsi="Arial" w:cs="Arial"/>
          <w:bCs/>
          <w:color w:val="000000"/>
          <w:sz w:val="20"/>
        </w:rPr>
        <w:t>, pokud se smluvní strany nedohodnou jinak</w:t>
      </w:r>
      <w:r w:rsidRPr="00C806FF">
        <w:rPr>
          <w:rFonts w:ascii="Arial" w:hAnsi="Arial" w:cs="Arial"/>
          <w:color w:val="000000"/>
          <w:sz w:val="20"/>
        </w:rPr>
        <w:t>.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14:paraId="6B59B1A7"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6B014794"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 xml:space="preserve">Práva a povinnosti </w:t>
      </w:r>
      <w:r w:rsidRPr="00C806FF">
        <w:rPr>
          <w:rFonts w:ascii="Arial" w:hAnsi="Arial" w:cs="Arial"/>
          <w:bCs/>
          <w:sz w:val="20"/>
        </w:rPr>
        <w:t xml:space="preserve">smluvních stran </w:t>
      </w:r>
      <w:r w:rsidRPr="00C806FF">
        <w:rPr>
          <w:rFonts w:ascii="Arial" w:hAnsi="Arial" w:cs="Arial"/>
          <w:sz w:val="20"/>
        </w:rPr>
        <w:t>vyplývající z této smlouvy se řídí občanským zákoníkem, není-li v této smlouvě stanoveno jinak.</w:t>
      </w:r>
    </w:p>
    <w:p w14:paraId="2B23F8F8" w14:textId="77777777" w:rsidR="006B1804" w:rsidRPr="00C806FF" w:rsidRDefault="006B1804" w:rsidP="006B1804">
      <w:pPr>
        <w:numPr>
          <w:ilvl w:val="0"/>
          <w:numId w:val="2"/>
        </w:numPr>
        <w:jc w:val="both"/>
        <w:rPr>
          <w:rFonts w:ascii="Arial" w:hAnsi="Arial" w:cs="Arial"/>
          <w:sz w:val="20"/>
        </w:rPr>
      </w:pPr>
      <w:r w:rsidRPr="00C806FF">
        <w:rPr>
          <w:rFonts w:ascii="Arial" w:hAnsi="Arial" w:cs="Arial"/>
          <w:sz w:val="20"/>
        </w:rPr>
        <w:t>Obě smluvní strany prohlašují, že smlouvu přečetly, s jejím obsahem souhlasí a na důkaz toho připojují své podpisy.</w:t>
      </w:r>
    </w:p>
    <w:p w14:paraId="0E8473CF" w14:textId="5AD757D2" w:rsidR="00141207" w:rsidRPr="00C806FF" w:rsidRDefault="00141207">
      <w:pPr>
        <w:pStyle w:val="Zkladntextodsazen3"/>
        <w:tabs>
          <w:tab w:val="clear" w:pos="284"/>
          <w:tab w:val="clear" w:pos="1418"/>
          <w:tab w:val="left" w:pos="-1418"/>
          <w:tab w:val="left" w:pos="4536"/>
        </w:tabs>
        <w:ind w:left="0"/>
        <w:rPr>
          <w:rFonts w:ascii="Arial" w:hAnsi="Arial" w:cs="Arial"/>
          <w:sz w:val="20"/>
        </w:rPr>
      </w:pPr>
    </w:p>
    <w:p w14:paraId="12510A34" w14:textId="018F0F9A" w:rsidR="00141207" w:rsidRDefault="00141207">
      <w:pPr>
        <w:pStyle w:val="Zkladntextodsazen3"/>
        <w:tabs>
          <w:tab w:val="clear" w:pos="284"/>
          <w:tab w:val="clear" w:pos="1418"/>
          <w:tab w:val="left" w:pos="-1418"/>
          <w:tab w:val="left" w:pos="4536"/>
        </w:tabs>
        <w:ind w:left="0"/>
        <w:rPr>
          <w:rFonts w:ascii="Arial" w:hAnsi="Arial" w:cs="Arial"/>
          <w:sz w:val="20"/>
        </w:rPr>
      </w:pPr>
    </w:p>
    <w:p w14:paraId="685626F0" w14:textId="77777777" w:rsidR="0079280A" w:rsidRDefault="0079280A">
      <w:pPr>
        <w:pStyle w:val="Zkladntextodsazen3"/>
        <w:tabs>
          <w:tab w:val="clear" w:pos="284"/>
          <w:tab w:val="clear" w:pos="1418"/>
          <w:tab w:val="left" w:pos="-1418"/>
          <w:tab w:val="left" w:pos="4536"/>
        </w:tabs>
        <w:ind w:left="0"/>
        <w:rPr>
          <w:rFonts w:ascii="Arial" w:hAnsi="Arial" w:cs="Arial"/>
          <w:sz w:val="20"/>
        </w:rPr>
      </w:pPr>
    </w:p>
    <w:p w14:paraId="3695F378" w14:textId="77777777" w:rsidR="00124B31" w:rsidRDefault="00124B31">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45643B27"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35071600"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4FDD2A9D" w14:textId="6111437C"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6E56DE3C" w14:textId="46EAE869" w:rsidR="006B1804" w:rsidRDefault="006B1804" w:rsidP="00042E04">
      <w:pPr>
        <w:pStyle w:val="Zkladntextodsazen3"/>
        <w:tabs>
          <w:tab w:val="clear" w:pos="284"/>
          <w:tab w:val="clear" w:pos="1418"/>
          <w:tab w:val="left" w:pos="-1418"/>
          <w:tab w:val="left" w:pos="4536"/>
        </w:tabs>
        <w:ind w:left="0"/>
        <w:rPr>
          <w:rFonts w:ascii="Arial" w:hAnsi="Arial" w:cs="Arial"/>
          <w:sz w:val="20"/>
        </w:rPr>
      </w:pPr>
    </w:p>
    <w:p w14:paraId="3CE2E8EC" w14:textId="77777777" w:rsidR="0079280A" w:rsidRDefault="0079280A" w:rsidP="00042E04">
      <w:pPr>
        <w:pStyle w:val="Zkladntextodsazen3"/>
        <w:tabs>
          <w:tab w:val="clear" w:pos="284"/>
          <w:tab w:val="clear" w:pos="1418"/>
          <w:tab w:val="left" w:pos="-1418"/>
          <w:tab w:val="left" w:pos="4536"/>
        </w:tabs>
        <w:ind w:left="0"/>
        <w:rPr>
          <w:rFonts w:ascii="Arial" w:hAnsi="Arial" w:cs="Arial"/>
          <w:sz w:val="20"/>
        </w:rPr>
      </w:pPr>
    </w:p>
    <w:p w14:paraId="0328FBF9" w14:textId="77777777" w:rsidR="00124B31" w:rsidRDefault="00124B31" w:rsidP="00042E04">
      <w:pPr>
        <w:pStyle w:val="Zkladntextodsazen3"/>
        <w:tabs>
          <w:tab w:val="clear" w:pos="284"/>
          <w:tab w:val="clear" w:pos="1418"/>
          <w:tab w:val="left" w:pos="-1418"/>
          <w:tab w:val="left" w:pos="4536"/>
        </w:tabs>
        <w:ind w:left="0"/>
        <w:rPr>
          <w:rFonts w:ascii="Arial" w:hAnsi="Arial" w:cs="Arial"/>
          <w:sz w:val="20"/>
        </w:rPr>
      </w:pPr>
    </w:p>
    <w:p w14:paraId="5926CA95" w14:textId="77777777" w:rsidR="000C2E50" w:rsidRDefault="000C2E50"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301C5F3F"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4B7EC6AF" w14:textId="538A2C6C" w:rsidR="00042E04" w:rsidRPr="00811D81" w:rsidRDefault="00256EA6" w:rsidP="00042E04">
      <w:pPr>
        <w:pStyle w:val="Zkladntextodsazen3"/>
        <w:tabs>
          <w:tab w:val="clear" w:pos="284"/>
          <w:tab w:val="clear" w:pos="1418"/>
          <w:tab w:val="left" w:pos="-1418"/>
          <w:tab w:val="left" w:pos="4536"/>
        </w:tabs>
        <w:ind w:left="-709"/>
        <w:rPr>
          <w:rFonts w:ascii="Arial" w:hAnsi="Arial" w:cs="Arial"/>
          <w:b/>
          <w:sz w:val="20"/>
        </w:rPr>
      </w:pPr>
      <w:r>
        <w:rPr>
          <w:rFonts w:ascii="Arial" w:hAnsi="Arial" w:cs="Arial"/>
          <w:b/>
          <w:sz w:val="20"/>
        </w:rPr>
        <w:t xml:space="preserve">                           </w:t>
      </w:r>
      <w:r w:rsidR="00D9163C">
        <w:rPr>
          <w:rFonts w:ascii="Arial" w:hAnsi="Arial" w:cs="Arial"/>
          <w:b/>
          <w:sz w:val="20"/>
        </w:rPr>
        <w:t xml:space="preserve">   Synett s</w:t>
      </w:r>
      <w:r>
        <w:rPr>
          <w:rFonts w:ascii="Arial" w:hAnsi="Arial" w:cs="Arial"/>
          <w:b/>
          <w:sz w:val="20"/>
        </w:rPr>
        <w:t>.r.o.</w:t>
      </w:r>
      <w:r w:rsidR="00042E04" w:rsidRPr="009E158E">
        <w:rPr>
          <w:rFonts w:ascii="Arial" w:hAnsi="Arial" w:cs="Arial"/>
          <w:sz w:val="20"/>
        </w:rPr>
        <w:tab/>
      </w:r>
      <w:r w:rsidR="00042E04" w:rsidRPr="009E158E">
        <w:rPr>
          <w:rFonts w:ascii="Arial" w:hAnsi="Arial" w:cs="Arial"/>
          <w:sz w:val="20"/>
        </w:rPr>
        <w:tab/>
        <w:t xml:space="preserve">       </w:t>
      </w:r>
      <w:r w:rsidR="00F36488">
        <w:rPr>
          <w:rFonts w:ascii="Arial" w:hAnsi="Arial" w:cs="Arial"/>
          <w:sz w:val="20"/>
        </w:rPr>
        <w:tab/>
        <w:t xml:space="preserve">           </w:t>
      </w:r>
      <w:r w:rsidR="00042E04" w:rsidRPr="009E158E">
        <w:rPr>
          <w:rFonts w:ascii="Arial" w:hAnsi="Arial" w:cs="Arial"/>
          <w:sz w:val="20"/>
        </w:rPr>
        <w:t xml:space="preserve"> </w:t>
      </w:r>
      <w:r w:rsidR="00363A68">
        <w:rPr>
          <w:rFonts w:ascii="Arial" w:hAnsi="Arial" w:cs="Arial"/>
          <w:sz w:val="20"/>
        </w:rPr>
        <w:t xml:space="preserve"> </w:t>
      </w:r>
      <w:r w:rsidR="005B5E91">
        <w:rPr>
          <w:rFonts w:ascii="Arial" w:hAnsi="Arial" w:cs="Arial"/>
          <w:sz w:val="20"/>
        </w:rPr>
        <w:t xml:space="preserve">  </w:t>
      </w:r>
      <w:r w:rsidR="00042E04" w:rsidRPr="00811D81">
        <w:rPr>
          <w:rFonts w:ascii="Arial" w:hAnsi="Arial" w:cs="Arial"/>
          <w:b/>
          <w:sz w:val="20"/>
        </w:rPr>
        <w:t>Národní divadlo</w:t>
      </w:r>
    </w:p>
    <w:p w14:paraId="45A98AD8" w14:textId="360B6394" w:rsidR="0012198F" w:rsidRDefault="00985DC7" w:rsidP="0012198F">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124B31">
        <w:rPr>
          <w:rFonts w:ascii="Arial" w:hAnsi="Arial" w:cs="Arial"/>
          <w:sz w:val="20"/>
        </w:rPr>
        <w:t xml:space="preserve"> </w:t>
      </w:r>
      <w:r w:rsidR="00811D81">
        <w:rPr>
          <w:rFonts w:ascii="Arial" w:hAnsi="Arial" w:cs="Arial"/>
          <w:sz w:val="20"/>
        </w:rPr>
        <w:t xml:space="preserve"> </w:t>
      </w:r>
      <w:r w:rsidR="00256EA6">
        <w:rPr>
          <w:rFonts w:ascii="Arial" w:hAnsi="Arial" w:cs="Arial"/>
          <w:sz w:val="20"/>
        </w:rPr>
        <w:t xml:space="preserve"> </w:t>
      </w:r>
      <w:r w:rsidR="00D9163C">
        <w:rPr>
          <w:rFonts w:ascii="Arial" w:hAnsi="Arial" w:cs="Arial"/>
          <w:sz w:val="20"/>
        </w:rPr>
        <w:t xml:space="preserve">      Karel Celý</w:t>
      </w:r>
      <w:r w:rsidR="00A457B2" w:rsidRPr="00CC7013">
        <w:rPr>
          <w:rFonts w:ascii="Arial" w:hAnsi="Arial" w:cs="Arial"/>
          <w:sz w:val="20"/>
        </w:rPr>
        <w:tab/>
      </w:r>
      <w:r w:rsidR="0012198F" w:rsidRPr="00CC7013">
        <w:rPr>
          <w:rFonts w:ascii="Arial" w:hAnsi="Arial" w:cs="Arial"/>
          <w:sz w:val="20"/>
        </w:rPr>
        <w:t xml:space="preserve">         </w:t>
      </w:r>
      <w:r w:rsidR="005B5E91" w:rsidRPr="00CC7013">
        <w:rPr>
          <w:rFonts w:ascii="Arial" w:hAnsi="Arial" w:cs="Arial"/>
          <w:sz w:val="20"/>
        </w:rPr>
        <w:tab/>
        <w:t xml:space="preserve">       </w:t>
      </w:r>
      <w:r w:rsidR="006F194E" w:rsidRPr="00CC7013">
        <w:rPr>
          <w:rFonts w:ascii="Arial" w:hAnsi="Arial" w:cs="Arial"/>
          <w:sz w:val="20"/>
        </w:rPr>
        <w:t xml:space="preserve">    </w:t>
      </w:r>
      <w:r w:rsidR="006F194E">
        <w:rPr>
          <w:rFonts w:ascii="Arial" w:hAnsi="Arial" w:cs="Arial"/>
          <w:sz w:val="20"/>
        </w:rPr>
        <w:t>prof. MgA. Jan Burian</w:t>
      </w:r>
    </w:p>
    <w:p w14:paraId="17A966FF" w14:textId="538C6665" w:rsidR="000D7C58" w:rsidRDefault="00985DC7" w:rsidP="000C2E50">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w:t>
      </w:r>
      <w:r w:rsidR="0079280A">
        <w:rPr>
          <w:rFonts w:ascii="Arial" w:hAnsi="Arial" w:cs="Arial"/>
          <w:sz w:val="20"/>
        </w:rPr>
        <w:t xml:space="preserve">  </w:t>
      </w:r>
      <w:r w:rsidR="00124B31">
        <w:rPr>
          <w:rFonts w:ascii="Arial" w:hAnsi="Arial" w:cs="Arial"/>
          <w:sz w:val="20"/>
        </w:rPr>
        <w:t xml:space="preserve"> </w:t>
      </w:r>
      <w:r>
        <w:rPr>
          <w:rFonts w:ascii="Arial" w:hAnsi="Arial" w:cs="Arial"/>
          <w:sz w:val="20"/>
        </w:rPr>
        <w:t>jednatel společnosti</w:t>
      </w:r>
      <w:r w:rsidR="005B5E91">
        <w:rPr>
          <w:rFonts w:ascii="Arial" w:hAnsi="Arial" w:cs="Arial"/>
          <w:sz w:val="20"/>
        </w:rPr>
        <w:t xml:space="preserve">                   </w:t>
      </w:r>
      <w:r w:rsidR="0012198F">
        <w:rPr>
          <w:rFonts w:ascii="Arial" w:hAnsi="Arial" w:cs="Arial"/>
          <w:sz w:val="20"/>
        </w:rPr>
        <w:t xml:space="preserve">                      </w:t>
      </w:r>
      <w:r w:rsidR="005B5E91">
        <w:rPr>
          <w:rFonts w:ascii="Arial" w:hAnsi="Arial" w:cs="Arial"/>
          <w:sz w:val="20"/>
        </w:rPr>
        <w:t xml:space="preserve"> </w:t>
      </w:r>
      <w:r w:rsidR="005B5E91" w:rsidRPr="00335812">
        <w:rPr>
          <w:rFonts w:ascii="Arial" w:hAnsi="Arial" w:cs="Arial"/>
          <w:sz w:val="20"/>
        </w:rPr>
        <w:t xml:space="preserve">  </w:t>
      </w:r>
      <w:r w:rsidR="0012198F">
        <w:rPr>
          <w:rFonts w:ascii="Arial" w:hAnsi="Arial" w:cs="Arial"/>
          <w:sz w:val="20"/>
        </w:rPr>
        <w:t xml:space="preserve">   </w:t>
      </w:r>
      <w:r w:rsidR="00363A68">
        <w:rPr>
          <w:rFonts w:ascii="Arial" w:hAnsi="Arial" w:cs="Arial"/>
          <w:sz w:val="20"/>
        </w:rPr>
        <w:t xml:space="preserve"> </w:t>
      </w:r>
      <w:r>
        <w:rPr>
          <w:rFonts w:ascii="Arial" w:hAnsi="Arial" w:cs="Arial"/>
          <w:sz w:val="20"/>
        </w:rPr>
        <w:t xml:space="preserve">    </w:t>
      </w:r>
      <w:r w:rsidR="00686B51">
        <w:rPr>
          <w:rFonts w:ascii="Arial" w:hAnsi="Arial" w:cs="Arial"/>
          <w:sz w:val="20"/>
        </w:rPr>
        <w:t xml:space="preserve">   </w:t>
      </w:r>
      <w:r w:rsidR="006F194E">
        <w:rPr>
          <w:rFonts w:ascii="Arial" w:hAnsi="Arial" w:cs="Arial"/>
          <w:sz w:val="20"/>
        </w:rPr>
        <w:t xml:space="preserve">                         </w:t>
      </w:r>
      <w:r w:rsidR="00686B51">
        <w:rPr>
          <w:rFonts w:ascii="Arial" w:hAnsi="Arial" w:cs="Arial"/>
          <w:sz w:val="20"/>
        </w:rPr>
        <w:t xml:space="preserve"> </w:t>
      </w:r>
      <w:r w:rsidR="00042E04" w:rsidRPr="00335812">
        <w:rPr>
          <w:rFonts w:ascii="Arial" w:hAnsi="Arial" w:cs="Arial"/>
          <w:sz w:val="20"/>
        </w:rPr>
        <w:t>ředitel</w:t>
      </w:r>
    </w:p>
    <w:p w14:paraId="1A8CF1E1" w14:textId="5C023332"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5B72E6B8" w14:textId="561A541E" w:rsidR="00141207" w:rsidRDefault="00141207" w:rsidP="000C2E50">
      <w:pPr>
        <w:pStyle w:val="Zkladntextodsazen3"/>
        <w:tabs>
          <w:tab w:val="clear" w:pos="284"/>
          <w:tab w:val="clear" w:pos="1418"/>
          <w:tab w:val="left" w:pos="-1418"/>
          <w:tab w:val="left" w:pos="4536"/>
        </w:tabs>
        <w:ind w:left="0"/>
        <w:rPr>
          <w:rFonts w:ascii="Arial" w:hAnsi="Arial" w:cs="Arial"/>
          <w:sz w:val="20"/>
        </w:rPr>
      </w:pPr>
    </w:p>
    <w:p w14:paraId="1135AF8F" w14:textId="77777777" w:rsidR="00D9163C" w:rsidRDefault="00D9163C" w:rsidP="00D9163C">
      <w:pPr>
        <w:ind w:left="2124"/>
        <w:rPr>
          <w:rFonts w:ascii="Arial" w:hAnsi="Arial" w:cs="Arial"/>
          <w:sz w:val="20"/>
        </w:rPr>
      </w:pPr>
    </w:p>
    <w:p w14:paraId="7E4FF588" w14:textId="77777777" w:rsidR="00D9163C" w:rsidRDefault="00D9163C" w:rsidP="00D9163C">
      <w:pPr>
        <w:ind w:left="2124"/>
        <w:rPr>
          <w:rFonts w:ascii="Arial" w:hAnsi="Arial" w:cs="Arial"/>
          <w:sz w:val="20"/>
        </w:rPr>
      </w:pPr>
    </w:p>
    <w:p w14:paraId="2411F054" w14:textId="77777777" w:rsidR="00D9163C" w:rsidRDefault="00D9163C" w:rsidP="00D9163C">
      <w:pPr>
        <w:ind w:left="2124"/>
        <w:rPr>
          <w:rFonts w:ascii="Arial" w:hAnsi="Arial" w:cs="Arial"/>
          <w:sz w:val="20"/>
        </w:rPr>
      </w:pPr>
    </w:p>
    <w:p w14:paraId="0EB84F68" w14:textId="77777777" w:rsidR="00D9163C" w:rsidRDefault="00D9163C" w:rsidP="00D9163C">
      <w:pPr>
        <w:ind w:left="2124"/>
        <w:rPr>
          <w:rFonts w:ascii="Arial" w:hAnsi="Arial" w:cs="Arial"/>
          <w:sz w:val="20"/>
        </w:rPr>
      </w:pPr>
    </w:p>
    <w:p w14:paraId="0E06A9BE" w14:textId="77777777" w:rsidR="00D9163C" w:rsidRDefault="00D9163C" w:rsidP="00D9163C">
      <w:pPr>
        <w:ind w:left="2124"/>
        <w:rPr>
          <w:rFonts w:ascii="Arial" w:hAnsi="Arial" w:cs="Arial"/>
          <w:sz w:val="20"/>
        </w:rPr>
      </w:pPr>
    </w:p>
    <w:p w14:paraId="736CBDB9" w14:textId="09623D95" w:rsidR="00D9163C" w:rsidRDefault="00D9163C" w:rsidP="00D9163C">
      <w:pPr>
        <w:ind w:left="-142"/>
        <w:rPr>
          <w:rFonts w:ascii="Arial" w:hAnsi="Arial" w:cs="Arial"/>
          <w:sz w:val="20"/>
        </w:rPr>
      </w:pPr>
      <w:r>
        <w:rPr>
          <w:rFonts w:ascii="Arial" w:hAnsi="Arial" w:cs="Arial"/>
          <w:sz w:val="20"/>
        </w:rPr>
        <w:t xml:space="preserve">  </w:t>
      </w:r>
      <w:r w:rsidRPr="009E158E">
        <w:rPr>
          <w:rFonts w:ascii="Arial" w:hAnsi="Arial" w:cs="Arial"/>
          <w:sz w:val="20"/>
        </w:rPr>
        <w:t>……………………</w:t>
      </w:r>
      <w:r>
        <w:rPr>
          <w:rFonts w:ascii="Arial" w:hAnsi="Arial" w:cs="Arial"/>
          <w:sz w:val="20"/>
        </w:rPr>
        <w:t>…….</w:t>
      </w:r>
      <w:r w:rsidRPr="009E158E">
        <w:rPr>
          <w:rFonts w:ascii="Arial" w:hAnsi="Arial" w:cs="Arial"/>
          <w:sz w:val="20"/>
        </w:rPr>
        <w:t>………………</w:t>
      </w:r>
    </w:p>
    <w:p w14:paraId="7691C0F7" w14:textId="308A94C7" w:rsidR="00D9163C" w:rsidRPr="00D9163C" w:rsidRDefault="00D9163C" w:rsidP="00D9163C">
      <w:pPr>
        <w:ind w:left="-142"/>
        <w:rPr>
          <w:rFonts w:ascii="Arial" w:hAnsi="Arial" w:cs="Arial"/>
          <w:b/>
          <w:sz w:val="20"/>
        </w:rPr>
      </w:pPr>
      <w:r>
        <w:rPr>
          <w:rFonts w:ascii="Arial" w:hAnsi="Arial" w:cs="Arial"/>
          <w:sz w:val="20"/>
        </w:rPr>
        <w:t xml:space="preserve">               </w:t>
      </w:r>
      <w:r w:rsidRPr="00D9163C">
        <w:rPr>
          <w:rFonts w:ascii="Arial" w:hAnsi="Arial" w:cs="Arial"/>
          <w:b/>
          <w:sz w:val="20"/>
        </w:rPr>
        <w:t xml:space="preserve">   Synett s.r.o.</w:t>
      </w:r>
    </w:p>
    <w:p w14:paraId="46CA5B35" w14:textId="0A65B450" w:rsidR="00D9163C" w:rsidRDefault="00D9163C" w:rsidP="00D9163C">
      <w:pPr>
        <w:ind w:left="-142"/>
        <w:rPr>
          <w:rFonts w:ascii="Arial" w:hAnsi="Arial" w:cs="Arial"/>
          <w:sz w:val="20"/>
        </w:rPr>
      </w:pPr>
      <w:r>
        <w:rPr>
          <w:rFonts w:ascii="Arial" w:hAnsi="Arial" w:cs="Arial"/>
          <w:sz w:val="20"/>
        </w:rPr>
        <w:t xml:space="preserve">               Roman Buriánek</w:t>
      </w:r>
    </w:p>
    <w:p w14:paraId="4F300918" w14:textId="166B251E" w:rsidR="00D9163C" w:rsidRPr="00E2673D" w:rsidRDefault="00D9163C" w:rsidP="00D9163C">
      <w:pPr>
        <w:ind w:left="-142"/>
        <w:rPr>
          <w:rFonts w:ascii="Arial" w:hAnsi="Arial" w:cs="Arial"/>
          <w:sz w:val="20"/>
        </w:rPr>
      </w:pPr>
      <w:r>
        <w:rPr>
          <w:rFonts w:ascii="Arial" w:hAnsi="Arial" w:cs="Arial"/>
          <w:sz w:val="20"/>
        </w:rPr>
        <w:t xml:space="preserve">            jednatel společnosti</w:t>
      </w:r>
    </w:p>
    <w:p w14:paraId="4B19ED39" w14:textId="77777777" w:rsidR="00BF71D8" w:rsidRDefault="00BF71D8" w:rsidP="000C2E50">
      <w:pPr>
        <w:pStyle w:val="Zkladntextodsazen3"/>
        <w:tabs>
          <w:tab w:val="clear" w:pos="284"/>
          <w:tab w:val="clear" w:pos="1418"/>
          <w:tab w:val="left" w:pos="-1418"/>
          <w:tab w:val="left" w:pos="4536"/>
        </w:tabs>
        <w:ind w:left="0"/>
        <w:rPr>
          <w:rFonts w:ascii="Arial" w:hAnsi="Arial" w:cs="Arial"/>
          <w:sz w:val="20"/>
        </w:rPr>
      </w:pPr>
    </w:p>
    <w:sectPr w:rsidR="00BF71D8" w:rsidSect="00D9163C">
      <w:footerReference w:type="default" r:id="rId10"/>
      <w:headerReference w:type="first" r:id="rId11"/>
      <w:footerReference w:type="first" r:id="rId12"/>
      <w:pgSz w:w="11906" w:h="16838" w:code="9"/>
      <w:pgMar w:top="1134"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B87DA" w14:textId="77777777" w:rsidR="00A30065" w:rsidRDefault="00A30065">
      <w:r>
        <w:separator/>
      </w:r>
    </w:p>
  </w:endnote>
  <w:endnote w:type="continuationSeparator" w:id="0">
    <w:p w14:paraId="5397D1E7" w14:textId="77777777" w:rsidR="00A30065" w:rsidRDefault="00A3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D09E" w14:textId="4396E2EE" w:rsidR="00FA2649" w:rsidRDefault="00FA2649">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924F58">
      <w:rPr>
        <w:rStyle w:val="slostrnky"/>
        <w:b/>
        <w:noProof/>
      </w:rPr>
      <w:t>6</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924F58">
      <w:rPr>
        <w:rStyle w:val="slostrnky"/>
        <w:b/>
        <w:noProof/>
      </w:rPr>
      <w:t>6</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07749" w14:textId="61785F25" w:rsidR="00FA2649" w:rsidRDefault="00FA2649">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924F58">
      <w:rPr>
        <w:rStyle w:val="slostrnky"/>
        <w:b/>
        <w:noProof/>
      </w:rPr>
      <w:t>1</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924F58">
      <w:rPr>
        <w:rStyle w:val="slostrnky"/>
        <w:b/>
        <w:noProof/>
      </w:rPr>
      <w:t>6</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062C" w14:textId="77777777" w:rsidR="00A30065" w:rsidRDefault="00A30065">
      <w:r>
        <w:separator/>
      </w:r>
    </w:p>
  </w:footnote>
  <w:footnote w:type="continuationSeparator" w:id="0">
    <w:p w14:paraId="440FE576" w14:textId="77777777" w:rsidR="00A30065" w:rsidRDefault="00A30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85E6" w14:textId="77777777" w:rsidR="00FA2649" w:rsidRPr="00F61292" w:rsidRDefault="00FA2649"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5"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0"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3"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5"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7"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8"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C0D0430"/>
    <w:multiLevelType w:val="hybridMultilevel"/>
    <w:tmpl w:val="0E0418A0"/>
    <w:lvl w:ilvl="0" w:tplc="5CD24046">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3"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5"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6"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1"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2"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4"/>
  </w:num>
  <w:num w:numId="3">
    <w:abstractNumId w:val="4"/>
  </w:num>
  <w:num w:numId="4">
    <w:abstractNumId w:val="11"/>
  </w:num>
  <w:num w:numId="5">
    <w:abstractNumId w:val="24"/>
  </w:num>
  <w:num w:numId="6">
    <w:abstractNumId w:val="19"/>
  </w:num>
  <w:num w:numId="7">
    <w:abstractNumId w:val="34"/>
  </w:num>
  <w:num w:numId="8">
    <w:abstractNumId w:val="32"/>
  </w:num>
  <w:num w:numId="9">
    <w:abstractNumId w:val="5"/>
  </w:num>
  <w:num w:numId="10">
    <w:abstractNumId w:val="37"/>
  </w:num>
  <w:num w:numId="11">
    <w:abstractNumId w:val="28"/>
  </w:num>
  <w:num w:numId="12">
    <w:abstractNumId w:val="36"/>
  </w:num>
  <w:num w:numId="13">
    <w:abstractNumId w:val="29"/>
  </w:num>
  <w:num w:numId="14">
    <w:abstractNumId w:val="8"/>
  </w:num>
  <w:num w:numId="15">
    <w:abstractNumId w:val="12"/>
  </w:num>
  <w:num w:numId="16">
    <w:abstractNumId w:val="15"/>
  </w:num>
  <w:num w:numId="17">
    <w:abstractNumId w:val="26"/>
  </w:num>
  <w:num w:numId="18">
    <w:abstractNumId w:val="31"/>
  </w:num>
  <w:num w:numId="19">
    <w:abstractNumId w:val="23"/>
  </w:num>
  <w:num w:numId="20">
    <w:abstractNumId w:val="13"/>
  </w:num>
  <w:num w:numId="21">
    <w:abstractNumId w:val="42"/>
  </w:num>
  <w:num w:numId="22">
    <w:abstractNumId w:val="35"/>
  </w:num>
  <w:num w:numId="23">
    <w:abstractNumId w:val="2"/>
  </w:num>
  <w:num w:numId="24">
    <w:abstractNumId w:val="33"/>
  </w:num>
  <w:num w:numId="25">
    <w:abstractNumId w:val="0"/>
  </w:num>
  <w:num w:numId="26">
    <w:abstractNumId w:val="41"/>
  </w:num>
  <w:num w:numId="27">
    <w:abstractNumId w:val="1"/>
  </w:num>
  <w:num w:numId="28">
    <w:abstractNumId w:val="25"/>
  </w:num>
  <w:num w:numId="29">
    <w:abstractNumId w:val="22"/>
  </w:num>
  <w:num w:numId="30">
    <w:abstractNumId w:val="27"/>
  </w:num>
  <w:num w:numId="31">
    <w:abstractNumId w:val="3"/>
  </w:num>
  <w:num w:numId="32">
    <w:abstractNumId w:val="38"/>
  </w:num>
  <w:num w:numId="33">
    <w:abstractNumId w:val="7"/>
  </w:num>
  <w:num w:numId="34">
    <w:abstractNumId w:val="30"/>
  </w:num>
  <w:num w:numId="35">
    <w:abstractNumId w:val="21"/>
  </w:num>
  <w:num w:numId="3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9"/>
  </w:num>
  <w:num w:numId="39">
    <w:abstractNumId w:val="10"/>
  </w:num>
  <w:num w:numId="40">
    <w:abstractNumId w:val="6"/>
  </w:num>
  <w:num w:numId="41">
    <w:abstractNumId w:val="40"/>
  </w:num>
  <w:num w:numId="42">
    <w:abstractNumId w:val="9"/>
  </w:num>
  <w:num w:numId="43">
    <w:abstractNumId w:val="20"/>
  </w:num>
  <w:num w:numId="44">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02672"/>
    <w:rsid w:val="0001370C"/>
    <w:rsid w:val="00014BE0"/>
    <w:rsid w:val="000220E3"/>
    <w:rsid w:val="00026A7A"/>
    <w:rsid w:val="00036217"/>
    <w:rsid w:val="000377CC"/>
    <w:rsid w:val="0004119C"/>
    <w:rsid w:val="00042E04"/>
    <w:rsid w:val="00062732"/>
    <w:rsid w:val="000638BF"/>
    <w:rsid w:val="00067120"/>
    <w:rsid w:val="0007327B"/>
    <w:rsid w:val="00075639"/>
    <w:rsid w:val="0008400E"/>
    <w:rsid w:val="0009391C"/>
    <w:rsid w:val="00095FF9"/>
    <w:rsid w:val="000A57B7"/>
    <w:rsid w:val="000A79A7"/>
    <w:rsid w:val="000C2E50"/>
    <w:rsid w:val="000C4272"/>
    <w:rsid w:val="000D4A83"/>
    <w:rsid w:val="000D7AD0"/>
    <w:rsid w:val="000D7C58"/>
    <w:rsid w:val="000E0360"/>
    <w:rsid w:val="00117D2D"/>
    <w:rsid w:val="0012198F"/>
    <w:rsid w:val="00124B31"/>
    <w:rsid w:val="001308EA"/>
    <w:rsid w:val="00131093"/>
    <w:rsid w:val="00133504"/>
    <w:rsid w:val="00137763"/>
    <w:rsid w:val="00141207"/>
    <w:rsid w:val="00151262"/>
    <w:rsid w:val="0016095D"/>
    <w:rsid w:val="00177A89"/>
    <w:rsid w:val="0018731C"/>
    <w:rsid w:val="001C2FB6"/>
    <w:rsid w:val="001D766D"/>
    <w:rsid w:val="001F467C"/>
    <w:rsid w:val="00202C17"/>
    <w:rsid w:val="002073DE"/>
    <w:rsid w:val="00223EB5"/>
    <w:rsid w:val="0022569A"/>
    <w:rsid w:val="00234164"/>
    <w:rsid w:val="00243D14"/>
    <w:rsid w:val="002464C4"/>
    <w:rsid w:val="00252761"/>
    <w:rsid w:val="00256627"/>
    <w:rsid w:val="0025678C"/>
    <w:rsid w:val="00256EA6"/>
    <w:rsid w:val="00260633"/>
    <w:rsid w:val="00283384"/>
    <w:rsid w:val="00294066"/>
    <w:rsid w:val="002B4ADE"/>
    <w:rsid w:val="002C771B"/>
    <w:rsid w:val="002F0688"/>
    <w:rsid w:val="00300B6C"/>
    <w:rsid w:val="00320460"/>
    <w:rsid w:val="003222A7"/>
    <w:rsid w:val="00333F44"/>
    <w:rsid w:val="00335812"/>
    <w:rsid w:val="00350886"/>
    <w:rsid w:val="00363A68"/>
    <w:rsid w:val="00381024"/>
    <w:rsid w:val="003A0161"/>
    <w:rsid w:val="003B0300"/>
    <w:rsid w:val="003C7AB2"/>
    <w:rsid w:val="003D00EF"/>
    <w:rsid w:val="003D1BEE"/>
    <w:rsid w:val="003D2538"/>
    <w:rsid w:val="003D496B"/>
    <w:rsid w:val="004070D1"/>
    <w:rsid w:val="00421178"/>
    <w:rsid w:val="00431870"/>
    <w:rsid w:val="0046572A"/>
    <w:rsid w:val="00471AE5"/>
    <w:rsid w:val="004834DD"/>
    <w:rsid w:val="00483A09"/>
    <w:rsid w:val="004B44C0"/>
    <w:rsid w:val="004B5E37"/>
    <w:rsid w:val="004C7187"/>
    <w:rsid w:val="004F7FE1"/>
    <w:rsid w:val="0050624E"/>
    <w:rsid w:val="00507A49"/>
    <w:rsid w:val="0051422D"/>
    <w:rsid w:val="00514F58"/>
    <w:rsid w:val="00525EB6"/>
    <w:rsid w:val="0053064F"/>
    <w:rsid w:val="00543F9B"/>
    <w:rsid w:val="00552E92"/>
    <w:rsid w:val="00561CA1"/>
    <w:rsid w:val="00562FAB"/>
    <w:rsid w:val="0056368A"/>
    <w:rsid w:val="00564EF5"/>
    <w:rsid w:val="005672B0"/>
    <w:rsid w:val="0057455A"/>
    <w:rsid w:val="0057672D"/>
    <w:rsid w:val="00584B86"/>
    <w:rsid w:val="005856AE"/>
    <w:rsid w:val="005A0025"/>
    <w:rsid w:val="005A7A72"/>
    <w:rsid w:val="005B11BE"/>
    <w:rsid w:val="005B11D6"/>
    <w:rsid w:val="005B5E91"/>
    <w:rsid w:val="005C56A0"/>
    <w:rsid w:val="005C7317"/>
    <w:rsid w:val="005E2E86"/>
    <w:rsid w:val="005E3412"/>
    <w:rsid w:val="005F08E8"/>
    <w:rsid w:val="005F7921"/>
    <w:rsid w:val="0061574F"/>
    <w:rsid w:val="00635D05"/>
    <w:rsid w:val="00653270"/>
    <w:rsid w:val="006649BF"/>
    <w:rsid w:val="0067114E"/>
    <w:rsid w:val="00677E06"/>
    <w:rsid w:val="00682EBF"/>
    <w:rsid w:val="00686B51"/>
    <w:rsid w:val="00691312"/>
    <w:rsid w:val="006A00A3"/>
    <w:rsid w:val="006A1A8D"/>
    <w:rsid w:val="006A6550"/>
    <w:rsid w:val="006B1804"/>
    <w:rsid w:val="006D4700"/>
    <w:rsid w:val="006D5F26"/>
    <w:rsid w:val="006D6284"/>
    <w:rsid w:val="006F194E"/>
    <w:rsid w:val="006F6E06"/>
    <w:rsid w:val="00710F7A"/>
    <w:rsid w:val="0071346E"/>
    <w:rsid w:val="0071708B"/>
    <w:rsid w:val="00717DC7"/>
    <w:rsid w:val="00733905"/>
    <w:rsid w:val="00737B7F"/>
    <w:rsid w:val="007477B3"/>
    <w:rsid w:val="00760CBF"/>
    <w:rsid w:val="007629DE"/>
    <w:rsid w:val="00770A18"/>
    <w:rsid w:val="00773CFE"/>
    <w:rsid w:val="00782596"/>
    <w:rsid w:val="00791E69"/>
    <w:rsid w:val="0079280A"/>
    <w:rsid w:val="007A3166"/>
    <w:rsid w:val="007A4C53"/>
    <w:rsid w:val="007A4E42"/>
    <w:rsid w:val="007B51F2"/>
    <w:rsid w:val="007B66C7"/>
    <w:rsid w:val="007B758B"/>
    <w:rsid w:val="007C57AF"/>
    <w:rsid w:val="007D04F2"/>
    <w:rsid w:val="007F3E3A"/>
    <w:rsid w:val="00806E60"/>
    <w:rsid w:val="00811D81"/>
    <w:rsid w:val="00812C9C"/>
    <w:rsid w:val="0081664B"/>
    <w:rsid w:val="00830EA2"/>
    <w:rsid w:val="00832A27"/>
    <w:rsid w:val="00835BFE"/>
    <w:rsid w:val="00840ACD"/>
    <w:rsid w:val="008412A1"/>
    <w:rsid w:val="00864562"/>
    <w:rsid w:val="00882714"/>
    <w:rsid w:val="00882DF2"/>
    <w:rsid w:val="00883580"/>
    <w:rsid w:val="00885117"/>
    <w:rsid w:val="00894214"/>
    <w:rsid w:val="008A532E"/>
    <w:rsid w:val="008B6769"/>
    <w:rsid w:val="008C42DB"/>
    <w:rsid w:val="008D03EA"/>
    <w:rsid w:val="008D121B"/>
    <w:rsid w:val="008D32CB"/>
    <w:rsid w:val="008D60AA"/>
    <w:rsid w:val="008D70D6"/>
    <w:rsid w:val="008D7710"/>
    <w:rsid w:val="008E0AF5"/>
    <w:rsid w:val="00906561"/>
    <w:rsid w:val="00906715"/>
    <w:rsid w:val="00907B47"/>
    <w:rsid w:val="00924F58"/>
    <w:rsid w:val="00942108"/>
    <w:rsid w:val="009435A4"/>
    <w:rsid w:val="00943D27"/>
    <w:rsid w:val="00980A8A"/>
    <w:rsid w:val="009820A4"/>
    <w:rsid w:val="00985D85"/>
    <w:rsid w:val="00985DC7"/>
    <w:rsid w:val="009B4588"/>
    <w:rsid w:val="009D10BF"/>
    <w:rsid w:val="009D65CF"/>
    <w:rsid w:val="009E158E"/>
    <w:rsid w:val="009F0F0C"/>
    <w:rsid w:val="009F47E7"/>
    <w:rsid w:val="00A30065"/>
    <w:rsid w:val="00A4304D"/>
    <w:rsid w:val="00A457B2"/>
    <w:rsid w:val="00A45C35"/>
    <w:rsid w:val="00A5271D"/>
    <w:rsid w:val="00A62024"/>
    <w:rsid w:val="00A64ED1"/>
    <w:rsid w:val="00A801AB"/>
    <w:rsid w:val="00A92F3B"/>
    <w:rsid w:val="00A94DBC"/>
    <w:rsid w:val="00A96BE6"/>
    <w:rsid w:val="00A97242"/>
    <w:rsid w:val="00AA2855"/>
    <w:rsid w:val="00AB2B16"/>
    <w:rsid w:val="00AB4879"/>
    <w:rsid w:val="00AB668C"/>
    <w:rsid w:val="00AB7C68"/>
    <w:rsid w:val="00AE0B32"/>
    <w:rsid w:val="00AF404D"/>
    <w:rsid w:val="00AF41DC"/>
    <w:rsid w:val="00B21ADD"/>
    <w:rsid w:val="00B26EEC"/>
    <w:rsid w:val="00B407C9"/>
    <w:rsid w:val="00B42A1C"/>
    <w:rsid w:val="00B433E9"/>
    <w:rsid w:val="00B44347"/>
    <w:rsid w:val="00B54B89"/>
    <w:rsid w:val="00B55DD2"/>
    <w:rsid w:val="00B66072"/>
    <w:rsid w:val="00B96C58"/>
    <w:rsid w:val="00BA66E8"/>
    <w:rsid w:val="00BA73B8"/>
    <w:rsid w:val="00BB4438"/>
    <w:rsid w:val="00BB48B0"/>
    <w:rsid w:val="00BC0986"/>
    <w:rsid w:val="00BC2DCC"/>
    <w:rsid w:val="00BD78A5"/>
    <w:rsid w:val="00BE4614"/>
    <w:rsid w:val="00BE74A3"/>
    <w:rsid w:val="00BF20C3"/>
    <w:rsid w:val="00BF71D8"/>
    <w:rsid w:val="00C1343A"/>
    <w:rsid w:val="00C13E82"/>
    <w:rsid w:val="00C163DD"/>
    <w:rsid w:val="00C26775"/>
    <w:rsid w:val="00C267A9"/>
    <w:rsid w:val="00C436A5"/>
    <w:rsid w:val="00C45DBE"/>
    <w:rsid w:val="00C63A2F"/>
    <w:rsid w:val="00C742AE"/>
    <w:rsid w:val="00C74DB5"/>
    <w:rsid w:val="00C806FF"/>
    <w:rsid w:val="00C81EBD"/>
    <w:rsid w:val="00C90D9C"/>
    <w:rsid w:val="00C94A73"/>
    <w:rsid w:val="00CA1BE8"/>
    <w:rsid w:val="00CA4BCF"/>
    <w:rsid w:val="00CA4C77"/>
    <w:rsid w:val="00CB0DA3"/>
    <w:rsid w:val="00CB2AFC"/>
    <w:rsid w:val="00CB7587"/>
    <w:rsid w:val="00CC0486"/>
    <w:rsid w:val="00CC7013"/>
    <w:rsid w:val="00CC77A9"/>
    <w:rsid w:val="00CC7FF2"/>
    <w:rsid w:val="00CD23F8"/>
    <w:rsid w:val="00CE4322"/>
    <w:rsid w:val="00CE77B6"/>
    <w:rsid w:val="00D22644"/>
    <w:rsid w:val="00D36F61"/>
    <w:rsid w:val="00D64727"/>
    <w:rsid w:val="00D726D9"/>
    <w:rsid w:val="00D74F80"/>
    <w:rsid w:val="00D84D13"/>
    <w:rsid w:val="00D9163C"/>
    <w:rsid w:val="00D94E84"/>
    <w:rsid w:val="00D96A01"/>
    <w:rsid w:val="00DB68F6"/>
    <w:rsid w:val="00DC2472"/>
    <w:rsid w:val="00E00183"/>
    <w:rsid w:val="00E11234"/>
    <w:rsid w:val="00E13EC4"/>
    <w:rsid w:val="00E23B27"/>
    <w:rsid w:val="00E2673D"/>
    <w:rsid w:val="00E34624"/>
    <w:rsid w:val="00E40DAB"/>
    <w:rsid w:val="00E541E2"/>
    <w:rsid w:val="00E565C4"/>
    <w:rsid w:val="00E91978"/>
    <w:rsid w:val="00EA3868"/>
    <w:rsid w:val="00EA5688"/>
    <w:rsid w:val="00EB7D35"/>
    <w:rsid w:val="00EC0E51"/>
    <w:rsid w:val="00EC4AB4"/>
    <w:rsid w:val="00EC612B"/>
    <w:rsid w:val="00ED4FD9"/>
    <w:rsid w:val="00EF1F16"/>
    <w:rsid w:val="00F0384B"/>
    <w:rsid w:val="00F36488"/>
    <w:rsid w:val="00F37A9C"/>
    <w:rsid w:val="00F40D54"/>
    <w:rsid w:val="00F43B2C"/>
    <w:rsid w:val="00F44AE4"/>
    <w:rsid w:val="00F57A46"/>
    <w:rsid w:val="00F61292"/>
    <w:rsid w:val="00F645BC"/>
    <w:rsid w:val="00F66F85"/>
    <w:rsid w:val="00F74CE6"/>
    <w:rsid w:val="00F775C0"/>
    <w:rsid w:val="00F844D9"/>
    <w:rsid w:val="00F85483"/>
    <w:rsid w:val="00FA2649"/>
    <w:rsid w:val="00FA3E2B"/>
    <w:rsid w:val="00FB372B"/>
    <w:rsid w:val="00FC7915"/>
    <w:rsid w:val="00FD2700"/>
    <w:rsid w:val="00FD569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99371">
      <w:bodyDiv w:val="1"/>
      <w:marLeft w:val="0"/>
      <w:marRight w:val="0"/>
      <w:marTop w:val="0"/>
      <w:marBottom w:val="0"/>
      <w:divBdr>
        <w:top w:val="none" w:sz="0" w:space="0" w:color="auto"/>
        <w:left w:val="none" w:sz="0" w:space="0" w:color="auto"/>
        <w:bottom w:val="none" w:sz="0" w:space="0" w:color="auto"/>
        <w:right w:val="none" w:sz="0" w:space="0" w:color="auto"/>
      </w:divBdr>
    </w:div>
    <w:div w:id="842933768">
      <w:bodyDiv w:val="1"/>
      <w:marLeft w:val="0"/>
      <w:marRight w:val="0"/>
      <w:marTop w:val="0"/>
      <w:marBottom w:val="0"/>
      <w:divBdr>
        <w:top w:val="none" w:sz="0" w:space="0" w:color="auto"/>
        <w:left w:val="none" w:sz="0" w:space="0" w:color="auto"/>
        <w:bottom w:val="none" w:sz="0" w:space="0" w:color="auto"/>
        <w:right w:val="none" w:sz="0" w:space="0" w:color="auto"/>
      </w:divBdr>
    </w:div>
    <w:div w:id="917176707">
      <w:bodyDiv w:val="1"/>
      <w:marLeft w:val="0"/>
      <w:marRight w:val="0"/>
      <w:marTop w:val="0"/>
      <w:marBottom w:val="0"/>
      <w:divBdr>
        <w:top w:val="none" w:sz="0" w:space="0" w:color="auto"/>
        <w:left w:val="none" w:sz="0" w:space="0" w:color="auto"/>
        <w:bottom w:val="none" w:sz="0" w:space="0" w:color="auto"/>
        <w:right w:val="none" w:sz="0" w:space="0" w:color="auto"/>
      </w:divBdr>
    </w:div>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 w:id="1171069010">
      <w:bodyDiv w:val="1"/>
      <w:marLeft w:val="0"/>
      <w:marRight w:val="0"/>
      <w:marTop w:val="0"/>
      <w:marBottom w:val="0"/>
      <w:divBdr>
        <w:top w:val="none" w:sz="0" w:space="0" w:color="auto"/>
        <w:left w:val="none" w:sz="0" w:space="0" w:color="auto"/>
        <w:bottom w:val="none" w:sz="0" w:space="0" w:color="auto"/>
        <w:right w:val="none" w:sz="0" w:space="0" w:color="auto"/>
      </w:divBdr>
    </w:div>
    <w:div w:id="1392533058">
      <w:bodyDiv w:val="1"/>
      <w:marLeft w:val="0"/>
      <w:marRight w:val="0"/>
      <w:marTop w:val="0"/>
      <w:marBottom w:val="0"/>
      <w:divBdr>
        <w:top w:val="none" w:sz="0" w:space="0" w:color="auto"/>
        <w:left w:val="none" w:sz="0" w:space="0" w:color="auto"/>
        <w:bottom w:val="none" w:sz="0" w:space="0" w:color="auto"/>
        <w:right w:val="none" w:sz="0" w:space="0" w:color="auto"/>
      </w:divBdr>
    </w:div>
    <w:div w:id="1503856256">
      <w:bodyDiv w:val="1"/>
      <w:marLeft w:val="0"/>
      <w:marRight w:val="0"/>
      <w:marTop w:val="0"/>
      <w:marBottom w:val="0"/>
      <w:divBdr>
        <w:top w:val="none" w:sz="0" w:space="0" w:color="auto"/>
        <w:left w:val="none" w:sz="0" w:space="0" w:color="auto"/>
        <w:bottom w:val="none" w:sz="0" w:space="0" w:color="auto"/>
        <w:right w:val="none" w:sz="0" w:space="0" w:color="auto"/>
      </w:divBdr>
    </w:div>
    <w:div w:id="1755011493">
      <w:bodyDiv w:val="1"/>
      <w:marLeft w:val="0"/>
      <w:marRight w:val="0"/>
      <w:marTop w:val="0"/>
      <w:marBottom w:val="0"/>
      <w:divBdr>
        <w:top w:val="none" w:sz="0" w:space="0" w:color="auto"/>
        <w:left w:val="none" w:sz="0" w:space="0" w:color="auto"/>
        <w:bottom w:val="none" w:sz="0" w:space="0" w:color="auto"/>
        <w:right w:val="none" w:sz="0" w:space="0" w:color="auto"/>
      </w:divBdr>
    </w:div>
    <w:div w:id="18583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90.182.97.247/info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aska@narodni-divadlo.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D07C2-A597-4B9B-8B91-9230DFC8F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2705</Words>
  <Characters>15962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
  <cp:keywords/>
  <dc:description/>
  <cp:lastModifiedBy/>
  <cp:revision>1</cp:revision>
  <cp:lastPrinted>2012-12-07T12:54:00Z</cp:lastPrinted>
  <dcterms:created xsi:type="dcterms:W3CDTF">2020-12-15T10:41:00Z</dcterms:created>
  <dcterms:modified xsi:type="dcterms:W3CDTF">2020-12-15T10:41:00Z</dcterms:modified>
</cp:coreProperties>
</file>