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D7" w:rsidRDefault="001F3AD7">
      <w:pPr>
        <w:pStyle w:val="Zkladntext"/>
        <w:rPr>
          <w:rFonts w:ascii="Times New Roman"/>
          <w:sz w:val="20"/>
        </w:rPr>
      </w:pPr>
    </w:p>
    <w:p w:rsidR="001F3AD7" w:rsidRDefault="0092709E">
      <w:pPr>
        <w:spacing w:before="183"/>
        <w:ind w:left="2943"/>
        <w:rPr>
          <w:b/>
          <w:sz w:val="32"/>
        </w:rPr>
      </w:pPr>
      <w:proofErr w:type="spellStart"/>
      <w:r>
        <w:rPr>
          <w:b/>
          <w:sz w:val="32"/>
        </w:rPr>
        <w:t>Příloha</w:t>
      </w:r>
      <w:proofErr w:type="spellEnd"/>
      <w:r>
        <w:rPr>
          <w:b/>
          <w:sz w:val="32"/>
        </w:rPr>
        <w:t xml:space="preserve"> č. 2, </w:t>
      </w:r>
      <w:proofErr w:type="spellStart"/>
      <w:r>
        <w:rPr>
          <w:b/>
          <w:sz w:val="32"/>
        </w:rPr>
        <w:t>Technická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specifikace</w:t>
      </w:r>
      <w:proofErr w:type="spellEnd"/>
    </w:p>
    <w:p w:rsidR="001F3AD7" w:rsidRDefault="001F3AD7">
      <w:pPr>
        <w:pStyle w:val="Zkladntext"/>
        <w:spacing w:before="1"/>
        <w:rPr>
          <w:b/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5"/>
      </w:tblGrid>
      <w:tr w:rsidR="001F3AD7">
        <w:trPr>
          <w:trHeight w:val="580"/>
        </w:trPr>
        <w:tc>
          <w:tcPr>
            <w:tcW w:w="2268" w:type="dxa"/>
          </w:tcPr>
          <w:p w:rsidR="001F3AD7" w:rsidRDefault="0092709E">
            <w:pPr>
              <w:pStyle w:val="TableParagraph"/>
              <w:spacing w:before="124"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Název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veřejné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zakázky</w:t>
            </w:r>
            <w:proofErr w:type="spellEnd"/>
          </w:p>
        </w:tc>
        <w:tc>
          <w:tcPr>
            <w:tcW w:w="7795" w:type="dxa"/>
          </w:tcPr>
          <w:p w:rsidR="001F3AD7" w:rsidRDefault="0092709E">
            <w:pPr>
              <w:pStyle w:val="TableParagraph"/>
              <w:spacing w:before="114" w:line="240" w:lineRule="auto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ČVUT-CIIRC: </w:t>
            </w:r>
            <w:proofErr w:type="spellStart"/>
            <w:r>
              <w:rPr>
                <w:b/>
                <w:color w:val="000009"/>
                <w:sz w:val="24"/>
              </w:rPr>
              <w:t>Optické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skenovací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zařízení</w:t>
            </w:r>
            <w:proofErr w:type="spellEnd"/>
            <w:r>
              <w:rPr>
                <w:b/>
                <w:color w:val="000009"/>
                <w:sz w:val="24"/>
              </w:rPr>
              <w:t xml:space="preserve"> pro </w:t>
            </w:r>
            <w:proofErr w:type="spellStart"/>
            <w:r>
              <w:rPr>
                <w:b/>
                <w:color w:val="000009"/>
                <w:sz w:val="24"/>
              </w:rPr>
              <w:t>skenování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povrchu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dílců</w:t>
            </w:r>
            <w:proofErr w:type="spellEnd"/>
          </w:p>
        </w:tc>
      </w:tr>
      <w:tr w:rsidR="001F3AD7">
        <w:trPr>
          <w:trHeight w:val="4353"/>
        </w:trPr>
        <w:tc>
          <w:tcPr>
            <w:tcW w:w="2268" w:type="dxa"/>
          </w:tcPr>
          <w:p w:rsidR="001F3AD7" w:rsidRDefault="001F3A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F3AD7" w:rsidRDefault="001F3A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F3AD7" w:rsidRDefault="001F3A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F3AD7" w:rsidRDefault="001F3A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F3AD7" w:rsidRDefault="001F3AD7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1F3AD7" w:rsidRDefault="0092709E">
            <w:pPr>
              <w:pStyle w:val="TableParagraph"/>
              <w:spacing w:line="240" w:lineRule="auto"/>
              <w:ind w:left="107" w:right="25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Stručný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popis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předmětu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veřejné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zakázky</w:t>
            </w:r>
            <w:proofErr w:type="spellEnd"/>
            <w:r>
              <w:rPr>
                <w:b/>
                <w:color w:val="000009"/>
              </w:rPr>
              <w:t xml:space="preserve"> (</w:t>
            </w:r>
            <w:proofErr w:type="spellStart"/>
            <w:r>
              <w:rPr>
                <w:b/>
                <w:color w:val="000009"/>
              </w:rPr>
              <w:t>dále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jako</w:t>
            </w:r>
            <w:proofErr w:type="spellEnd"/>
          </w:p>
          <w:p w:rsidR="001F3AD7" w:rsidRDefault="0092709E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  <w:color w:val="000009"/>
              </w:rPr>
              <w:t>„</w:t>
            </w:r>
            <w:proofErr w:type="spellStart"/>
            <w:proofErr w:type="gramStart"/>
            <w:r>
              <w:rPr>
                <w:b/>
                <w:color w:val="000009"/>
              </w:rPr>
              <w:t>vybavení</w:t>
            </w:r>
            <w:proofErr w:type="spellEnd"/>
            <w:r>
              <w:rPr>
                <w:b/>
                <w:color w:val="000009"/>
              </w:rPr>
              <w:t xml:space="preserve">“ </w:t>
            </w:r>
            <w:proofErr w:type="spellStart"/>
            <w:r>
              <w:rPr>
                <w:b/>
                <w:color w:val="000009"/>
              </w:rPr>
              <w:t>nebo</w:t>
            </w:r>
            <w:proofErr w:type="spellEnd"/>
            <w:proofErr w:type="gramEnd"/>
          </w:p>
          <w:p w:rsidR="001F3AD7" w:rsidRDefault="0092709E">
            <w:pPr>
              <w:pStyle w:val="TableParagraph"/>
              <w:spacing w:line="240" w:lineRule="auto"/>
              <w:ind w:left="107"/>
              <w:rPr>
                <w:b/>
              </w:rPr>
            </w:pPr>
            <w:r>
              <w:rPr>
                <w:b/>
                <w:color w:val="000009"/>
              </w:rPr>
              <w:t>„</w:t>
            </w:r>
            <w:proofErr w:type="spellStart"/>
            <w:proofErr w:type="gramStart"/>
            <w:r>
              <w:rPr>
                <w:b/>
                <w:color w:val="000009"/>
              </w:rPr>
              <w:t>zařízení</w:t>
            </w:r>
            <w:proofErr w:type="spellEnd"/>
            <w:r>
              <w:rPr>
                <w:b/>
                <w:color w:val="000009"/>
              </w:rPr>
              <w:t>“</w:t>
            </w:r>
            <w:proofErr w:type="gramEnd"/>
            <w:r>
              <w:rPr>
                <w:b/>
                <w:color w:val="000009"/>
              </w:rPr>
              <w:t>)</w:t>
            </w:r>
          </w:p>
        </w:tc>
        <w:tc>
          <w:tcPr>
            <w:tcW w:w="7795" w:type="dxa"/>
          </w:tcPr>
          <w:p w:rsidR="001F3AD7" w:rsidRDefault="0092709E">
            <w:pPr>
              <w:pStyle w:val="TableParagraph"/>
              <w:spacing w:line="240" w:lineRule="auto"/>
              <w:ind w:left="107" w:right="93"/>
              <w:jc w:val="both"/>
            </w:pPr>
            <w:proofErr w:type="spellStart"/>
            <w:r>
              <w:rPr>
                <w:color w:val="000009"/>
              </w:rPr>
              <w:t>Jedná</w:t>
            </w:r>
            <w:proofErr w:type="spellEnd"/>
            <w:r>
              <w:rPr>
                <w:color w:val="000009"/>
              </w:rPr>
              <w:t xml:space="preserve"> se o </w:t>
            </w:r>
            <w:proofErr w:type="spellStart"/>
            <w:r>
              <w:rPr>
                <w:color w:val="000009"/>
              </w:rPr>
              <w:t>optické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skenovací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zařízení</w:t>
            </w:r>
            <w:proofErr w:type="spellEnd"/>
            <w:r>
              <w:rPr>
                <w:color w:val="000009"/>
              </w:rPr>
              <w:t xml:space="preserve">, </w:t>
            </w:r>
            <w:proofErr w:type="spellStart"/>
            <w:r>
              <w:rPr>
                <w:color w:val="000009"/>
              </w:rPr>
              <w:t>které</w:t>
            </w:r>
            <w:proofErr w:type="spellEnd"/>
            <w:r>
              <w:rPr>
                <w:color w:val="000009"/>
              </w:rPr>
              <w:t xml:space="preserve"> je </w:t>
            </w:r>
            <w:proofErr w:type="spellStart"/>
            <w:r>
              <w:rPr>
                <w:color w:val="000009"/>
              </w:rPr>
              <w:t>určeno</w:t>
            </w:r>
            <w:proofErr w:type="spellEnd"/>
            <w:r>
              <w:rPr>
                <w:color w:val="000009"/>
              </w:rPr>
              <w:t xml:space="preserve"> pro </w:t>
            </w:r>
            <w:proofErr w:type="spellStart"/>
            <w:r>
              <w:rPr>
                <w:color w:val="000009"/>
              </w:rPr>
              <w:t>přesné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rychlé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2"/>
              </w:rPr>
              <w:t>skenování</w:t>
            </w:r>
            <w:proofErr w:type="spellEnd"/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tvarových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plošných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dílců</w:t>
            </w:r>
            <w:proofErr w:type="spellEnd"/>
            <w:r>
              <w:rPr>
                <w:color w:val="000009"/>
              </w:rPr>
              <w:t xml:space="preserve"> v </w:t>
            </w:r>
            <w:proofErr w:type="spellStart"/>
            <w:r>
              <w:rPr>
                <w:color w:val="000009"/>
              </w:rPr>
              <w:t>průmyslové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výrobě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využívající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principu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projekce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stereoskopických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5"/>
              </w:rPr>
              <w:t>kamer</w:t>
            </w:r>
            <w:proofErr w:type="spellEnd"/>
            <w:r>
              <w:rPr>
                <w:color w:val="000009"/>
                <w:spacing w:val="-5"/>
              </w:rPr>
              <w:t xml:space="preserve">. </w:t>
            </w:r>
            <w:proofErr w:type="spellStart"/>
            <w:r>
              <w:rPr>
                <w:color w:val="000009"/>
              </w:rPr>
              <w:t>Zařízení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musí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umožňovat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instalaci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zápěstí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robotu</w:t>
            </w:r>
            <w:proofErr w:type="spellEnd"/>
            <w:r>
              <w:rPr>
                <w:color w:val="000009"/>
              </w:rPr>
              <w:t>/</w:t>
            </w:r>
            <w:proofErr w:type="spellStart"/>
            <w:r>
              <w:rPr>
                <w:color w:val="000009"/>
              </w:rPr>
              <w:t>vřetene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obráběcího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stroje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průběžné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skenován</w:t>
            </w:r>
            <w:r>
              <w:rPr>
                <w:color w:val="000009"/>
                <w:spacing w:val="-3"/>
              </w:rPr>
              <w:t>í</w:t>
            </w:r>
            <w:proofErr w:type="spellEnd"/>
            <w:r>
              <w:rPr>
                <w:color w:val="000009"/>
                <w:spacing w:val="-3"/>
              </w:rPr>
              <w:t xml:space="preserve"> za </w:t>
            </w:r>
            <w:proofErr w:type="spellStart"/>
            <w:r>
              <w:rPr>
                <w:color w:val="000009"/>
              </w:rPr>
              <w:t>jeho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pohybu</w:t>
            </w:r>
            <w:proofErr w:type="spellEnd"/>
            <w:r>
              <w:rPr>
                <w:color w:val="000009"/>
              </w:rPr>
              <w:t xml:space="preserve"> bez </w:t>
            </w:r>
            <w:proofErr w:type="spellStart"/>
            <w:r>
              <w:rPr>
                <w:color w:val="000009"/>
              </w:rPr>
              <w:t>ohledu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na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jeho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prostorovou</w:t>
            </w:r>
            <w:proofErr w:type="spellEnd"/>
            <w:r>
              <w:rPr>
                <w:color w:val="000009"/>
                <w:spacing w:val="-5"/>
              </w:rPr>
              <w:t xml:space="preserve"> </w:t>
            </w:r>
            <w:proofErr w:type="spellStart"/>
            <w:r>
              <w:rPr>
                <w:color w:val="000009"/>
              </w:rPr>
              <w:t>orientaci</w:t>
            </w:r>
            <w:proofErr w:type="spellEnd"/>
            <w:r>
              <w:rPr>
                <w:color w:val="000009"/>
              </w:rPr>
              <w:t>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</w:t>
            </w:r>
            <w:r>
              <w:rPr>
                <w:color w:val="000009"/>
                <w:spacing w:val="-6"/>
              </w:rPr>
              <w:t xml:space="preserve"> </w:t>
            </w:r>
            <w:proofErr w:type="spellStart"/>
            <w:r>
              <w:rPr>
                <w:color w:val="000009"/>
              </w:rPr>
              <w:t>pohledu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instalace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je</w:t>
            </w:r>
            <w:r>
              <w:rPr>
                <w:color w:val="000009"/>
                <w:spacing w:val="-5"/>
              </w:rPr>
              <w:t xml:space="preserve"> </w:t>
            </w:r>
            <w:proofErr w:type="spellStart"/>
            <w:r>
              <w:rPr>
                <w:color w:val="000009"/>
              </w:rPr>
              <w:t>vyžadováno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</w:rPr>
              <w:t>kompaktní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pouzdro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minimálních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</w:rPr>
              <w:t>rozměrů</w:t>
            </w:r>
            <w:proofErr w:type="spellEnd"/>
            <w:r>
              <w:rPr>
                <w:color w:val="000009"/>
              </w:rPr>
              <w:t xml:space="preserve">  s</w:t>
            </w:r>
            <w:proofErr w:type="gram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odolností</w:t>
            </w:r>
            <w:proofErr w:type="spellEnd"/>
            <w:r>
              <w:rPr>
                <w:color w:val="000009"/>
              </w:rPr>
              <w:t xml:space="preserve">  </w:t>
            </w:r>
            <w:proofErr w:type="spellStart"/>
            <w:r>
              <w:rPr>
                <w:color w:val="000009"/>
              </w:rPr>
              <w:t>odpovídající</w:t>
            </w:r>
            <w:proofErr w:type="spellEnd"/>
            <w:r>
              <w:rPr>
                <w:color w:val="000009"/>
              </w:rPr>
              <w:t xml:space="preserve">  </w:t>
            </w:r>
            <w:proofErr w:type="spellStart"/>
            <w:r>
              <w:rPr>
                <w:color w:val="000009"/>
              </w:rPr>
              <w:t>průmyslovému</w:t>
            </w:r>
            <w:proofErr w:type="spellEnd"/>
            <w:r>
              <w:rPr>
                <w:color w:val="000009"/>
              </w:rPr>
              <w:t xml:space="preserve">  </w:t>
            </w:r>
            <w:proofErr w:type="spellStart"/>
            <w:r>
              <w:rPr>
                <w:color w:val="000009"/>
              </w:rPr>
              <w:t>prostředí</w:t>
            </w:r>
            <w:proofErr w:type="spellEnd"/>
            <w:r>
              <w:rPr>
                <w:color w:val="000009"/>
              </w:rPr>
              <w:t xml:space="preserve">  v </w:t>
            </w:r>
            <w:proofErr w:type="spellStart"/>
            <w:r>
              <w:rPr>
                <w:color w:val="000009"/>
              </w:rPr>
              <w:t>souladu</w:t>
            </w:r>
            <w:proofErr w:type="spellEnd"/>
            <w:r>
              <w:rPr>
                <w:color w:val="000009"/>
              </w:rPr>
              <w:t xml:space="preserve"> s </w:t>
            </w:r>
            <w:proofErr w:type="spellStart"/>
            <w:r>
              <w:rPr>
                <w:color w:val="000009"/>
              </w:rPr>
              <w:t>patřičnými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platnými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normami</w:t>
            </w:r>
            <w:proofErr w:type="spellEnd"/>
            <w:r>
              <w:rPr>
                <w:color w:val="000009"/>
              </w:rPr>
              <w:t xml:space="preserve"> o </w:t>
            </w:r>
            <w:proofErr w:type="spellStart"/>
            <w:r>
              <w:rPr>
                <w:color w:val="000009"/>
              </w:rPr>
              <w:t>bezpečnosti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provozu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strojních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zařízení</w:t>
            </w:r>
            <w:proofErr w:type="spellEnd"/>
            <w:r>
              <w:rPr>
                <w:color w:val="000009"/>
              </w:rPr>
              <w:t xml:space="preserve">. </w:t>
            </w:r>
            <w:proofErr w:type="spellStart"/>
            <w:r>
              <w:rPr>
                <w:color w:val="000009"/>
                <w:spacing w:val="-3"/>
              </w:rPr>
              <w:t>Požadovány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jsou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funkce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průběžného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skenování</w:t>
            </w:r>
            <w:proofErr w:type="spellEnd"/>
            <w:r>
              <w:rPr>
                <w:color w:val="000009"/>
              </w:rPr>
              <w:t xml:space="preserve"> v real-time </w:t>
            </w:r>
            <w:proofErr w:type="spellStart"/>
            <w:r>
              <w:rPr>
                <w:color w:val="000009"/>
              </w:rPr>
              <w:t>režimu</w:t>
            </w:r>
            <w:proofErr w:type="spellEnd"/>
            <w:r>
              <w:rPr>
                <w:color w:val="000009"/>
              </w:rPr>
              <w:t xml:space="preserve"> </w:t>
            </w:r>
            <w:r>
              <w:rPr>
                <w:color w:val="000009"/>
                <w:spacing w:val="-3"/>
              </w:rPr>
              <w:t xml:space="preserve">za </w:t>
            </w:r>
            <w:proofErr w:type="spellStart"/>
            <w:r>
              <w:rPr>
                <w:color w:val="000009"/>
              </w:rPr>
              <w:t>současné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synchronizace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pohybu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skeneru</w:t>
            </w:r>
            <w:proofErr w:type="spellEnd"/>
            <w:r>
              <w:rPr>
                <w:color w:val="000009"/>
              </w:rPr>
              <w:t xml:space="preserve"> s </w:t>
            </w:r>
            <w:proofErr w:type="spellStart"/>
            <w:r>
              <w:rPr>
                <w:color w:val="000009"/>
              </w:rPr>
              <w:t>pohybem</w:t>
            </w:r>
            <w:proofErr w:type="spellEnd"/>
            <w:r>
              <w:rPr>
                <w:color w:val="000009"/>
              </w:rPr>
              <w:t xml:space="preserve"> CNC </w:t>
            </w:r>
            <w:proofErr w:type="spellStart"/>
            <w:r>
              <w:rPr>
                <w:color w:val="000009"/>
              </w:rPr>
              <w:t>os</w:t>
            </w:r>
            <w:proofErr w:type="spellEnd"/>
            <w:r>
              <w:rPr>
                <w:color w:val="000009"/>
              </w:rPr>
              <w:t xml:space="preserve">. </w:t>
            </w:r>
            <w:proofErr w:type="spellStart"/>
            <w:r>
              <w:rPr>
                <w:color w:val="000009"/>
              </w:rPr>
              <w:t>Synchronizace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musí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umožnit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detekci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povrchových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vad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minimálních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detailů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dle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specifikovaných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parametrů</w:t>
            </w:r>
            <w:proofErr w:type="spellEnd"/>
            <w:r>
              <w:rPr>
                <w:color w:val="000009"/>
              </w:rPr>
              <w:t xml:space="preserve">. Za </w:t>
            </w:r>
            <w:proofErr w:type="spellStart"/>
            <w:r>
              <w:rPr>
                <w:color w:val="000009"/>
              </w:rPr>
              <w:t>tímto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účelem</w:t>
            </w:r>
            <w:proofErr w:type="spellEnd"/>
            <w:r>
              <w:rPr>
                <w:color w:val="000009"/>
              </w:rPr>
              <w:t xml:space="preserve"> by </w:t>
            </w:r>
            <w:proofErr w:type="spellStart"/>
            <w:r>
              <w:rPr>
                <w:color w:val="000009"/>
              </w:rPr>
              <w:t>m</w:t>
            </w:r>
            <w:r>
              <w:rPr>
                <w:color w:val="000009"/>
              </w:rPr>
              <w:t>ělo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být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zařízení</w:t>
            </w:r>
            <w:proofErr w:type="spellEnd"/>
            <w:r>
              <w:rPr>
                <w:color w:val="000009"/>
                <w:spacing w:val="-3"/>
              </w:rPr>
              <w:t xml:space="preserve"> </w:t>
            </w:r>
            <w:proofErr w:type="spellStart"/>
            <w:r>
              <w:rPr>
                <w:color w:val="000009"/>
              </w:rPr>
              <w:t>vybaveno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dodatečným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osvitem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projekční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části</w:t>
            </w:r>
            <w:proofErr w:type="spellEnd"/>
            <w:r>
              <w:rPr>
                <w:color w:val="000009"/>
              </w:rPr>
              <w:t xml:space="preserve">. Software </w:t>
            </w:r>
            <w:proofErr w:type="spellStart"/>
            <w:r>
              <w:rPr>
                <w:color w:val="000009"/>
              </w:rPr>
              <w:t>musí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umožnit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prostřednictvím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pokročilých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matematických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modelů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eliminovat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negativní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vlivy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prostředí</w:t>
            </w:r>
            <w:proofErr w:type="spellEnd"/>
            <w:r>
              <w:rPr>
                <w:color w:val="000009"/>
              </w:rPr>
              <w:t xml:space="preserve">, </w:t>
            </w:r>
            <w:proofErr w:type="spellStart"/>
            <w:r>
              <w:rPr>
                <w:color w:val="000009"/>
              </w:rPr>
              <w:t>jako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odrazivost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materiálů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světelné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  <w:spacing w:val="-3"/>
              </w:rPr>
              <w:t>podmínky</w:t>
            </w:r>
            <w:proofErr w:type="spellEnd"/>
            <w:r>
              <w:rPr>
                <w:color w:val="000009"/>
                <w:spacing w:val="-3"/>
              </w:rPr>
              <w:t xml:space="preserve">. </w:t>
            </w:r>
            <w:proofErr w:type="spellStart"/>
            <w:r>
              <w:rPr>
                <w:color w:val="000009"/>
              </w:rPr>
              <w:t>Nepostradatelnou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t>vlastností</w:t>
            </w:r>
            <w:proofErr w:type="spellEnd"/>
            <w:r>
              <w:t xml:space="preserve"> je </w:t>
            </w:r>
            <w:proofErr w:type="spellStart"/>
            <w:r>
              <w:t>průmyslová</w:t>
            </w:r>
            <w:proofErr w:type="spellEnd"/>
            <w:r>
              <w:t xml:space="preserve"> </w:t>
            </w:r>
            <w:proofErr w:type="spellStart"/>
            <w:r>
              <w:t>odolnost</w:t>
            </w:r>
            <w:proofErr w:type="spellEnd"/>
            <w:r>
              <w:t xml:space="preserve">, </w:t>
            </w:r>
            <w:proofErr w:type="spellStart"/>
            <w:r>
              <w:t>kompaktnost</w:t>
            </w:r>
            <w:proofErr w:type="spellEnd"/>
            <w:r>
              <w:t xml:space="preserve"> a </w:t>
            </w:r>
            <w:proofErr w:type="spellStart"/>
            <w:r>
              <w:t>možnost</w:t>
            </w:r>
            <w:proofErr w:type="spellEnd"/>
            <w:r>
              <w:t xml:space="preserve"> </w:t>
            </w:r>
            <w:proofErr w:type="spellStart"/>
            <w:r>
              <w:t>montáže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zápěstí</w:t>
            </w:r>
            <w:proofErr w:type="spellEnd"/>
            <w:r>
              <w:t xml:space="preserve"> </w:t>
            </w:r>
            <w:proofErr w:type="spellStart"/>
            <w:r>
              <w:t>robotu</w:t>
            </w:r>
            <w:proofErr w:type="spellEnd"/>
            <w:r>
              <w:t xml:space="preserve"> pro </w:t>
            </w:r>
            <w:proofErr w:type="spellStart"/>
            <w:r>
              <w:rPr>
                <w:spacing w:val="-2"/>
              </w:rPr>
              <w:t>skenování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dílců</w:t>
            </w:r>
            <w:proofErr w:type="spellEnd"/>
            <w:r>
              <w:t xml:space="preserve"> v </w:t>
            </w:r>
            <w:proofErr w:type="spellStart"/>
            <w:r>
              <w:t>pracovním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 </w:t>
            </w:r>
            <w:proofErr w:type="spellStart"/>
            <w:r>
              <w:t>strojů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za </w:t>
            </w:r>
            <w:proofErr w:type="spellStart"/>
            <w:r>
              <w:t>pohybu</w:t>
            </w:r>
            <w:proofErr w:type="spellEnd"/>
            <w:r>
              <w:t>.</w:t>
            </w:r>
          </w:p>
        </w:tc>
      </w:tr>
      <w:tr w:rsidR="001F3AD7">
        <w:trPr>
          <w:trHeight w:val="2562"/>
        </w:trPr>
        <w:tc>
          <w:tcPr>
            <w:tcW w:w="2268" w:type="dxa"/>
          </w:tcPr>
          <w:p w:rsidR="001F3AD7" w:rsidRDefault="001F3A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F3AD7" w:rsidRDefault="001F3A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F3AD7" w:rsidRDefault="001F3AD7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1F3AD7" w:rsidRDefault="0092709E">
            <w:pPr>
              <w:pStyle w:val="TableParagraph"/>
              <w:spacing w:line="237" w:lineRule="auto"/>
              <w:ind w:left="107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Účel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požadovaného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vybavení</w:t>
            </w:r>
            <w:proofErr w:type="spellEnd"/>
          </w:p>
        </w:tc>
        <w:tc>
          <w:tcPr>
            <w:tcW w:w="7795" w:type="dxa"/>
          </w:tcPr>
          <w:p w:rsidR="001F3AD7" w:rsidRDefault="0092709E">
            <w:pPr>
              <w:pStyle w:val="TableParagraph"/>
              <w:spacing w:before="32" w:line="276" w:lineRule="auto"/>
              <w:ind w:left="107" w:right="236"/>
              <w:jc w:val="both"/>
            </w:pPr>
            <w:proofErr w:type="spellStart"/>
            <w:r>
              <w:t>Zařízení</w:t>
            </w:r>
            <w:proofErr w:type="spellEnd"/>
            <w:r>
              <w:t xml:space="preserve"> je </w:t>
            </w:r>
            <w:proofErr w:type="spellStart"/>
            <w:r>
              <w:t>určeno</w:t>
            </w:r>
            <w:proofErr w:type="spellEnd"/>
            <w:r>
              <w:t xml:space="preserve"> pro </w:t>
            </w:r>
            <w:proofErr w:type="spellStart"/>
            <w:r>
              <w:t>skenování</w:t>
            </w:r>
            <w:proofErr w:type="spellEnd"/>
            <w:r>
              <w:t xml:space="preserve"> </w:t>
            </w:r>
            <w:proofErr w:type="spellStart"/>
            <w:r>
              <w:t>obrobků</w:t>
            </w:r>
            <w:proofErr w:type="spellEnd"/>
            <w:r>
              <w:t xml:space="preserve"> za </w:t>
            </w:r>
            <w:proofErr w:type="spellStart"/>
            <w:r>
              <w:t>účelem</w:t>
            </w:r>
            <w:proofErr w:type="spellEnd"/>
            <w:r>
              <w:t xml:space="preserve"> </w:t>
            </w:r>
            <w:proofErr w:type="spellStart"/>
            <w:r>
              <w:t>identifikace</w:t>
            </w:r>
            <w:proofErr w:type="spellEnd"/>
            <w:r>
              <w:t xml:space="preserve"> </w:t>
            </w:r>
            <w:proofErr w:type="spellStart"/>
            <w:r>
              <w:t>geometrických</w:t>
            </w:r>
            <w:proofErr w:type="spellEnd"/>
            <w:r>
              <w:t xml:space="preserve"> </w:t>
            </w:r>
            <w:proofErr w:type="spellStart"/>
            <w:r>
              <w:t>odchylek</w:t>
            </w:r>
            <w:proofErr w:type="spellEnd"/>
            <w:r>
              <w:t xml:space="preserve"> </w:t>
            </w:r>
            <w:proofErr w:type="spellStart"/>
            <w:r>
              <w:t>tvaru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referenčního</w:t>
            </w:r>
            <w:proofErr w:type="spellEnd"/>
            <w:r>
              <w:t xml:space="preserve"> CAD </w:t>
            </w:r>
            <w:proofErr w:type="spellStart"/>
            <w:r>
              <w:t>modelu</w:t>
            </w:r>
            <w:proofErr w:type="spellEnd"/>
            <w:r>
              <w:t xml:space="preserve"> a </w:t>
            </w:r>
            <w:proofErr w:type="spellStart"/>
            <w:r>
              <w:t>zároveň</w:t>
            </w:r>
            <w:proofErr w:type="spellEnd"/>
            <w:r>
              <w:t xml:space="preserve"> k </w:t>
            </w:r>
            <w:proofErr w:type="spellStart"/>
            <w:r>
              <w:t>vyhodnocení</w:t>
            </w:r>
            <w:proofErr w:type="spellEnd"/>
            <w:r>
              <w:t xml:space="preserve"> </w:t>
            </w:r>
            <w:proofErr w:type="spellStart"/>
            <w:r>
              <w:t>jakosti</w:t>
            </w:r>
            <w:proofErr w:type="spellEnd"/>
            <w:r>
              <w:t xml:space="preserve"> </w:t>
            </w:r>
            <w:proofErr w:type="spellStart"/>
            <w:r>
              <w:t>povrchu</w:t>
            </w:r>
            <w:proofErr w:type="spellEnd"/>
            <w:r>
              <w:t xml:space="preserve">. Toto je </w:t>
            </w:r>
            <w:proofErr w:type="spellStart"/>
            <w:r>
              <w:t>důležité</w:t>
            </w:r>
            <w:proofErr w:type="spellEnd"/>
            <w:r>
              <w:t xml:space="preserve"> pro </w:t>
            </w:r>
            <w:proofErr w:type="spellStart"/>
            <w:r>
              <w:t>produktivní</w:t>
            </w:r>
            <w:proofErr w:type="spellEnd"/>
            <w:r>
              <w:t xml:space="preserve"> </w:t>
            </w:r>
            <w:proofErr w:type="spellStart"/>
            <w:r>
              <w:t>inspekci</w:t>
            </w:r>
            <w:proofErr w:type="spellEnd"/>
            <w:r>
              <w:t xml:space="preserve"> </w:t>
            </w:r>
            <w:proofErr w:type="spellStart"/>
            <w:r>
              <w:t>dílců</w:t>
            </w:r>
            <w:proofErr w:type="spellEnd"/>
            <w:r>
              <w:t xml:space="preserve"> </w:t>
            </w:r>
            <w:proofErr w:type="spellStart"/>
            <w:r>
              <w:t>přímo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výrobní</w:t>
            </w:r>
            <w:proofErr w:type="spellEnd"/>
            <w:r>
              <w:t xml:space="preserve"> </w:t>
            </w:r>
            <w:proofErr w:type="spellStart"/>
            <w:r>
              <w:t>lince</w:t>
            </w:r>
            <w:proofErr w:type="spellEnd"/>
            <w:r>
              <w:t xml:space="preserve">, ale </w:t>
            </w:r>
            <w:proofErr w:type="spellStart"/>
            <w:r>
              <w:t>také</w:t>
            </w:r>
            <w:proofErr w:type="spellEnd"/>
            <w:r>
              <w:t xml:space="preserve"> pro </w:t>
            </w:r>
            <w:proofErr w:type="spellStart"/>
            <w:r>
              <w:t>verifikaci</w:t>
            </w:r>
            <w:proofErr w:type="spellEnd"/>
            <w:r>
              <w:t xml:space="preserve"> </w:t>
            </w:r>
            <w:proofErr w:type="spellStart"/>
            <w:r>
              <w:t>virtuálních</w:t>
            </w:r>
            <w:proofErr w:type="spellEnd"/>
            <w:r>
              <w:t xml:space="preserve"> </w:t>
            </w:r>
            <w:proofErr w:type="spellStart"/>
            <w:r>
              <w:t>modelů</w:t>
            </w:r>
            <w:proofErr w:type="spellEnd"/>
            <w:r>
              <w:t xml:space="preserve"> </w:t>
            </w:r>
            <w:proofErr w:type="spellStart"/>
            <w:r>
              <w:t>jednotlivých</w:t>
            </w:r>
            <w:proofErr w:type="spellEnd"/>
            <w:r>
              <w:t xml:space="preserve"> </w:t>
            </w:r>
            <w:proofErr w:type="spellStart"/>
            <w:r>
              <w:t>technologických</w:t>
            </w:r>
            <w:proofErr w:type="spellEnd"/>
            <w:r>
              <w:t xml:space="preserve"> </w:t>
            </w:r>
            <w:proofErr w:type="spellStart"/>
            <w:r>
              <w:t>stanovišť</w:t>
            </w:r>
            <w:proofErr w:type="spellEnd"/>
            <w:r>
              <w:t xml:space="preserve"> </w:t>
            </w:r>
            <w:proofErr w:type="spellStart"/>
            <w:r>
              <w:t>výrobní</w:t>
            </w:r>
            <w:proofErr w:type="spellEnd"/>
            <w:r>
              <w:t xml:space="preserve"> </w:t>
            </w:r>
            <w:proofErr w:type="spellStart"/>
            <w:r>
              <w:t>linky</w:t>
            </w:r>
            <w:proofErr w:type="spellEnd"/>
            <w:r>
              <w:t xml:space="preserve">. </w:t>
            </w:r>
            <w:proofErr w:type="spellStart"/>
            <w:r>
              <w:t>Průběžné</w:t>
            </w:r>
            <w:proofErr w:type="spellEnd"/>
            <w:r>
              <w:t xml:space="preserve"> </w:t>
            </w:r>
            <w:proofErr w:type="spellStart"/>
            <w:r>
              <w:t>skenování</w:t>
            </w:r>
            <w:proofErr w:type="spellEnd"/>
            <w:r>
              <w:t xml:space="preserve"> je </w:t>
            </w:r>
            <w:proofErr w:type="spellStart"/>
            <w:r>
              <w:t>prováděno</w:t>
            </w:r>
            <w:proofErr w:type="spellEnd"/>
            <w:r>
              <w:t xml:space="preserve"> </w:t>
            </w:r>
            <w:proofErr w:type="spellStart"/>
            <w:r>
              <w:t>manipulací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robotu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umístěním</w:t>
            </w:r>
            <w:proofErr w:type="spellEnd"/>
            <w:r>
              <w:t xml:space="preserve"> do </w:t>
            </w:r>
            <w:proofErr w:type="spellStart"/>
            <w:r>
              <w:t>pracovního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 </w:t>
            </w:r>
            <w:proofErr w:type="spellStart"/>
            <w:r>
              <w:t>výrobního</w:t>
            </w:r>
            <w:proofErr w:type="spellEnd"/>
            <w:r>
              <w:t xml:space="preserve"> </w:t>
            </w:r>
            <w:proofErr w:type="spellStart"/>
            <w:r>
              <w:t>stroje</w:t>
            </w:r>
            <w:proofErr w:type="spellEnd"/>
            <w:r>
              <w:t xml:space="preserve">. </w:t>
            </w:r>
            <w:proofErr w:type="spellStart"/>
            <w:r>
              <w:t>Při</w:t>
            </w:r>
            <w:proofErr w:type="spellEnd"/>
            <w:r>
              <w:t xml:space="preserve"> </w:t>
            </w:r>
            <w:proofErr w:type="spellStart"/>
            <w:r>
              <w:t>umístění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pohybovou</w:t>
            </w:r>
            <w:proofErr w:type="spellEnd"/>
            <w:r>
              <w:t xml:space="preserve"> </w:t>
            </w:r>
            <w:proofErr w:type="spellStart"/>
            <w:r>
              <w:t>osu</w:t>
            </w:r>
            <w:proofErr w:type="spellEnd"/>
            <w:r>
              <w:t xml:space="preserve"> </w:t>
            </w:r>
            <w:proofErr w:type="spellStart"/>
            <w:r>
              <w:t>robotu</w:t>
            </w:r>
            <w:proofErr w:type="spellEnd"/>
            <w:r>
              <w:t>/</w:t>
            </w:r>
            <w:proofErr w:type="spellStart"/>
            <w:r>
              <w:t>stroje</w:t>
            </w:r>
            <w:proofErr w:type="spellEnd"/>
            <w:r>
              <w:t xml:space="preserve"> je </w:t>
            </w:r>
            <w:proofErr w:type="spellStart"/>
            <w:r>
              <w:t>důležitá</w:t>
            </w:r>
            <w:proofErr w:type="spellEnd"/>
            <w:r>
              <w:t xml:space="preserve"> real-time </w:t>
            </w:r>
            <w:proofErr w:type="spellStart"/>
            <w:r>
              <w:t>synchro</w:t>
            </w:r>
            <w:r>
              <w:t>nizace</w:t>
            </w:r>
            <w:proofErr w:type="spellEnd"/>
            <w:r>
              <w:t xml:space="preserve"> </w:t>
            </w:r>
            <w:proofErr w:type="spellStart"/>
            <w:r>
              <w:t>naměřených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a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daných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>.</w:t>
            </w:r>
          </w:p>
        </w:tc>
      </w:tr>
    </w:tbl>
    <w:p w:rsidR="001F3AD7" w:rsidRDefault="001F3AD7">
      <w:pPr>
        <w:spacing w:line="276" w:lineRule="auto"/>
        <w:jc w:val="both"/>
        <w:sectPr w:rsidR="001F3AD7">
          <w:headerReference w:type="default" r:id="rId6"/>
          <w:footerReference w:type="default" r:id="rId7"/>
          <w:type w:val="continuous"/>
          <w:pgSz w:w="12240" w:h="15840"/>
          <w:pgMar w:top="1840" w:right="1020" w:bottom="1740" w:left="940" w:header="718" w:footer="1540" w:gutter="0"/>
          <w:pgNumType w:start="1"/>
          <w:cols w:space="708"/>
        </w:sectPr>
      </w:pPr>
    </w:p>
    <w:p w:rsidR="001F3AD7" w:rsidRDefault="001F3AD7">
      <w:pPr>
        <w:pStyle w:val="Zkladntext"/>
        <w:rPr>
          <w:b/>
          <w:sz w:val="20"/>
        </w:rPr>
      </w:pPr>
    </w:p>
    <w:p w:rsidR="001F3AD7" w:rsidRDefault="001F3AD7">
      <w:pPr>
        <w:pStyle w:val="Zkladntext"/>
        <w:rPr>
          <w:b/>
          <w:sz w:val="20"/>
        </w:rPr>
      </w:pPr>
    </w:p>
    <w:p w:rsidR="001F3AD7" w:rsidRDefault="001F3AD7">
      <w:pPr>
        <w:pStyle w:val="Zkladntext"/>
        <w:spacing w:before="1"/>
        <w:rPr>
          <w:b/>
          <w:sz w:val="15"/>
        </w:rPr>
      </w:pPr>
    </w:p>
    <w:p w:rsidR="001F3AD7" w:rsidRDefault="0092709E">
      <w:pPr>
        <w:spacing w:before="56" w:after="45"/>
        <w:ind w:left="4403" w:right="3754"/>
        <w:jc w:val="center"/>
        <w:rPr>
          <w:b/>
        </w:rPr>
      </w:pPr>
      <w:proofErr w:type="spellStart"/>
      <w:r>
        <w:rPr>
          <w:b/>
          <w:w w:val="105"/>
        </w:rPr>
        <w:t>Technické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parametry</w:t>
      </w:r>
      <w:proofErr w:type="spellEnd"/>
      <w:r>
        <w:rPr>
          <w:b/>
          <w:w w:val="105"/>
        </w:rPr>
        <w:t>: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2128"/>
        <w:gridCol w:w="1602"/>
        <w:gridCol w:w="2648"/>
      </w:tblGrid>
      <w:tr w:rsidR="001F3AD7">
        <w:trPr>
          <w:trHeight w:val="592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767"/>
              <w:rPr>
                <w:b/>
              </w:rPr>
            </w:pPr>
            <w:proofErr w:type="spellStart"/>
            <w:r>
              <w:rPr>
                <w:b/>
                <w:color w:val="000009"/>
                <w:w w:val="105"/>
              </w:rPr>
              <w:t>Popis</w:t>
            </w:r>
            <w:proofErr w:type="spellEnd"/>
            <w:r>
              <w:rPr>
                <w:b/>
                <w:color w:val="000009"/>
                <w:w w:val="105"/>
              </w:rPr>
              <w:t xml:space="preserve"> </w:t>
            </w:r>
            <w:proofErr w:type="spellStart"/>
            <w:r>
              <w:rPr>
                <w:b/>
                <w:color w:val="000009"/>
                <w:w w:val="105"/>
              </w:rPr>
              <w:t>parametru</w:t>
            </w:r>
            <w:proofErr w:type="spellEnd"/>
            <w:r>
              <w:rPr>
                <w:b/>
                <w:color w:val="000009"/>
                <w:w w:val="105"/>
              </w:rPr>
              <w:t>:</w:t>
            </w:r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40" w:lineRule="auto"/>
              <w:ind w:left="645" w:hanging="130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Požadovaná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hodnota</w:t>
            </w:r>
            <w:proofErr w:type="spellEnd"/>
            <w:r>
              <w:rPr>
                <w:b/>
                <w:color w:val="000009"/>
              </w:rPr>
              <w:t>: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  <w:ind w:left="320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Závaznost</w:t>
            </w:r>
            <w:proofErr w:type="spellEnd"/>
            <w:r>
              <w:rPr>
                <w:b/>
                <w:color w:val="000009"/>
              </w:rPr>
              <w:t>:</w:t>
            </w:r>
          </w:p>
        </w:tc>
        <w:tc>
          <w:tcPr>
            <w:tcW w:w="2648" w:type="dxa"/>
          </w:tcPr>
          <w:p w:rsidR="001F3AD7" w:rsidRDefault="0092709E">
            <w:pPr>
              <w:pStyle w:val="TableParagraph"/>
              <w:spacing w:line="240" w:lineRule="auto"/>
              <w:ind w:left="940" w:hanging="581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Účastníkem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nabízená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hodnota</w:t>
            </w:r>
            <w:proofErr w:type="spellEnd"/>
          </w:p>
        </w:tc>
      </w:tr>
      <w:tr w:rsidR="001F3AD7">
        <w:trPr>
          <w:trHeight w:val="326"/>
        </w:trPr>
        <w:tc>
          <w:tcPr>
            <w:tcW w:w="9488" w:type="dxa"/>
            <w:gridSpan w:val="4"/>
            <w:shd w:val="clear" w:color="auto" w:fill="E7E6E6"/>
          </w:tcPr>
          <w:p w:rsidR="001F3AD7" w:rsidRDefault="0092709E">
            <w:pPr>
              <w:pStyle w:val="TableParagraph"/>
              <w:spacing w:line="268" w:lineRule="exact"/>
              <w:ind w:left="3842" w:right="38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000009"/>
              </w:rPr>
              <w:t>Specifikace</w:t>
            </w:r>
            <w:proofErr w:type="spellEnd"/>
            <w:r>
              <w:rPr>
                <w:b/>
                <w:i/>
                <w:color w:val="000009"/>
              </w:rPr>
              <w:t xml:space="preserve"> </w:t>
            </w:r>
            <w:proofErr w:type="spellStart"/>
            <w:r>
              <w:rPr>
                <w:b/>
                <w:i/>
                <w:color w:val="000009"/>
              </w:rPr>
              <w:t>zařízení</w:t>
            </w:r>
            <w:proofErr w:type="spellEnd"/>
          </w:p>
        </w:tc>
      </w:tr>
      <w:tr w:rsidR="001F3AD7">
        <w:trPr>
          <w:trHeight w:val="546"/>
        </w:trPr>
        <w:tc>
          <w:tcPr>
            <w:tcW w:w="3110" w:type="dxa"/>
          </w:tcPr>
          <w:p w:rsidR="001F3AD7" w:rsidRDefault="0092709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Technologie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skenování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000009"/>
                <w:sz w:val="20"/>
              </w:rPr>
              <w:t>Structured Light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  <w:spacing w:line="243" w:lineRule="exact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ANO – </w:t>
            </w:r>
            <w:proofErr w:type="spellStart"/>
            <w:r>
              <w:rPr>
                <w:color w:val="000009"/>
                <w:sz w:val="20"/>
              </w:rPr>
              <w:t>proužková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projekce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modrého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světla</w:t>
            </w:r>
            <w:proofErr w:type="spellEnd"/>
          </w:p>
        </w:tc>
      </w:tr>
      <w:tr w:rsidR="001F3AD7">
        <w:trPr>
          <w:trHeight w:val="323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Počet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bodů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jeden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r>
              <w:rPr>
                <w:color w:val="000009"/>
              </w:rPr>
              <w:t>Min. 10 mil.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 xml:space="preserve">12 mil. </w:t>
            </w:r>
            <w:proofErr w:type="spellStart"/>
            <w:r>
              <w:rPr>
                <w:color w:val="000009"/>
              </w:rPr>
              <w:t>bodů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záběr</w:t>
            </w:r>
            <w:proofErr w:type="spellEnd"/>
          </w:p>
        </w:tc>
      </w:tr>
      <w:tr w:rsidR="001F3AD7">
        <w:trPr>
          <w:trHeight w:val="594"/>
        </w:trPr>
        <w:tc>
          <w:tcPr>
            <w:tcW w:w="3110" w:type="dxa"/>
          </w:tcPr>
          <w:p w:rsidR="001F3AD7" w:rsidRDefault="0092709E">
            <w:pPr>
              <w:pStyle w:val="TableParagraph"/>
              <w:spacing w:before="1" w:line="237" w:lineRule="auto"/>
              <w:ind w:left="107"/>
            </w:pPr>
            <w:proofErr w:type="spellStart"/>
            <w:r>
              <w:rPr>
                <w:color w:val="000009"/>
              </w:rPr>
              <w:t>Základní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měřicí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rozsah</w:t>
            </w:r>
            <w:proofErr w:type="spellEnd"/>
            <w:r>
              <w:rPr>
                <w:color w:val="000009"/>
              </w:rPr>
              <w:t xml:space="preserve"> (</w:t>
            </w:r>
            <w:proofErr w:type="spellStart"/>
            <w:r>
              <w:rPr>
                <w:color w:val="000009"/>
              </w:rPr>
              <w:t>zorné</w:t>
            </w:r>
            <w:proofErr w:type="spellEnd"/>
            <w:r>
              <w:rPr>
                <w:color w:val="000009"/>
              </w:rPr>
              <w:t xml:space="preserve"> pole)</w:t>
            </w:r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67" w:lineRule="exact"/>
            </w:pPr>
            <w:r>
              <w:rPr>
                <w:color w:val="000009"/>
              </w:rPr>
              <w:t xml:space="preserve">50x50 </w:t>
            </w:r>
            <w:proofErr w:type="spellStart"/>
            <w:r>
              <w:rPr>
                <w:color w:val="000009"/>
              </w:rPr>
              <w:t>až</w:t>
            </w:r>
            <w:proofErr w:type="spellEnd"/>
            <w:r>
              <w:rPr>
                <w:color w:val="000009"/>
              </w:rPr>
              <w:t xml:space="preserve"> 100x100</w:t>
            </w:r>
          </w:p>
          <w:p w:rsidR="001F3AD7" w:rsidRDefault="0092709E">
            <w:pPr>
              <w:pStyle w:val="TableParagraph"/>
              <w:spacing w:line="267" w:lineRule="exact"/>
            </w:pPr>
            <w:r>
              <w:rPr>
                <w:color w:val="000009"/>
              </w:rPr>
              <w:t>mm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  <w:spacing w:line="268" w:lineRule="exact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spacing w:line="268" w:lineRule="exact"/>
              <w:ind w:left="110"/>
            </w:pPr>
            <w:r>
              <w:rPr>
                <w:color w:val="000009"/>
              </w:rPr>
              <w:t>70 x 50 mm</w:t>
            </w:r>
          </w:p>
        </w:tc>
      </w:tr>
      <w:tr w:rsidR="001F3AD7">
        <w:trPr>
          <w:trHeight w:val="326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Maximální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měřicí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rozsah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r>
              <w:rPr>
                <w:color w:val="000009"/>
              </w:rPr>
              <w:t>Min. 300x200 mm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>320 x 240 mm</w:t>
            </w:r>
          </w:p>
        </w:tc>
      </w:tr>
      <w:tr w:rsidR="001F3AD7">
        <w:trPr>
          <w:trHeight w:val="863"/>
        </w:trPr>
        <w:tc>
          <w:tcPr>
            <w:tcW w:w="3110" w:type="dxa"/>
          </w:tcPr>
          <w:p w:rsidR="001F3AD7" w:rsidRDefault="0092709E">
            <w:pPr>
              <w:pStyle w:val="TableParagraph"/>
              <w:spacing w:line="240" w:lineRule="auto"/>
              <w:ind w:left="107"/>
            </w:pPr>
            <w:proofErr w:type="spellStart"/>
            <w:r>
              <w:rPr>
                <w:color w:val="000009"/>
              </w:rPr>
              <w:t>Přesnost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skenování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pracovní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plochy</w:t>
            </w:r>
            <w:proofErr w:type="spellEnd"/>
            <w:r>
              <w:rPr>
                <w:color w:val="000009"/>
              </w:rPr>
              <w:t xml:space="preserve"> 50x50 mm</w:t>
            </w:r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Lepší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než</w:t>
            </w:r>
            <w:proofErr w:type="spellEnd"/>
            <w:r>
              <w:rPr>
                <w:color w:val="000009"/>
              </w:rPr>
              <w:t xml:space="preserve"> 3 µm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 xml:space="preserve">0,001 mm – </w:t>
            </w:r>
            <w:proofErr w:type="spellStart"/>
            <w:r>
              <w:rPr>
                <w:color w:val="000009"/>
              </w:rPr>
              <w:t>hodnota</w:t>
            </w:r>
            <w:proofErr w:type="spellEnd"/>
          </w:p>
          <w:p w:rsidR="001F3AD7" w:rsidRDefault="0092709E">
            <w:pPr>
              <w:pStyle w:val="TableParagraph"/>
              <w:spacing w:line="240" w:lineRule="auto"/>
              <w:ind w:left="110" w:right="119"/>
            </w:pPr>
            <w:r>
              <w:rPr>
                <w:color w:val="000009"/>
              </w:rPr>
              <w:t>„Probing error form (sigma)</w:t>
            </w:r>
          </w:p>
        </w:tc>
      </w:tr>
      <w:tr w:rsidR="001F3AD7">
        <w:trPr>
          <w:trHeight w:val="861"/>
        </w:trPr>
        <w:tc>
          <w:tcPr>
            <w:tcW w:w="3110" w:type="dxa"/>
          </w:tcPr>
          <w:p w:rsidR="001F3AD7" w:rsidRDefault="0092709E">
            <w:pPr>
              <w:pStyle w:val="TableParagraph"/>
              <w:spacing w:line="240" w:lineRule="auto"/>
              <w:ind w:left="107"/>
            </w:pPr>
            <w:proofErr w:type="spellStart"/>
            <w:r>
              <w:rPr>
                <w:color w:val="000009"/>
              </w:rPr>
              <w:t>Přesnost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skenování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pracovní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plochy</w:t>
            </w:r>
            <w:proofErr w:type="spellEnd"/>
            <w:r>
              <w:rPr>
                <w:color w:val="000009"/>
              </w:rPr>
              <w:t xml:space="preserve"> 300x200mm</w:t>
            </w:r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Lepší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než</w:t>
            </w:r>
            <w:proofErr w:type="spellEnd"/>
            <w:r>
              <w:rPr>
                <w:color w:val="000009"/>
              </w:rPr>
              <w:t xml:space="preserve"> 6 µm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 xml:space="preserve">0,003 mm – </w:t>
            </w:r>
            <w:proofErr w:type="spellStart"/>
            <w:r>
              <w:rPr>
                <w:color w:val="000009"/>
              </w:rPr>
              <w:t>hodnota</w:t>
            </w:r>
            <w:proofErr w:type="spellEnd"/>
          </w:p>
          <w:p w:rsidR="001F3AD7" w:rsidRDefault="0092709E">
            <w:pPr>
              <w:pStyle w:val="TableParagraph"/>
              <w:spacing w:before="2" w:line="237" w:lineRule="auto"/>
              <w:ind w:left="110" w:right="119"/>
            </w:pPr>
            <w:r>
              <w:rPr>
                <w:color w:val="000009"/>
              </w:rPr>
              <w:t>„Probing error form (sigma)</w:t>
            </w:r>
          </w:p>
        </w:tc>
      </w:tr>
      <w:tr w:rsidR="001F3AD7">
        <w:trPr>
          <w:trHeight w:val="594"/>
        </w:trPr>
        <w:tc>
          <w:tcPr>
            <w:tcW w:w="3110" w:type="dxa"/>
          </w:tcPr>
          <w:p w:rsidR="001F3AD7" w:rsidRDefault="0092709E">
            <w:pPr>
              <w:pStyle w:val="TableParagraph"/>
              <w:spacing w:line="240" w:lineRule="auto"/>
              <w:ind w:left="107"/>
            </w:pPr>
            <w:proofErr w:type="spellStart"/>
            <w:r>
              <w:rPr>
                <w:color w:val="000009"/>
              </w:rPr>
              <w:t>Vyhodnocení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tolerancí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tvaru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polohy</w:t>
            </w:r>
            <w:proofErr w:type="spellEnd"/>
            <w:r>
              <w:rPr>
                <w:color w:val="000009"/>
              </w:rPr>
              <w:t xml:space="preserve"> (GD&amp;T) </w:t>
            </w:r>
            <w:proofErr w:type="spellStart"/>
            <w:r>
              <w:rPr>
                <w:color w:val="000009"/>
              </w:rPr>
              <w:t>podle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norem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40" w:lineRule="auto"/>
              <w:ind w:right="80"/>
            </w:pPr>
            <w:r>
              <w:rPr>
                <w:color w:val="000009"/>
              </w:rPr>
              <w:t xml:space="preserve">DIN ISO 1101 </w:t>
            </w:r>
            <w:proofErr w:type="gramStart"/>
            <w:r>
              <w:rPr>
                <w:color w:val="000009"/>
              </w:rPr>
              <w:t>a</w:t>
            </w:r>
            <w:proofErr w:type="gramEnd"/>
            <w:r>
              <w:rPr>
                <w:color w:val="000009"/>
              </w:rPr>
              <w:t xml:space="preserve"> ASME Y14.5</w:t>
            </w:r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>ANO</w:t>
            </w:r>
          </w:p>
        </w:tc>
      </w:tr>
      <w:tr w:rsidR="001F3AD7">
        <w:trPr>
          <w:trHeight w:val="326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Pracovní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poloha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Libovolná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>ANO</w:t>
            </w:r>
          </w:p>
        </w:tc>
      </w:tr>
      <w:tr w:rsidR="001F3AD7">
        <w:trPr>
          <w:trHeight w:val="592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Synchronizace</w:t>
            </w:r>
            <w:proofErr w:type="spellEnd"/>
            <w:r>
              <w:rPr>
                <w:color w:val="000009"/>
              </w:rPr>
              <w:t xml:space="preserve"> s </w:t>
            </w:r>
            <w:proofErr w:type="spellStart"/>
            <w:r>
              <w:rPr>
                <w:color w:val="000009"/>
              </w:rPr>
              <w:t>dalšími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osami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40" w:lineRule="auto"/>
            </w:pPr>
            <w:proofErr w:type="spellStart"/>
            <w:r>
              <w:rPr>
                <w:color w:val="000009"/>
              </w:rPr>
              <w:t>Pohyblivá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osa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lineární</w:t>
            </w:r>
            <w:proofErr w:type="spellEnd"/>
            <w:r>
              <w:rPr>
                <w:color w:val="000009"/>
              </w:rPr>
              <w:t>/</w:t>
            </w:r>
            <w:proofErr w:type="spellStart"/>
            <w:r>
              <w:rPr>
                <w:color w:val="000009"/>
              </w:rPr>
              <w:t>rotační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 xml:space="preserve">ANO – </w:t>
            </w:r>
            <w:proofErr w:type="spellStart"/>
            <w:r>
              <w:rPr>
                <w:color w:val="000009"/>
              </w:rPr>
              <w:t>lineární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i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rotační</w:t>
            </w:r>
            <w:proofErr w:type="spellEnd"/>
          </w:p>
        </w:tc>
      </w:tr>
      <w:tr w:rsidR="001F3AD7">
        <w:trPr>
          <w:trHeight w:val="594"/>
        </w:trPr>
        <w:tc>
          <w:tcPr>
            <w:tcW w:w="3110" w:type="dxa"/>
          </w:tcPr>
          <w:p w:rsidR="001F3AD7" w:rsidRDefault="0092709E">
            <w:pPr>
              <w:pStyle w:val="TableParagraph"/>
              <w:spacing w:before="1" w:line="237" w:lineRule="auto"/>
              <w:ind w:left="107"/>
            </w:pPr>
            <w:proofErr w:type="spellStart"/>
            <w:r>
              <w:rPr>
                <w:color w:val="000009"/>
              </w:rPr>
              <w:t>Systém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dvouosého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polohování</w:t>
            </w:r>
            <w:proofErr w:type="spellEnd"/>
            <w:r>
              <w:rPr>
                <w:color w:val="000009"/>
              </w:rPr>
              <w:t xml:space="preserve"> pro </w:t>
            </w:r>
            <w:proofErr w:type="spellStart"/>
            <w:r>
              <w:rPr>
                <w:color w:val="000009"/>
              </w:rPr>
              <w:t>automatizované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skenování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68" w:lineRule="exact"/>
            </w:pPr>
            <w:proofErr w:type="spellStart"/>
            <w:r>
              <w:rPr>
                <w:color w:val="000009"/>
              </w:rPr>
              <w:t>Ano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  <w:spacing w:line="268" w:lineRule="exact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spacing w:line="268" w:lineRule="exact"/>
              <w:ind w:left="110"/>
            </w:pPr>
            <w:r>
              <w:rPr>
                <w:color w:val="000009"/>
              </w:rPr>
              <w:t xml:space="preserve">ANO – </w:t>
            </w:r>
            <w:proofErr w:type="spellStart"/>
            <w:r>
              <w:rPr>
                <w:color w:val="000009"/>
              </w:rPr>
              <w:t>rotace</w:t>
            </w:r>
            <w:proofErr w:type="spellEnd"/>
            <w:r>
              <w:rPr>
                <w:color w:val="000009"/>
              </w:rPr>
              <w:t xml:space="preserve"> a </w:t>
            </w:r>
            <w:proofErr w:type="spellStart"/>
            <w:r>
              <w:rPr>
                <w:color w:val="000009"/>
              </w:rPr>
              <w:t>naklápění</w:t>
            </w:r>
            <w:proofErr w:type="spellEnd"/>
          </w:p>
        </w:tc>
      </w:tr>
      <w:tr w:rsidR="001F3AD7">
        <w:trPr>
          <w:trHeight w:val="594"/>
        </w:trPr>
        <w:tc>
          <w:tcPr>
            <w:tcW w:w="3110" w:type="dxa"/>
          </w:tcPr>
          <w:p w:rsidR="001F3AD7" w:rsidRDefault="0092709E">
            <w:pPr>
              <w:pStyle w:val="TableParagraph"/>
              <w:spacing w:line="240" w:lineRule="auto"/>
              <w:ind w:left="107"/>
            </w:pPr>
            <w:proofErr w:type="spellStart"/>
            <w:r>
              <w:rPr>
                <w:color w:val="000009"/>
              </w:rPr>
              <w:t>Zpětná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projekce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na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skenovaný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dílec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Ano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>ANO</w:t>
            </w:r>
          </w:p>
        </w:tc>
      </w:tr>
      <w:tr w:rsidR="001F3AD7">
        <w:trPr>
          <w:trHeight w:val="326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Řídící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počítač</w:t>
            </w:r>
            <w:proofErr w:type="spellEnd"/>
            <w:r>
              <w:rPr>
                <w:color w:val="000009"/>
              </w:rPr>
              <w:t xml:space="preserve"> a software</w:t>
            </w:r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Ano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>ANO</w:t>
            </w:r>
          </w:p>
        </w:tc>
      </w:tr>
      <w:tr w:rsidR="001F3AD7">
        <w:trPr>
          <w:trHeight w:val="323"/>
        </w:trPr>
        <w:tc>
          <w:tcPr>
            <w:tcW w:w="3110" w:type="dxa"/>
          </w:tcPr>
          <w:p w:rsidR="001F3AD7" w:rsidRDefault="0092709E">
            <w:pPr>
              <w:pStyle w:val="TableParagraph"/>
              <w:ind w:left="107"/>
            </w:pPr>
            <w:proofErr w:type="spellStart"/>
            <w:r>
              <w:rPr>
                <w:color w:val="000009"/>
              </w:rPr>
              <w:t>Školení</w:t>
            </w:r>
            <w:proofErr w:type="spellEnd"/>
            <w:r>
              <w:rPr>
                <w:color w:val="000009"/>
              </w:rPr>
              <w:t xml:space="preserve"> </w:t>
            </w:r>
            <w:proofErr w:type="spellStart"/>
            <w:r>
              <w:rPr>
                <w:color w:val="000009"/>
              </w:rPr>
              <w:t>obsluhy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Ano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ind w:left="110"/>
            </w:pPr>
            <w:r>
              <w:rPr>
                <w:color w:val="000009"/>
              </w:rPr>
              <w:t xml:space="preserve">ANO – 3 </w:t>
            </w:r>
            <w:proofErr w:type="spellStart"/>
            <w:r>
              <w:rPr>
                <w:color w:val="000009"/>
              </w:rPr>
              <w:t>dny</w:t>
            </w:r>
            <w:proofErr w:type="spellEnd"/>
          </w:p>
        </w:tc>
      </w:tr>
      <w:tr w:rsidR="001F3AD7">
        <w:trPr>
          <w:trHeight w:val="546"/>
        </w:trPr>
        <w:tc>
          <w:tcPr>
            <w:tcW w:w="3110" w:type="dxa"/>
          </w:tcPr>
          <w:p w:rsidR="001F3AD7" w:rsidRDefault="0092709E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Otočně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naklápěcí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stůl</w:t>
            </w:r>
            <w:proofErr w:type="spellEnd"/>
            <w:r>
              <w:rPr>
                <w:color w:val="000009"/>
                <w:sz w:val="20"/>
              </w:rPr>
              <w:t xml:space="preserve"> pro </w:t>
            </w:r>
            <w:proofErr w:type="spellStart"/>
            <w:r>
              <w:rPr>
                <w:color w:val="000009"/>
                <w:sz w:val="20"/>
              </w:rPr>
              <w:t>automatické</w:t>
            </w:r>
            <w:proofErr w:type="spellEnd"/>
            <w:r>
              <w:rPr>
                <w:color w:val="00000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skenování</w:t>
            </w:r>
            <w:proofErr w:type="spellEnd"/>
          </w:p>
        </w:tc>
        <w:tc>
          <w:tcPr>
            <w:tcW w:w="2128" w:type="dxa"/>
          </w:tcPr>
          <w:p w:rsidR="001F3AD7" w:rsidRDefault="0092709E">
            <w:pPr>
              <w:pStyle w:val="TableParagraph"/>
              <w:spacing w:line="268" w:lineRule="exact"/>
            </w:pPr>
            <w:proofErr w:type="spellStart"/>
            <w:r>
              <w:rPr>
                <w:color w:val="000009"/>
              </w:rPr>
              <w:t>Ano</w:t>
            </w:r>
            <w:proofErr w:type="spellEnd"/>
          </w:p>
        </w:tc>
        <w:tc>
          <w:tcPr>
            <w:tcW w:w="1602" w:type="dxa"/>
          </w:tcPr>
          <w:p w:rsidR="001F3AD7" w:rsidRDefault="0092709E">
            <w:pPr>
              <w:pStyle w:val="TableParagraph"/>
              <w:spacing w:line="268" w:lineRule="exact"/>
            </w:pPr>
            <w:proofErr w:type="spellStart"/>
            <w:r>
              <w:rPr>
                <w:color w:val="000009"/>
              </w:rPr>
              <w:t>Podmínka</w:t>
            </w:r>
            <w:proofErr w:type="spellEnd"/>
          </w:p>
        </w:tc>
        <w:tc>
          <w:tcPr>
            <w:tcW w:w="2648" w:type="dxa"/>
            <w:shd w:val="clear" w:color="auto" w:fill="FFFF00"/>
          </w:tcPr>
          <w:p w:rsidR="001F3AD7" w:rsidRDefault="0092709E">
            <w:pPr>
              <w:pStyle w:val="TableParagraph"/>
              <w:spacing w:line="268" w:lineRule="exact"/>
              <w:ind w:left="110"/>
            </w:pPr>
            <w:r>
              <w:rPr>
                <w:color w:val="000009"/>
              </w:rPr>
              <w:t>ANO</w:t>
            </w:r>
          </w:p>
        </w:tc>
      </w:tr>
    </w:tbl>
    <w:p w:rsidR="001F3AD7" w:rsidRDefault="001F3AD7">
      <w:pPr>
        <w:pStyle w:val="Zkladntext"/>
        <w:spacing w:before="1"/>
        <w:rPr>
          <w:b/>
          <w:sz w:val="19"/>
        </w:rPr>
      </w:pPr>
    </w:p>
    <w:p w:rsidR="001F3AD7" w:rsidRDefault="001F3AD7">
      <w:pPr>
        <w:rPr>
          <w:sz w:val="19"/>
        </w:rPr>
        <w:sectPr w:rsidR="001F3AD7">
          <w:footerReference w:type="default" r:id="rId8"/>
          <w:pgSz w:w="12240" w:h="15840"/>
          <w:pgMar w:top="1840" w:right="1020" w:bottom="1740" w:left="940" w:header="718" w:footer="1540" w:gutter="0"/>
          <w:pgNumType w:start="2"/>
          <w:cols w:space="708"/>
        </w:sectPr>
      </w:pPr>
    </w:p>
    <w:p w:rsidR="006F0230" w:rsidRDefault="0092709E">
      <w:pPr>
        <w:pStyle w:val="Zkladntext"/>
        <w:spacing w:before="56" w:line="480" w:lineRule="auto"/>
        <w:ind w:left="1210" w:right="-17"/>
      </w:pPr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nabízené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. </w:t>
      </w:r>
    </w:p>
    <w:p w:rsidR="001F3AD7" w:rsidRDefault="0092709E">
      <w:pPr>
        <w:pStyle w:val="Zkladntext"/>
        <w:spacing w:before="56" w:line="480" w:lineRule="auto"/>
        <w:ind w:left="1210" w:right="-17"/>
      </w:pPr>
      <w:r>
        <w:t xml:space="preserve">V </w:t>
      </w:r>
      <w:proofErr w:type="spellStart"/>
      <w:r>
        <w:t>Kuřimi</w:t>
      </w:r>
      <w:proofErr w:type="spellEnd"/>
      <w:r>
        <w:t xml:space="preserve"> </w:t>
      </w:r>
      <w:proofErr w:type="spellStart"/>
      <w:r>
        <w:t>dne</w:t>
      </w:r>
      <w:proofErr w:type="spellEnd"/>
    </w:p>
    <w:p w:rsidR="001F3AD7" w:rsidRPr="006F0230" w:rsidRDefault="001F3AD7" w:rsidP="006F0230">
      <w:pPr>
        <w:pStyle w:val="Zkladntext"/>
        <w:rPr>
          <w:sz w:val="20"/>
        </w:rPr>
      </w:pPr>
      <w:bookmarkStart w:id="0" w:name="_GoBack"/>
      <w:bookmarkEnd w:id="0"/>
    </w:p>
    <w:sectPr w:rsidR="001F3AD7" w:rsidRPr="006F0230">
      <w:type w:val="continuous"/>
      <w:pgSz w:w="12240" w:h="15840"/>
      <w:pgMar w:top="1840" w:right="1020" w:bottom="174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9E" w:rsidRDefault="0092709E">
      <w:r>
        <w:separator/>
      </w:r>
    </w:p>
  </w:endnote>
  <w:endnote w:type="continuationSeparator" w:id="0">
    <w:p w:rsidR="0092709E" w:rsidRDefault="0092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D7" w:rsidRDefault="009270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7087" behindDoc="1" locked="0" layoutInCell="1" allowOverlap="1">
          <wp:simplePos x="0" y="0"/>
          <wp:positionH relativeFrom="page">
            <wp:posOffset>5931408</wp:posOffset>
          </wp:positionH>
          <wp:positionV relativeFrom="page">
            <wp:posOffset>9107423</wp:posOffset>
          </wp:positionV>
          <wp:extent cx="932688" cy="43433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688" cy="434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111" behindDoc="1" locked="0" layoutInCell="1" allowOverlap="1">
          <wp:simplePos x="0" y="0"/>
          <wp:positionH relativeFrom="page">
            <wp:posOffset>1170432</wp:posOffset>
          </wp:positionH>
          <wp:positionV relativeFrom="page">
            <wp:posOffset>9107423</wp:posOffset>
          </wp:positionV>
          <wp:extent cx="740663" cy="36271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0663" cy="362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135" behindDoc="1" locked="0" layoutInCell="1" allowOverlap="1">
          <wp:simplePos x="0" y="0"/>
          <wp:positionH relativeFrom="page">
            <wp:posOffset>2322576</wp:posOffset>
          </wp:positionH>
          <wp:positionV relativeFrom="page">
            <wp:posOffset>9110471</wp:posOffset>
          </wp:positionV>
          <wp:extent cx="1132331" cy="359664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2331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159" behindDoc="1" locked="0" layoutInCell="1" allowOverlap="1">
          <wp:simplePos x="0" y="0"/>
          <wp:positionH relativeFrom="page">
            <wp:posOffset>4247388</wp:posOffset>
          </wp:positionH>
          <wp:positionV relativeFrom="page">
            <wp:posOffset>9107423</wp:posOffset>
          </wp:positionV>
          <wp:extent cx="1569720" cy="362711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362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7pt;margin-top:704pt;width:58.95pt;height:13.05pt;z-index:-8272;mso-position-horizontal-relative:page;mso-position-vertical-relative:page" filled="f" stroked="f">
          <v:textbox inset="0,0,0,0">
            <w:txbxContent>
              <w:p w:rsidR="001F3AD7" w:rsidRDefault="0092709E">
                <w:pPr>
                  <w:pStyle w:val="Zkladntext"/>
                  <w:spacing w:line="245" w:lineRule="exact"/>
                  <w:ind w:left="20"/>
                </w:pPr>
                <w:proofErr w:type="spellStart"/>
                <w:r>
                  <w:t>Stránka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z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D7" w:rsidRDefault="009270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7207" behindDoc="1" locked="0" layoutInCell="1" allowOverlap="1">
          <wp:simplePos x="0" y="0"/>
          <wp:positionH relativeFrom="page">
            <wp:posOffset>5931408</wp:posOffset>
          </wp:positionH>
          <wp:positionV relativeFrom="page">
            <wp:posOffset>9107423</wp:posOffset>
          </wp:positionV>
          <wp:extent cx="932688" cy="434339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688" cy="434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231" behindDoc="1" locked="0" layoutInCell="1" allowOverlap="1">
          <wp:simplePos x="0" y="0"/>
          <wp:positionH relativeFrom="page">
            <wp:posOffset>1170432</wp:posOffset>
          </wp:positionH>
          <wp:positionV relativeFrom="page">
            <wp:posOffset>9107423</wp:posOffset>
          </wp:positionV>
          <wp:extent cx="740663" cy="362711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0663" cy="362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255" behindDoc="1" locked="0" layoutInCell="1" allowOverlap="1">
          <wp:simplePos x="0" y="0"/>
          <wp:positionH relativeFrom="page">
            <wp:posOffset>2322576</wp:posOffset>
          </wp:positionH>
          <wp:positionV relativeFrom="page">
            <wp:posOffset>9110471</wp:posOffset>
          </wp:positionV>
          <wp:extent cx="1132331" cy="359664"/>
          <wp:effectExtent l="0" t="0" r="0" b="0"/>
          <wp:wrapNone/>
          <wp:docPr id="1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2331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279" behindDoc="1" locked="0" layoutInCell="1" allowOverlap="1">
          <wp:simplePos x="0" y="0"/>
          <wp:positionH relativeFrom="page">
            <wp:posOffset>4247388</wp:posOffset>
          </wp:positionH>
          <wp:positionV relativeFrom="page">
            <wp:posOffset>9107423</wp:posOffset>
          </wp:positionV>
          <wp:extent cx="1569720" cy="36271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362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7pt;margin-top:704pt;width:59pt;height:13.05pt;z-index:-8152;mso-position-horizontal-relative:page;mso-position-vertical-relative:page" filled="f" stroked="f">
          <v:textbox inset="0,0,0,0">
            <w:txbxContent>
              <w:p w:rsidR="001F3AD7" w:rsidRDefault="0092709E">
                <w:pPr>
                  <w:pStyle w:val="Zkladntext"/>
                  <w:spacing w:line="245" w:lineRule="exact"/>
                  <w:ind w:left="20"/>
                </w:pPr>
                <w:proofErr w:type="spellStart"/>
                <w:r>
                  <w:t>Stránka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9E" w:rsidRDefault="0092709E">
      <w:r>
        <w:separator/>
      </w:r>
    </w:p>
  </w:footnote>
  <w:footnote w:type="continuationSeparator" w:id="0">
    <w:p w:rsidR="0092709E" w:rsidRDefault="0092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D7" w:rsidRDefault="0092709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7039" behindDoc="1" locked="0" layoutInCell="1" allowOverlap="1">
          <wp:simplePos x="0" y="0"/>
          <wp:positionH relativeFrom="page">
            <wp:posOffset>912875</wp:posOffset>
          </wp:positionH>
          <wp:positionV relativeFrom="page">
            <wp:posOffset>455676</wp:posOffset>
          </wp:positionV>
          <wp:extent cx="2007108" cy="7223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7108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7063" behindDoc="1" locked="0" layoutInCell="1" allowOverlap="1">
          <wp:simplePos x="0" y="0"/>
          <wp:positionH relativeFrom="page">
            <wp:posOffset>4806782</wp:posOffset>
          </wp:positionH>
          <wp:positionV relativeFrom="page">
            <wp:posOffset>580644</wp:posOffset>
          </wp:positionV>
          <wp:extent cx="2040458" cy="4815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0458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AD7"/>
    <w:rsid w:val="001F3AD7"/>
    <w:rsid w:val="006317C3"/>
    <w:rsid w:val="006F0230"/>
    <w:rsid w:val="009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A3C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65" w:lineRule="exact"/>
      <w:ind w:left="108"/>
    </w:pPr>
  </w:style>
  <w:style w:type="paragraph" w:styleId="Zhlav">
    <w:name w:val="header"/>
    <w:basedOn w:val="Normln"/>
    <w:link w:val="ZhlavChar"/>
    <w:uiPriority w:val="99"/>
    <w:unhideWhenUsed/>
    <w:rsid w:val="00631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7C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31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7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2020-12-15T09:29:00Z</dcterms:created>
  <dcterms:modified xsi:type="dcterms:W3CDTF">2020-12-15T09:29:00Z</dcterms:modified>
</cp:coreProperties>
</file>