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  <w:rPr>
          <w:sz w:val="13"/>
          <w:szCs w:val="13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01" w:left="8338" w:right="315" w:bottom="1829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krajská správa a údržba siln|c vysočiny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příspěvková organizace SMLOUVA REGISTROVÁNA</w:t>
      </w:r>
    </w:p>
    <w:p>
      <w:pPr>
        <w:pStyle w:val="Style2"/>
        <w:keepNext w:val="0"/>
        <w:keepLines w:val="0"/>
        <w:framePr w:w="3972" w:h="411" w:wrap="none" w:vAnchor="text" w:hAnchor="page" w:x="402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SMLOUVA O DÍLO</w:t>
      </w:r>
    </w:p>
    <w:p>
      <w:pPr>
        <w:pStyle w:val="Style2"/>
        <w:keepNext w:val="0"/>
        <w:keepLines w:val="0"/>
        <w:framePr w:w="837" w:h="234" w:wrap="none" w:vAnchor="text" w:hAnchor="page" w:x="8393" w:y="2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pod číslem:</w:t>
      </w:r>
    </w:p>
    <w:p>
      <w:pPr>
        <w:widowControl w:val="0"/>
        <w:spacing w:after="43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1" w:left="1309" w:right="315" w:bottom="61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317" w:lineRule="auto"/>
        <w:ind w:left="0" w:right="0" w:firstLine="0"/>
        <w:jc w:val="center"/>
        <w:rPr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  <w:shd w:val="clear" w:color="auto" w:fill="auto"/>
          <w:lang w:val="cs-CZ" w:eastAsia="cs-CZ" w:bidi="cs-CZ"/>
        </w:rPr>
        <w:t>Vypracování projektové dokumentace</w:t>
        <w:br/>
        <w:t>„Revitalizace areálu KSÚSV cestmistrovství Jihlava“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objednatele: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zhotovitele: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1" w:left="1309" w:right="1290" w:bottom="1829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3500" distB="1748790" distL="0" distR="0" simplePos="0" relativeHeight="125829378" behindDoc="0" locked="0" layoutInCell="1" allowOverlap="1">
                <wp:simplePos x="0" y="0"/>
                <wp:positionH relativeFrom="page">
                  <wp:posOffset>2208530</wp:posOffset>
                </wp:positionH>
                <wp:positionV relativeFrom="paragraph">
                  <wp:posOffset>63500</wp:posOffset>
                </wp:positionV>
                <wp:extent cx="4293870" cy="99441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3870" cy="994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04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Článek 1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172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Smluvní strany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Ing. Radovan Necid, ředitelem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73.90000000000001pt;margin-top:5.pt;width:338.10000000000002pt;height:78.299999999999997pt;z-index:-125829375;mso-wrap-distance-left:0;mso-wrap-distance-top:5.pt;mso-wrap-distance-right:0;mso-wrap-distance-bottom:137.6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04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Článek 1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172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Smluvní strany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Kosovská 1122/16, 586 01 Jihlava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33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Radovan Necid, ředitelem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1650" distB="1402080" distL="0" distR="0" simplePos="0" relativeHeight="125829380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501650</wp:posOffset>
                </wp:positionV>
                <wp:extent cx="3364230" cy="90297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64230" cy="902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 technických: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67.099999999999994pt;margin-top:39.5pt;width:264.89999999999998pt;height:71.099999999999994pt;z-index:-125829373;mso-wrap-distance-left:0;mso-wrap-distance-top:39.5pt;mso-wrap-distance-right:0;mso-wrap-distance-bottom:110.40000000000001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  <w:bookmarkEnd w:id="0"/>
                      <w:bookmarkEnd w:id="1"/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 technických: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51305" distB="3810" distL="0" distR="0" simplePos="0" relativeHeight="125829382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1551305</wp:posOffset>
                </wp:positionV>
                <wp:extent cx="1154430" cy="125158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4430" cy="1251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66.950000000000003pt;margin-top:122.15000000000001pt;width:90.900000000000006pt;height:98.549999999999997pt;z-index:-125829371;mso-wrap-distance-left:0;mso-wrap-distance-top:122.15000000000001pt;mso-wrap-distance-right:0;mso-wrap-distance-bottom:0.29999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Zřizovatel: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98880" distB="1053465" distL="0" distR="0" simplePos="0" relativeHeight="125829384" behindDoc="0" locked="0" layoutInCell="1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1198880</wp:posOffset>
                </wp:positionV>
                <wp:extent cx="1375410" cy="554355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5410" cy="5543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8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^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ksusv.cz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Komerční banka,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73.75pt;margin-top:94.400000000000006pt;width:108.3pt;height:43.649999999999999pt;z-index:-125829369;mso-wrap-distance-left:0;mso-wrap-distance-top:94.400000000000006pt;mso-wrap-distance-right:0;mso-wrap-distance-bottom:82.950000000000003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18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^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ksusv.cz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Komerční banka,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99920" distB="531495" distL="0" distR="0" simplePos="0" relativeHeight="125829386" behindDoc="0" locked="0" layoutInCell="1" allowOverlap="1">
                <wp:simplePos x="0" y="0"/>
                <wp:positionH relativeFrom="page">
                  <wp:posOffset>2204720</wp:posOffset>
                </wp:positionH>
                <wp:positionV relativeFrom="paragraph">
                  <wp:posOffset>1899920</wp:posOffset>
                </wp:positionV>
                <wp:extent cx="840105" cy="37528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0105" cy="375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00090450 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73.59999999999999pt;margin-top:149.59999999999999pt;width:66.150000000000006pt;height:29.550000000000001pt;z-index:-125829367;mso-wrap-distance-left:0;mso-wrap-distance-top:149.59999999999999pt;mso-wrap-distance-right:0;mso-wrap-distance-bottom:41.85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00090450 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00960" distB="0" distL="0" distR="0" simplePos="0" relativeHeight="125829388" behindDoc="0" locked="0" layoutInCell="1" allowOverlap="1">
                <wp:simplePos x="0" y="0"/>
                <wp:positionH relativeFrom="page">
                  <wp:posOffset>2200910</wp:posOffset>
                </wp:positionH>
                <wp:positionV relativeFrom="paragraph">
                  <wp:posOffset>2600960</wp:posOffset>
                </wp:positionV>
                <wp:extent cx="925830" cy="20574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5830" cy="205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173.30000000000001pt;margin-top:204.80000000000001pt;width:72.900000000000006pt;height:16.199999999999999pt;z-index:-125829365;mso-wrap-distance-left:0;mso-wrap-distance-top:204.8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96975" distB="1407795" distL="0" distR="0" simplePos="0" relativeHeight="125829390" behindDoc="0" locked="0" layoutInCell="1" allowOverlap="1">
                <wp:simplePos x="0" y="0"/>
                <wp:positionH relativeFrom="page">
                  <wp:posOffset>5195570</wp:posOffset>
                </wp:positionH>
                <wp:positionV relativeFrom="paragraph">
                  <wp:posOffset>1196975</wp:posOffset>
                </wp:positionV>
                <wp:extent cx="535305" cy="201930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5305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, e-mail: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09.10000000000002pt;margin-top:94.25pt;width:42.149999999999999pt;height:15.9pt;z-index:-125829363;mso-wrap-distance-left:0;mso-wrap-distance-top:94.25pt;mso-wrap-distance-right:0;mso-wrap-distance-bottom:110.84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, e-mail: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„Objednatel“)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2197100</wp:posOffset>
                </wp:positionH>
                <wp:positionV relativeFrom="paragraph">
                  <wp:posOffset>12700</wp:posOffset>
                </wp:positionV>
                <wp:extent cx="1807845" cy="560070"/>
                <wp:wrapSquare wrapText="left"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07845" cy="560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Ing. Bohumil Beroun Slunná 1137, 674 01 Třebíč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Ing. Bohumil Beroun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73.pt;margin-top:1.pt;width:142.34999999999999pt;height:44.10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Bohumil Beroun Slunná 1137, 674 01 Třebíč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Bohumil Beroun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Zhotovitel:</w:t>
      </w:r>
      <w:bookmarkEnd w:id="2"/>
      <w:bookmarkEnd w:id="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zastoupený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zapsán v obchodním rejstříku -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2191385</wp:posOffset>
                </wp:positionH>
                <wp:positionV relativeFrom="paragraph">
                  <wp:posOffset>508000</wp:posOffset>
                </wp:positionV>
                <wp:extent cx="927735" cy="213360"/>
                <wp:wrapSquare wrapText="left"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7735" cy="213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ČSOB Třebíč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172.55000000000001pt;margin-top:40.pt;width:73.049999999999997pt;height:16.800000000000001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ČSOB Třebíč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Osoby pověřené jednat jménem zhotovitele ve věcech smluvních: technických: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2193290</wp:posOffset>
                </wp:positionH>
                <wp:positionV relativeFrom="paragraph">
                  <wp:posOffset>165100</wp:posOffset>
                </wp:positionV>
                <wp:extent cx="643890" cy="201930"/>
                <wp:wrapSquare wrapText="left"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890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60407336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72.69999999999999pt;margin-top:13.pt;width:50.700000000000003pt;height:15.9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60407336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Č. účtu: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Telefon: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Fax: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„Zhotovitel“)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Smluvní strany se dohodly, že jejich závazkový vztah se řídí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2586 a násl. zákona č. 89/2012 Sb., občanského zákoníku, v platném znění (dále jen „OZ“).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 účelem realizace díla definovaného v této smlouvě o dílo navazující na výběr nej vhodnější nabídky v rámci veřejné zakázky s názvem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„Revitalizace areálu KSÚSV cestmistrovství Jihlava“,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uzavírají níže uvedeného dne, měsíce a roku tuto Smlouvu o dílo (dále jen „smlouva“).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2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smlouvy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38" w:val="left"/>
        </w:tabs>
        <w:bidi w:val="0"/>
        <w:spacing w:before="0" w:after="12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Předmětem plnění této smlouvy je závazek zhotovitele provést na svůj náklad a nebezpečí: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140" w:right="0" w:hanging="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a) vypracování samostatné projektové dokumentace (PD)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dle vyhlášky č. 499/2006 Sb., o dokumentaci staveb v platném znění, v rozsahu: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10" w:val="left"/>
        </w:tabs>
        <w:bidi w:val="0"/>
        <w:spacing w:before="0" w:after="120" w:line="240" w:lineRule="auto"/>
        <w:ind w:left="1400" w:right="0" w:hanging="2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vypracování projektové dokumentace pro vydání stavebního povolení (DSP) případně ohlášení stavby, za předpokladu, že realizovaná opatření budou i vyžadovat stavební povolení, případně ohlášení stavby, vypracování projektové dokumentace pro provádění stavby (PDPS) včetně oceněného a neoceněného soupisu prací,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10" w:val="left"/>
        </w:tabs>
        <w:bidi w:val="0"/>
        <w:spacing w:before="0" w:after="120" w:line="240" w:lineRule="auto"/>
        <w:ind w:left="150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zajištění potřebných pravomocných stavebních povolení (SP) včetně všech j požadovaných příloh, dokladů a vyjádření, případně ohlášení stavby, případně ' vyjádření stavebního úřadu, že stavba nepodléhá stavebním povolení ani; ohlášení stavby, včetně všech požadovaných příloh, dokladů a vyjádření - za i předpokladu, že realizovaná opatřené budou vyžadovat stavební povolení,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případně ohlášení stavby - součástí plnění veřejné zakázky je i projednání • těchto skutečností na příslušném stavebním úřadě,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10" w:val="left"/>
        </w:tabs>
        <w:bidi w:val="0"/>
        <w:spacing w:before="0" w:after="120" w:line="240" w:lineRule="auto"/>
        <w:ind w:left="150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zajištění všech povolení potřebných k vlastní realizaci kompletních stavebních prací a zajištění kladných vyjádření a stanovisek všech dotčených orgánů pro ; podání řádných žádostí o vydání SP k příslušnému stavebnímu úřadu včetně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všech požadovaných příloh,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10" w:val="left"/>
        </w:tabs>
        <w:bidi w:val="0"/>
        <w:spacing w:before="0" w:after="260" w:line="240" w:lineRule="auto"/>
        <w:ind w:left="11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výkon autorského dozoru při realizaci stavby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Projektová dokumentace bude vypracována jak pro stávající stav, tak i pro nový - ■ návrhový stav. Zadavatel současně upozorňuje, že bude při zpracování projektové dokumentace nutná součinnost a spolupráce se zpracovatelem energetického posouzení a zpracovatelem žádosti o dotaci do OPŽP 2014-2020 (týká se zejména stanovení a ■ odsouhlasení navrhovaných opatření, použitých materiálů apod., tak aby vše odpovídalo podmínkám a pravidlům dotačního titulu). Dodavatelé tuto skutečnost akceptují a: budou zohledňovat při zpracování svých nabídek.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68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Projektová dokumentace bude řešit následující opatření na následujících budovách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,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v rámci revitalizace areálu KSÚSV cestmistrovství Jihlava, který se nachází na adrese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: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Kosovská 1122/16. 586 01 Jihlava 1, k.ú. Jihlava (659673):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38" w:val="left"/>
        </w:tabs>
        <w:bidi w:val="0"/>
        <w:spacing w:before="0" w:after="12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Objekt provozní budovy a garáží (parcela č. 1121/26, 1121/193), k.ú. Jihlava (659673)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30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• výměna zdroje vytápění (budou instalování plynové kotle), rekonstrukce otopné i soustavy, výměna některých výplní otvorů objektu, zateplení střešní konstrukce, i fotovoltaická elektrárna umístěná na střeše provozní budovy s předpokládaným i výkonem 30 až 35 kWp, jejíž součástí bude lithiová baterie o kapacitě 30 kWh, i případně další drobná související opatření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38" w:val="left"/>
        </w:tabs>
        <w:bidi w:val="0"/>
        <w:spacing w:before="0" w:after="12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Objekt garáží a dílen údržby (parcela Č. 1121/21), k.ú. Jihlava (659673)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10" w:val="left"/>
        </w:tabs>
        <w:bidi w:val="0"/>
        <w:spacing w:before="0" w:after="120" w:line="240" w:lineRule="auto"/>
        <w:ind w:left="140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zateplení obálky objektu, výměna zdroje vytápění (budou instalování plynové kotle), rekonstrukce otopné soustavy, výměna některých výplní otvorů objektu, případně další drobná související opatření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38" w:val="left"/>
        </w:tabs>
        <w:bidi w:val="0"/>
        <w:spacing w:before="0" w:after="120" w:line="240" w:lineRule="auto"/>
        <w:ind w:left="0" w:right="0" w:firstLine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Objekt skladu (parcela č. 1121/28), k.ú. Jihlava (659673)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132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• zateplení obálky objektu, výměna zdroje vytápění (budou instalování plynové kotle), rekonstrukce otopné soustavy, výměna některých výplní otvorů objektu,; zateplení střešní konstrukce, případně další drobná související opatření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66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Veškeré výše uvedené činnosti a dokumenty budou vyhotoveny v souladu a dle! podmínek Operačního programu Životní prostředí 2014-2020, Prioritní osa 5:' Energetické úspory, Specifický cíl: 5.1 - Snížit energetickou náročnost veřejných budov i a zvýšit využití obnovitelných zdrojů energie. Zejména dle aktuálně platných Pravidel i pro žadatele a příjemce podpory z OPŽP 2014-2020, Pokynů pro zadávání veřejných i zakázek a veškerých dalších souvisejících pravidel a předpisů.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231" w:val="left"/>
        </w:tabs>
        <w:bidi w:val="0"/>
        <w:spacing w:before="0" w:after="500" w:line="240" w:lineRule="auto"/>
        <w:ind w:left="66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Zadavatel dále požaduje, aby projektová dokumentace včetně oceněného a neoceněného ' soupisu prací respektovaly požadavky stanovené v § 89 odst. 5 zákona č. 134/2016 Sb., • o zadávání veřejných zakázek. Tedy nesmí zvýhodňovat či znevýhodňovat určité ! dodavatele nebo výrobky, přičemž nesmí obsahovat přímé či nepřímé odkazy na určité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[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dodavatele nebo výrobky, nebo patenty na vynálezy, užitné vzory, průmyslové vzory, ochranné známky nebo označení původu. Tyto odkazy lze výjimečně použít, pokud: stanovení technických podmínek nemůže být dostatečně přesné nebo srozumitelné. U každého takového odkazu je nutné výslovně uvést možnost nabídnout rovnocenné ; řešení.</w:t>
        <w:tab/>
        <w:t>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 definitivním odsouhlasení objednatelem bude následně projektová dokumentace pro ; stavební povolení a provádění stavby (DSP a PDPS) předána objednateli v tištěné podobě a na CD (v plném rozsahu tištěné podoby) v následujícím počtu: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140" w:right="0" w:firstLine="81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 DSP - 5x v tištěné podobě, vč. dokladové části ve všech paré, lx v digitální v otevřeném formátu (*.dwg, *.doc(x), *.xls(x)) a v uzavřeném formátu *.pdf PDPS - 5x v tištěné podobě, lx v digitální ve formátu *.dwg a *.pdf Oceněný soupis prací - lx v tištěné podobě, lx v digitální ve formátu *.xls, *.pdf a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58" w:val="left"/>
        </w:tabs>
        <w:bidi w:val="0"/>
        <w:spacing w:before="0" w:after="0" w:line="252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.xml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52" w:lineRule="auto"/>
        <w:ind w:left="114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Neoceněný soupis prací - lx v tištěné podobě, lx v digitální ve formátu *.xls, ‘ *.pdfa*.xml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66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b) zajištění výkonu autorského dozoru (AD)</w:t>
      </w:r>
      <w:bookmarkEnd w:id="4"/>
      <w:bookmarkEnd w:id="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320" w:right="0" w:hanging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Předmětem výkonu AD j e především: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41" w:val="left"/>
        </w:tabs>
        <w:bidi w:val="0"/>
        <w:spacing w:before="0" w:after="120" w:line="240" w:lineRule="auto"/>
        <w:ind w:left="1320" w:right="0" w:hanging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účastnit se předání staveniště dodavateli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41" w:val="left"/>
        </w:tabs>
        <w:bidi w:val="0"/>
        <w:spacing w:before="0" w:after="120" w:line="240" w:lineRule="auto"/>
        <w:ind w:left="1320" w:right="0" w:hanging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dohled nad realizací díla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41" w:val="left"/>
        </w:tabs>
        <w:bidi w:val="0"/>
        <w:spacing w:before="0" w:after="120" w:line="240" w:lineRule="auto"/>
        <w:ind w:left="1320" w:right="0" w:hanging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kontrola dodržování projektové dokumentace s přihlédnutím na podmínky š určené stavebním povolením, souhlasem stavebního úřadu, případně nařízením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nezbytných stavebních úprav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41" w:val="left"/>
        </w:tabs>
        <w:bidi w:val="0"/>
        <w:spacing w:before="0" w:after="120" w:line="240" w:lineRule="auto"/>
        <w:ind w:left="1320" w:right="0" w:hanging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posuzování postupu výstavby z technického hlediska a z hlediska Časového! plánu výstavby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41" w:val="left"/>
        </w:tabs>
        <w:bidi w:val="0"/>
        <w:spacing w:before="0" w:after="12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sledování a kontrola technických a kvalitativních parametrů stavby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41" w:val="left"/>
        </w:tabs>
        <w:bidi w:val="0"/>
        <w:spacing w:before="0" w:after="120" w:line="240" w:lineRule="auto"/>
        <w:ind w:left="1320" w:right="0" w:hanging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řešit drobné odchylky od projektu, které nebudou vyžadovat zpracování nového ; projektu případně jeho části nebo dodatku projektové dokumentace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9" w:val="left"/>
        </w:tabs>
        <w:bidi w:val="0"/>
        <w:spacing w:before="0" w:after="120" w:line="240" w:lineRule="auto"/>
        <w:ind w:left="1460" w:right="0" w:hanging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posuzovat návrhy objednatele stavby na změny a odchylky v částech projektů zpracovávaných v rámci realizační dokumentace z pohledu dodržení technickoekonomických parametrů, dodržení lhůt výstavby, případně dalších údajů a ukazatelů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9" w:val="left"/>
        </w:tabs>
        <w:bidi w:val="0"/>
        <w:spacing w:before="0" w:after="120" w:line="240" w:lineRule="auto"/>
        <w:ind w:left="1460" w:right="0" w:hanging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vyjádření k požadavkům na zvětšený rozsah stavebních prací a dodávek materiálu oproti projektové dokumentaci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9" w:val="left"/>
        </w:tabs>
        <w:bidi w:val="0"/>
        <w:spacing w:before="0" w:after="12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účast na kontrolních dnech stavby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9" w:val="left"/>
        </w:tabs>
        <w:bidi w:val="0"/>
        <w:spacing w:before="0" w:after="120" w:line="240" w:lineRule="auto"/>
        <w:ind w:left="1460" w:right="0" w:hanging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účast na přejímacím řízení stavby a jejích dílčích částech, případné kolaudaci stavby a řádně spolupracovat při těchto řízeních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9" w:val="left"/>
        </w:tabs>
        <w:bidi w:val="0"/>
        <w:spacing w:before="0" w:after="12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provádění projekčních prací menšího rozsahu (doplňky a změny)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9" w:val="left"/>
        </w:tabs>
        <w:bidi w:val="0"/>
        <w:spacing w:before="0" w:after="12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poskytovat technické konzultace potřebné pro plynulost výstavby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9" w:val="left"/>
        </w:tabs>
        <w:bidi w:val="0"/>
        <w:spacing w:before="0" w:after="12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konzultovat a podávat upřesnění při vypracování realizační dokumentace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79" w:val="left"/>
        </w:tabs>
        <w:bidi w:val="0"/>
        <w:spacing w:before="0" w:after="220" w:line="240" w:lineRule="auto"/>
        <w:ind w:left="1460" w:right="0" w:hanging="2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zapisovat své návštěvy, prohlídky a posouzení stavby ve stavebním deníku, kam bude také uvádět jím zjištěné nedostatky a navržená opatření, pokud není výše dohodnuto jinak;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 akci: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56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Revitalizace areálu KSÚSV cestmistrovství Jihlava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56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 to v souladu s nabídkou zhotovitele podanou v zadávacím řízení ze dne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20. 11. 2020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podrobnostech a za dodržení podmínek uvedených 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přílohách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78" w:val="left"/>
        </w:tabs>
        <w:bidi w:val="0"/>
        <w:spacing w:before="0" w:after="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provést dílo v nejvyšší kvalitě v souladu s platnými právními předpisy. Objednatel je oprávněn kontrolovat provádění díla. Zhotovitel odpovídá za i vady, které má dílo v době jeho odevzdání objednateli. Objednatel je povinen vady díla reklamovat písemně. Zhotovitel je povinen reklamované vady odstranit na své náklady do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15 dnů po uplatnění oprávněné reklamace.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78" w:val="left"/>
        </w:tabs>
        <w:bidi w:val="0"/>
        <w:spacing w:before="0" w:after="12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se zavazuje poskytnout zhotoviteli součinnost a provést všechny práce „zadavatele“, které jsou uvedeny v této smlouvě.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78" w:val="left"/>
        </w:tabs>
        <w:bidi w:val="0"/>
        <w:spacing w:before="0" w:after="500" w:line="240" w:lineRule="auto"/>
        <w:ind w:left="560" w:right="0" w:hanging="5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Předmětem této smlouvy je též závazek objednatele dílo převzít a zaplatit zhotoviteli za í bezvadné provedení díla dohodnutou smluvní cenu.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120" w:line="233" w:lineRule="auto"/>
        <w:ind w:left="0" w:right="0" w:firstLine="0"/>
        <w:jc w:val="center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3</w:t>
        <w:br/>
        <w:t>Doba plnění</w:t>
      </w:r>
      <w:bookmarkEnd w:id="6"/>
      <w:bookmarkEnd w:id="7"/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78" w:val="left"/>
        </w:tabs>
        <w:bidi w:val="0"/>
        <w:spacing w:before="0" w:after="12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Termíny plnění pro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vypracování jednotlivých projektových dokumentací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rámci předmětu plnění smluvní strany sjednávají následovně: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2" w:val="left"/>
        </w:tabs>
        <w:bidi w:val="0"/>
        <w:spacing w:before="0" w:after="0" w:line="240" w:lineRule="auto"/>
        <w:ind w:left="10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Zahájení: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neprodleně po podpisu smlouvy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2" w:val="left"/>
        </w:tabs>
        <w:bidi w:val="0"/>
        <w:spacing w:before="0" w:after="0" w:line="24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Vypracování DSP dle odst. 2.1. písm. a)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 2 měsíců od podpisu této smlouvy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2" w:val="left"/>
        </w:tabs>
        <w:bidi w:val="0"/>
        <w:spacing w:before="0" w:after="0" w:line="240" w:lineRule="auto"/>
        <w:ind w:left="10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Zajištění pravomocného stavebního povolení dle odst. 2.2. písm. a)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13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 3 měsíců od vypracování DSP (bude-li třeba)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4" w:val="left"/>
        </w:tabs>
        <w:bidi w:val="0"/>
        <w:spacing w:before="0" w:after="0" w:line="276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Vypracování PDPS dle odst. 2.1. písm. a)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60" w:line="276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 3 měsíců od vypracování DSP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34" w:val="left"/>
        </w:tabs>
        <w:bidi w:val="0"/>
        <w:spacing w:before="0" w:after="360" w:line="276" w:lineRule="auto"/>
        <w:ind w:left="1420" w:right="0" w:hanging="3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Předpoklad zahájení výkonu autorského dozoru dle odst. 2.1. písm. b) do 60 měsíců od vydání pravomocného stavebního povolení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90" w:val="left"/>
        </w:tabs>
        <w:bidi w:val="0"/>
        <w:spacing w:before="0" w:line="240" w:lineRule="auto"/>
        <w:ind w:left="700" w:right="0" w:hanging="7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Termín plnění pro zahájení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výkonu autorského dozoru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rámci předmětu plnění i. smluvní strany sjednávají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 podpisu smlouvy na veřejnou zakázku na stavební práce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dle zhotovitelem zpracované projektové dokumentace na konkrétní akci.</w:t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90" w:val="left"/>
        </w:tabs>
        <w:bidi w:val="0"/>
        <w:spacing w:before="0" w:line="240" w:lineRule="auto"/>
        <w:ind w:left="700" w:right="0" w:hanging="7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má právo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vypovědět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plnění výkonu autorského dozoru,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pokud objednatel i neuzavře smlouvu na veřejnou zakázku na stavební práce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 24 měsíců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 předání ' projektové dokumentace PDPS v souladu s touto smlouvou (zejména bez vad a ve sjednaném termínu).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4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díla</w:t>
      </w:r>
      <w:bookmarkEnd w:id="8"/>
      <w:bookmarkEnd w:id="9"/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90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díla dle či. 2 této smlouvy je stanovena následovně: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58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vypracování projektové dokumentace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výši:</w:t>
      </w:r>
    </w:p>
    <w:tbl>
      <w:tblPr>
        <w:tblOverlap w:val="never"/>
        <w:jc w:val="right"/>
        <w:tblLayout w:type="fixed"/>
      </w:tblPr>
      <w:tblGrid>
        <w:gridCol w:w="4266"/>
        <w:gridCol w:w="3978"/>
      </w:tblGrid>
      <w:tr>
        <w:trPr>
          <w:trHeight w:val="7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projektové dokumentace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288.200, - Kč bez DPH</w:t>
            </w:r>
          </w:p>
        </w:tc>
      </w:tr>
      <w:tr>
        <w:trPr>
          <w:trHeight w:val="60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DPH (21 %)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60.522, - Kč</w:t>
            </w:r>
          </w:p>
        </w:tc>
      </w:tr>
      <w:tr>
        <w:trPr>
          <w:trHeight w:val="5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celkem projektové dokumentace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348.722, - Kč vč. DPH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580"/>
        <w:jc w:val="left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b)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zajištění autorského dozoru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výši:</w:t>
      </w:r>
      <w:bookmarkEnd w:id="10"/>
      <w:bookmarkEnd w:id="11"/>
    </w:p>
    <w:tbl>
      <w:tblPr>
        <w:tblOverlap w:val="never"/>
        <w:jc w:val="right"/>
        <w:tblLayout w:type="fixed"/>
      </w:tblPr>
      <w:tblGrid>
        <w:gridCol w:w="4398"/>
        <w:gridCol w:w="3840"/>
      </w:tblGrid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1 hodinu (60 minut výkonu) autorského dozoru - práce v kanceláři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360,- Kč bez DPH</w:t>
            </w:r>
          </w:p>
        </w:tc>
      </w:tr>
      <w:tr>
        <w:trPr>
          <w:trHeight w:val="102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Cena za 1 návštěvu (180 minut výkonu) autorského dozoru na staveništi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500,- Kč bez DPH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90" w:val="left"/>
        </w:tabs>
        <w:bidi w:val="0"/>
        <w:spacing w:before="0" w:line="240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ceně jsou obsaženy všechny práce a činnosti nutné ke splnění díla, uvedené v kalkulaci projekčních prací, v rozsahu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Přílohy č. 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(Kalkulace projekčních prací), které jsou součástí této smlouvy, cestovné na místa konzultačních dnů a autorského dozoru a odměna za užití nehmotného statku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odst. 8.7.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90" w:val="left"/>
        </w:tabs>
        <w:bidi w:val="0"/>
        <w:spacing w:before="0" w:line="240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délka návštěvy AD na staveništi dle záznamu k odsouhlasení výkonu činnosti AD schvalovaného osobou pověřenou jednat ve věcech technických, bude ; odlišná proti smluvené době (180 minut), bude návštěva fakturována dle doložené i skutečnosti.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90" w:val="left"/>
        </w:tabs>
        <w:bidi w:val="0"/>
        <w:spacing w:before="0" w:line="240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Ke sjednané ceně bez DPH za zajištění AD bude účtována daň z přidané hodnoty v zákonné výši.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90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Celkovou a pro účely fakturace rozhodnou cenou se rozumí cena včetně DPH.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6" w:val="left"/>
        </w:tabs>
        <w:bidi w:val="0"/>
        <w:spacing w:before="0" w:after="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dojde-li v průběhu plnění předmětu této smlouvy ke změně ! zákonné sazby DPH stanovené pro příslušné plnění vyplývající z této smlouvy, je ! zhotovitel od okamžiku nabytí účinnosti změny zákonné sazby DPH povinen účtovat i objednateli platnou sazbu DPH. O této skutečnosti není nutné uzavírat dodatek k této I smlouvě.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I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6" w:val="left"/>
        </w:tabs>
        <w:bidi w:val="0"/>
        <w:spacing w:before="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Všechny úpravy cen musí být v souladu s obecně platnými cenovými předpisy a j podléhají smluvnímu schválení obou smluvních stran. Zhotovitel odpovídá za to, že sazba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!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DPH je stanovena v souladu s platnými právními předpisy.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6" w:val="left"/>
        </w:tabs>
        <w:bidi w:val="0"/>
        <w:spacing w:before="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Dalším důvodem pro překročení ceny díla jsou tzv. dodatečné služby, které vyplynou j z požadavků objednatele nebo na základě postupu zhotovitele dle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2594 OZ.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 účely ' této smlouvy jsou dodatečné služby vždy spojeny s výdejem veřejných prostředků a i podléhají postupům dle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222 zákona č. 134/2016 Sb., o zadávání veřejných zakázek,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platném znění (dále jen „ZZVZ“).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66" w:val="left"/>
        </w:tabs>
        <w:bidi w:val="0"/>
        <w:spacing w:before="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Dodatečné služby nad rámec předmětu plnění smlouvy mající dopad na zvýšení ceny díla ■ vyžadují předchozí dohodu smluvních stran formou písemného dodatku ke smlouvě.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!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ke smlouvě o dílo musí být uzavřen v souladu s předchozím postupem dle : ZZVZ, jinak je uzavřený dodatek neplatný a zhotovitel nemá právo na úhradu ceny díla i sjednané v tomto dodatku.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08" w:val="left"/>
        </w:tabs>
        <w:bidi w:val="0"/>
        <w:spacing w:before="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Pokud zhotovitel provede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dodatečné služby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mimo předchozí postup dle ZZVZ a nedohodne se s objednatelem na ceně díla postupem dle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2612 odst. 1 OZ,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pak j zhotovitel díla nemá právo na úhradu ceny té části díla, která nebyla provedena v souladu í se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ZJZNL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a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2614 OZ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 nelze ze strany zhotovitele požadovat po objednateli vydání &gt; bezdůvodného obohacení z titulu takto zhotovitelem provedených a předem objednatelem ; neodsouhlasených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dodatečných služeb.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08" w:val="left"/>
        </w:tabs>
        <w:bidi w:val="0"/>
        <w:spacing w:before="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Veškeré dodatečné služby splňující podmínky stanovené v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222 ZZVZ,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které jsou * nezbytné pro dokončení díla, musí být písemně dohodnuty osobami oprávněnými jednat i ve věcech smlouvy a v souladu se ZZVZ.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08" w:val="left"/>
        </w:tabs>
        <w:bidi w:val="0"/>
        <w:spacing w:before="0" w:after="50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oprávněn zmenšit rozsah předmětu díla. V tomto případě bude smluvní cena poměrně snížena s použitím cen z oceněného soupisu služeb. Nedojde-li mezi ; oběma stranami k dohodě při odsouhlasení množství nebo druhu provedených služeb, je ; zhotovitel oprávněn fakturovat pouze práce, u kterých nedošlo k rozporu.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5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Způsob provádění díla a dodání díla</w:t>
      </w:r>
      <w:bookmarkEnd w:id="12"/>
      <w:bookmarkEnd w:id="13"/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Dílo bude provedeno s veškerou péčí a odborností, bude předáno kompletní a bez vad,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333" w:val="left"/>
        </w:tabs>
        <w:bidi w:val="0"/>
        <w:spacing w:before="0" w:line="240" w:lineRule="auto"/>
        <w:ind w:left="6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rozsahu a v termínech stanovených touto smlouvou, a to osobně odpovědnému &gt; pracovníkovi objednatele na základě předávacího protokolu.</w:t>
        <w:tab/>
        <w:t>J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6" w:val="left"/>
        </w:tabs>
        <w:bidi w:val="0"/>
        <w:spacing w:before="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oprávněn kontrolovat provádění díla. Zjistí-li objednatel, že zhotovitel ■ provádí dílo v rozporu se svými povinnostmi, je objednatel oprávněn dožadovat se toho, i aby zhotovitel odstranil vady vzniklé vadným prováděním a dílo prováděl řádným způsobem.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6" w:val="left"/>
        </w:tabs>
        <w:bidi w:val="0"/>
        <w:spacing w:before="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je povinen dle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2594 OZ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upozornit objednatele bez zbytečného odkladu na nevhodnou povahu věcí, kterou mu objednatel k provedení díla předal nebo příkazů daných mu objednatelem k provedení díla, jestliže zhotovitel mohl tuto nevhodnost zjistit při vynaložení odborné péče.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6" w:val="left"/>
        </w:tabs>
        <w:bidi w:val="0"/>
        <w:spacing w:before="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Překáží-li nevhodná věc nebo příkaz v řádném provádění díla, zhotovitel jev nezbytném ' rozsahu přeruší až do výměny věci nebo změny příkazu. Trvá - li objednatel na ;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provádění díla s použitím předané věci nebo podle daného příkazu, má zhotovitel právo ; požadovat, aby tak objednatel učinil v písemné formě.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3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Příloze č. 5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(Seznam poddodavatelů), který je součástí této smlouvy jsou j specifikovány ty části předmětu plnění dle této smlouvy, které budou poskytovány í poddodavateli zhotovitele. Zhotovitel se zavazuje, že tyto části předmětu plnění budou ;• příslušnými poddodavateli provedeny v souladu se všemi podmínkami smlouvy, j Poddodavatelé jsou ve smyslu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105 ZZVZ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identifikováni 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Příloze č. 5,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která je ' přílohou této smlouvy. Tím není dotčena výlučná odpovědnost zhotovitele za ' poskytování řádného plnění dle této smlouvy či její dílčí části.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8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Změnu poddodavatele je zhotovitel oprávněn provést pouze se souhlasem objednatele. ; Zhotovitel je povinen jakoukoliv změnu na pozici poddodavatele předem písemně í oznámit objednateli s tím, že tento poddodavatel splňuje dle ZZVZ všechny kvalifikační [ předpoklady, v rozsahu, v jakém tyto kvalifikační předpoklady splňoval poddodavatel, </w:t>
      </w:r>
      <w:r>
        <w:rPr>
          <w:rFonts w:ascii="Arial" w:eastAsia="Arial" w:hAnsi="Arial" w:cs="Arial"/>
          <w:smallCap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 xml:space="preserve">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jenž byl tímto poddodavatelem nahrazen. Objednatel je povinen se ve lhůtě 7 i kalendářních dnů ode dne doručení písemného oznámení vyjádřit, zda změnu &gt; poddodavatele povoluje či nikoliv. Nevyjádří-li se objednatel ve stanovené lhůtě, í považuje se změna na pozici poddodavatele ze strany objednatele za povolenou.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337" w:val="left"/>
        </w:tabs>
        <w:bidi w:val="0"/>
        <w:spacing w:before="0" w:line="240" w:lineRule="auto"/>
        <w:ind w:left="58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dále povinen vést a průběžně aktualizovat reálný seznam všech j poddodavatelů podílejících se na realizaci díla, včetně výše jejich podílu na díle. Tento i přehled je povinen na vyžádání neprodleně, nej později do 7 kalendářních dnů, předložit [ objednateli.</w:t>
        <w:tab/>
        <w:t>!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3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Není-li ve smlouvě stanoveno jinak, bude projektová dokumentace předána i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elektronické podobě a zhotovitel se zavazuje předat příslušné soubory projektové i dokumentace ve formátu - .dwg, a .pdf. Pokud je předmětem plnění rovněž zpracování I geodetického zaměření zavazuje se zhotovitel předat toto zaměření v tištěné podobě a í v digitální podobě ve formátu .dwg, resp. .dgn, případně odevzdat vytyčovací síť stavby a i vytyčované body ve formátu .doc, nebo .xls.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je oprávněn provést dílo i před sjednanou dobou dle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ČI. 3.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3" w:val="left"/>
        </w:tabs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Kontaktní osoby objednatele a osoby pověřené provedením díla:</w:t>
      </w:r>
    </w:p>
    <w:p>
      <w:pPr>
        <w:pStyle w:val="Style10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35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Zástupci zhotovitele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technických: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9"/>
          <w:szCs w:val="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i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662" w:val="left"/>
        </w:tabs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tel.: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cs-CZ" w:eastAsia="cs-CZ" w:bidi="cs-CZ"/>
        </w:rPr>
        <w:t>(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e-mail.:</w:t>
      </w:r>
    </w:p>
    <w:p>
      <w:pPr>
        <w:pStyle w:val="Style10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35" w:val="left"/>
        </w:tabs>
        <w:bidi w:val="0"/>
        <w:spacing w:before="0" w:line="240" w:lineRule="auto"/>
        <w:ind w:left="1440" w:right="0" w:hanging="8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Zástupce zhotovitele, který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vypracuje projektovou dokumentaci a je í autorizovanou osobou: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1662" w:val="left"/>
          <w:tab w:pos="5745" w:val="left"/>
        </w:tabs>
        <w:bidi w:val="0"/>
        <w:spacing w:before="0" w:after="0" w:line="240" w:lineRule="auto"/>
        <w:ind w:left="0" w:right="0" w:firstLine="0"/>
        <w:jc w:val="righ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tel.:</w:t>
        <w:tab/>
        <w:t>, e-mail.:</w:t>
        <w:tab/>
        <w:t>!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9"/>
          <w:szCs w:val="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i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line="202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Obor autorizace: pozemní stavby, Číslo autorizace:</w:t>
      </w:r>
    </w:p>
    <w:p>
      <w:pPr>
        <w:pStyle w:val="Style26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435" w:val="left"/>
          <w:tab w:pos="9337" w:val="left"/>
        </w:tabs>
        <w:bidi w:val="0"/>
        <w:spacing w:before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 zástupce objednatele ve věcech technických:</w:t>
        <w:tab/>
        <w:t>,</w:t>
      </w:r>
    </w:p>
    <w:p>
      <w:pPr>
        <w:pStyle w:val="Style26"/>
        <w:keepNext w:val="0"/>
        <w:keepLines w:val="0"/>
        <w:widowControl w:val="0"/>
        <w:shd w:val="clear" w:color="auto" w:fill="auto"/>
        <w:tabs>
          <w:tab w:pos="3147" w:val="left"/>
          <w:tab w:pos="6237" w:val="left"/>
        </w:tabs>
        <w:bidi w:val="0"/>
        <w:spacing w:before="0" w:after="3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tel.:</w:t>
        <w:tab/>
        <w:t>, e-mail.:</w:t>
        <w:tab/>
        <w:t>í</w:t>
      </w:r>
      <w:r>
        <w:fldChar w:fldCharType="end"/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63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Dílo je provedeno, je-li dokončeno a předáno objednateli v rozsahu dle této smlouvy.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21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Předání díla bude provedeno na základě písemného Předávacího protokolu podepsaného ■ oprávněnými zástupci obou smluvních stran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2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Osoba pověřená převzetím díla za objednatele: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2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Místem plnění je: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Jihlava, PSČ 586 01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5.13.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Další ujednání provádění díla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při výkonu autorského dozoru (AD):</w:t>
      </w:r>
      <w:bookmarkEnd w:id="14"/>
      <w:bookmarkEnd w:id="15"/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51" w:val="left"/>
        </w:tabs>
        <w:bidi w:val="0"/>
        <w:spacing w:before="0" w:line="240" w:lineRule="auto"/>
        <w:ind w:left="1440" w:right="0" w:hanging="8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Výkonem autorského dozoru (AD) se rozumí uskutečnění činností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!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předpokládaných obecně závaznými právními předpisy a vyžadovaných i objektivní stavebně-technickou situací, jakožto součinnost autora při realizaci stavby podle zpracovaného projektu. V rámci výkonu AD je zhotovitel povinen zejména provádět pravidelnou kontrolu postupu realizace podle zpracovaného ’ projektu, podávat vysvětlení a pokyny pro realizaci stavby. V případě potřeby i provést přepracování nebo doplnění projektové dokumentace.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51" w:val="left"/>
        </w:tabs>
        <w:bidi w:val="0"/>
        <w:spacing w:before="0" w:line="240" w:lineRule="auto"/>
        <w:ind w:left="1440" w:right="0" w:hanging="8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při plnění AD poskytnout svoji součinnost vždy bezodkladně poté, kdy bude k tomu objednatelem vyzván nebo poté, kdy takovou potřebu sám zjistí.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51" w:val="left"/>
        </w:tabs>
        <w:bidi w:val="0"/>
        <w:spacing w:before="0" w:line="240" w:lineRule="auto"/>
        <w:ind w:left="1440" w:right="0" w:hanging="8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Zjistí-li zhotovitel při výkonu autorského dozoru nedodržení projektové dokumentace stavby, uvědomí bez zbytečného odkladu o této skutečnosti : objednatele a zhotovitele stavby. V odůvodněných případech uvede stručnou charakteristiku porušení dokumentace a tomu odpovídající důsledky.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451" w:val="left"/>
        </w:tabs>
        <w:bidi w:val="0"/>
        <w:spacing w:before="0" w:after="380" w:line="240" w:lineRule="auto"/>
        <w:ind w:left="1440" w:right="0" w:hanging="8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AD bude vykonáván na vyžádání ze strany objednatele. Předmět, termín a místo i výkonu AD budou dohodnuty vždy individuálně při každé výzvě objednatele.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6</w:t>
      </w:r>
      <w:bookmarkEnd w:id="16"/>
      <w:bookmarkEnd w:id="17"/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Placení a fakturace</w:t>
      </w:r>
      <w:bookmarkEnd w:id="18"/>
      <w:bookmarkEnd w:id="19"/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Nárok na zaplacení ceny a právo vystavení faktury vzniká:</w:t>
      </w:r>
    </w:p>
    <w:p>
      <w:pPr>
        <w:pStyle w:val="Style1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451" w:val="left"/>
        </w:tabs>
        <w:bidi w:val="0"/>
        <w:spacing w:before="0" w:line="240" w:lineRule="auto"/>
        <w:ind w:left="1440" w:right="0" w:hanging="6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Předáním kompletní dokumentace pro provedení stavby (PDPS) odsouhlasené , objednatelem bez výhrad ve formě a v počtu sjednaném v této smlouvě; strany se dohodly, že objednatel zaplatí cenu díla na základě daňového dokladu vystaveného zhotovitelem ve lhůtě splatnosti 30 dnů od doručení.</w:t>
      </w:r>
    </w:p>
    <w:p>
      <w:pPr>
        <w:pStyle w:val="Style1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451" w:val="left"/>
        </w:tabs>
        <w:bidi w:val="0"/>
        <w:spacing w:before="0" w:line="240" w:lineRule="auto"/>
        <w:ind w:left="1440" w:right="0" w:hanging="6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Ukončením činností se zajištěním autorského dozoru a převzetím projektované i stavby objednatelem, přičemž stavba bude převzata ve stavu nebránícím k užívání a činnosti AD budou odsouhlaseny TDS objednatele bez výhrad; strany se dohodly, že objednatel zaplatí cenu za tuto část díla na základě daňového dokladu vystaveného zhotovitelem ve lhůtě splatnosti 30 dnů od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doručení.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Faktura musí v souladu se zákonem č. 235/2004 Sb., o dani z přidané hodnoty, ve znění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328" w:val="left"/>
        </w:tabs>
        <w:bidi w:val="0"/>
        <w:spacing w:before="0" w:line="240" w:lineRule="auto"/>
        <w:ind w:left="58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pozdějších předpisů (dále zákon o DPH) a zákonem č. 563/1991 Sb. o účetnictví, ve znění pozdějších předpisů, obsahovat označení faktura a její číslo, název a sídlo zhotovitele a objednatele s jejich dalšími identifikačními údaji, označení smlouvy a částku k fakturaci a další údaje povinné podle uvedených právních předpisů.</w:t>
        <w:tab/>
        <w:t>;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fakturu, „Předávací protokol“ a případně další doklady, označit číslem smlouvy. Objednatel může fakturu vrátit v případě, kdy obsahuje nesprávné nebo neúplné cenové a jiné údaje. Toto vrácení musí proběhnout do konce lhůty splatnosti faktury. V takovém případě vystaví zhotovitel novou fakturu s novou lhůtou splatnosti, ' kterou je povinen doručit objednateli.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nebude zhotoviteli poskytovat zálohy.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</w:tabs>
        <w:bidi w:val="0"/>
        <w:spacing w:before="0" w:line="240" w:lineRule="auto"/>
        <w:ind w:left="580" w:right="0" w:hanging="58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pokud nebude některá část předmětu díla plněna, nebude ; tato cena účtována.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6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Úhrada ceny díla bude realizována bezhotovostním převodem na účet zhotovitele, který 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je správcem daně (finančním úřadem) zveřejněn způsobem umožňujícím dálkový přístup ! ve smyslu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98 zákona o DPH.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50" w:val="left"/>
        </w:tabs>
        <w:bidi w:val="0"/>
        <w:spacing w:before="0" w:after="50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Pokud se po dobu účinnosti této Smlouvy zhotovitel stane nespolehlivým plátcem ve í smyslu ustanovení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106a zákona o DPH,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objednatel [ uhradí DPH za zdanitelné plnění přímo příslušnému správci daně. Objednatelem takto í provedená úhrada je považována z uhrazení příslušné části smluvní ceny rovnající se výši; DPH fakturované zhotovitelem.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7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0" w:name="bookmark20"/>
      <w:bookmarkStart w:id="21" w:name="bookmark2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pokuty</w:t>
      </w:r>
      <w:bookmarkEnd w:id="20"/>
      <w:bookmarkEnd w:id="21"/>
    </w:p>
    <w:p>
      <w:pPr>
        <w:pStyle w:val="Style10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50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 případ porušení níže uvedených smluvních povinností jsou mezi smluvními stranami ! sjednány dle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2048 a násl. OZ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tyto níže uvedené smluvní pokuty, jejichž sjednáním není I dle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2050 OZ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dotčen nárok objednatele na náhradu škody způsobené porušením povinnosti, zajištěné smluvní pokutou. Pohledávka objednatele na zaplacení smluvní i pokuty může být započítána s pohledávkou zhotovitele na zaplacení ceny.</w:t>
      </w:r>
    </w:p>
    <w:p>
      <w:pPr>
        <w:pStyle w:val="Style10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50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je povinen zaplatit objednateli smluvní pokutu za prodlení s termínem i odevzdání konceptu PDPS, dokumentace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PDPS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odsouhlasené objednatelem bez výhrad ve formě a v počtu sjednaném v této smlouvě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případě prodlení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ve výši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0,2 %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ceny i PDPS včetně DPH uvedené 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Příloze č. 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této smlouvy, a to za každý započatý den i prodlení.</w:t>
      </w:r>
    </w:p>
    <w:p>
      <w:pPr>
        <w:pStyle w:val="Style10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5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zaplatit objednateli smluvní pokutu za prodlení s termínem j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263" w:val="left"/>
        </w:tabs>
        <w:bidi w:val="0"/>
        <w:spacing w:before="0" w:line="240" w:lineRule="auto"/>
        <w:ind w:left="560" w:right="0" w:firstLine="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odstranění vad ve výši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0,2 %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ceny díla včetně DPH uvedené 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Příloze č. 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této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smlouvy, a to za každý započatý den prodlení.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</w:t>
      </w:r>
    </w:p>
    <w:p>
      <w:pPr>
        <w:pStyle w:val="Style10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50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je povinen uhradit objednateli smluvní pokutu za početní chyby v soupise &gt; stavebních prací, dodávek a služeb s výkazem výměr, kterými dojde k vícepracím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průběhu realizaci stavby, a to ve výši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4 %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ceny díla včetně DPH uvedené v čl. 4 této ; smlouvy, a to za každý jednotlivý případ, nejvýše však do výše 20 % ceny díla včetně' DPH uvedené 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Příloze č. 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této smlouvy v souhrnu za všechny takové případy. Jedním i případem se rozumí i chyba ve více vzájemně provázaných položkách soupisu stavebních i prací, dodávek a služeb s výkazem výměr.</w:t>
      </w:r>
    </w:p>
    <w:p>
      <w:pPr>
        <w:pStyle w:val="Style10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50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případě zjištění neplnění některé z činností souvisejících s výkonem autorského dozoru, ! blíže specifikovaných v odstavci 2.1.b) smlouvy, je zhotovitel povinen uhradit objednateli i smluvní pokutu ve výši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3.000, -- Kč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vč. DPH za každé zjištění. Tuto pokutu je možné: ukládat opakovaně, dokud nedojde ke zjednání nápravy.</w:t>
      </w:r>
    </w:p>
    <w:p>
      <w:pPr>
        <w:pStyle w:val="Style10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50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je povinen zaplatit zhotoviteli úrok z prodlení v zákonné výši z fakturované; částky za každý započatý den prodlení se zaplacením faktury.</w:t>
      </w:r>
    </w:p>
    <w:p>
      <w:pPr>
        <w:pStyle w:val="Style10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50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ujednáním o smluvních pokutách není dotčeno právo na! náhradu škody vzniklé z porušení povinnosti, ke kterému se smluvní pokuta vztahuje. •</w:t>
      </w:r>
    </w:p>
    <w:p>
      <w:pPr>
        <w:pStyle w:val="Style10"/>
        <w:keepNext w:val="0"/>
        <w:keepLines w:val="0"/>
        <w:widowControl w:val="0"/>
        <w:numPr>
          <w:ilvl w:val="1"/>
          <w:numId w:val="17"/>
        </w:numPr>
        <w:shd w:val="clear" w:color="auto" w:fill="auto"/>
        <w:tabs>
          <w:tab w:pos="550" w:val="left"/>
        </w:tabs>
        <w:bidi w:val="0"/>
        <w:spacing w:before="0" w:after="50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Strana povinná k uhrazení smluvní pokuty je povinna uhradit vyúčtované sankce nejpozději do 15 dnů ode dne obdržení příslušného vyúčtování.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8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Další ujednání</w:t>
      </w:r>
      <w:bookmarkEnd w:id="22"/>
      <w:bookmarkEnd w:id="23"/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50" w:val="left"/>
        </w:tabs>
        <w:bidi w:val="0"/>
        <w:spacing w:before="0" w:line="240" w:lineRule="auto"/>
        <w:ind w:left="560" w:right="0" w:hanging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Přerušení postupu prací z pokynu objednatele, případně vinou objednatele, bude mít zaí následek posun termínu plnění o dobu přerušení.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5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se zavazuje spolupůsobit jako osoba povinná ve smyslu §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2, písm. e) zákona!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č. 320/2001 Sb., o finanční kontrole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veřejné správě v platném znění.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Veškerá rozhodnutí, která mají vliv na změnu ceny díla a na jeho základní parametry, i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271" w:val="left"/>
        </w:tabs>
        <w:bidi w:val="0"/>
        <w:spacing w:before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budou předem projednány s objednatelem, nebo s jeho zástupcem.</w:t>
        <w:tab/>
        <w:t>;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2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Obě smluvní strany se dohodly, že v případě jakékoliv změny rozsahu v plnění dochází | automaticky k zániku platnosti sjednané lhůty (lhůt) plnění. Na základě navržených změn | dojde k nové dohodě o termínu plnění a platebních podmínkách písemným dodatkem ke ■ smlouvě.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2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Pokud objednatel zjistí, že zhotovitel provádí dílo v rozporu se svými povinnostmi, je! oprávněn dožadovat se toho, aby zhotovitel odstranil vzniklé vady a dílo prováděl: řádným způsobem. Jestliže zhotovitel tak neučiní v poskytnuté přiměřené lhůtě a jeho i postup by vedl kpodstatnému porušení smlouvy, je objednatel oprávněn odstoupit od; smlouvy.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2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Nebezpečí škody na zhotovovaném díle přechází na objednatele předáním díla.; Vlastnické právo na zhotovované věci nabývá objednatel úplným zaplacením ceny za- dílo.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2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případě, že součástí díla bude nehmotný statek, jenž je předmětem úpravy OZ a zákona i č. 121/2000 Sb., o právu autorském, o právech souvisejících s právem autorským a o‘ změně některých zákonů (autorský zákon), ve znění pozdějších předpisů (dále jení „nehmotný statek“), udílí zhotovitel objednateli ne výhradní licenci k užití nehmotného j statku na dobu neurčitou. Objednatel je oprávněn nehmotný statek užít všemi způsoby! pouze pro naplnění účelu připravované akce, stavby. Odměna za užití nehmotného statku i je již zahrnuta do ceny za dílo uvedené 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článku 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této smlouvy a zhotovitel není ■ oprávněn požadovat jakoukoli další platbu za užívání díla.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2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a jeho poddodavatelé jsou po celou dobu trvání smlouvy v rámci realizace díla ‘ až do jeho ukončení povinni splňovat všechny kvalifikační předpoklady bezprostředně i související s předmětem plnění díla, které byly prokázány v předchozím zadávacími řízení, na základě něhož byla se zhotovitelem, jakožto vybraným dodavatelem uzavřena j příslušná smlouva na předmět plnění veřejné zakázky. Zhotovitel je povinen předložit i doklady prokazující splnění výše uvedených kvalifikačních předpokladů do 10 pracovních dnů ode dne doručení písemné výzvy ze strany objednatele.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2" w:val="left"/>
        </w:tabs>
        <w:bidi w:val="0"/>
        <w:spacing w:before="0" w:after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Dojde-li v průběhu účinnosti této smlouvy na straně zhotovitele ke změně kvalifikačních I předpokladů, je zhotovitel povinen tuto skutečnost oznámit objednateli do 10 pracovních; dnů ode dne kdy se o takové skutečnosti dověděl a ve lhůtě dalších 10 pracovních dnů i ode dne oznámení této skutečnosti objednateli je povinen prokázat předložením; příslušného dokladu v originále nebo úředně ověřené kopii splnění kvalifikačních i předpokladů.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righ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i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62" w:val="left"/>
        </w:tabs>
        <w:bidi w:val="0"/>
        <w:spacing w:before="0" w:after="380" w:line="240" w:lineRule="auto"/>
        <w:ind w:left="580" w:right="0" w:hanging="58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je povinen mít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 celou dobu trvání této smlouvy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sjednáno platné pojištění i odpovědnosti za škodu způsobenou třetí osobě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 limitem pojistného plnění minimálně 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1.000.000,- Kč.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 účelem prokázání splnění tohoto požadavku je zhotovitel povinen; doložit objednateli do 3 pracovních dnů od doručení výzvy doklad osvědčující uzavření; pojistné smlouvy v požadovaném rozsahu.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4" w:name="bookmark24"/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9</w:t>
        <w:br/>
        <w:t>Zvláštní ujednání</w:t>
      </w:r>
      <w:bookmarkEnd w:id="24"/>
      <w:bookmarkEnd w:id="25"/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2" w:val="left"/>
        </w:tabs>
        <w:bidi w:val="0"/>
        <w:spacing w:before="0" w:line="240" w:lineRule="auto"/>
        <w:ind w:left="580" w:right="0" w:hanging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prohlašuje, že se před uzavřením smlouvy nedopustil v souvislosti se i zadávacím řízením sám nebo prostřednictvím jiné osoby žádného jednání, jež by; odporovalo zákonu nebo dobrým mravům nebo by zákon obcházelo, zejména že i nenabízel žádné výhody osobám podílejícím se na zadání veřejné zakázky, na kterou s ■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318" w:val="left"/>
        </w:tabs>
        <w:bidi w:val="0"/>
        <w:spacing w:before="0" w:line="240" w:lineRule="auto"/>
        <w:ind w:left="6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ním objednatel uzavřel smlouvu, a že se zejména ve vztahu k ostatním účastníkům | nedopustil žádného jednání narušujícího hospodářskou soutěž.</w:t>
        <w:tab/>
        <w:t>í</w:t>
      </w:r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6" w:val="left"/>
        </w:tabs>
        <w:bidi w:val="0"/>
        <w:spacing w:before="0" w:line="240" w:lineRule="auto"/>
        <w:ind w:left="600" w:right="0" w:hanging="6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Zhotovitel prohlašuje, že i při plnění svého závazku bude respektovat obecně závazné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 xml:space="preserve">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předpisy a dodržovat zákaz jakékoli diskriminace zaměstnanců, zajistí rovné zacházení se ■ zaměstnanci a neumožní výkon nelegální práce.</w:t>
      </w:r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Kterákoli ze smluvních stran může odstoupit od této smlouvy, poruší-li druhá strana ■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318" w:val="left"/>
        </w:tabs>
        <w:bidi w:val="0"/>
        <w:spacing w:before="0" w:line="240" w:lineRule="auto"/>
        <w:ind w:left="6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podstatným způsobem své smluvní povinnosti, přestože byla na tuto skutečnost | prokazatelným způsobem (doporučeným dopisem) upozorněna.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1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Stánoví-li oprávněná smluvní strana druhé smluvní straně pro splnění jejího závazku ; náhradní (dodatečnou) lhůtu, vzniká jí právo odstoupit od smlouvy až po marném í uplynutí této lhůty, to neplatí, jestliže druhá smluvní strana v průběhu této lhůty prohlásí,! že svůj závazek nesplní. V takovém případě může dotčená smluvní strana odstoupit od ' smlouvy i před uplynutím lhůty dodatečného plnění, poté, co prohlášení druhé smluvní; strany obdržela.</w:t>
      </w:r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 má dále právo bez předchozího písemného upozornění od smlouvy odstoupit: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228850" distB="2354580" distL="0" distR="0" simplePos="0" relativeHeight="125829398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2228850</wp:posOffset>
                </wp:positionV>
                <wp:extent cx="262890" cy="201930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890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9.5.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66.75pt;margin-top:175.5pt;width:20.699999999999999pt;height:15.9pt;z-index:-125829355;mso-wrap-distance-left:0;mso-wrap-distance-top:175.5pt;mso-wrap-distance-right:0;mso-wrap-distance-bottom:185.40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9.5.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400" behindDoc="0" locked="0" layoutInCell="1" allowOverlap="1">
                <wp:simplePos x="0" y="0"/>
                <wp:positionH relativeFrom="page">
                  <wp:posOffset>1192530</wp:posOffset>
                </wp:positionH>
                <wp:positionV relativeFrom="paragraph">
                  <wp:posOffset>0</wp:posOffset>
                </wp:positionV>
                <wp:extent cx="5623560" cy="478536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23560" cy="47853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755" w:val="left"/>
                              </w:tabs>
                              <w:bidi w:val="0"/>
                              <w:spacing w:before="0" w:line="240" w:lineRule="auto"/>
                              <w:ind w:left="880" w:right="0" w:firstLine="2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při prodlení s předáním díla ze strany zhotovitele po dobu delší než 30 í kalendářních dnů; a nebo</w:t>
                              <w:tab/>
                              <w:t>■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553" w:val="left"/>
                              </w:tabs>
                              <w:bidi w:val="0"/>
                              <w:spacing w:before="0" w:after="0" w:line="240" w:lineRule="auto"/>
                              <w:ind w:left="880" w:right="0" w:firstLine="2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při zjištění, že dílo neodpovídají požadavkům objednatele stanoveným</w:t>
                              <w:tab/>
                              <w:t>v í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88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zadávací dokumentaci; a nebo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26" w:lineRule="auto"/>
                              <w:ind w:left="880" w:right="0" w:firstLine="788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 v případě, že zhotovitel uvedl ve své nabídce podané v předchozím zadávacím [ řízení informace nebo doklady, které neodpovídají skutečnosti a měly nebo i mohly mít vliv na výsledek zadávacího řízení; a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880" w:right="0" w:firstLine="2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bude-li zahájeno insolvenční řízení dle zákona č. 182/2006 Sb., o úpadku a i způsobech jeho řešení, v platném znění, jehož předmětem bude úpadek nebo ; hrozící úpadek zhotovitele, zhotovitel je povinen tuto skutečnost oznámit neprodleně objednateli.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 xml:space="preserve">Objednatel má nárok na uplatnění náhrady škody v případě, že zhotovitel dílo řádně j nedokončí. Náhrada škody bude vypočítána tak, že objednatel provede nové zadávací í řízení na nového zhotovitele, který dokončí rozpracované dílo. Pro tyto účely budou i předmětem veřejné zakázky ty části díla, které nebyly zhotovitelem doposud realizovány. í Objednatel porovná (případně může porovnání provést třetí osoba zmocněná j objednatelem) cenovou nabídku zhotovitele a cenovou nabídku nového zhotovitele I (účastníka, jehož nabídka bude v novém zadávacím řízení vybrána jako nej výhodnější) a í částka, o kterou případně přesáhne nová cenová nabídka cenovou nabídku zhotovitele, bude společně s náklady spojenými s realizací nového zadávacího řízení vyčíslením škody, která byla objednateli způsobena. Dnem uplatnění náhrady škody, a tím i dnem splatnosti, je den doručení vyčíslení způsobené škody zhotoviteli. Objednatel je oprávněn splatnou škodu započíst oproti splatným pohledávkám zhotovitele u objednatele, s čímž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 xml:space="preserve">s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zhotovitel vyslovuje souhlas. Objednatel je povinen zaslat zhotoviteli písemné sdělení o i vzájemném započtení splatných pohledávek.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cs-CZ" w:eastAsia="cs-CZ" w:bidi="cs-CZ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93.900000000000006pt;margin-top:0;width:442.80000000000001pt;height:376.80000000000001pt;z-index:-1258293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755" w:val="left"/>
                        </w:tabs>
                        <w:bidi w:val="0"/>
                        <w:spacing w:before="0" w:line="240" w:lineRule="auto"/>
                        <w:ind w:left="880" w:right="0" w:firstLine="2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při prodlení s předáním díla ze strany zhotovitele po dobu delší než 30 í kalendářních dnů; a nebo</w:t>
                        <w:tab/>
                        <w:t>■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553" w:val="left"/>
                        </w:tabs>
                        <w:bidi w:val="0"/>
                        <w:spacing w:before="0" w:after="0" w:line="240" w:lineRule="auto"/>
                        <w:ind w:left="880" w:right="0" w:firstLine="2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při zjištění, že dílo neodpovídají požadavkům objednatele stanoveným</w:t>
                        <w:tab/>
                        <w:t>v í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88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zadávací dokumentaci; a nebo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26" w:lineRule="auto"/>
                        <w:ind w:left="880" w:right="0" w:firstLine="788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 v případě, že zhotovitel uvedl ve své nabídce podané v předchozím zadávacím [ řízení informace nebo doklady, které neodpovídají skutečnosti a měly nebo i mohly mít vliv na výsledek zadávacího řízení; a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880" w:right="0" w:firstLine="2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bude-li zahájeno insolvenční řízení dle zákona č. 182/2006 Sb., o úpadku a i způsobech jeho řešení, v platném znění, jehož předmětem bude úpadek nebo ; hrozící úpadek zhotovitele, zhotovitel je povinen tuto skutečnost oznámit neprodleně objednateli.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Objednatel má nárok na uplatnění náhrady škody v případě, že zhotovitel dílo řádně j nedokončí. Náhrada škody bude vypočítána tak, že objednatel provede nové zadávací í řízení na nového zhotovitele, který dokončí rozpracované dílo. Pro tyto účely budou i předmětem veřejné zakázky ty části díla, které nebyly zhotovitelem doposud realizovány. í Objednatel porovná (případně může porovnání provést třetí osoba zmocněná j objednatelem) cenovou nabídku zhotovitele a cenovou nabídku nového zhotovitele I (účastníka, jehož nabídka bude v novém zadávacím řízení vybrána jako nej výhodnější) a í částka, o kterou případně přesáhne nová cenová nabídka cenovou nabídku zhotovitele, bude společně s náklady spojenými s realizací nového zadávacího řízení vyčíslením škody, která byla objednateli způsobena. Dnem uplatnění náhrady škody, a tím i dnem splatnosti, je den doručení vyčíslení způsobené škody zhotoviteli. Objednatel je oprávněn splatnou škodu započíst oproti splatným pohledávkám zhotovitele u objednatele, s čímž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 xml:space="preserve">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zhotovitel vyslovuje souhlas. Objednatel je povinen zaslat zhotoviteli písemné sdělení o i vzájemném započtení splatných pohledávek.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cs-CZ" w:eastAsia="cs-CZ" w:bidi="cs-CZ"/>
                        </w:rPr>
                        <w:t>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05" distB="4581525" distL="0" distR="0" simplePos="0" relativeHeight="125829402" behindDoc="0" locked="0" layoutInCell="1" allowOverlap="1">
                <wp:simplePos x="0" y="0"/>
                <wp:positionH relativeFrom="page">
                  <wp:posOffset>1543050</wp:posOffset>
                </wp:positionH>
                <wp:positionV relativeFrom="paragraph">
                  <wp:posOffset>1905</wp:posOffset>
                </wp:positionV>
                <wp:extent cx="133350" cy="201930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350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a.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121.5pt;margin-top:0.14999999999999999pt;width:10.5pt;height:15.9pt;z-index:-125829351;mso-wrap-distance-left:0;mso-wrap-distance-top:0.14999999999999999pt;mso-wrap-distance-right:0;mso-wrap-distance-bottom:360.75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28625" distB="4154805" distL="0" distR="0" simplePos="0" relativeHeight="125829404" behindDoc="0" locked="0" layoutInCell="1" allowOverlap="1">
                <wp:simplePos x="0" y="0"/>
                <wp:positionH relativeFrom="page">
                  <wp:posOffset>1539240</wp:posOffset>
                </wp:positionH>
                <wp:positionV relativeFrom="paragraph">
                  <wp:posOffset>428625</wp:posOffset>
                </wp:positionV>
                <wp:extent cx="148590" cy="201930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590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b.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121.2pt;margin-top:33.75pt;width:11.699999999999999pt;height:15.9pt;z-index:-125829349;mso-wrap-distance-left:0;mso-wrap-distance-top:33.75pt;mso-wrap-distance-right:0;mso-wrap-distance-bottom:327.14999999999998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b.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55345" distB="3728085" distL="0" distR="0" simplePos="0" relativeHeight="125829406" behindDoc="0" locked="0" layoutInCell="1" allowOverlap="1">
                <wp:simplePos x="0" y="0"/>
                <wp:positionH relativeFrom="page">
                  <wp:posOffset>1539240</wp:posOffset>
                </wp:positionH>
                <wp:positionV relativeFrom="paragraph">
                  <wp:posOffset>855345</wp:posOffset>
                </wp:positionV>
                <wp:extent cx="133350" cy="201930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350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c.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121.2pt;margin-top:67.349999999999994pt;width:10.5pt;height:15.9pt;z-index:-125829347;mso-wrap-distance-left:0;mso-wrap-distance-top:67.349999999999994pt;mso-wrap-distance-right:0;mso-wrap-distance-bottom:293.55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53515" distB="3129915" distL="0" distR="0" simplePos="0" relativeHeight="125829408" behindDoc="0" locked="0" layoutInCell="1" allowOverlap="1">
                <wp:simplePos x="0" y="0"/>
                <wp:positionH relativeFrom="page">
                  <wp:posOffset>1535430</wp:posOffset>
                </wp:positionH>
                <wp:positionV relativeFrom="paragraph">
                  <wp:posOffset>1453515</wp:posOffset>
                </wp:positionV>
                <wp:extent cx="148590" cy="201930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590" cy="2019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d.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120.90000000000001pt;margin-top:114.45pt;width:11.699999999999999pt;height:15.9pt;z-index:-125829345;mso-wrap-distance-left:0;mso-wrap-distance-top:114.45pt;mso-wrap-distance-right:0;mso-wrap-distance-bottom:246.44999999999999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193" w:val="left"/>
        </w:tabs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Článek 10</w:t>
        <w:tab/>
        <w:t>I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6" w:name="bookmark26"/>
      <w:bookmarkStart w:id="27" w:name="bookmark2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ujednání</w:t>
      </w:r>
      <w:bookmarkEnd w:id="26"/>
      <w:bookmarkEnd w:id="27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hanging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10.1.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souhlasí se zveřejněním Smlouvy v souladu s povinnostmi objednatele za! podmínek vyplývajících z příslušných právních předpisů, zejména souhlasí sej zveřejněním Smlouvy včetně všech jejich změn a dodatků, výše skutečně uhrazené ceny i na základě Smlouvy a dalších údajů v registru smluv dle zákona č. 340/2015 Sb., o!</w:t>
        <w:br w:type="pag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zvláštních podmínkách účinnosti některých smluv, uveřejňování těchto smluv a o registru smluv (zákon o registru smluv), v platném a účinném znění. Smlouvu bude dle vůle Smluvních stran v registru smluv v souladu s příslušnými právními předpisy, zejména ve lhůtách stanovených příslušnými právními předpisy, zveřejňovat Objednatel.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92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případné spory vzniklé ze závazků sjednaných touto smlouvou budou přednostně řešit smírnou cestou.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92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není oprávněn postoupit pohledávku plynoucí z této smlouvy třetí osobě bez předchozího písemného souhlasu objednatele. V případě porušení této povinnosti se považuje takovéto postoupení pohledávky od počátku za neplatné.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92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Změny a doplňky této smlouvy lze provádět pouze písemnými oboustranně dohodnutými dodatky, které se stanou nedílnou součástí této smlouvy. Dodatek ke smlouvě musí být uzavřen v souladu s § 222 ZZVZ.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9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této smlouvy se řídí zákonem č. 89/2012 Sb., občanský zákoník, v platném znění.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92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Smlouva je vyhotovena v (ve)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3 výtiscích,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 nichž objednatel obdrží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a zhotovitel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 vyhotovení.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92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Zhotovitel výslovně souhlasí se zveřejněním celého textu této smlouvy včetně podpisů v informačním systému veřejné správy - Registru smluv.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92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 - Registru smluv.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692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Účastnící se dohodli, že zákonnou povinnost dle § 5 odst. 2 zákona č. 340/2015 Sb., v platném znění (zákon o registru smluv) splní objednatel.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34" w:val="left"/>
        </w:tabs>
        <w:bidi w:val="0"/>
        <w:spacing w:before="0" w:line="240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Obě smluvní strany potvrzují autentičnost této smlouvy a prohlašují, že si smlouvu přečetly, s jejím obsahem souhlasí, že smlouva byla sepsána na základě pravdivých údajů, z jejich pravé a svobodné vůle a nebyla uzavřena v tísni za jednostranně nevýhodných podmínek, což stvrzují svým podpisem, resp. podpisem svého oprávněného zástupce.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Přílohy dokumentace výběrového řízení, které tvoří nedílnou součást této smlouvy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4 - Kalkulace projekčních prací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 5 - Seznam poddodavatelů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4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862330</wp:posOffset>
                </wp:positionH>
                <wp:positionV relativeFrom="margin">
                  <wp:posOffset>6499860</wp:posOffset>
                </wp:positionV>
                <wp:extent cx="986790" cy="701040"/>
                <wp:wrapSquare wrapText="bothSides"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6790" cy="701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V Třebíči dne: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67.900000000000006pt;margin-top:511.80000000000001pt;width:77.700000000000003pt;height:55.200000000000003pt;z-index:-125829343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 Třebíči dne: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Objednatel: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5080" w:right="0" w:firstLine="0"/>
        <w:jc w:val="both"/>
        <w:rPr>
          <w:sz w:val="18"/>
          <w:szCs w:val="18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1 1. 12. 2020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dot" w:pos="5199" w:val="left"/>
          <w:tab w:leader="dot" w:pos="6216" w:val="left"/>
        </w:tabs>
        <w:bidi w:val="0"/>
        <w:spacing w:before="0" w:line="240" w:lineRule="auto"/>
        <w:ind w:left="324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63" w:left="1305" w:right="1133" w:bottom="124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78485" distB="163830" distL="114300" distR="3025140" simplePos="0" relativeHeight="125829412" behindDoc="0" locked="0" layoutInCell="1" allowOverlap="1">
                <wp:simplePos x="0" y="0"/>
                <wp:positionH relativeFrom="page">
                  <wp:posOffset>1660525</wp:posOffset>
                </wp:positionH>
                <wp:positionV relativeFrom="margin">
                  <wp:posOffset>7844790</wp:posOffset>
                </wp:positionV>
                <wp:extent cx="1341120" cy="207645"/>
                <wp:wrapTopAndBottom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2076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Ing. Bohumil Beroun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130.75pt;margin-top:617.70000000000005pt;width:105.59999999999999pt;height:16.350000000000001pt;z-index:-125829341;mso-wrap-distance-left:9.pt;mso-wrap-distance-top:45.549999999999997pt;mso-wrap-distance-right:238.19999999999999pt;mso-wrap-distance-bottom:12.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Bohumil Beroun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46100" distB="0" distL="3091815" distR="114300" simplePos="0" relativeHeight="125829414" behindDoc="0" locked="0" layoutInCell="1" allowOverlap="1">
                <wp:simplePos x="0" y="0"/>
                <wp:positionH relativeFrom="page">
                  <wp:posOffset>4638040</wp:posOffset>
                </wp:positionH>
                <wp:positionV relativeFrom="margin">
                  <wp:posOffset>7812405</wp:posOffset>
                </wp:positionV>
                <wp:extent cx="1274445" cy="403860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4445" cy="4038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Ing. Radovan ÍNecid</w:t>
                              <w:br/>
                              <w:t>ředitel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365.19999999999999pt;margin-top:615.14999999999998pt;width:100.34999999999999pt;height:31.800000000000001pt;z-index:-125829339;mso-wrap-distance-left:243.44999999999999pt;mso-wrap-distance-top:43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Ing. Radovan ÍNecid</w:t>
                        <w:br/>
                        <w:t>ředitel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dne:</w:t>
        <w:tab/>
        <w:t xml:space="preserve"> </w:t>
        <w:tab/>
      </w:r>
    </w:p>
    <w:tbl>
      <w:tblPr>
        <w:tblOverlap w:val="never"/>
        <w:jc w:val="center"/>
        <w:tblLayout w:type="fixed"/>
      </w:tblPr>
      <w:tblGrid>
        <w:gridCol w:w="492"/>
        <w:gridCol w:w="5232"/>
        <w:gridCol w:w="1524"/>
        <w:gridCol w:w="1590"/>
      </w:tblGrid>
      <w:tr>
        <w:trPr>
          <w:trHeight w:val="33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EED0B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35260C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Příloha č. 4 </w:t>
            </w:r>
            <w:r>
              <w:rPr>
                <w:b/>
                <w:bCs/>
                <w:color w:val="A84504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(Dodavatel vyplní žluté označená pole)</w:t>
            </w:r>
          </w:p>
        </w:tc>
      </w:tr>
      <w:tr>
        <w:trPr>
          <w:trHeight w:val="42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Kalkulace projekčních prací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Název akce: "Revitalizace areálu KSÚSV cestmistrovství Ji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ilava”</w:t>
            </w:r>
          </w:p>
        </w:tc>
      </w:tr>
      <w:tr>
        <w:trPr>
          <w:trHeight w:val="2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Popis prací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v Kč bez DPH</w:t>
            </w:r>
          </w:p>
        </w:tc>
      </w:tr>
      <w:tr>
        <w:trPr>
          <w:trHeight w:val="45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 1 hodinu (60 minut) **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39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CFCC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A. Vypracování projektové dokumentace dle TP </w:t>
            </w:r>
            <w:r>
              <w:rPr>
                <w:rFonts w:ascii="Arial" w:eastAsia="Arial" w:hAnsi="Arial" w:cs="Arial"/>
                <w:color w:val="35260C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(příloha č.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 xml:space="preserve">2 dokumentace </w:t>
            </w:r>
            <w:r>
              <w:rPr>
                <w:rFonts w:ascii="Arial" w:eastAsia="Arial" w:hAnsi="Arial" w:cs="Arial"/>
                <w:color w:val="35260C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výběrového řízeni)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Stavební část - zatepleni obálky objektu, zatepleni střešní konstrukce, výměna některých výplní otvoru objektu, zatepleni podlahy. případné další drobná souvisqici opatřeni, vč. vypracováni oceněného a neoceněného soupisu prací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ED0B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35260C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122 000,00 Kč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Fotovoltaická elektrárna unústčná na střeše objektu provozní budovy s předpokládaným výkonem 30 - 35kWp, jejíž součástí bude lithiová baterie o kapacitě 30 kWh. vč. vypracováni oceněného a neoceněného soupisu prací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ED0B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35260C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36 000,00 Kč</w:t>
            </w:r>
          </w:p>
        </w:tc>
      </w:tr>
      <w:tr>
        <w:trPr>
          <w:trHeight w:val="9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Výměna zdroje vytápěni (budou instalovány plynové kotle) včetně rekonstrukce otopné soustavy, vč. vypracováni oceněného a neoceněného soupisu práci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ED0B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35260C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44 000,00 Kč</w:t>
            </w:r>
          </w:p>
        </w:tc>
      </w:tr>
      <w:tr>
        <w:trPr>
          <w:trHeight w:val="1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Zajištěni potřebných pravomocných stavebních povoleni, připadne ohlášeni stavby či vyjádření SÚ. zajištěni všech povoleni povoleni k vlastni realizace stavby, kladných vyjádřeni a stanovisek všech dotčených orgánu, včetně podáni žádosti o SP či vyjádřeni SÚ včetně veškerých požadovaných příloh (inženýrská činnost)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ED0B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35260C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22 000,00 Kč</w:t>
            </w:r>
          </w:p>
        </w:tc>
      </w:tr>
      <w:tr>
        <w:trPr>
          <w:trHeight w:val="6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Vypracováni projektové dokumentace pro provedení stavby (PDPS) vč. vypracováni oceněného a neoceněného soupisu prací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ED0B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35260C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64 200,00 Kč</w:t>
            </w:r>
          </w:p>
        </w:tc>
      </w:tr>
      <w:tr>
        <w:trPr>
          <w:trHeight w:val="44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CFCC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A. Vypracování kompletní projektové dokumentace celkem </w:t>
            </w:r>
            <w:r>
              <w:rPr>
                <w:b/>
                <w:bCs/>
                <w:color w:val="35260C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C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C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288 200,00 KČ</w:t>
            </w:r>
          </w:p>
        </w:tc>
      </w:tr>
      <w:tr>
        <w:trPr>
          <w:trHeight w:val="49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CFCC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B. Výkon autorského dozoru dle 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TP (příloha č. 2 dokumentace výběrového řízeni)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 1 hodinu (60 minut) **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Práce spojené s výkonem AD v kanceláři, v předpokládaném rozsahu 1(1 hodin, předpokládané náklady bez nároku na cestové 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ED0B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35260C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360,00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3 600,00 Kč</w:t>
            </w:r>
          </w:p>
        </w:tc>
      </w:tr>
      <w:tr>
        <w:trPr>
          <w:trHeight w:val="58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Práce spojené s výkonem AD na staveništi, v předpokládaném rozsahu X návštěv (1 návštěva - 3 hod. výkonu AD), předpokládané náklady včetně cestovného 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za 1 návštěvu á 3 hodiny (180 minut)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celkem za 8 návštěv (24 hodin)</w:t>
            </w:r>
          </w:p>
        </w:tc>
      </w:tr>
      <w:tr>
        <w:trPr>
          <w:trHeight w:val="41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EED0B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35260C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500,00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4 000,00 Kč</w:t>
            </w:r>
          </w:p>
        </w:tc>
      </w:tr>
      <w:tr>
        <w:trPr>
          <w:trHeight w:val="50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CFCC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B. Výkon autorského dozoru celkem </w:t>
            </w:r>
            <w:r>
              <w:rPr>
                <w:b/>
                <w:bCs/>
                <w:color w:val="5F624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CFCC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CFCC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7 600,00 Kč</w:t>
            </w:r>
          </w:p>
        </w:tc>
      </w:tr>
      <w:tr>
        <w:trPr>
          <w:trHeight w:val="48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D3DEA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CENA CELKEM BEZ DPH </w:t>
            </w:r>
            <w:r>
              <w:rPr>
                <w:b/>
                <w:bCs/>
                <w:color w:val="5F624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****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3DEA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1"/>
                <w:szCs w:val="11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3DEA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295 800,00 Kč</w:t>
            </w:r>
          </w:p>
        </w:tc>
      </w:tr>
      <w:tr>
        <w:trPr>
          <w:trHeight w:val="45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D3DEA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DPH 21 % </w:t>
            </w:r>
            <w:r>
              <w:rPr>
                <w:b/>
                <w:bCs/>
                <w:color w:val="5F624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****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D3DEA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D3DEA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62 118,00 Kč</w:t>
            </w:r>
          </w:p>
        </w:tc>
      </w:tr>
      <w:tr>
        <w:trPr>
          <w:trHeight w:val="47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D3DEA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 xml:space="preserve">CENA CELKEM VČETNĚ DPH </w:t>
            </w:r>
            <w:r>
              <w:rPr>
                <w:b/>
                <w:bCs/>
                <w:color w:val="5F624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****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D3DEA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35260C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D3DEAA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357 918,00 Kč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5"/>
          <w:szCs w:val="15"/>
        </w:rPr>
      </w:pP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* Cena za vy 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cs-CZ" w:eastAsia="cs-CZ" w:bidi="cs-CZ"/>
        </w:rPr>
        <w:t>pracováni kompletní projektově dokumentace celkem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 bude uvedena ve smlouvě o dílo.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rPr>
          <w:sz w:val="15"/>
          <w:szCs w:val="15"/>
        </w:rPr>
      </w:pP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** Cena 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cs-CZ" w:eastAsia="cs-CZ" w:bidi="cs-CZ"/>
        </w:rPr>
        <w:t>výkonu autorského dozoru za 1 hodinu výkonu AD v kanceláři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 (položka č. 9) a cena 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cs-CZ" w:eastAsia="cs-CZ" w:bidi="cs-CZ"/>
        </w:rPr>
        <w:t>za / návštěvu AD na staveništi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 (položka č. 10) bude uvedena ve smlouvě o dílo a bude sloužit pro fakturaci výkonu AD dle doložené skutečnosti.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9" w:lineRule="exact"/>
        <w:ind w:left="0" w:right="0" w:firstLine="0"/>
        <w:jc w:val="left"/>
        <w:rPr>
          <w:sz w:val="15"/>
          <w:szCs w:val="15"/>
        </w:rPr>
      </w:pP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★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** Cena 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cs-CZ" w:eastAsia="cs-CZ" w:bidi="cs-CZ"/>
        </w:rPr>
        <w:t>výkonu AD celkem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 je uvedena pouze pro rovnocenné hodnoceni podaných nabídek. Ve smlouvě o dílo uvedena nebude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64" w:lineRule="auto"/>
        <w:ind w:left="0" w:right="0" w:firstLine="0"/>
        <w:jc w:val="left"/>
        <w:rPr>
          <w:sz w:val="15"/>
          <w:szCs w:val="15"/>
        </w:rPr>
      </w:pP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**** 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cs-CZ" w:eastAsia="cs-CZ" w:bidi="cs-CZ"/>
        </w:rPr>
        <w:t>Cena celkem (Kč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9"/>
          <w:szCs w:val="9"/>
          <w:u w:val="single"/>
          <w:shd w:val="clear" w:color="auto" w:fill="auto"/>
          <w:lang w:val="cs-CZ" w:eastAsia="cs-CZ" w:bidi="cs-CZ"/>
        </w:rPr>
        <w:t xml:space="preserve"> iť. 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u w:val="single"/>
          <w:shd w:val="clear" w:color="auto" w:fill="auto"/>
          <w:lang w:val="cs-CZ" w:eastAsia="cs-CZ" w:bidi="cs-CZ"/>
        </w:rPr>
        <w:t>DPH)</w:t>
      </w: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 xml:space="preserve"> bude použita k hodnoceni podaných nabídek, ve smlouvě o dílo uvedena nebude.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52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V Třebíči, dne: 20.11.2020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center"/>
        <w:rPr>
          <w:sz w:val="15"/>
          <w:szCs w:val="15"/>
        </w:rPr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663" w:left="1305" w:right="1133" w:bottom="1244" w:header="235" w:footer="816" w:gutter="0"/>
          <w:cols w:space="720"/>
          <w:noEndnote/>
          <w:rtlGutter w:val="0"/>
          <w:docGrid w:linePitch="360"/>
        </w:sectPr>
      </w:pPr>
      <w:r>
        <w:rPr>
          <w:i/>
          <w:i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n&amp;Bohumil Beroun</w:t>
        <w:br/>
        <w:t>oprárffené jednat za dodavatele</w:t>
      </w:r>
    </w:p>
    <w:p>
      <w:pPr>
        <w:pStyle w:val="Style48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5 dokumentace výběrového řízení</w:t>
      </w:r>
      <w:bookmarkEnd w:id="28"/>
      <w:bookmarkEnd w:id="29"/>
    </w:p>
    <w:p>
      <w:pPr>
        <w:pStyle w:val="Style48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30" w:name="bookmark30"/>
      <w:bookmarkStart w:id="31" w:name="bookmark3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Seznam poddodavatelů</w:t>
      </w:r>
      <w:bookmarkEnd w:id="30"/>
      <w:bookmarkEnd w:id="31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Pokyn pro účastníka výběrového řízeni: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33" w:lineRule="auto"/>
        <w:ind w:left="0" w:right="0" w:firstLine="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případě, že účastník výběrového řízení bude při plnění předmětu veřejné zakázky využívat poddodavatele, uvede je v seznamu, včetně uvedení Části veřejné zakázky, kterou bude každý z poddodavatelů plnit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Dodavatel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Ing. Bohumil Beroun 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IČO: 604 07 336, se sídlem Slunná 1137 , Třebíč, PSČ 674 01, (dále jen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„dodavatel“},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jako účastník výběrového řízení veřejné zakázky s názvem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Vypracování projektové dokumentace „Revitalizace areálu KSÚSV cest mistrovství Jihlava“,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tímto v souladu s § 105 zákona č. 134/2016 Sb., o zadávání veřejných zakázek, čestně prohlašuje, že na plnění veřejné zakázky se budou podílet tito poddodavatele:</w:t>
      </w:r>
    </w:p>
    <w:tbl>
      <w:tblPr>
        <w:tblOverlap w:val="never"/>
        <w:jc w:val="center"/>
        <w:tblLayout w:type="fixed"/>
      </w:tblPr>
      <w:tblGrid>
        <w:gridCol w:w="3930"/>
        <w:gridCol w:w="4794"/>
      </w:tblGrid>
      <w:tr>
        <w:trPr>
          <w:trHeight w:val="564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PODDODAVATEL Č. 1</w:t>
            </w:r>
          </w:p>
        </w:tc>
      </w:tr>
      <w:tr>
        <w:trPr>
          <w:trHeight w:val="8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Jméno poddodavatele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(název, obchodní firma, přip, jméno a příjmení)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Ing.Kateřina Krechlerová</w:t>
            </w:r>
          </w:p>
        </w:tc>
      </w:tr>
      <w:tr>
        <w:trPr>
          <w:trHeight w:val="5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63427559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Sídlo / místo podnikání / bydliště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Sokolí 24,674 01 Třebíč</w:t>
            </w:r>
          </w:p>
        </w:tc>
      </w:tr>
      <w:tr>
        <w:trPr>
          <w:trHeight w:val="11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Část veřejné zakázky, kterou bude poddodavatel plnit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Rekonstrukce vytápění</w:t>
            </w:r>
          </w:p>
        </w:tc>
      </w:tr>
      <w:tr>
        <w:trPr>
          <w:trHeight w:val="11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Podíl Části veřejné zakázky, jež bude poddodavatel plnit v Kč bez DPH nebo 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44.000,-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3936"/>
        <w:gridCol w:w="4812"/>
      </w:tblGrid>
      <w:tr>
        <w:trPr>
          <w:trHeight w:val="58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PODDODAVATEL Č. 2</w:t>
            </w:r>
          </w:p>
        </w:tc>
      </w:tr>
      <w:tr>
        <w:trPr>
          <w:trHeight w:val="8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Jméno poddodavatele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(název, obchodní firma, příp. jméno a příjmení)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Zdeněk Musil</w:t>
            </w:r>
          </w:p>
        </w:tc>
      </w:tr>
      <w:tr>
        <w:trPr>
          <w:trHeight w:val="5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IČO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67069754</w:t>
            </w:r>
          </w:p>
        </w:tc>
      </w:tr>
      <w:tr>
        <w:trPr>
          <w:trHeight w:val="5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Sídlo / místo podnikání / bydliště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Tyršova 48,675 22 Stařec</w:t>
            </w:r>
          </w:p>
        </w:tc>
      </w:tr>
      <w:tr>
        <w:trPr>
          <w:trHeight w:val="10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Část veřejné zakázky, kterou bude poddodavatel plnit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Fotovoltaická elektrárna - elektro</w:t>
            </w:r>
          </w:p>
        </w:tc>
      </w:tr>
      <w:tr>
        <w:trPr>
          <w:trHeight w:val="11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Podíl části veřejné zakázky, jež bude poddodavatel plnit v Kč bez DPH nebo %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36.000,-</w:t>
            </w:r>
          </w:p>
        </w:tc>
      </w:tr>
    </w:tbl>
    <w:p>
      <w:pPr>
        <w:widowControl w:val="0"/>
        <w:spacing w:after="245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(podpis^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663" w:left="1305" w:right="1133" w:bottom="1244" w:header="23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866775</wp:posOffset>
              </wp:positionH>
              <wp:positionV relativeFrom="page">
                <wp:posOffset>10380345</wp:posOffset>
              </wp:positionV>
              <wp:extent cx="5747385" cy="1028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47385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905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SoD k zakázce ev. č. ZMR-SL-99-2020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 z 12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.25pt;margin-top:817.35000000000002pt;width:452.55000000000001pt;height:8.0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05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SoD k zakázce ev. č. ZMR-SL-99-2020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840105</wp:posOffset>
              </wp:positionH>
              <wp:positionV relativeFrom="page">
                <wp:posOffset>10115550</wp:posOffset>
              </wp:positionV>
              <wp:extent cx="588645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8864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150000000000006pt;margin-top:796.5pt;width:463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9970770</wp:posOffset>
              </wp:positionV>
              <wp:extent cx="5524500" cy="125730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524500" cy="1257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7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Dokumentacevýběrového řízení ev. č. ZMR-SL-99-2020 - příloha č. 5</w:t>
                            <w:tab/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86.400000000000006pt;margin-top:785.10000000000002pt;width:435.pt;height:9.9000000000000004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7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Dokumentacevýběrového řízení ev. č. ZMR-SL-99-2020 - příloha č. 5</w:t>
                      <w:tab/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5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5.8.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decimal"/>
      <w:lvlText w:val="5.13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1"/>
      <w:numFmt w:val="decimal"/>
      <w:lvlText w:val="6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1"/>
      <w:numFmt w:val="decimal"/>
      <w:lvlText w:val="6.1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0">
    <w:multiLevelType w:val="multilevel"/>
    <w:lvl w:ilvl="0">
      <w:start w:val="1"/>
      <w:numFmt w:val="decimal"/>
      <w:lvlText w:val="8.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2">
    <w:multiLevelType w:val="multilevel"/>
    <w:lvl w:ilvl="0">
      <w:start w:val="1"/>
      <w:numFmt w:val="decimal"/>
      <w:lvlText w:val="9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4">
    <w:multiLevelType w:val="multilevel"/>
    <w:lvl w:ilvl="0">
      <w:start w:val="2"/>
      <w:numFmt w:val="decimal"/>
      <w:lvlText w:val="10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Nadpis #2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7">
    <w:name w:val="Obsah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9">
    <w:name w:val="Nadpis #1_"/>
    <w:basedOn w:val="DefaultParagraphFont"/>
    <w:link w:val="Style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"/>
    <w:basedOn w:val="Normal"/>
    <w:link w:val="CharStyle11"/>
    <w:pPr>
      <w:widowControl w:val="0"/>
      <w:shd w:val="clear" w:color="auto" w:fill="FFFFFF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3">
    <w:name w:val="Nadpis #2"/>
    <w:basedOn w:val="Normal"/>
    <w:link w:val="CharStyle14"/>
    <w:pPr>
      <w:widowControl w:val="0"/>
      <w:shd w:val="clear" w:color="auto" w:fill="FFFFFF"/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6">
    <w:name w:val="Obsah"/>
    <w:basedOn w:val="Normal"/>
    <w:link w:val="CharStyle27"/>
    <w:pPr>
      <w:widowControl w:val="0"/>
      <w:shd w:val="clear" w:color="auto" w:fill="FFFFFF"/>
      <w:spacing w:after="10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48">
    <w:name w:val="Nadpis #1"/>
    <w:basedOn w:val="Normal"/>
    <w:link w:val="CharStyle49"/>
    <w:pPr>
      <w:widowControl w:val="0"/>
      <w:shd w:val="clear" w:color="auto" w:fill="FFFFFF"/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
</file>