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KUPNÍ SMLOUVA</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3351B0">
        <w:rPr>
          <w:rFonts w:ascii="Times New Roman" w:hAnsi="Times New Roman" w:cs="Times New Roman"/>
          <w:b/>
          <w:sz w:val="24"/>
          <w:szCs w:val="24"/>
        </w:rPr>
        <w:t xml:space="preserve"> </w:t>
      </w:r>
      <w:r w:rsidR="00F26B79">
        <w:rPr>
          <w:rFonts w:ascii="Times New Roman" w:hAnsi="Times New Roman" w:cs="Times New Roman"/>
          <w:b/>
          <w:sz w:val="24"/>
          <w:szCs w:val="24"/>
        </w:rPr>
        <w:t>1254</w:t>
      </w:r>
      <w:r>
        <w:rPr>
          <w:rFonts w:ascii="Times New Roman" w:hAnsi="Times New Roman" w:cs="Times New Roman"/>
          <w:b/>
          <w:sz w:val="24"/>
          <w:szCs w:val="24"/>
        </w:rPr>
        <w:t>/20</w:t>
      </w:r>
      <w:r w:rsidR="00495D46">
        <w:rPr>
          <w:rFonts w:ascii="Times New Roman" w:hAnsi="Times New Roman" w:cs="Times New Roman"/>
          <w:b/>
          <w:sz w:val="24"/>
          <w:szCs w:val="24"/>
        </w:rPr>
        <w:t>20</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uzavřená podle</w:t>
      </w:r>
      <w:r w:rsidRPr="009D287A">
        <w:rPr>
          <w:rFonts w:ascii="Times New Roman" w:hAnsi="Times New Roman" w:cs="Times New Roman"/>
          <w:b/>
          <w:bCs/>
          <w:sz w:val="24"/>
          <w:szCs w:val="24"/>
        </w:rPr>
        <w:t xml:space="preserve"> § 2079 a násl. občanského zákoníku č. 89/2012 Sb. v platném znění</w:t>
      </w:r>
    </w:p>
    <w:p w:rsidR="00C3771D" w:rsidRDefault="0052781F"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 </w:t>
      </w:r>
    </w:p>
    <w:p w:rsidR="00C3771D" w:rsidRPr="009D287A" w:rsidRDefault="00C3771D"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Smluvní strany </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
          <w:bCs/>
          <w:sz w:val="24"/>
          <w:szCs w:val="24"/>
        </w:rPr>
        <w:t xml:space="preserve">Povodí Ohře, státní podnik, </w:t>
      </w:r>
      <w:r w:rsidRPr="00796E2D">
        <w:rPr>
          <w:rFonts w:ascii="Times New Roman" w:hAnsi="Times New Roman" w:cs="Times New Roman"/>
          <w:b/>
          <w:bCs/>
          <w:sz w:val="24"/>
          <w:szCs w:val="24"/>
        </w:rPr>
        <w:tab/>
      </w:r>
      <w:r w:rsidRPr="00796E2D">
        <w:rPr>
          <w:rFonts w:ascii="Times New Roman" w:hAnsi="Times New Roman" w:cs="Times New Roman"/>
          <w:bCs/>
          <w:sz w:val="24"/>
          <w:szCs w:val="24"/>
        </w:rPr>
        <w:t>Bezručova 4219, 430 03 Chomutov</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IČ</w:t>
      </w:r>
      <w:r w:rsidR="00FB560E">
        <w:rPr>
          <w:rFonts w:ascii="Times New Roman" w:hAnsi="Times New Roman" w:cs="Times New Roman"/>
          <w:bCs/>
          <w:sz w:val="24"/>
          <w:szCs w:val="24"/>
        </w:rPr>
        <w:t>O</w:t>
      </w:r>
      <w:r w:rsidRPr="00796E2D">
        <w:rPr>
          <w:rFonts w:ascii="Times New Roman" w:hAnsi="Times New Roman" w:cs="Times New Roman"/>
          <w:bCs/>
          <w:sz w:val="24"/>
          <w:szCs w:val="24"/>
        </w:rPr>
        <w:t>:</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DIČ:</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 xml:space="preserve">        CZ70889988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 v obchodním rejstříku u Krajského soudu v Ústí nad Labem, oddíl A, vložka 13052.</w:t>
      </w:r>
    </w:p>
    <w:p w:rsidR="00A3340B" w:rsidRDefault="00796E2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jedné (dále jen jako „</w:t>
      </w:r>
      <w:r w:rsidR="006F1CE1">
        <w:rPr>
          <w:rFonts w:ascii="Times New Roman" w:hAnsi="Times New Roman" w:cs="Times New Roman"/>
          <w:bCs/>
          <w:i/>
          <w:sz w:val="24"/>
          <w:szCs w:val="24"/>
        </w:rPr>
        <w:t>kupující</w:t>
      </w:r>
      <w:r w:rsidRPr="00C3771D">
        <w:rPr>
          <w:rFonts w:ascii="Times New Roman" w:hAnsi="Times New Roman" w:cs="Times New Roman"/>
          <w:bCs/>
          <w:i/>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a</w:t>
      </w:r>
    </w:p>
    <w:p w:rsidR="00C3771D" w:rsidRDefault="000350BE" w:rsidP="000350BE">
      <w:pPr>
        <w:spacing w:after="0" w:line="240" w:lineRule="auto"/>
        <w:rPr>
          <w:rFonts w:ascii="Calibri" w:eastAsia="Times New Roman" w:hAnsi="Calibri" w:cs="Calibri"/>
          <w:sz w:val="24"/>
          <w:szCs w:val="24"/>
        </w:rPr>
      </w:pPr>
      <w:r w:rsidRPr="000350BE">
        <w:rPr>
          <w:rFonts w:ascii="Calibri" w:eastAsia="Times New Roman" w:hAnsi="Calibri" w:cs="Calibri"/>
          <w:b/>
          <w:sz w:val="24"/>
          <w:szCs w:val="24"/>
        </w:rPr>
        <w:t>General Public s.r.o.</w:t>
      </w:r>
      <w:r w:rsidRPr="000350BE">
        <w:rPr>
          <w:rFonts w:ascii="Calibri" w:eastAsia="Times New Roman" w:hAnsi="Calibri" w:cs="Calibri"/>
          <w:b/>
          <w:sz w:val="24"/>
          <w:szCs w:val="24"/>
        </w:rPr>
        <w:br/>
      </w:r>
      <w:r w:rsidRPr="000350BE">
        <w:rPr>
          <w:rFonts w:ascii="Calibri" w:eastAsia="Times New Roman" w:hAnsi="Calibri" w:cs="Calibri"/>
          <w:sz w:val="24"/>
          <w:szCs w:val="24"/>
        </w:rPr>
        <w:t>Hybešova 167/18, Rybáře</w:t>
      </w:r>
      <w:r w:rsidRPr="000350BE">
        <w:rPr>
          <w:rFonts w:ascii="Calibri" w:eastAsia="Times New Roman" w:hAnsi="Calibri" w:cs="Calibri"/>
          <w:sz w:val="24"/>
          <w:szCs w:val="24"/>
        </w:rPr>
        <w:br/>
        <w:t>360 05 Karlovy Vary</w:t>
      </w:r>
    </w:p>
    <w:p w:rsidR="000350BE" w:rsidRDefault="000350BE" w:rsidP="000350BE">
      <w:pPr>
        <w:spacing w:after="0" w:line="240" w:lineRule="auto"/>
        <w:rPr>
          <w:rFonts w:ascii="Calibri" w:eastAsia="Times New Roman" w:hAnsi="Calibri" w:cs="Calibri"/>
          <w:sz w:val="24"/>
          <w:szCs w:val="24"/>
        </w:rPr>
      </w:pPr>
      <w:r>
        <w:rPr>
          <w:rFonts w:ascii="Calibri" w:eastAsia="Times New Roman" w:hAnsi="Calibri" w:cs="Calibri"/>
          <w:sz w:val="24"/>
          <w:szCs w:val="24"/>
        </w:rPr>
        <w:t>IČO: 04788800</w:t>
      </w:r>
    </w:p>
    <w:p w:rsidR="000350BE" w:rsidRDefault="000350BE" w:rsidP="000350BE">
      <w:pPr>
        <w:spacing w:after="0" w:line="240" w:lineRule="auto"/>
        <w:rPr>
          <w:rFonts w:ascii="Times New Roman" w:hAnsi="Times New Roman" w:cs="Times New Roman"/>
          <w:bCs/>
          <w:i/>
          <w:sz w:val="24"/>
          <w:szCs w:val="24"/>
        </w:rPr>
      </w:pPr>
      <w:r>
        <w:rPr>
          <w:rFonts w:ascii="Calibri" w:eastAsia="Times New Roman" w:hAnsi="Calibri" w:cs="Calibri"/>
          <w:sz w:val="24"/>
          <w:szCs w:val="24"/>
        </w:rPr>
        <w:t>DIČ: CZ 04788800</w:t>
      </w:r>
    </w:p>
    <w:p w:rsidR="00FC74AA" w:rsidRPr="00796E2D" w:rsidRDefault="00FC74AA" w:rsidP="00FC74AA">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w:t>
      </w:r>
      <w:r>
        <w:rPr>
          <w:rFonts w:ascii="Times New Roman" w:hAnsi="Times New Roman" w:cs="Times New Roman"/>
          <w:bCs/>
          <w:sz w:val="24"/>
          <w:szCs w:val="24"/>
        </w:rPr>
        <w:t>a</w:t>
      </w:r>
      <w:r w:rsidRPr="00796E2D">
        <w:rPr>
          <w:rFonts w:ascii="Times New Roman" w:hAnsi="Times New Roman" w:cs="Times New Roman"/>
          <w:bCs/>
          <w:sz w:val="24"/>
          <w:szCs w:val="24"/>
        </w:rPr>
        <w:t xml:space="preserve"> v obchodním rejstříku u Krajského soudu v </w:t>
      </w:r>
      <w:r>
        <w:rPr>
          <w:rFonts w:ascii="Times New Roman" w:hAnsi="Times New Roman" w:cs="Times New Roman"/>
          <w:bCs/>
          <w:sz w:val="24"/>
          <w:szCs w:val="24"/>
        </w:rPr>
        <w:t>Plzni</w:t>
      </w:r>
      <w:r w:rsidRPr="00796E2D">
        <w:rPr>
          <w:rFonts w:ascii="Times New Roman" w:hAnsi="Times New Roman" w:cs="Times New Roman"/>
          <w:bCs/>
          <w:sz w:val="24"/>
          <w:szCs w:val="24"/>
        </w:rPr>
        <w:t xml:space="preserve">, oddíl </w:t>
      </w:r>
      <w:r>
        <w:rPr>
          <w:rFonts w:ascii="Times New Roman" w:hAnsi="Times New Roman" w:cs="Times New Roman"/>
          <w:bCs/>
          <w:sz w:val="24"/>
          <w:szCs w:val="24"/>
        </w:rPr>
        <w:t>C</w:t>
      </w:r>
      <w:r w:rsidRPr="00796E2D">
        <w:rPr>
          <w:rFonts w:ascii="Times New Roman" w:hAnsi="Times New Roman" w:cs="Times New Roman"/>
          <w:bCs/>
          <w:sz w:val="24"/>
          <w:szCs w:val="24"/>
        </w:rPr>
        <w:t xml:space="preserve">, vložka </w:t>
      </w:r>
      <w:r>
        <w:rPr>
          <w:rFonts w:ascii="Times New Roman" w:hAnsi="Times New Roman" w:cs="Times New Roman"/>
          <w:bCs/>
          <w:sz w:val="24"/>
          <w:szCs w:val="24"/>
        </w:rPr>
        <w:t>32271</w:t>
      </w:r>
      <w:r w:rsidRPr="00796E2D">
        <w:rPr>
          <w:rFonts w:ascii="Times New Roman" w:hAnsi="Times New Roman" w:cs="Times New Roman"/>
          <w:bCs/>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druhé</w:t>
      </w:r>
      <w:r w:rsidR="005A18EE">
        <w:rPr>
          <w:rFonts w:ascii="Times New Roman" w:hAnsi="Times New Roman" w:cs="Times New Roman"/>
          <w:bCs/>
          <w:i/>
          <w:sz w:val="24"/>
          <w:szCs w:val="24"/>
        </w:rPr>
        <w:t xml:space="preserve"> </w:t>
      </w:r>
      <w:r w:rsidRPr="00C3771D">
        <w:rPr>
          <w:rFonts w:ascii="Times New Roman" w:hAnsi="Times New Roman" w:cs="Times New Roman"/>
          <w:bCs/>
          <w:i/>
          <w:sz w:val="24"/>
          <w:szCs w:val="24"/>
        </w:rPr>
        <w:t>(dále jen jako „</w:t>
      </w:r>
      <w:r w:rsidR="006F1CE1">
        <w:rPr>
          <w:rFonts w:ascii="Times New Roman" w:hAnsi="Times New Roman" w:cs="Times New Roman"/>
          <w:bCs/>
          <w:i/>
          <w:sz w:val="24"/>
          <w:szCs w:val="24"/>
        </w:rPr>
        <w:t>prodávající</w:t>
      </w:r>
      <w:r w:rsidRPr="00C3771D">
        <w:rPr>
          <w:rFonts w:ascii="Times New Roman" w:hAnsi="Times New Roman" w:cs="Times New Roman"/>
          <w:bCs/>
          <w:i/>
          <w:sz w:val="24"/>
          <w:szCs w:val="24"/>
        </w:rPr>
        <w:t>“)</w:t>
      </w:r>
    </w:p>
    <w:p w:rsidR="00C3771D" w:rsidRP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II.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Předmět smlouvy </w:t>
      </w: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Předmětem této smlouvy je </w:t>
      </w:r>
      <w:r w:rsidR="006F1CE1">
        <w:rPr>
          <w:rFonts w:ascii="Times New Roman" w:hAnsi="Times New Roman" w:cs="Times New Roman"/>
          <w:sz w:val="24"/>
          <w:szCs w:val="24"/>
        </w:rPr>
        <w:t xml:space="preserve">nákup </w:t>
      </w:r>
      <w:r w:rsidR="006F1CE1" w:rsidRPr="00061ACF">
        <w:rPr>
          <w:rFonts w:ascii="Times New Roman" w:hAnsi="Times New Roman" w:cs="Times New Roman"/>
          <w:b/>
          <w:sz w:val="24"/>
          <w:szCs w:val="24"/>
        </w:rPr>
        <w:t xml:space="preserve">5000 ks </w:t>
      </w:r>
      <w:r w:rsidR="006F1CE1">
        <w:rPr>
          <w:rFonts w:ascii="Times New Roman" w:hAnsi="Times New Roman" w:cs="Times New Roman"/>
          <w:sz w:val="24"/>
          <w:szCs w:val="24"/>
        </w:rPr>
        <w:t>respirátorů třídy FPP2</w:t>
      </w:r>
      <w:r w:rsidR="000350BE">
        <w:rPr>
          <w:rFonts w:ascii="Times New Roman" w:hAnsi="Times New Roman" w:cs="Times New Roman"/>
          <w:sz w:val="24"/>
          <w:szCs w:val="24"/>
        </w:rPr>
        <w:t xml:space="preserve"> model GPP2</w:t>
      </w:r>
      <w:r w:rsidR="00C37D50">
        <w:rPr>
          <w:rFonts w:ascii="Times New Roman" w:hAnsi="Times New Roman" w:cs="Times New Roman"/>
          <w:sz w:val="24"/>
          <w:szCs w:val="24"/>
        </w:rPr>
        <w:t>.</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Prodávající touto smlouvou prodává a kupující touto smlouvou kupuje výše uvedenou movitou věc a tuto přijímá do svého vlastnictví za níže sjednanou kupní cenu. </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III</w:t>
      </w:r>
      <w:r w:rsidRPr="009D287A">
        <w:rPr>
          <w:rFonts w:ascii="Times New Roman" w:hAnsi="Times New Roman" w:cs="Times New Roman"/>
          <w:b/>
          <w:bCs/>
          <w:sz w:val="24"/>
          <w:szCs w:val="24"/>
        </w:rPr>
        <w:t xml:space="preserve">. </w:t>
      </w:r>
    </w:p>
    <w:p w:rsidR="001165D4" w:rsidRPr="001165D4" w:rsidRDefault="001165D4" w:rsidP="001165D4">
      <w:pPr>
        <w:tabs>
          <w:tab w:val="left" w:pos="0"/>
        </w:tabs>
        <w:jc w:val="center"/>
        <w:rPr>
          <w:rFonts w:ascii="Times New Roman" w:hAnsi="Times New Roman" w:cs="Times New Roman"/>
          <w:b/>
          <w:sz w:val="24"/>
          <w:szCs w:val="24"/>
        </w:rPr>
      </w:pPr>
      <w:r w:rsidRPr="001165D4">
        <w:rPr>
          <w:rFonts w:ascii="Times New Roman" w:hAnsi="Times New Roman" w:cs="Times New Roman"/>
          <w:b/>
          <w:sz w:val="24"/>
          <w:szCs w:val="24"/>
        </w:rPr>
        <w:t>Cena a platební podmínky</w:t>
      </w:r>
    </w:p>
    <w:p w:rsidR="001165D4" w:rsidRPr="00C37D50" w:rsidRDefault="001165D4" w:rsidP="001165D4">
      <w:pPr>
        <w:pStyle w:val="Odstavecseseznamem"/>
        <w:numPr>
          <w:ilvl w:val="0"/>
          <w:numId w:val="15"/>
        </w:numPr>
        <w:tabs>
          <w:tab w:val="left" w:pos="0"/>
        </w:tabs>
        <w:ind w:left="426" w:hanging="426"/>
        <w:jc w:val="both"/>
        <w:rPr>
          <w:rFonts w:ascii="Times New Roman" w:hAnsi="Times New Roman" w:cs="Times New Roman"/>
          <w:b/>
          <w:sz w:val="24"/>
          <w:szCs w:val="24"/>
        </w:rPr>
      </w:pPr>
      <w:r w:rsidRPr="001165D4">
        <w:rPr>
          <w:rFonts w:ascii="Times New Roman" w:hAnsi="Times New Roman" w:cs="Times New Roman"/>
          <w:sz w:val="24"/>
          <w:szCs w:val="24"/>
        </w:rPr>
        <w:t xml:space="preserve">Kupní cena prodávané věci je smluvními stranami sjednána </w:t>
      </w:r>
      <w:r w:rsidR="003351B0">
        <w:rPr>
          <w:rFonts w:ascii="Times New Roman" w:hAnsi="Times New Roman" w:cs="Times New Roman"/>
          <w:sz w:val="24"/>
          <w:szCs w:val="24"/>
        </w:rPr>
        <w:t>jako cena smluvní</w:t>
      </w:r>
      <w:r w:rsidRPr="001165D4">
        <w:rPr>
          <w:rFonts w:ascii="Times New Roman" w:hAnsi="Times New Roman" w:cs="Times New Roman"/>
          <w:sz w:val="24"/>
          <w:szCs w:val="24"/>
        </w:rPr>
        <w:t xml:space="preserve"> a činí </w:t>
      </w:r>
      <w:r w:rsidR="003351B0">
        <w:rPr>
          <w:rFonts w:ascii="Times New Roman" w:hAnsi="Times New Roman" w:cs="Times New Roman"/>
          <w:sz w:val="24"/>
          <w:szCs w:val="24"/>
        </w:rPr>
        <w:t>92 500</w:t>
      </w:r>
      <w:r w:rsidR="000350BE" w:rsidRPr="00C37D50">
        <w:rPr>
          <w:rFonts w:ascii="Times New Roman" w:hAnsi="Times New Roman" w:cs="Times New Roman"/>
          <w:sz w:val="24"/>
          <w:szCs w:val="24"/>
        </w:rPr>
        <w:t xml:space="preserve">,- Kč </w:t>
      </w:r>
      <w:r w:rsidR="00061ACF" w:rsidRPr="00C37D50">
        <w:rPr>
          <w:rFonts w:ascii="Times New Roman" w:hAnsi="Times New Roman" w:cs="Times New Roman"/>
          <w:sz w:val="24"/>
          <w:szCs w:val="24"/>
        </w:rPr>
        <w:t xml:space="preserve">+ </w:t>
      </w:r>
      <w:r w:rsidR="002F33F4" w:rsidRPr="00C37D50">
        <w:rPr>
          <w:rFonts w:ascii="Times New Roman" w:hAnsi="Times New Roman" w:cs="Times New Roman"/>
          <w:sz w:val="24"/>
          <w:szCs w:val="24"/>
        </w:rPr>
        <w:t>1</w:t>
      </w:r>
      <w:r w:rsidR="00FC74AA" w:rsidRPr="00C37D50">
        <w:rPr>
          <w:rFonts w:ascii="Times New Roman" w:hAnsi="Times New Roman" w:cs="Times New Roman"/>
          <w:sz w:val="24"/>
          <w:szCs w:val="24"/>
        </w:rPr>
        <w:t xml:space="preserve"> </w:t>
      </w:r>
      <w:r w:rsidR="002E7203">
        <w:rPr>
          <w:rFonts w:ascii="Times New Roman" w:hAnsi="Times New Roman" w:cs="Times New Roman"/>
          <w:sz w:val="24"/>
          <w:szCs w:val="24"/>
        </w:rPr>
        <w:t>063</w:t>
      </w:r>
      <w:r w:rsidR="00061ACF" w:rsidRPr="00C37D50">
        <w:rPr>
          <w:rFonts w:ascii="Times New Roman" w:hAnsi="Times New Roman" w:cs="Times New Roman"/>
          <w:sz w:val="24"/>
          <w:szCs w:val="24"/>
        </w:rPr>
        <w:t>,</w:t>
      </w:r>
      <w:r w:rsidR="002E7203">
        <w:rPr>
          <w:rFonts w:ascii="Times New Roman" w:hAnsi="Times New Roman" w:cs="Times New Roman"/>
          <w:sz w:val="24"/>
          <w:szCs w:val="24"/>
        </w:rPr>
        <w:t>66</w:t>
      </w:r>
      <w:r w:rsidR="00061ACF">
        <w:rPr>
          <w:rFonts w:ascii="Times New Roman" w:hAnsi="Times New Roman" w:cs="Times New Roman"/>
          <w:sz w:val="24"/>
          <w:szCs w:val="24"/>
        </w:rPr>
        <w:t xml:space="preserve"> Kč </w:t>
      </w:r>
      <w:r w:rsidR="00FC74AA">
        <w:rPr>
          <w:rFonts w:ascii="Times New Roman" w:hAnsi="Times New Roman" w:cs="Times New Roman"/>
          <w:sz w:val="24"/>
          <w:szCs w:val="24"/>
        </w:rPr>
        <w:t>za</w:t>
      </w:r>
      <w:r w:rsidR="00061ACF">
        <w:rPr>
          <w:rFonts w:ascii="Times New Roman" w:hAnsi="Times New Roman" w:cs="Times New Roman"/>
          <w:sz w:val="24"/>
          <w:szCs w:val="24"/>
        </w:rPr>
        <w:t xml:space="preserve"> doprav</w:t>
      </w:r>
      <w:r w:rsidR="00FC74AA">
        <w:rPr>
          <w:rFonts w:ascii="Times New Roman" w:hAnsi="Times New Roman" w:cs="Times New Roman"/>
          <w:sz w:val="24"/>
          <w:szCs w:val="24"/>
        </w:rPr>
        <w:t>u</w:t>
      </w:r>
      <w:r w:rsidR="00C37D50">
        <w:rPr>
          <w:rFonts w:ascii="Times New Roman" w:hAnsi="Times New Roman" w:cs="Times New Roman"/>
          <w:sz w:val="24"/>
          <w:szCs w:val="24"/>
        </w:rPr>
        <w:t xml:space="preserve">. Celkem </w:t>
      </w:r>
      <w:r w:rsidR="003351B0" w:rsidRPr="003351B0">
        <w:rPr>
          <w:rFonts w:ascii="Times New Roman" w:hAnsi="Times New Roman" w:cs="Times New Roman"/>
          <w:b/>
          <w:sz w:val="24"/>
          <w:szCs w:val="24"/>
        </w:rPr>
        <w:t>9</w:t>
      </w:r>
      <w:r w:rsidR="00C37D50" w:rsidRPr="00C37D50">
        <w:rPr>
          <w:rFonts w:ascii="Times New Roman" w:hAnsi="Times New Roman" w:cs="Times New Roman"/>
          <w:b/>
          <w:sz w:val="24"/>
          <w:szCs w:val="24"/>
        </w:rPr>
        <w:t>3 </w:t>
      </w:r>
      <w:r w:rsidR="002E7203">
        <w:rPr>
          <w:rFonts w:ascii="Times New Roman" w:hAnsi="Times New Roman" w:cs="Times New Roman"/>
          <w:b/>
          <w:sz w:val="24"/>
          <w:szCs w:val="24"/>
        </w:rPr>
        <w:t>563</w:t>
      </w:r>
      <w:r w:rsidR="00C37D50" w:rsidRPr="00C37D50">
        <w:rPr>
          <w:rFonts w:ascii="Times New Roman" w:hAnsi="Times New Roman" w:cs="Times New Roman"/>
          <w:b/>
          <w:sz w:val="24"/>
          <w:szCs w:val="24"/>
        </w:rPr>
        <w:t>,</w:t>
      </w:r>
      <w:r w:rsidR="002E7203">
        <w:rPr>
          <w:rFonts w:ascii="Times New Roman" w:hAnsi="Times New Roman" w:cs="Times New Roman"/>
          <w:b/>
          <w:sz w:val="24"/>
          <w:szCs w:val="24"/>
        </w:rPr>
        <w:t>66</w:t>
      </w:r>
      <w:r w:rsidR="00C37D50" w:rsidRPr="00C37D50">
        <w:rPr>
          <w:rFonts w:ascii="Times New Roman" w:hAnsi="Times New Roman" w:cs="Times New Roman"/>
          <w:b/>
          <w:sz w:val="24"/>
          <w:szCs w:val="24"/>
        </w:rPr>
        <w:t>- Kč</w:t>
      </w:r>
      <w:r w:rsidR="00FC74AA" w:rsidRPr="00C37D50">
        <w:rPr>
          <w:rFonts w:ascii="Times New Roman" w:hAnsi="Times New Roman" w:cs="Times New Roman"/>
          <w:b/>
          <w:sz w:val="24"/>
          <w:szCs w:val="24"/>
        </w:rPr>
        <w:t xml:space="preserve"> bez DPH</w:t>
      </w:r>
      <w:r w:rsidR="00061ACF" w:rsidRPr="00C37D50">
        <w:rPr>
          <w:rFonts w:ascii="Times New Roman" w:hAnsi="Times New Roman" w:cs="Times New Roman"/>
          <w:b/>
          <w:sz w:val="24"/>
          <w:szCs w:val="24"/>
        </w:rPr>
        <w:t>.</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Kupní cenu </w:t>
      </w:r>
      <w:r w:rsidR="000350BE">
        <w:rPr>
          <w:rFonts w:ascii="Times New Roman" w:hAnsi="Times New Roman" w:cs="Times New Roman"/>
          <w:sz w:val="24"/>
          <w:szCs w:val="24"/>
        </w:rPr>
        <w:t>s</w:t>
      </w:r>
      <w:r w:rsidRPr="001165D4">
        <w:rPr>
          <w:rFonts w:ascii="Times New Roman" w:hAnsi="Times New Roman" w:cs="Times New Roman"/>
          <w:sz w:val="24"/>
          <w:szCs w:val="24"/>
        </w:rPr>
        <w:t>e Kupující zavazuje zaplatit na základě daňového dokladu (faktury) vystaveného ze strany Prodávajícího. Daňový doklad (fakturu) je Prodávající povinen prokazatelně doručit Kupujícímu nejpozději do 7 pracovních dnů ode dne uskutečnění zdanitelného plnění.</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Datem uskutečnění zdanitelného plnění bude den předání a převzetí </w:t>
      </w:r>
      <w:r w:rsidR="00183E5A">
        <w:rPr>
          <w:rFonts w:ascii="Times New Roman" w:hAnsi="Times New Roman" w:cs="Times New Roman"/>
          <w:sz w:val="24"/>
          <w:szCs w:val="24"/>
        </w:rPr>
        <w:t>předmětu smlouvy specifikovaného v čl. II. této smlouvy</w:t>
      </w:r>
      <w:r w:rsidRPr="001165D4">
        <w:rPr>
          <w:rFonts w:ascii="Times New Roman" w:hAnsi="Times New Roman" w:cs="Times New Roman"/>
          <w:sz w:val="24"/>
          <w:szCs w:val="24"/>
        </w:rPr>
        <w:t xml:space="preserve">.  </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Daňový doklad (faktura)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V případě chybějících nebo chybných náležitostí vrátí Kupující Prodávajícímu daňový doklad (fakturu) k opravě. Lhůta pro zaplacení pak počíná běžet od doby vrácení opraveného daňového dokladu (faktury).</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Pokud Prodávající nedodrží správný postup fakturace, zejména ustanovení zákona č. 235/2004 Sb. o DPH v platném znění, v důsledku čehož dojde u Kupujícího k chybnému </w:t>
      </w:r>
      <w:r w:rsidRPr="001165D4">
        <w:rPr>
          <w:rFonts w:ascii="Times New Roman" w:hAnsi="Times New Roman" w:cs="Times New Roman"/>
          <w:sz w:val="24"/>
          <w:szCs w:val="24"/>
        </w:rPr>
        <w:lastRenderedPageBreak/>
        <w:t>vypořádání DPH, zavazuje se Prodávající zaplatit Kupujícímu smluvní pokutu ve výši 1,5 násobku částky, která bude správcem daně vyměřena Kupujícímu jako sankce.</w:t>
      </w:r>
    </w:p>
    <w:p w:rsidR="001165D4" w:rsidRPr="001165D4" w:rsidRDefault="001165D4" w:rsidP="001165D4">
      <w:pPr>
        <w:pStyle w:val="Odstavecseseznamem"/>
        <w:numPr>
          <w:ilvl w:val="0"/>
          <w:numId w:val="15"/>
        </w:numPr>
        <w:tabs>
          <w:tab w:val="left" w:pos="0"/>
        </w:tabs>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Splatnost daňového dokladu (faktury) je </w:t>
      </w:r>
      <w:r w:rsidR="0067694F">
        <w:rPr>
          <w:rFonts w:ascii="Times New Roman" w:hAnsi="Times New Roman" w:cs="Times New Roman"/>
          <w:sz w:val="24"/>
          <w:szCs w:val="24"/>
        </w:rPr>
        <w:t>7</w:t>
      </w:r>
      <w:r w:rsidRPr="001165D4">
        <w:rPr>
          <w:rFonts w:ascii="Times New Roman" w:hAnsi="Times New Roman" w:cs="Times New Roman"/>
          <w:sz w:val="24"/>
          <w:szCs w:val="24"/>
        </w:rPr>
        <w:t xml:space="preserve"> dnů od data doručení Kupujícímu.</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w:t>
      </w:r>
      <w:r w:rsidRPr="009D287A">
        <w:rPr>
          <w:rFonts w:ascii="Times New Roman" w:hAnsi="Times New Roman" w:cs="Times New Roman"/>
          <w:b/>
          <w:bCs/>
          <w:sz w:val="24"/>
          <w:szCs w:val="24"/>
        </w:rPr>
        <w:t xml:space="preserve">V. </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Termín dodání</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 17. 12. 2020.</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Odpovědnost za vady </w:t>
      </w:r>
    </w:p>
    <w:p w:rsidR="00A3340B" w:rsidRDefault="0052781F">
      <w:pPr>
        <w:widowControl w:val="0"/>
        <w:autoSpaceDE w:val="0"/>
        <w:autoSpaceDN w:val="0"/>
        <w:adjustRightInd w:val="0"/>
        <w:spacing w:after="0" w:line="240" w:lineRule="auto"/>
        <w:jc w:val="both"/>
        <w:rPr>
          <w:rFonts w:ascii="Times New Roman" w:hAnsi="Times New Roman" w:cs="Times New Roman"/>
          <w:sz w:val="24"/>
          <w:szCs w:val="24"/>
        </w:rPr>
      </w:pPr>
      <w:r w:rsidRPr="009D287A">
        <w:rPr>
          <w:rFonts w:ascii="Times New Roman" w:hAnsi="Times New Roman" w:cs="Times New Roman"/>
          <w:sz w:val="24"/>
          <w:szCs w:val="24"/>
        </w:rPr>
        <w:t>V případě, že budou kupujícím po převzetí předmětu koupě na tomto</w:t>
      </w:r>
      <w:r w:rsidR="000F7954">
        <w:rPr>
          <w:rFonts w:ascii="Times New Roman" w:hAnsi="Times New Roman" w:cs="Times New Roman"/>
          <w:sz w:val="24"/>
          <w:szCs w:val="24"/>
        </w:rPr>
        <w:t xml:space="preserve"> </w:t>
      </w:r>
      <w:r w:rsidRPr="009D287A">
        <w:rPr>
          <w:rFonts w:ascii="Times New Roman" w:hAnsi="Times New Roman" w:cs="Times New Roman"/>
          <w:sz w:val="24"/>
          <w:szCs w:val="24"/>
        </w:rPr>
        <w:t xml:space="preserve">zjištěny vady, má kupující právo uplatnit vůči prodávajícímu nároky v souladu s </w:t>
      </w:r>
      <w:proofErr w:type="spellStart"/>
      <w:r w:rsidRPr="009D287A">
        <w:rPr>
          <w:rFonts w:ascii="Times New Roman" w:hAnsi="Times New Roman" w:cs="Times New Roman"/>
          <w:sz w:val="24"/>
          <w:szCs w:val="24"/>
        </w:rPr>
        <w:t>ust</w:t>
      </w:r>
      <w:proofErr w:type="spellEnd"/>
      <w:r w:rsidRPr="009D287A">
        <w:rPr>
          <w:rFonts w:ascii="Times New Roman" w:hAnsi="Times New Roman" w:cs="Times New Roman"/>
          <w:sz w:val="24"/>
          <w:szCs w:val="24"/>
        </w:rPr>
        <w:t xml:space="preserve">. §2099 až 2117 zákona č. 89/2012, občanský zákoník, v platném znění. </w:t>
      </w:r>
    </w:p>
    <w:p w:rsidR="00183E5A" w:rsidRDefault="00183E5A">
      <w:pPr>
        <w:widowControl w:val="0"/>
        <w:autoSpaceDE w:val="0"/>
        <w:autoSpaceDN w:val="0"/>
        <w:adjustRightInd w:val="0"/>
        <w:spacing w:after="0" w:line="240" w:lineRule="auto"/>
        <w:jc w:val="both"/>
        <w:rPr>
          <w:rFonts w:ascii="Times New Roman" w:hAnsi="Times New Roman" w:cs="Times New Roman"/>
          <w:sz w:val="24"/>
          <w:szCs w:val="24"/>
        </w:rPr>
      </w:pPr>
    </w:p>
    <w:p w:rsidR="003C2292" w:rsidRDefault="000F38C6" w:rsidP="00817D8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Čl. </w:t>
      </w:r>
      <w:r w:rsidR="00817D80" w:rsidRPr="00817D80">
        <w:rPr>
          <w:rFonts w:ascii="Times New Roman" w:hAnsi="Times New Roman" w:cs="Times New Roman"/>
          <w:b/>
          <w:sz w:val="24"/>
          <w:szCs w:val="24"/>
        </w:rPr>
        <w:t>V</w:t>
      </w:r>
      <w:r w:rsidR="003C2292">
        <w:rPr>
          <w:rFonts w:ascii="Times New Roman" w:hAnsi="Times New Roman" w:cs="Times New Roman"/>
          <w:b/>
          <w:sz w:val="24"/>
          <w:szCs w:val="24"/>
        </w:rPr>
        <w:t>I</w:t>
      </w:r>
      <w:r w:rsidR="00817D80" w:rsidRPr="00817D80">
        <w:rPr>
          <w:rFonts w:ascii="Times New Roman" w:hAnsi="Times New Roman" w:cs="Times New Roman"/>
          <w:b/>
          <w:sz w:val="24"/>
          <w:szCs w:val="24"/>
        </w:rPr>
        <w:t>.</w:t>
      </w:r>
    </w:p>
    <w:p w:rsidR="00817D80" w:rsidRDefault="00817D80" w:rsidP="00817D80">
      <w:pPr>
        <w:widowControl w:val="0"/>
        <w:autoSpaceDE w:val="0"/>
        <w:autoSpaceDN w:val="0"/>
        <w:adjustRightInd w:val="0"/>
        <w:spacing w:after="0" w:line="240" w:lineRule="auto"/>
        <w:jc w:val="center"/>
        <w:rPr>
          <w:rFonts w:ascii="Times New Roman" w:hAnsi="Times New Roman" w:cs="Times New Roman"/>
          <w:b/>
          <w:sz w:val="24"/>
          <w:szCs w:val="24"/>
        </w:rPr>
      </w:pPr>
      <w:r w:rsidRPr="00817D80">
        <w:rPr>
          <w:rFonts w:ascii="Times New Roman" w:hAnsi="Times New Roman" w:cs="Times New Roman"/>
          <w:b/>
          <w:sz w:val="24"/>
          <w:szCs w:val="24"/>
        </w:rPr>
        <w:t xml:space="preserve"> </w:t>
      </w:r>
      <w:proofErr w:type="spellStart"/>
      <w:r w:rsidRPr="00817D80">
        <w:rPr>
          <w:rFonts w:ascii="Times New Roman" w:hAnsi="Times New Roman" w:cs="Times New Roman"/>
          <w:b/>
          <w:sz w:val="24"/>
          <w:szCs w:val="24"/>
        </w:rPr>
        <w:t>C</w:t>
      </w:r>
      <w:r>
        <w:rPr>
          <w:rFonts w:ascii="Times New Roman" w:hAnsi="Times New Roman" w:cs="Times New Roman"/>
          <w:b/>
          <w:sz w:val="24"/>
          <w:szCs w:val="24"/>
        </w:rPr>
        <w:t>ompliance</w:t>
      </w:r>
      <w:proofErr w:type="spellEnd"/>
      <w:r>
        <w:rPr>
          <w:rFonts w:ascii="Times New Roman" w:hAnsi="Times New Roman" w:cs="Times New Roman"/>
          <w:b/>
          <w:sz w:val="24"/>
          <w:szCs w:val="24"/>
        </w:rPr>
        <w:t xml:space="preserve"> doložka</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1.</w:t>
      </w:r>
      <w:r w:rsidRPr="00CC250B">
        <w:rPr>
          <w:rFonts w:ascii="Times New Roman" w:hAnsi="Times New Roman" w:cs="Times New Roman"/>
          <w:bCs/>
          <w:sz w:val="24"/>
          <w:szCs w:val="24"/>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2.</w:t>
      </w:r>
      <w:r w:rsidRPr="00CC250B">
        <w:rPr>
          <w:rFonts w:ascii="Times New Roman" w:hAnsi="Times New Roman" w:cs="Times New Roman"/>
          <w:bCs/>
          <w:sz w:val="24"/>
          <w:szCs w:val="24"/>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3.</w:t>
      </w:r>
      <w:r w:rsidRPr="00CC250B">
        <w:rPr>
          <w:rFonts w:ascii="Times New Roman" w:hAnsi="Times New Roman" w:cs="Times New Roman"/>
          <w:bCs/>
          <w:sz w:val="24"/>
          <w:szCs w:val="24"/>
        </w:rPr>
        <w:tab/>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prohlašuje, že se seznámil se zásadami, hodnotami a cíli </w:t>
      </w:r>
      <w:proofErr w:type="spellStart"/>
      <w:r w:rsidRPr="00CC250B">
        <w:rPr>
          <w:rFonts w:ascii="Times New Roman" w:hAnsi="Times New Roman" w:cs="Times New Roman"/>
          <w:bCs/>
          <w:sz w:val="24"/>
          <w:szCs w:val="24"/>
        </w:rPr>
        <w:t>Compliance</w:t>
      </w:r>
      <w:proofErr w:type="spellEnd"/>
      <w:r w:rsidRPr="00CC250B">
        <w:rPr>
          <w:rFonts w:ascii="Times New Roman" w:hAnsi="Times New Roman" w:cs="Times New Roman"/>
          <w:bCs/>
          <w:sz w:val="24"/>
          <w:szCs w:val="24"/>
        </w:rPr>
        <w:t xml:space="preserve"> programu Povodí Ohře, </w:t>
      </w:r>
      <w:proofErr w:type="spellStart"/>
      <w:proofErr w:type="gramStart"/>
      <w:r w:rsidRPr="00CC250B">
        <w:rPr>
          <w:rFonts w:ascii="Times New Roman" w:hAnsi="Times New Roman" w:cs="Times New Roman"/>
          <w:bCs/>
          <w:sz w:val="24"/>
          <w:szCs w:val="24"/>
        </w:rPr>
        <w:t>s.p</w:t>
      </w:r>
      <w:proofErr w:type="spellEnd"/>
      <w:r w:rsidRPr="00CC250B">
        <w:rPr>
          <w:rFonts w:ascii="Times New Roman" w:hAnsi="Times New Roman" w:cs="Times New Roman"/>
          <w:bCs/>
          <w:sz w:val="24"/>
          <w:szCs w:val="24"/>
        </w:rPr>
        <w:t>.</w:t>
      </w:r>
      <w:proofErr w:type="gramEnd"/>
      <w:r w:rsidRPr="00CC250B">
        <w:rPr>
          <w:rFonts w:ascii="Times New Roman" w:hAnsi="Times New Roman" w:cs="Times New Roman"/>
          <w:bCs/>
          <w:sz w:val="24"/>
          <w:szCs w:val="24"/>
        </w:rPr>
        <w:t xml:space="preserve"> (viz http://www.poh.cz/protikorupcni-a-compliance-program/d-1346/p1=1458), dále s Etickým kodexem Povodí Ohře, státní podnik a Protikorupčním programem Povodí Ohře, státní podnik. </w:t>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se při plnění této Smlouvy zavazuje po celou dobu jejího trvání dodržovat zásady a hodnoty obsažené v uvedených dokumentech, pokud to jejich povaha umožňuje.</w:t>
      </w:r>
    </w:p>
    <w:p w:rsidR="000F38C6"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4.</w:t>
      </w:r>
      <w:r w:rsidRPr="00CC250B">
        <w:rPr>
          <w:rFonts w:ascii="Times New Roman" w:hAnsi="Times New Roman" w:cs="Times New Roman"/>
          <w:bCs/>
          <w:sz w:val="24"/>
          <w:szCs w:val="24"/>
        </w:rPr>
        <w:tab/>
        <w:t xml:space="preserve">Smluvní strany se dále zavazují navzájem si neprodleně oznámit důvodné </w:t>
      </w:r>
      <w:proofErr w:type="gramStart"/>
      <w:r w:rsidRPr="00CC250B">
        <w:rPr>
          <w:rFonts w:ascii="Times New Roman" w:hAnsi="Times New Roman" w:cs="Times New Roman"/>
          <w:bCs/>
          <w:sz w:val="24"/>
          <w:szCs w:val="24"/>
        </w:rPr>
        <w:t>podezření    ohledně</w:t>
      </w:r>
      <w:proofErr w:type="gramEnd"/>
      <w:r w:rsidRPr="00CC250B">
        <w:rPr>
          <w:rFonts w:ascii="Times New Roman" w:hAnsi="Times New Roman" w:cs="Times New Roman"/>
          <w:bCs/>
          <w:sz w:val="24"/>
          <w:szCs w:val="24"/>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C250B" w:rsidRDefault="00CC250B" w:rsidP="00CC250B">
      <w:pPr>
        <w:widowControl w:val="0"/>
        <w:autoSpaceDE w:val="0"/>
        <w:autoSpaceDN w:val="0"/>
        <w:adjustRightInd w:val="0"/>
        <w:spacing w:after="0" w:line="240" w:lineRule="auto"/>
        <w:jc w:val="center"/>
        <w:rPr>
          <w:rFonts w:ascii="Times New Roman" w:hAnsi="Times New Roman" w:cs="Times New Roman"/>
          <w:b/>
          <w:bCs/>
          <w:sz w:val="24"/>
          <w:szCs w:val="24"/>
        </w:rPr>
      </w:pP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r w:rsidR="003C2292">
        <w:rPr>
          <w:rFonts w:ascii="Times New Roman" w:hAnsi="Times New Roman" w:cs="Times New Roman"/>
          <w:b/>
          <w:bCs/>
          <w:sz w:val="24"/>
          <w:szCs w:val="24"/>
        </w:rPr>
        <w:t>I</w:t>
      </w:r>
      <w:r>
        <w:rPr>
          <w:rFonts w:ascii="Times New Roman" w:hAnsi="Times New Roman" w:cs="Times New Roman"/>
          <w:b/>
          <w:bCs/>
          <w:sz w:val="24"/>
          <w:szCs w:val="24"/>
        </w:rPr>
        <w:t>I.</w:t>
      </w: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Ochrana a zpracování osobních údajů</w:t>
      </w:r>
    </w:p>
    <w:p w:rsidR="00CC250B" w:rsidRDefault="00CC250B" w:rsidP="00CC250B">
      <w:pPr>
        <w:autoSpaceDE w:val="0"/>
        <w:autoSpaceDN w:val="0"/>
        <w:adjustRightInd w:val="0"/>
        <w:spacing w:after="240"/>
        <w:jc w:val="both"/>
        <w:rPr>
          <w:rFonts w:ascii="Times New Roman" w:eastAsiaTheme="minorHAnsi" w:hAnsi="Times New Roman" w:cs="Times New Roman"/>
          <w:color w:val="0000FF"/>
          <w:sz w:val="24"/>
          <w:szCs w:val="24"/>
          <w:lang w:eastAsia="en-US"/>
        </w:rPr>
      </w:pPr>
      <w:r w:rsidRPr="00CC250B">
        <w:rPr>
          <w:rFonts w:ascii="Times New Roman" w:eastAsiaTheme="minorHAnsi" w:hAnsi="Times New Roman" w:cs="Times New Roman"/>
          <w:color w:val="000000"/>
          <w:sz w:val="24"/>
          <w:szCs w:val="24"/>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6" w:history="1">
        <w:r w:rsidRPr="00CC250B">
          <w:rPr>
            <w:rFonts w:ascii="Times New Roman" w:eastAsiaTheme="minorHAnsi" w:hAnsi="Times New Roman" w:cs="Times New Roman"/>
            <w:color w:val="0000FF"/>
            <w:sz w:val="24"/>
            <w:szCs w:val="24"/>
            <w:lang w:eastAsia="en-US"/>
          </w:rPr>
          <w:t>http://www.poh.cz/informace-o-zpracovani-osobnich-udaju/d-1369/p1=1459</w:t>
        </w:r>
      </w:hyperlink>
      <w:r w:rsidRPr="00CC250B">
        <w:rPr>
          <w:rFonts w:ascii="Times New Roman" w:eastAsiaTheme="minorHAnsi" w:hAnsi="Times New Roman" w:cs="Times New Roman"/>
          <w:color w:val="0000FF"/>
          <w:sz w:val="24"/>
          <w:szCs w:val="24"/>
          <w:lang w:eastAsia="en-US"/>
        </w:rPr>
        <w:t>.</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61ACF">
        <w:rPr>
          <w:rFonts w:ascii="Times New Roman" w:hAnsi="Times New Roman" w:cs="Times New Roman"/>
          <w:b/>
          <w:bCs/>
          <w:sz w:val="24"/>
          <w:szCs w:val="24"/>
        </w:rPr>
        <w:t>VII</w:t>
      </w:r>
      <w:r w:rsidR="003C2292">
        <w:rPr>
          <w:rFonts w:ascii="Times New Roman" w:hAnsi="Times New Roman" w:cs="Times New Roman"/>
          <w:b/>
          <w:bCs/>
          <w:sz w:val="24"/>
          <w:szCs w:val="24"/>
        </w:rPr>
        <w:t>I</w:t>
      </w:r>
      <w:r w:rsidR="00061ACF">
        <w:rPr>
          <w:rFonts w:ascii="Times New Roman" w:hAnsi="Times New Roman" w:cs="Times New Roman"/>
          <w:b/>
          <w:bCs/>
          <w:sz w:val="24"/>
          <w:szCs w:val="24"/>
        </w:rPr>
        <w:t>.</w:t>
      </w:r>
      <w:r w:rsidRPr="009D287A">
        <w:rPr>
          <w:rFonts w:ascii="Times New Roman" w:hAnsi="Times New Roman" w:cs="Times New Roman"/>
          <w:b/>
          <w:bCs/>
          <w:sz w:val="24"/>
          <w:szCs w:val="24"/>
        </w:rPr>
        <w:t xml:space="preserve">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Závěrečná ustanovení </w:t>
      </w:r>
    </w:p>
    <w:p w:rsidR="00781161" w:rsidRPr="001165D4" w:rsidRDefault="0052781F" w:rsidP="001165D4">
      <w:pPr>
        <w:pStyle w:val="Odstavecseseznamem"/>
        <w:widowControl w:val="0"/>
        <w:numPr>
          <w:ilvl w:val="0"/>
          <w:numId w:val="1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lastRenderedPageBreak/>
        <w:t xml:space="preserve">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D3547B" w:rsidRDefault="00D3547B" w:rsidP="001165D4">
      <w:pPr>
        <w:pStyle w:val="Odstavecseseznamem"/>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A3340B" w:rsidRPr="00061ACF" w:rsidRDefault="0071254A"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061ACF">
        <w:rPr>
          <w:rFonts w:ascii="Times New Roman" w:hAnsi="Times New Roman"/>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požadovaných k uveřejnění dle zákona č. 340/2015 Sb. o registru smluv. Zveřejnění smlouvy a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v registru smluv zajistí Povodí Ohře, státní podnik, který má právo tuto smlouvu zveřejnit rovněž v pochybnostech o tom, zda tato smlouva zveřejnění podléhá či nikoliv</w:t>
      </w:r>
      <w:r w:rsidR="00EE655A" w:rsidRPr="00061ACF">
        <w:rPr>
          <w:rFonts w:ascii="Times New Roman" w:hAnsi="Times New Roman"/>
          <w:sz w:val="24"/>
          <w:szCs w:val="24"/>
        </w:rPr>
        <w:t>.</w:t>
      </w:r>
      <w:r w:rsidR="00A76145" w:rsidRPr="00A76145">
        <w:t xml:space="preserve"> </w:t>
      </w:r>
      <w:r w:rsidR="00A76145" w:rsidRPr="00061ACF">
        <w:rPr>
          <w:rFonts w:ascii="Times New Roman" w:hAnsi="Times New Roman"/>
          <w:sz w:val="24"/>
          <w:szCs w:val="24"/>
        </w:rPr>
        <w:t xml:space="preserve">Plnění předmětu této smlouvy před účinností této smlouvy se považuje za plnění podle této smlouvy a práva a povinnosti z něj vzniklé se řídí </w:t>
      </w:r>
      <w:r w:rsidR="0067694F">
        <w:rPr>
          <w:rFonts w:ascii="Times New Roman" w:hAnsi="Times New Roman"/>
          <w:sz w:val="24"/>
          <w:szCs w:val="24"/>
        </w:rPr>
        <w:t>ustanoveními této smlouvy.</w:t>
      </w:r>
    </w:p>
    <w:p w:rsidR="00A3340B" w:rsidRPr="001165D4" w:rsidRDefault="0052781F"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Změny a doplňky této smlouvy lze činit pouze písemně, číslovanými dodatky, podepsanými oběma smluvními stranami. </w:t>
      </w:r>
    </w:p>
    <w:p w:rsidR="00817D80" w:rsidRPr="00061ACF" w:rsidRDefault="001B6B3E" w:rsidP="00817D8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165D4" w:rsidRPr="00061ACF">
        <w:rPr>
          <w:rFonts w:ascii="Times New Roman" w:hAnsi="Times New Roman" w:cs="Times New Roman"/>
          <w:sz w:val="24"/>
          <w:szCs w:val="24"/>
        </w:rPr>
        <w:t>.</w:t>
      </w:r>
      <w:r w:rsidR="00817D80" w:rsidRPr="00061ACF">
        <w:rPr>
          <w:rFonts w:ascii="Times New Roman" w:hAnsi="Times New Roman" w:cs="Times New Roman"/>
          <w:sz w:val="24"/>
          <w:szCs w:val="24"/>
        </w:rPr>
        <w:t xml:space="preserve"> Smlouva nabývá platnosti dnem jejího podpisu poslední ze smluvních stran a účinnosti zveřejněním v Registru smluv, pokud této účinnosti dle příslušných ustanovení smlouvy nenabude později.</w:t>
      </w:r>
    </w:p>
    <w:p w:rsidR="00A3340B" w:rsidRDefault="001B6B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1ACF">
        <w:rPr>
          <w:rFonts w:ascii="Times New Roman" w:hAnsi="Times New Roman" w:cs="Times New Roman"/>
          <w:sz w:val="24"/>
          <w:szCs w:val="24"/>
        </w:rPr>
        <w:t>.</w:t>
      </w:r>
      <w:r w:rsidR="0052781F" w:rsidRPr="009D287A">
        <w:rPr>
          <w:rFonts w:ascii="Times New Roman" w:hAnsi="Times New Roman" w:cs="Times New Roman"/>
          <w:sz w:val="24"/>
          <w:szCs w:val="24"/>
        </w:rPr>
        <w:t xml:space="preserve"> Smlouva je sepsána ve </w:t>
      </w:r>
      <w:r w:rsidR="00061ACF">
        <w:rPr>
          <w:rFonts w:ascii="Times New Roman" w:hAnsi="Times New Roman" w:cs="Times New Roman"/>
          <w:sz w:val="24"/>
          <w:szCs w:val="24"/>
        </w:rPr>
        <w:t>třech</w:t>
      </w:r>
      <w:r w:rsidR="0052781F" w:rsidRPr="009D287A">
        <w:rPr>
          <w:rFonts w:ascii="Times New Roman" w:hAnsi="Times New Roman" w:cs="Times New Roman"/>
          <w:sz w:val="24"/>
          <w:szCs w:val="24"/>
        </w:rPr>
        <w:t xml:space="preserve"> vyhotoveních, z nichž </w:t>
      </w:r>
      <w:r w:rsidR="00061ACF">
        <w:rPr>
          <w:rFonts w:ascii="Times New Roman" w:hAnsi="Times New Roman" w:cs="Times New Roman"/>
          <w:sz w:val="24"/>
          <w:szCs w:val="24"/>
        </w:rPr>
        <w:t xml:space="preserve">dvě obdrží strana kupující a </w:t>
      </w:r>
      <w:r w:rsidR="0052781F" w:rsidRPr="009D287A">
        <w:rPr>
          <w:rFonts w:ascii="Times New Roman" w:hAnsi="Times New Roman" w:cs="Times New Roman"/>
          <w:sz w:val="24"/>
          <w:szCs w:val="24"/>
        </w:rPr>
        <w:t>jedno</w:t>
      </w:r>
      <w:r w:rsidR="00061ACF">
        <w:rPr>
          <w:rFonts w:ascii="Times New Roman" w:hAnsi="Times New Roman" w:cs="Times New Roman"/>
          <w:sz w:val="24"/>
          <w:szCs w:val="24"/>
        </w:rPr>
        <w:t xml:space="preserve"> vyhotovení obdrží strana prodávající</w:t>
      </w:r>
      <w:r w:rsidR="0052781F" w:rsidRPr="009D287A">
        <w:rPr>
          <w:rFonts w:ascii="Times New Roman" w:hAnsi="Times New Roman" w:cs="Times New Roman"/>
          <w:sz w:val="24"/>
          <w:szCs w:val="24"/>
        </w:rPr>
        <w:t xml:space="preserve">. </w:t>
      </w: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V Chomutově dne </w:t>
      </w:r>
      <w:r w:rsidR="003351B0">
        <w:rPr>
          <w:rFonts w:ascii="Times New Roman" w:hAnsi="Times New Roman" w:cs="Times New Roman"/>
          <w:sz w:val="24"/>
          <w:szCs w:val="24"/>
        </w:rPr>
        <w:t>14</w:t>
      </w:r>
      <w:r w:rsidR="00061ACF">
        <w:rPr>
          <w:rFonts w:ascii="Times New Roman" w:hAnsi="Times New Roman" w:cs="Times New Roman"/>
          <w:sz w:val="24"/>
          <w:szCs w:val="24"/>
        </w:rPr>
        <w:t>. 1</w:t>
      </w:r>
      <w:r w:rsidR="003351B0">
        <w:rPr>
          <w:rFonts w:ascii="Times New Roman" w:hAnsi="Times New Roman" w:cs="Times New Roman"/>
          <w:sz w:val="24"/>
          <w:szCs w:val="24"/>
        </w:rPr>
        <w:t>2</w:t>
      </w:r>
      <w:r w:rsidR="00061ACF">
        <w:rPr>
          <w:rFonts w:ascii="Times New Roman" w:hAnsi="Times New Roman" w:cs="Times New Roman"/>
          <w:sz w:val="24"/>
          <w:szCs w:val="24"/>
        </w:rPr>
        <w:t>. 2020</w:t>
      </w:r>
    </w:p>
    <w:p w:rsid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Pr="00275CAA"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9D287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275CAA">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p>
    <w:sectPr w:rsidR="00275CAA" w:rsidRPr="009D287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2F"/>
    <w:multiLevelType w:val="hybridMultilevel"/>
    <w:tmpl w:val="F10290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E5388"/>
    <w:multiLevelType w:val="hybridMultilevel"/>
    <w:tmpl w:val="68AE4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7C0905"/>
    <w:multiLevelType w:val="hybridMultilevel"/>
    <w:tmpl w:val="8384EC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D233AC5"/>
    <w:multiLevelType w:val="multilevel"/>
    <w:tmpl w:val="9E5E073A"/>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3072E81"/>
    <w:multiLevelType w:val="hybridMultilevel"/>
    <w:tmpl w:val="91502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DA7251"/>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D9F556F"/>
    <w:multiLevelType w:val="hybridMultilevel"/>
    <w:tmpl w:val="0172A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5F38DD"/>
    <w:multiLevelType w:val="hybridMultilevel"/>
    <w:tmpl w:val="B6DEFF8A"/>
    <w:lvl w:ilvl="0" w:tplc="784EEA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9A504F"/>
    <w:multiLevelType w:val="hybridMultilevel"/>
    <w:tmpl w:val="EBD29908"/>
    <w:lvl w:ilvl="0" w:tplc="3006DB7E">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06500F"/>
    <w:multiLevelType w:val="hybridMultilevel"/>
    <w:tmpl w:val="42947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D471617"/>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582176"/>
    <w:multiLevelType w:val="hybridMultilevel"/>
    <w:tmpl w:val="A47A7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127DDE"/>
    <w:multiLevelType w:val="hybridMultilevel"/>
    <w:tmpl w:val="0A3CF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A31454"/>
    <w:multiLevelType w:val="multilevel"/>
    <w:tmpl w:val="0652DE04"/>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
  </w:num>
  <w:num w:numId="6">
    <w:abstractNumId w:val="14"/>
  </w:num>
  <w:num w:numId="7">
    <w:abstractNumId w:val="0"/>
  </w:num>
  <w:num w:numId="8">
    <w:abstractNumId w:val="6"/>
  </w:num>
  <w:num w:numId="9">
    <w:abstractNumId w:val="5"/>
  </w:num>
  <w:num w:numId="10">
    <w:abstractNumId w:val="7"/>
  </w:num>
  <w:num w:numId="11">
    <w:abstractNumId w:val="12"/>
  </w:num>
  <w:num w:numId="12">
    <w:abstractNumId w:val="2"/>
  </w:num>
  <w:num w:numId="13">
    <w:abstractNumId w:val="15"/>
  </w:num>
  <w:num w:numId="14">
    <w:abstractNumId w:val="3"/>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2"/>
    <w:rsid w:val="000350BE"/>
    <w:rsid w:val="00061ACF"/>
    <w:rsid w:val="000F38C6"/>
    <w:rsid w:val="000F7954"/>
    <w:rsid w:val="001165D4"/>
    <w:rsid w:val="00140322"/>
    <w:rsid w:val="00183E5A"/>
    <w:rsid w:val="001B6B3E"/>
    <w:rsid w:val="001C2616"/>
    <w:rsid w:val="001C2CBE"/>
    <w:rsid w:val="00275CAA"/>
    <w:rsid w:val="002E7203"/>
    <w:rsid w:val="002F33F4"/>
    <w:rsid w:val="003351B0"/>
    <w:rsid w:val="003C2292"/>
    <w:rsid w:val="003C3770"/>
    <w:rsid w:val="00495D46"/>
    <w:rsid w:val="0052781F"/>
    <w:rsid w:val="005410D2"/>
    <w:rsid w:val="005A18EE"/>
    <w:rsid w:val="00652C32"/>
    <w:rsid w:val="0067694F"/>
    <w:rsid w:val="006F1CE1"/>
    <w:rsid w:val="0071254A"/>
    <w:rsid w:val="00781161"/>
    <w:rsid w:val="00796E2D"/>
    <w:rsid w:val="00817D80"/>
    <w:rsid w:val="008F5320"/>
    <w:rsid w:val="00900744"/>
    <w:rsid w:val="00920292"/>
    <w:rsid w:val="009D287A"/>
    <w:rsid w:val="009D2F00"/>
    <w:rsid w:val="00A23602"/>
    <w:rsid w:val="00A3340B"/>
    <w:rsid w:val="00A45C84"/>
    <w:rsid w:val="00A5409F"/>
    <w:rsid w:val="00A67E48"/>
    <w:rsid w:val="00A76145"/>
    <w:rsid w:val="00AC5A54"/>
    <w:rsid w:val="00B062DC"/>
    <w:rsid w:val="00B72BAF"/>
    <w:rsid w:val="00BD3BC2"/>
    <w:rsid w:val="00C3771D"/>
    <w:rsid w:val="00C37D50"/>
    <w:rsid w:val="00C43D19"/>
    <w:rsid w:val="00CA6088"/>
    <w:rsid w:val="00CC250B"/>
    <w:rsid w:val="00D3547B"/>
    <w:rsid w:val="00EC3AF4"/>
    <w:rsid w:val="00EE655A"/>
    <w:rsid w:val="00F26B79"/>
    <w:rsid w:val="00FA2112"/>
    <w:rsid w:val="00FB27E9"/>
    <w:rsid w:val="00FB560E"/>
    <w:rsid w:val="00FC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898">
      <w:bodyDiv w:val="1"/>
      <w:marLeft w:val="0"/>
      <w:marRight w:val="0"/>
      <w:marTop w:val="0"/>
      <w:marBottom w:val="0"/>
      <w:divBdr>
        <w:top w:val="none" w:sz="0" w:space="0" w:color="auto"/>
        <w:left w:val="none" w:sz="0" w:space="0" w:color="auto"/>
        <w:bottom w:val="none" w:sz="0" w:space="0" w:color="auto"/>
        <w:right w:val="none" w:sz="0" w:space="0" w:color="auto"/>
      </w:divBdr>
    </w:div>
    <w:div w:id="777142009">
      <w:bodyDiv w:val="1"/>
      <w:marLeft w:val="0"/>
      <w:marRight w:val="0"/>
      <w:marTop w:val="0"/>
      <w:marBottom w:val="0"/>
      <w:divBdr>
        <w:top w:val="none" w:sz="0" w:space="0" w:color="auto"/>
        <w:left w:val="none" w:sz="0" w:space="0" w:color="auto"/>
        <w:bottom w:val="none" w:sz="0" w:space="0" w:color="auto"/>
        <w:right w:val="none" w:sz="0" w:space="0" w:color="auto"/>
      </w:divBdr>
      <w:divsChild>
        <w:div w:id="1276904333">
          <w:marLeft w:val="0"/>
          <w:marRight w:val="0"/>
          <w:marTop w:val="0"/>
          <w:marBottom w:val="0"/>
          <w:divBdr>
            <w:top w:val="none" w:sz="0" w:space="0" w:color="auto"/>
            <w:left w:val="none" w:sz="0" w:space="0" w:color="auto"/>
            <w:bottom w:val="none" w:sz="0" w:space="0" w:color="auto"/>
            <w:right w:val="none" w:sz="0" w:space="0" w:color="auto"/>
          </w:divBdr>
        </w:div>
      </w:divsChild>
    </w:div>
    <w:div w:id="1236429338">
      <w:bodyDiv w:val="1"/>
      <w:marLeft w:val="0"/>
      <w:marRight w:val="0"/>
      <w:marTop w:val="0"/>
      <w:marBottom w:val="0"/>
      <w:divBdr>
        <w:top w:val="none" w:sz="0" w:space="0" w:color="auto"/>
        <w:left w:val="none" w:sz="0" w:space="0" w:color="auto"/>
        <w:bottom w:val="none" w:sz="0" w:space="0" w:color="auto"/>
        <w:right w:val="none" w:sz="0" w:space="0" w:color="auto"/>
      </w:divBdr>
    </w:div>
    <w:div w:id="1711876045">
      <w:bodyDiv w:val="1"/>
      <w:marLeft w:val="0"/>
      <w:marRight w:val="0"/>
      <w:marTop w:val="0"/>
      <w:marBottom w:val="0"/>
      <w:divBdr>
        <w:top w:val="none" w:sz="0" w:space="0" w:color="auto"/>
        <w:left w:val="none" w:sz="0" w:space="0" w:color="auto"/>
        <w:bottom w:val="none" w:sz="0" w:space="0" w:color="auto"/>
        <w:right w:val="none" w:sz="0" w:space="0" w:color="auto"/>
      </w:divBdr>
    </w:div>
    <w:div w:id="1780027929">
      <w:bodyDiv w:val="1"/>
      <w:marLeft w:val="0"/>
      <w:marRight w:val="0"/>
      <w:marTop w:val="0"/>
      <w:marBottom w:val="0"/>
      <w:divBdr>
        <w:top w:val="none" w:sz="0" w:space="0" w:color="auto"/>
        <w:left w:val="none" w:sz="0" w:space="0" w:color="auto"/>
        <w:bottom w:val="none" w:sz="0" w:space="0" w:color="auto"/>
        <w:right w:val="none" w:sz="0" w:space="0" w:color="auto"/>
      </w:divBdr>
    </w:div>
    <w:div w:id="1983579133">
      <w:bodyDiv w:val="1"/>
      <w:marLeft w:val="0"/>
      <w:marRight w:val="0"/>
      <w:marTop w:val="0"/>
      <w:marBottom w:val="0"/>
      <w:divBdr>
        <w:top w:val="none" w:sz="0" w:space="0" w:color="auto"/>
        <w:left w:val="none" w:sz="0" w:space="0" w:color="auto"/>
        <w:bottom w:val="none" w:sz="0" w:space="0" w:color="auto"/>
        <w:right w:val="none" w:sz="0" w:space="0" w:color="auto"/>
      </w:divBdr>
      <w:divsChild>
        <w:div w:id="175022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936</Words>
  <Characters>5527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Sykora Libor</dc:creator>
  <cp:lastModifiedBy>Štípková Zdeňka</cp:lastModifiedBy>
  <cp:revision>59</cp:revision>
  <cp:lastPrinted>2020-12-09T11:46:00Z</cp:lastPrinted>
  <dcterms:created xsi:type="dcterms:W3CDTF">2013-12-17T12:40:00Z</dcterms:created>
  <dcterms:modified xsi:type="dcterms:W3CDTF">2020-12-15T06:02:00Z</dcterms:modified>
</cp:coreProperties>
</file>