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5BE0427" w14:textId="48BCDEEB" w:rsidR="00267702" w:rsidRDefault="00A74165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6459CF" wp14:editId="2ECA3AED">
                <wp:simplePos x="0" y="0"/>
                <wp:positionH relativeFrom="column">
                  <wp:posOffset>3337</wp:posOffset>
                </wp:positionH>
                <wp:positionV relativeFrom="paragraph">
                  <wp:posOffset>258520</wp:posOffset>
                </wp:positionV>
                <wp:extent cx="5579110" cy="1137684"/>
                <wp:effectExtent l="0" t="0" r="2540" b="571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110" cy="1137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63564" w14:textId="5B4D903A" w:rsidR="00A74165" w:rsidRDefault="00A74165" w:rsidP="00A74165">
                            <w:pPr>
                              <w:ind w:left="284"/>
                              <w:jc w:val="center"/>
                              <w:rPr>
                                <w:rFonts w:cstheme="minorHAnsi"/>
                                <w:b/>
                                <w:smallCap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mallCaps/>
                                <w:sz w:val="72"/>
                                <w:szCs w:val="72"/>
                              </w:rPr>
                              <w:t>dodatek č. 1</w:t>
                            </w:r>
                          </w:p>
                          <w:p w14:paraId="6FF633C3" w14:textId="77777777" w:rsidR="00A74165" w:rsidRDefault="00A74165" w:rsidP="00A74165">
                            <w:pPr>
                              <w:spacing w:before="120" w:line="280" w:lineRule="exact"/>
                              <w:ind w:left="-993" w:firstLine="993"/>
                              <w:jc w:val="center"/>
                              <w:rPr>
                                <w:rFonts w:cstheme="minorHAnsi"/>
                                <w:b/>
                                <w: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aps/>
                                <w:sz w:val="32"/>
                                <w:szCs w:val="32"/>
                              </w:rPr>
                              <w:t xml:space="preserve">ke Smlouvě o poskytování právních služeb </w:t>
                            </w:r>
                          </w:p>
                          <w:p w14:paraId="1CCAF2FB" w14:textId="5571206F" w:rsidR="00A74165" w:rsidRDefault="00A74165" w:rsidP="00A74165">
                            <w:pPr>
                              <w:spacing w:before="120" w:line="280" w:lineRule="exact"/>
                              <w:ind w:left="-993" w:firstLine="993"/>
                              <w:jc w:val="center"/>
                              <w:rPr>
                                <w:rFonts w:cstheme="minorHAnsi"/>
                                <w:b/>
                                <w: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aps/>
                                <w:sz w:val="32"/>
                                <w:szCs w:val="32"/>
                              </w:rPr>
                              <w:t>ze dne 29. 7.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459C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25pt;margin-top:20.35pt;width:439.3pt;height:8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" stroked="f">
                <v:textbox>
                  <w:txbxContent>
                    <w:p w14:paraId="08D63564" w14:textId="5B4D903A" w:rsidR="00A74165" w:rsidRDefault="00A74165" w:rsidP="00A74165">
                      <w:pPr>
                        <w:ind w:left="284"/>
                        <w:jc w:val="center"/>
                        <w:rPr>
                          <w:rFonts w:cstheme="minorHAnsi"/>
                          <w:b/>
                          <w:smallCaps/>
                          <w:sz w:val="72"/>
                          <w:szCs w:val="72"/>
                        </w:rPr>
                      </w:pPr>
                      <w:r>
                        <w:rPr>
                          <w:rFonts w:cstheme="minorHAnsi"/>
                          <w:b/>
                          <w:smallCaps/>
                          <w:sz w:val="72"/>
                          <w:szCs w:val="72"/>
                        </w:rPr>
                        <w:t>dodatek č. 1</w:t>
                      </w:r>
                    </w:p>
                    <w:p w14:paraId="6FF633C3" w14:textId="77777777" w:rsidR="00A74165" w:rsidRDefault="00A74165" w:rsidP="00A74165">
                      <w:pPr>
                        <w:spacing w:before="120" w:line="280" w:lineRule="exact"/>
                        <w:ind w:left="-993" w:firstLine="993"/>
                        <w:jc w:val="center"/>
                        <w:rPr>
                          <w:rFonts w:cstheme="minorHAnsi"/>
                          <w:b/>
                          <w:cap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caps/>
                          <w:sz w:val="32"/>
                          <w:szCs w:val="32"/>
                        </w:rPr>
                        <w:t xml:space="preserve">ke Smlouvě o poskytování právních služeb </w:t>
                      </w:r>
                    </w:p>
                    <w:p w14:paraId="1CCAF2FB" w14:textId="5571206F" w:rsidR="00A74165" w:rsidRDefault="00A74165" w:rsidP="00A74165">
                      <w:pPr>
                        <w:spacing w:before="120" w:line="280" w:lineRule="exact"/>
                        <w:ind w:left="-993" w:firstLine="993"/>
                        <w:jc w:val="center"/>
                        <w:rPr>
                          <w:rFonts w:cstheme="minorHAnsi"/>
                          <w:b/>
                          <w:cap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caps/>
                          <w:sz w:val="32"/>
                          <w:szCs w:val="32"/>
                        </w:rPr>
                        <w:t>ze dne 29. 7. 2020</w:t>
                      </w:r>
                    </w:p>
                  </w:txbxContent>
                </v:textbox>
              </v:shape>
            </w:pict>
          </mc:Fallback>
        </mc:AlternateContent>
      </w:r>
    </w:p>
    <w:p w14:paraId="0F9B1C1C" w14:textId="164AA587" w:rsidR="00F0546C" w:rsidRDefault="00F0546C" w:rsidP="007C5B27">
      <w:pPr>
        <w:keepNext/>
        <w:keepLines/>
        <w:suppressLineNumbers/>
        <w:suppressAutoHyphens/>
        <w:spacing w:line="280" w:lineRule="atLeast"/>
        <w:jc w:val="center"/>
        <w:rPr>
          <w:rFonts w:eastAsia="Calibri" w:cstheme="minorHAnsi"/>
          <w:b/>
          <w:sz w:val="36"/>
        </w:rPr>
      </w:pPr>
    </w:p>
    <w:p w14:paraId="18F6C4B8" w14:textId="64FE6711" w:rsidR="00A74165" w:rsidRDefault="00A74165" w:rsidP="007C5B27">
      <w:pPr>
        <w:keepNext/>
        <w:keepLines/>
        <w:suppressLineNumbers/>
        <w:suppressAutoHyphens/>
        <w:spacing w:line="280" w:lineRule="atLeast"/>
        <w:jc w:val="center"/>
        <w:rPr>
          <w:rFonts w:eastAsia="Calibri" w:cstheme="minorHAnsi"/>
          <w:b/>
          <w:sz w:val="36"/>
        </w:rPr>
      </w:pPr>
    </w:p>
    <w:p w14:paraId="0EC4F356" w14:textId="34B7DCE5" w:rsidR="00A74165" w:rsidRDefault="00A74165" w:rsidP="007C5B27">
      <w:pPr>
        <w:keepNext/>
        <w:keepLines/>
        <w:suppressLineNumbers/>
        <w:suppressAutoHyphens/>
        <w:spacing w:line="280" w:lineRule="atLeast"/>
        <w:jc w:val="center"/>
        <w:rPr>
          <w:rFonts w:eastAsia="Calibri" w:cstheme="minorHAnsi"/>
          <w:b/>
          <w:sz w:val="36"/>
        </w:rPr>
      </w:pPr>
    </w:p>
    <w:p w14:paraId="0CA20EF1" w14:textId="4023ED8C" w:rsidR="00A74165" w:rsidRDefault="00A74165" w:rsidP="007C5B27">
      <w:pPr>
        <w:keepNext/>
        <w:keepLines/>
        <w:suppressLineNumbers/>
        <w:suppressAutoHyphens/>
        <w:spacing w:line="280" w:lineRule="atLeast"/>
        <w:jc w:val="center"/>
        <w:rPr>
          <w:rFonts w:eastAsia="Calibri" w:cstheme="minorHAnsi"/>
          <w:b/>
          <w:sz w:val="36"/>
        </w:rPr>
      </w:pPr>
    </w:p>
    <w:p w14:paraId="7D9E78B6" w14:textId="1F436DB1" w:rsidR="00F0546C" w:rsidRPr="00F0546C" w:rsidRDefault="00494DA7" w:rsidP="00F0546C">
      <w:pPr>
        <w:widowControl w:val="0"/>
        <w:spacing w:line="280" w:lineRule="atLeast"/>
        <w:jc w:val="center"/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br/>
      </w:r>
      <w:r w:rsidR="007C5B27" w:rsidRPr="00F0546C">
        <w:rPr>
          <w:rFonts w:eastAsia="Calibri" w:cstheme="minorHAnsi"/>
          <w:szCs w:val="20"/>
        </w:rPr>
        <w:t>uzavřené</w:t>
      </w:r>
      <w:r w:rsidR="00F0546C" w:rsidRPr="00F0546C">
        <w:rPr>
          <w:rFonts w:eastAsia="Calibri" w:cstheme="minorHAnsi"/>
          <w:szCs w:val="20"/>
        </w:rPr>
        <w:t xml:space="preserve"> v souladu s ustanovením § 29 písm. k) zákona č. 134/2016 Sb., o zadávání veřejných zakázek, ve znění pozdějších předpisů (dále jen „</w:t>
      </w:r>
      <w:r w:rsidR="00F0546C" w:rsidRPr="00F0546C">
        <w:rPr>
          <w:rFonts w:eastAsia="Calibri" w:cstheme="minorHAnsi"/>
          <w:b/>
          <w:bCs/>
          <w:szCs w:val="20"/>
        </w:rPr>
        <w:t>ZZVZ</w:t>
      </w:r>
      <w:r w:rsidR="00F0546C" w:rsidRPr="00F0546C">
        <w:rPr>
          <w:rFonts w:eastAsia="Calibri" w:cstheme="minorHAnsi"/>
          <w:szCs w:val="20"/>
        </w:rPr>
        <w:t>“),</w:t>
      </w:r>
    </w:p>
    <w:p w14:paraId="35A52C00" w14:textId="392F8812" w:rsidR="00F0546C" w:rsidRPr="00F0546C" w:rsidRDefault="00F0546C" w:rsidP="00F0546C">
      <w:pPr>
        <w:widowControl w:val="0"/>
        <w:spacing w:line="280" w:lineRule="atLeast"/>
        <w:jc w:val="center"/>
        <w:rPr>
          <w:rFonts w:eastAsia="Calibri" w:cstheme="minorHAnsi"/>
          <w:szCs w:val="20"/>
        </w:rPr>
      </w:pPr>
      <w:r w:rsidRPr="00F0546C">
        <w:rPr>
          <w:rFonts w:eastAsia="Calibri" w:cstheme="minorHAnsi"/>
          <w:szCs w:val="20"/>
        </w:rPr>
        <w:t>(dále jen „</w:t>
      </w:r>
      <w:r w:rsidRPr="00F0546C">
        <w:rPr>
          <w:rFonts w:eastAsia="Calibri" w:cstheme="minorHAnsi"/>
          <w:b/>
          <w:bCs/>
          <w:szCs w:val="20"/>
        </w:rPr>
        <w:t>Smlouva</w:t>
      </w:r>
      <w:r w:rsidRPr="00F0546C">
        <w:rPr>
          <w:rFonts w:eastAsia="Calibri" w:cstheme="minorHAnsi"/>
          <w:szCs w:val="20"/>
        </w:rPr>
        <w:t>“)</w:t>
      </w:r>
    </w:p>
    <w:p w14:paraId="08185FF0" w14:textId="77777777" w:rsidR="00F0546C" w:rsidRPr="00F0546C" w:rsidRDefault="00F0546C" w:rsidP="00F0546C">
      <w:pPr>
        <w:widowControl w:val="0"/>
        <w:spacing w:line="280" w:lineRule="atLeast"/>
        <w:jc w:val="center"/>
        <w:rPr>
          <w:rFonts w:eastAsia="Calibri" w:cstheme="minorHAnsi"/>
          <w:szCs w:val="20"/>
        </w:rPr>
      </w:pPr>
    </w:p>
    <w:p w14:paraId="25899E14" w14:textId="51CA2D5B" w:rsidR="002E18C7" w:rsidRPr="00A74165" w:rsidRDefault="007C5B27" w:rsidP="00A74165">
      <w:pPr>
        <w:widowControl w:val="0"/>
        <w:spacing w:line="280" w:lineRule="atLeast"/>
        <w:jc w:val="center"/>
        <w:rPr>
          <w:rFonts w:eastAsia="Calibri" w:cstheme="minorHAnsi"/>
          <w:highlight w:val="yellow"/>
        </w:rPr>
      </w:pPr>
      <w:r w:rsidRPr="00F0546C">
        <w:rPr>
          <w:rFonts w:eastAsia="Calibri" w:cstheme="minorHAnsi"/>
          <w:szCs w:val="20"/>
        </w:rPr>
        <w:t xml:space="preserve"> </w:t>
      </w:r>
    </w:p>
    <w:p w14:paraId="4C0C6C86" w14:textId="77777777" w:rsidR="00F0546C" w:rsidRPr="00F0546C" w:rsidRDefault="00F0546C" w:rsidP="00F0546C">
      <w:pPr>
        <w:jc w:val="center"/>
        <w:rPr>
          <w:rFonts w:cstheme="minorHAnsi"/>
        </w:rPr>
      </w:pPr>
      <w:r w:rsidRPr="00F0546C">
        <w:rPr>
          <w:rFonts w:cstheme="minorHAnsi"/>
        </w:rPr>
        <w:t>Dnešního dne uzavřely</w:t>
      </w:r>
    </w:p>
    <w:p w14:paraId="13AC35B0" w14:textId="77777777" w:rsidR="00F0546C" w:rsidRPr="00F0546C" w:rsidRDefault="00F0546C" w:rsidP="00F0546C">
      <w:pPr>
        <w:autoSpaceDE w:val="0"/>
        <w:autoSpaceDN w:val="0"/>
        <w:adjustRightInd w:val="0"/>
        <w:spacing w:line="280" w:lineRule="exact"/>
        <w:jc w:val="center"/>
        <w:rPr>
          <w:rFonts w:cstheme="minorHAnsi"/>
          <w:b/>
          <w:lang w:bidi="si-LK"/>
        </w:rPr>
      </w:pP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0546C" w:rsidRPr="00F0546C" w14:paraId="649CC202" w14:textId="77777777" w:rsidTr="00F0546C">
        <w:tc>
          <w:tcPr>
            <w:tcW w:w="9070" w:type="dxa"/>
            <w:hideMark/>
          </w:tcPr>
          <w:p w14:paraId="50944EB8" w14:textId="77777777" w:rsidR="00F0546C" w:rsidRPr="00F0546C" w:rsidRDefault="00F0546C">
            <w:pPr>
              <w:pStyle w:val="RLTabulka"/>
              <w:jc w:val="center"/>
              <w:rPr>
                <w:rFonts w:asciiTheme="minorHAnsi" w:hAnsiTheme="minorHAnsi" w:cstheme="minorHAnsi"/>
                <w:b/>
                <w:lang w:bidi="si-LK"/>
              </w:rPr>
            </w:pPr>
            <w:r w:rsidRPr="00F0546C">
              <w:rPr>
                <w:rFonts w:asciiTheme="minorHAnsi" w:hAnsiTheme="minorHAnsi" w:cstheme="minorHAnsi"/>
                <w:b/>
                <w:lang w:bidi="si-LK"/>
              </w:rPr>
              <w:t>Česká republika – Ministerstvo práce a sociálních věcí</w:t>
            </w:r>
          </w:p>
        </w:tc>
      </w:tr>
      <w:tr w:rsidR="00F0546C" w:rsidRPr="00F0546C" w14:paraId="5BBBE242" w14:textId="77777777" w:rsidTr="00F0546C">
        <w:tc>
          <w:tcPr>
            <w:tcW w:w="9070" w:type="dxa"/>
            <w:hideMark/>
          </w:tcPr>
          <w:p w14:paraId="6CCBA668" w14:textId="77777777" w:rsidR="00F0546C" w:rsidRPr="00F0546C" w:rsidRDefault="00F0546C">
            <w:pPr>
              <w:pStyle w:val="RLTabulka"/>
              <w:jc w:val="center"/>
              <w:rPr>
                <w:rFonts w:asciiTheme="minorHAnsi" w:hAnsiTheme="minorHAnsi" w:cstheme="minorHAnsi"/>
                <w:lang w:bidi="si-LK"/>
              </w:rPr>
            </w:pPr>
            <w:r w:rsidRPr="00F0546C">
              <w:rPr>
                <w:rFonts w:asciiTheme="minorHAnsi" w:hAnsiTheme="minorHAnsi" w:cstheme="minorHAnsi"/>
                <w:lang w:bidi="si-LK"/>
              </w:rPr>
              <w:t xml:space="preserve">se </w:t>
            </w:r>
            <w:r w:rsidRPr="00F0546C">
              <w:rPr>
                <w:rFonts w:asciiTheme="minorHAnsi" w:hAnsiTheme="minorHAnsi" w:cstheme="minorHAnsi"/>
              </w:rPr>
              <w:t>sídlem</w:t>
            </w:r>
            <w:r w:rsidRPr="00F0546C">
              <w:rPr>
                <w:rFonts w:asciiTheme="minorHAnsi" w:hAnsiTheme="minorHAnsi" w:cstheme="minorHAnsi"/>
                <w:lang w:bidi="si-LK"/>
              </w:rPr>
              <w:t xml:space="preserve"> Na Poříčním právu 376/1, 128 01 Praha 2</w:t>
            </w:r>
          </w:p>
        </w:tc>
      </w:tr>
      <w:tr w:rsidR="00F0546C" w:rsidRPr="00F0546C" w14:paraId="305C1640" w14:textId="77777777" w:rsidTr="00F0546C">
        <w:tc>
          <w:tcPr>
            <w:tcW w:w="9070" w:type="dxa"/>
            <w:hideMark/>
          </w:tcPr>
          <w:p w14:paraId="51E3EF31" w14:textId="77777777" w:rsidR="00F0546C" w:rsidRPr="00F0546C" w:rsidRDefault="00F0546C">
            <w:pPr>
              <w:pStyle w:val="RLTabulka"/>
              <w:jc w:val="center"/>
              <w:rPr>
                <w:rFonts w:asciiTheme="minorHAnsi" w:hAnsiTheme="minorHAnsi" w:cstheme="minorHAnsi"/>
                <w:lang w:bidi="si-LK"/>
              </w:rPr>
            </w:pPr>
            <w:r w:rsidRPr="00F0546C">
              <w:rPr>
                <w:rFonts w:asciiTheme="minorHAnsi" w:hAnsiTheme="minorHAnsi" w:cstheme="minorHAnsi"/>
                <w:lang w:bidi="si-LK"/>
              </w:rPr>
              <w:t>IČO: 00551023</w:t>
            </w:r>
          </w:p>
        </w:tc>
      </w:tr>
      <w:tr w:rsidR="00F0546C" w:rsidRPr="00F0546C" w14:paraId="228079F3" w14:textId="77777777" w:rsidTr="00F0546C">
        <w:tc>
          <w:tcPr>
            <w:tcW w:w="9070" w:type="dxa"/>
            <w:hideMark/>
          </w:tcPr>
          <w:p w14:paraId="57CE5ADB" w14:textId="77777777" w:rsidR="00F0546C" w:rsidRPr="00F0546C" w:rsidRDefault="00F0546C">
            <w:pPr>
              <w:pStyle w:val="RLTabulka"/>
              <w:jc w:val="center"/>
              <w:rPr>
                <w:rFonts w:asciiTheme="minorHAnsi" w:hAnsiTheme="minorHAnsi" w:cstheme="minorHAnsi"/>
              </w:rPr>
            </w:pPr>
            <w:r w:rsidRPr="00F0546C">
              <w:rPr>
                <w:rFonts w:asciiTheme="minorHAnsi" w:hAnsiTheme="minorHAnsi" w:cstheme="minorHAnsi"/>
              </w:rPr>
              <w:t>zastoupená: Mgr. Davidem Novákem, ředitelem odboru veřejných zakázek a právní podpory</w:t>
            </w:r>
          </w:p>
        </w:tc>
      </w:tr>
      <w:tr w:rsidR="00F0546C" w:rsidRPr="00F0546C" w14:paraId="7D77C84D" w14:textId="77777777" w:rsidTr="00F0546C">
        <w:tc>
          <w:tcPr>
            <w:tcW w:w="9070" w:type="dxa"/>
            <w:hideMark/>
          </w:tcPr>
          <w:p w14:paraId="35D31274" w14:textId="77777777" w:rsidR="00F0546C" w:rsidRPr="00F0546C" w:rsidRDefault="00F0546C">
            <w:pPr>
              <w:pStyle w:val="RLTabulka"/>
              <w:jc w:val="center"/>
              <w:rPr>
                <w:rFonts w:asciiTheme="minorHAnsi" w:hAnsiTheme="minorHAnsi" w:cstheme="minorHAnsi"/>
              </w:rPr>
            </w:pPr>
            <w:r w:rsidRPr="00F0546C">
              <w:rPr>
                <w:rFonts w:asciiTheme="minorHAnsi" w:hAnsiTheme="minorHAnsi" w:cstheme="minorHAnsi"/>
              </w:rPr>
              <w:t>(dále jen „</w:t>
            </w:r>
            <w:r w:rsidRPr="00F0546C">
              <w:rPr>
                <w:rFonts w:asciiTheme="minorHAnsi" w:hAnsiTheme="minorHAnsi" w:cstheme="minorHAnsi"/>
                <w:b/>
              </w:rPr>
              <w:t>Klient</w:t>
            </w:r>
            <w:r w:rsidRPr="00F0546C">
              <w:rPr>
                <w:rFonts w:asciiTheme="minorHAnsi" w:hAnsiTheme="minorHAnsi" w:cstheme="minorHAnsi"/>
              </w:rPr>
              <w:t>“)</w:t>
            </w:r>
          </w:p>
        </w:tc>
      </w:tr>
    </w:tbl>
    <w:p w14:paraId="774C1BD8" w14:textId="77777777" w:rsidR="00F0546C" w:rsidRPr="00F0546C" w:rsidRDefault="00F0546C" w:rsidP="00F0546C">
      <w:pPr>
        <w:ind w:left="284"/>
        <w:jc w:val="center"/>
        <w:rPr>
          <w:rFonts w:cstheme="minorHAnsi"/>
        </w:rPr>
      </w:pPr>
    </w:p>
    <w:p w14:paraId="3DD520A2" w14:textId="77777777" w:rsidR="00F0546C" w:rsidRPr="00F0546C" w:rsidRDefault="00F0546C" w:rsidP="00F0546C">
      <w:pPr>
        <w:ind w:left="284"/>
        <w:jc w:val="center"/>
        <w:rPr>
          <w:rFonts w:cstheme="minorHAnsi"/>
        </w:rPr>
      </w:pPr>
      <w:r w:rsidRPr="00F0546C">
        <w:rPr>
          <w:rFonts w:cstheme="minorHAnsi"/>
        </w:rPr>
        <w:t>a</w:t>
      </w:r>
    </w:p>
    <w:p w14:paraId="3451C7BC" w14:textId="77777777" w:rsidR="00F0546C" w:rsidRPr="00F0546C" w:rsidRDefault="00F0546C" w:rsidP="00F0546C">
      <w:pPr>
        <w:ind w:left="284"/>
        <w:jc w:val="center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0546C" w:rsidRPr="00F0546C" w14:paraId="7C316691" w14:textId="77777777" w:rsidTr="00F0546C">
        <w:tc>
          <w:tcPr>
            <w:tcW w:w="9070" w:type="dxa"/>
            <w:hideMark/>
          </w:tcPr>
          <w:p w14:paraId="40684BD1" w14:textId="77777777" w:rsidR="00F0546C" w:rsidRPr="00F0546C" w:rsidRDefault="00F0546C">
            <w:pPr>
              <w:pStyle w:val="RLTabulka"/>
              <w:jc w:val="center"/>
              <w:rPr>
                <w:rFonts w:asciiTheme="minorHAnsi" w:hAnsiTheme="minorHAnsi" w:cstheme="minorHAnsi"/>
                <w:b/>
              </w:rPr>
            </w:pPr>
            <w:r w:rsidRPr="00F0546C">
              <w:rPr>
                <w:rFonts w:asciiTheme="minorHAnsi" w:hAnsiTheme="minorHAnsi" w:cstheme="minorHAnsi"/>
                <w:b/>
              </w:rPr>
              <w:t>ROWAN LEGAL, advokátní kancelář s.r.o.</w:t>
            </w:r>
          </w:p>
        </w:tc>
      </w:tr>
      <w:tr w:rsidR="00F0546C" w:rsidRPr="00F0546C" w14:paraId="3148EB0A" w14:textId="77777777" w:rsidTr="00F0546C">
        <w:tc>
          <w:tcPr>
            <w:tcW w:w="9070" w:type="dxa"/>
            <w:hideMark/>
          </w:tcPr>
          <w:p w14:paraId="0E38BA1F" w14:textId="77777777" w:rsidR="00F0546C" w:rsidRPr="00F0546C" w:rsidRDefault="00F0546C">
            <w:pPr>
              <w:pStyle w:val="RLTabulka"/>
              <w:jc w:val="center"/>
              <w:rPr>
                <w:rFonts w:asciiTheme="minorHAnsi" w:hAnsiTheme="minorHAnsi" w:cstheme="minorHAnsi"/>
                <w:lang w:bidi="si-LK"/>
              </w:rPr>
            </w:pPr>
            <w:r w:rsidRPr="00F0546C">
              <w:rPr>
                <w:rFonts w:asciiTheme="minorHAnsi" w:hAnsiTheme="minorHAnsi" w:cstheme="minorHAnsi"/>
                <w:lang w:bidi="si-LK"/>
              </w:rPr>
              <w:t>se sídlem Na Pankráci 1683/127, 140 00 Praha 4</w:t>
            </w:r>
          </w:p>
        </w:tc>
      </w:tr>
      <w:tr w:rsidR="00F0546C" w:rsidRPr="00F0546C" w14:paraId="6A7F0BD4" w14:textId="77777777" w:rsidTr="00F0546C">
        <w:tc>
          <w:tcPr>
            <w:tcW w:w="9070" w:type="dxa"/>
            <w:hideMark/>
          </w:tcPr>
          <w:p w14:paraId="556DA5D0" w14:textId="77777777" w:rsidR="00F0546C" w:rsidRPr="00F0546C" w:rsidRDefault="00F0546C">
            <w:pPr>
              <w:pStyle w:val="RLTabulka"/>
              <w:jc w:val="center"/>
              <w:rPr>
                <w:rFonts w:asciiTheme="minorHAnsi" w:hAnsiTheme="minorHAnsi" w:cstheme="minorHAnsi"/>
                <w:lang w:bidi="si-LK"/>
              </w:rPr>
            </w:pPr>
            <w:r w:rsidRPr="00F0546C">
              <w:rPr>
                <w:rFonts w:asciiTheme="minorHAnsi" w:hAnsiTheme="minorHAnsi" w:cstheme="minorHAnsi"/>
                <w:lang w:bidi="si-LK"/>
              </w:rPr>
              <w:t>zapsaná v obchodním rejstříku vedeném Městským soudem v Praze pod sp. zn. C 143781</w:t>
            </w:r>
          </w:p>
        </w:tc>
      </w:tr>
      <w:tr w:rsidR="00F0546C" w:rsidRPr="00F0546C" w14:paraId="3BF15B7A" w14:textId="77777777" w:rsidTr="00F0546C">
        <w:tc>
          <w:tcPr>
            <w:tcW w:w="9070" w:type="dxa"/>
            <w:hideMark/>
          </w:tcPr>
          <w:p w14:paraId="26F5BA1B" w14:textId="77777777" w:rsidR="00F0546C" w:rsidRPr="00F0546C" w:rsidRDefault="00F0546C">
            <w:pPr>
              <w:pStyle w:val="RLTabulka"/>
              <w:jc w:val="center"/>
              <w:rPr>
                <w:rFonts w:asciiTheme="minorHAnsi" w:hAnsiTheme="minorHAnsi" w:cstheme="minorHAnsi"/>
                <w:lang w:bidi="si-LK"/>
              </w:rPr>
            </w:pPr>
            <w:r w:rsidRPr="00F0546C">
              <w:rPr>
                <w:rFonts w:asciiTheme="minorHAnsi" w:hAnsiTheme="minorHAnsi" w:cstheme="minorHAnsi"/>
                <w:lang w:bidi="si-LK"/>
              </w:rPr>
              <w:t>IČO: 284 68 414</w:t>
            </w:r>
          </w:p>
        </w:tc>
      </w:tr>
      <w:tr w:rsidR="00F0546C" w:rsidRPr="00F0546C" w14:paraId="372F8552" w14:textId="77777777" w:rsidTr="00F0546C">
        <w:tc>
          <w:tcPr>
            <w:tcW w:w="9070" w:type="dxa"/>
            <w:hideMark/>
          </w:tcPr>
          <w:p w14:paraId="354F1D9B" w14:textId="77777777" w:rsidR="00F0546C" w:rsidRPr="00F0546C" w:rsidRDefault="00F0546C">
            <w:pPr>
              <w:pStyle w:val="RLTabulka"/>
              <w:jc w:val="center"/>
              <w:rPr>
                <w:rFonts w:asciiTheme="minorHAnsi" w:hAnsiTheme="minorHAnsi" w:cstheme="minorHAnsi"/>
                <w:lang w:bidi="si-LK"/>
              </w:rPr>
            </w:pPr>
            <w:r w:rsidRPr="00F0546C">
              <w:rPr>
                <w:rFonts w:asciiTheme="minorHAnsi" w:hAnsiTheme="minorHAnsi" w:cstheme="minorHAnsi"/>
                <w:lang w:bidi="si-LK"/>
              </w:rPr>
              <w:t>DIČ: CZ28468414</w:t>
            </w:r>
          </w:p>
        </w:tc>
      </w:tr>
      <w:tr w:rsidR="00F0546C" w:rsidRPr="00F0546C" w14:paraId="531E747A" w14:textId="77777777" w:rsidTr="00F0546C">
        <w:tc>
          <w:tcPr>
            <w:tcW w:w="9070" w:type="dxa"/>
            <w:hideMark/>
          </w:tcPr>
          <w:p w14:paraId="351A759A" w14:textId="77777777" w:rsidR="00F0546C" w:rsidRPr="00F0546C" w:rsidRDefault="00F0546C">
            <w:pPr>
              <w:pStyle w:val="RLTabulka"/>
              <w:jc w:val="center"/>
              <w:rPr>
                <w:rFonts w:asciiTheme="minorHAnsi" w:hAnsiTheme="minorHAnsi" w:cstheme="minorHAnsi"/>
                <w:lang w:bidi="si-LK"/>
              </w:rPr>
            </w:pPr>
            <w:r w:rsidRPr="00F0546C">
              <w:rPr>
                <w:rFonts w:asciiTheme="minorHAnsi" w:hAnsiTheme="minorHAnsi" w:cstheme="minorHAnsi"/>
                <w:lang w:bidi="si-LK"/>
              </w:rPr>
              <w:t>zastoupená: JUDr. Josefem Donátem, LLM, advokátem a jednatelem</w:t>
            </w:r>
          </w:p>
        </w:tc>
      </w:tr>
      <w:tr w:rsidR="00F0546C" w:rsidRPr="00F0546C" w14:paraId="62625D61" w14:textId="77777777" w:rsidTr="00F0546C">
        <w:tc>
          <w:tcPr>
            <w:tcW w:w="9070" w:type="dxa"/>
            <w:hideMark/>
          </w:tcPr>
          <w:p w14:paraId="52675CDD" w14:textId="77777777" w:rsidR="00F0546C" w:rsidRPr="00F0546C" w:rsidRDefault="00F0546C">
            <w:pPr>
              <w:pStyle w:val="RLTabulka"/>
              <w:jc w:val="center"/>
              <w:rPr>
                <w:rFonts w:asciiTheme="minorHAnsi" w:hAnsiTheme="minorHAnsi" w:cstheme="minorHAnsi"/>
              </w:rPr>
            </w:pPr>
            <w:r w:rsidRPr="00F0546C">
              <w:rPr>
                <w:rFonts w:asciiTheme="minorHAnsi" w:hAnsiTheme="minorHAnsi" w:cstheme="minorHAnsi"/>
                <w:lang w:bidi="si-LK"/>
              </w:rPr>
              <w:t>(dále jen „</w:t>
            </w:r>
            <w:r w:rsidRPr="00F0546C">
              <w:rPr>
                <w:rFonts w:asciiTheme="minorHAnsi" w:hAnsiTheme="minorHAnsi" w:cstheme="minorHAnsi"/>
                <w:b/>
                <w:lang w:bidi="si-LK"/>
              </w:rPr>
              <w:t>RL</w:t>
            </w:r>
            <w:r w:rsidRPr="00F0546C">
              <w:rPr>
                <w:rFonts w:asciiTheme="minorHAnsi" w:hAnsiTheme="minorHAnsi" w:cstheme="minorHAnsi"/>
                <w:lang w:bidi="si-LK"/>
              </w:rPr>
              <w:t>“)</w:t>
            </w:r>
          </w:p>
        </w:tc>
      </w:tr>
      <w:tr w:rsidR="00F0546C" w:rsidRPr="00F0546C" w14:paraId="481F8FD7" w14:textId="77777777" w:rsidTr="00F0546C">
        <w:tc>
          <w:tcPr>
            <w:tcW w:w="9070" w:type="dxa"/>
            <w:hideMark/>
          </w:tcPr>
          <w:p w14:paraId="72A53CEF" w14:textId="77777777" w:rsidR="00F0546C" w:rsidRPr="00F0546C" w:rsidRDefault="00F0546C">
            <w:pPr>
              <w:pStyle w:val="RLTabulka"/>
              <w:jc w:val="center"/>
              <w:rPr>
                <w:rFonts w:asciiTheme="minorHAnsi" w:hAnsiTheme="minorHAnsi" w:cstheme="minorHAnsi"/>
              </w:rPr>
            </w:pPr>
            <w:r w:rsidRPr="00F0546C">
              <w:rPr>
                <w:rFonts w:asciiTheme="minorHAnsi" w:hAnsiTheme="minorHAnsi" w:cstheme="minorHAnsi"/>
              </w:rPr>
              <w:t>(Klient a RL dále společně jen „</w:t>
            </w:r>
            <w:r w:rsidRPr="00F0546C">
              <w:rPr>
                <w:rFonts w:asciiTheme="minorHAnsi" w:hAnsiTheme="minorHAnsi" w:cstheme="minorHAnsi"/>
                <w:b/>
              </w:rPr>
              <w:t>Smluvní strany</w:t>
            </w:r>
            <w:r w:rsidRPr="00F0546C">
              <w:rPr>
                <w:rFonts w:asciiTheme="minorHAnsi" w:hAnsiTheme="minorHAnsi" w:cstheme="minorHAnsi"/>
              </w:rPr>
              <w:t>“, každý zvlášť pak jako „</w:t>
            </w:r>
            <w:r w:rsidRPr="00F0546C">
              <w:rPr>
                <w:rFonts w:asciiTheme="minorHAnsi" w:hAnsiTheme="minorHAnsi" w:cstheme="minorHAnsi"/>
                <w:b/>
              </w:rPr>
              <w:t>Smluvní strana</w:t>
            </w:r>
            <w:r w:rsidRPr="00F0546C">
              <w:rPr>
                <w:rFonts w:asciiTheme="minorHAnsi" w:hAnsiTheme="minorHAnsi" w:cstheme="minorHAnsi"/>
              </w:rPr>
              <w:t>“)</w:t>
            </w:r>
          </w:p>
        </w:tc>
      </w:tr>
    </w:tbl>
    <w:p w14:paraId="7DDDFE0C" w14:textId="77777777" w:rsidR="00F0546C" w:rsidRDefault="00F0546C" w:rsidP="00F0546C">
      <w:pPr>
        <w:ind w:left="284"/>
        <w:jc w:val="center"/>
        <w:rPr>
          <w:szCs w:val="20"/>
        </w:rPr>
      </w:pPr>
    </w:p>
    <w:p w14:paraId="0F5887B0" w14:textId="77777777" w:rsidR="007C5B27" w:rsidRDefault="007C5B27" w:rsidP="00DE7CD6">
      <w:pPr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14:paraId="64734F84" w14:textId="5D84F5C9" w:rsidR="007C5B27" w:rsidRPr="00F0546C" w:rsidRDefault="007C5B27" w:rsidP="00DE7CD6">
      <w:pPr>
        <w:widowControl w:val="0"/>
        <w:spacing w:after="200" w:line="276" w:lineRule="auto"/>
        <w:jc w:val="center"/>
        <w:rPr>
          <w:rFonts w:eastAsia="Calibri" w:cstheme="minorHAnsi"/>
        </w:rPr>
      </w:pPr>
      <w:r w:rsidRPr="00F0546C">
        <w:rPr>
          <w:rFonts w:eastAsia="Calibri" w:cstheme="minorHAnsi"/>
        </w:rPr>
        <w:t xml:space="preserve">níže uvedeného dne, </w:t>
      </w:r>
      <w:r w:rsidR="0083634D" w:rsidRPr="00F0546C">
        <w:rPr>
          <w:rFonts w:eastAsia="Calibri" w:cstheme="minorHAnsi"/>
        </w:rPr>
        <w:t xml:space="preserve">měsíce a roku tento dodatek č. </w:t>
      </w:r>
      <w:r w:rsidR="00F0546C" w:rsidRPr="00F0546C">
        <w:rPr>
          <w:rFonts w:eastAsia="Calibri" w:cstheme="minorHAnsi"/>
        </w:rPr>
        <w:t>1</w:t>
      </w:r>
      <w:r w:rsidRPr="00F0546C">
        <w:rPr>
          <w:rFonts w:eastAsia="Calibri" w:cstheme="minorHAnsi"/>
        </w:rPr>
        <w:t xml:space="preserve"> k</w:t>
      </w:r>
      <w:r w:rsidR="00F0546C" w:rsidRPr="00F0546C">
        <w:rPr>
          <w:rFonts w:eastAsia="Calibri" w:cstheme="minorHAnsi"/>
        </w:rPr>
        <w:t>e</w:t>
      </w:r>
      <w:r w:rsidR="002E18C7" w:rsidRPr="00F0546C">
        <w:rPr>
          <w:rFonts w:eastAsia="Calibri" w:cstheme="minorHAnsi"/>
        </w:rPr>
        <w:t> </w:t>
      </w:r>
      <w:r w:rsidR="00F0546C" w:rsidRPr="00F0546C">
        <w:rPr>
          <w:rFonts w:eastAsia="Calibri" w:cstheme="minorHAnsi"/>
        </w:rPr>
        <w:t>S</w:t>
      </w:r>
      <w:r w:rsidR="002E18C7" w:rsidRPr="00F0546C">
        <w:rPr>
          <w:rFonts w:eastAsia="Calibri" w:cstheme="minorHAnsi"/>
        </w:rPr>
        <w:t>mlouvě</w:t>
      </w:r>
      <w:r w:rsidR="00AC4249" w:rsidRPr="00F0546C">
        <w:rPr>
          <w:rFonts w:eastAsia="Calibri" w:cstheme="minorHAnsi"/>
          <w:szCs w:val="20"/>
        </w:rPr>
        <w:t xml:space="preserve"> </w:t>
      </w:r>
      <w:r w:rsidR="00494DA7">
        <w:rPr>
          <w:rFonts w:eastAsia="Calibri" w:cstheme="minorHAnsi"/>
          <w:szCs w:val="20"/>
        </w:rPr>
        <w:br/>
      </w:r>
      <w:r w:rsidRPr="00F0546C">
        <w:rPr>
          <w:rFonts w:eastAsia="Calibri" w:cstheme="minorHAnsi"/>
        </w:rPr>
        <w:t>(dále jen „</w:t>
      </w:r>
      <w:r w:rsidRPr="00F0546C">
        <w:rPr>
          <w:rFonts w:eastAsia="Calibri" w:cstheme="minorHAnsi"/>
          <w:b/>
          <w:bCs/>
        </w:rPr>
        <w:t>Dodatek</w:t>
      </w:r>
      <w:r w:rsidRPr="00F0546C">
        <w:rPr>
          <w:rFonts w:eastAsia="Calibri" w:cstheme="minorHAnsi"/>
        </w:rPr>
        <w:t>“)</w:t>
      </w:r>
    </w:p>
    <w:p w14:paraId="36BE7024" w14:textId="77777777" w:rsidR="007C5B27" w:rsidRDefault="007C5B27" w:rsidP="00DE7CD6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2E0F237" w14:textId="77777777" w:rsidR="007C5B27" w:rsidRDefault="007C5B27" w:rsidP="007C5B2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4AB8F95A" w14:textId="7BBC6D7C" w:rsidR="007C5B27" w:rsidRPr="00A74165" w:rsidRDefault="007C5B27" w:rsidP="00A74165">
      <w:pPr>
        <w:keepNext/>
        <w:keepLines/>
        <w:suppressLineNumbers/>
        <w:suppressAutoHyphens/>
        <w:spacing w:before="240"/>
        <w:rPr>
          <w:rFonts w:eastAsia="Calibri" w:cstheme="minorHAnsi"/>
          <w:b/>
        </w:rPr>
      </w:pPr>
    </w:p>
    <w:p w14:paraId="3542D593" w14:textId="77777777" w:rsidR="007C5B27" w:rsidRPr="00A74165" w:rsidRDefault="007C5B27" w:rsidP="00494DA7">
      <w:pPr>
        <w:pStyle w:val="RLNadpis2rovn"/>
        <w:numPr>
          <w:ilvl w:val="0"/>
          <w:numId w:val="2"/>
        </w:numPr>
        <w:ind w:left="709" w:hanging="709"/>
        <w:rPr>
          <w:rFonts w:asciiTheme="minorHAnsi" w:hAnsiTheme="minorHAnsi" w:cstheme="minorHAnsi"/>
        </w:rPr>
      </w:pPr>
      <w:r w:rsidRPr="00A74165">
        <w:rPr>
          <w:rFonts w:asciiTheme="minorHAnsi" w:hAnsiTheme="minorHAnsi" w:cstheme="minorHAnsi"/>
        </w:rPr>
        <w:t>Úvodní ustanovení</w:t>
      </w:r>
    </w:p>
    <w:p w14:paraId="6B33C924" w14:textId="519E6826" w:rsidR="00A74165" w:rsidRPr="00494DA7" w:rsidRDefault="007C5B27" w:rsidP="00494DA7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after="120" w:line="340" w:lineRule="exact"/>
        <w:ind w:left="709" w:hanging="709"/>
        <w:contextualSpacing w:val="0"/>
        <w:jc w:val="both"/>
        <w:outlineLvl w:val="0"/>
        <w:rPr>
          <w:rFonts w:eastAsia="Calibri" w:cstheme="minorHAnsi"/>
          <w:bCs/>
          <w:kern w:val="32"/>
          <w:szCs w:val="20"/>
          <w:lang w:eastAsia="cs-CZ"/>
        </w:rPr>
      </w:pPr>
      <w:r w:rsidRPr="00A74165">
        <w:rPr>
          <w:rFonts w:eastAsia="Calibri" w:cstheme="minorHAnsi"/>
        </w:rPr>
        <w:t>N</w:t>
      </w:r>
      <w:r w:rsidRPr="00A74165">
        <w:rPr>
          <w:rFonts w:eastAsia="Calibri" w:cstheme="minorHAnsi"/>
          <w:bCs/>
          <w:kern w:val="32"/>
          <w:szCs w:val="20"/>
          <w:lang w:eastAsia="cs-CZ"/>
        </w:rPr>
        <w:t xml:space="preserve">a základě </w:t>
      </w:r>
      <w:r w:rsidR="00A74165">
        <w:rPr>
          <w:rFonts w:eastAsia="Calibri" w:cstheme="minorHAnsi"/>
          <w:bCs/>
          <w:kern w:val="32"/>
          <w:szCs w:val="20"/>
          <w:lang w:eastAsia="cs-CZ"/>
        </w:rPr>
        <w:t>S</w:t>
      </w:r>
      <w:r w:rsidRPr="00A74165">
        <w:rPr>
          <w:rFonts w:eastAsia="Calibri" w:cstheme="minorHAnsi"/>
          <w:bCs/>
          <w:kern w:val="32"/>
          <w:szCs w:val="20"/>
          <w:lang w:eastAsia="cs-CZ"/>
        </w:rPr>
        <w:t xml:space="preserve">mlouvy </w:t>
      </w:r>
      <w:r w:rsidR="00A74165">
        <w:rPr>
          <w:rFonts w:eastAsia="Calibri" w:cstheme="minorHAnsi"/>
          <w:bCs/>
          <w:kern w:val="32"/>
          <w:szCs w:val="20"/>
          <w:lang w:eastAsia="cs-CZ"/>
        </w:rPr>
        <w:t xml:space="preserve">se </w:t>
      </w:r>
      <w:r w:rsidR="00494DA7">
        <w:rPr>
          <w:rFonts w:eastAsia="Calibri" w:cstheme="minorHAnsi"/>
          <w:bCs/>
          <w:kern w:val="32"/>
          <w:szCs w:val="20"/>
          <w:lang w:eastAsia="cs-CZ"/>
        </w:rPr>
        <w:t xml:space="preserve">RL </w:t>
      </w:r>
      <w:r w:rsidR="00A74165" w:rsidRPr="00A74165">
        <w:rPr>
          <w:rFonts w:eastAsia="Calibri" w:cstheme="minorHAnsi"/>
          <w:bCs/>
          <w:kern w:val="32"/>
          <w:szCs w:val="20"/>
          <w:lang w:eastAsia="cs-CZ"/>
        </w:rPr>
        <w:t xml:space="preserve">zavazuje poskytovat Klientovi Služby zejména v rozsahu sjednaném </w:t>
      </w:r>
      <w:r w:rsidR="00A74165" w:rsidRPr="00494DA7">
        <w:rPr>
          <w:rFonts w:eastAsia="Calibri" w:cstheme="minorHAnsi"/>
          <w:bCs/>
          <w:kern w:val="32"/>
          <w:szCs w:val="20"/>
          <w:lang w:eastAsia="cs-CZ"/>
        </w:rPr>
        <w:t>v čl. 3 Smlouvy</w:t>
      </w:r>
      <w:r w:rsidR="001945F3">
        <w:rPr>
          <w:rFonts w:eastAsia="Calibri" w:cstheme="minorHAnsi"/>
          <w:bCs/>
          <w:kern w:val="32"/>
          <w:szCs w:val="20"/>
          <w:lang w:eastAsia="cs-CZ"/>
        </w:rPr>
        <w:t xml:space="preserve"> (právní služby spočívající v </w:t>
      </w:r>
      <w:r w:rsidR="001945F3" w:rsidRPr="000F6AE0">
        <w:t>komplexní</w:t>
      </w:r>
      <w:r w:rsidR="001945F3">
        <w:t>m</w:t>
      </w:r>
      <w:r w:rsidR="001945F3" w:rsidRPr="000F6AE0">
        <w:t xml:space="preserve"> právní</w:t>
      </w:r>
      <w:r w:rsidR="001945F3">
        <w:t>m</w:t>
      </w:r>
      <w:r w:rsidR="001945F3" w:rsidRPr="000F6AE0">
        <w:t xml:space="preserve"> zastupování Klienta jako žalovaného </w:t>
      </w:r>
      <w:r w:rsidR="001945F3">
        <w:t xml:space="preserve">v soudním řízení zahájeném </w:t>
      </w:r>
      <w:r w:rsidR="001945F3" w:rsidRPr="000F6AE0">
        <w:t>žalob</w:t>
      </w:r>
      <w:r w:rsidR="001945F3">
        <w:t>ou</w:t>
      </w:r>
      <w:r w:rsidR="001945F3" w:rsidRPr="000F6AE0">
        <w:t xml:space="preserve"> společnosti DXC Technology Czech Republic s.r.o.</w:t>
      </w:r>
      <w:r w:rsidR="001945F3">
        <w:t>,</w:t>
      </w:r>
      <w:r w:rsidR="001945F3" w:rsidRPr="00447607">
        <w:t xml:space="preserve"> IČO: 052 11 131, se sídlem Pikrtova 1737/1a, Nusle, 140 00 Praha 4 </w:t>
      </w:r>
      <w:r w:rsidR="001945F3" w:rsidRPr="000F6AE0">
        <w:t>o zaplacení částky 6 347 427,32 Kč s</w:t>
      </w:r>
      <w:r w:rsidR="001945F3">
        <w:t> </w:t>
      </w:r>
      <w:r w:rsidR="001945F3" w:rsidRPr="000F6AE0">
        <w:t>příslušenstvím</w:t>
      </w:r>
      <w:r w:rsidR="001945F3">
        <w:t>, aktuálně</w:t>
      </w:r>
      <w:r w:rsidR="001945F3" w:rsidRPr="000F6AE0">
        <w:t xml:space="preserve"> vedené</w:t>
      </w:r>
      <w:r w:rsidR="001945F3">
        <w:t>m</w:t>
      </w:r>
      <w:r w:rsidR="001945F3" w:rsidRPr="000F6AE0">
        <w:t xml:space="preserve"> před Obvodním soudem pro Prahu 2</w:t>
      </w:r>
      <w:r w:rsidR="001945F3">
        <w:t xml:space="preserve"> pod sp. zn</w:t>
      </w:r>
      <w:r w:rsidR="001945F3" w:rsidRPr="000F6AE0">
        <w:t>.</w:t>
      </w:r>
      <w:r w:rsidR="001945F3" w:rsidRPr="005F6A60">
        <w:t xml:space="preserve"> </w:t>
      </w:r>
      <w:r w:rsidR="001945F3" w:rsidRPr="000F6AE0">
        <w:t>22 C 78/2020</w:t>
      </w:r>
      <w:r w:rsidR="001945F3">
        <w:t xml:space="preserve">), </w:t>
      </w:r>
      <w:r w:rsidR="002D4E92" w:rsidRPr="00494DA7">
        <w:rPr>
          <w:rFonts w:eastAsia="Calibri" w:cstheme="minorHAnsi"/>
          <w:bCs/>
          <w:kern w:val="32"/>
          <w:szCs w:val="20"/>
          <w:lang w:eastAsia="cs-CZ"/>
        </w:rPr>
        <w:t>a to ode dne nabytí účinnosti Smlouvy v souladu s odst. 11.2 Smlouvy.</w:t>
      </w:r>
    </w:p>
    <w:p w14:paraId="0EF11653" w14:textId="67C8EE47" w:rsidR="002D4E92" w:rsidRPr="00954D0B" w:rsidRDefault="007C5B27" w:rsidP="00FA4732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after="120" w:line="340" w:lineRule="exact"/>
        <w:ind w:left="709" w:hanging="709"/>
        <w:contextualSpacing w:val="0"/>
        <w:jc w:val="both"/>
        <w:outlineLvl w:val="0"/>
      </w:pPr>
      <w:r w:rsidRPr="00954D0B">
        <w:t>S ohledem na skutečnost, že</w:t>
      </w:r>
      <w:r w:rsidR="002D4E92" w:rsidRPr="00954D0B">
        <w:t xml:space="preserve"> </w:t>
      </w:r>
      <w:r w:rsidR="001945F3" w:rsidRPr="00954D0B">
        <w:t xml:space="preserve">již </w:t>
      </w:r>
      <w:r w:rsidR="002D4E92" w:rsidRPr="00954D0B">
        <w:t>v období od zahájení jednání o Smlouvě</w:t>
      </w:r>
      <w:r w:rsidR="00FA4732" w:rsidRPr="00954D0B">
        <w:t>, tj. od června roku 2020,</w:t>
      </w:r>
      <w:r w:rsidR="002D4E92" w:rsidRPr="00954D0B">
        <w:t xml:space="preserve"> do </w:t>
      </w:r>
      <w:r w:rsidR="00494DA7" w:rsidRPr="00954D0B">
        <w:t>nabytí účinnosti</w:t>
      </w:r>
      <w:r w:rsidR="00FA4732" w:rsidRPr="00954D0B">
        <w:t xml:space="preserve"> Smlouvy</w:t>
      </w:r>
      <w:r w:rsidR="00494DA7" w:rsidRPr="00954D0B">
        <w:t xml:space="preserve"> </w:t>
      </w:r>
      <w:r w:rsidR="002D4E92" w:rsidRPr="00954D0B">
        <w:t xml:space="preserve">vznikla </w:t>
      </w:r>
      <w:r w:rsidR="0007499D" w:rsidRPr="00954D0B">
        <w:t xml:space="preserve">na straně </w:t>
      </w:r>
      <w:r w:rsidR="002D4E92" w:rsidRPr="00954D0B">
        <w:t>Klienta</w:t>
      </w:r>
      <w:r w:rsidR="0007499D" w:rsidRPr="00954D0B">
        <w:t xml:space="preserve"> </w:t>
      </w:r>
      <w:r w:rsidR="001945F3" w:rsidRPr="00954D0B">
        <w:t xml:space="preserve">objektivní potřeba a nezbytnost </w:t>
      </w:r>
      <w:r w:rsidR="002D4E92" w:rsidRPr="00954D0B">
        <w:t xml:space="preserve">odebírat </w:t>
      </w:r>
      <w:r w:rsidR="00494DA7" w:rsidRPr="00954D0B">
        <w:t xml:space="preserve">od RL </w:t>
      </w:r>
      <w:r w:rsidR="002D4E92" w:rsidRPr="00954D0B">
        <w:t>Sl</w:t>
      </w:r>
      <w:r w:rsidR="00494DA7" w:rsidRPr="00954D0B">
        <w:t>užby</w:t>
      </w:r>
      <w:r w:rsidR="00FA4732" w:rsidRPr="00954D0B">
        <w:t xml:space="preserve"> v rozsahu Objednaných služeb</w:t>
      </w:r>
      <w:r w:rsidR="00954D0B">
        <w:t xml:space="preserve"> dle Smlouvy</w:t>
      </w:r>
      <w:r w:rsidR="001945F3" w:rsidRPr="00954D0B">
        <w:t xml:space="preserve">, a to z důvodu žaloby podané společností </w:t>
      </w:r>
      <w:r w:rsidR="001945F3" w:rsidRPr="000F6AE0">
        <w:t>DXC Technology Czech Republic s.r.o.</w:t>
      </w:r>
      <w:r w:rsidR="00494DA7" w:rsidRPr="00954D0B">
        <w:t>, dohodly se Smluvní strany na úpravě Smlouvy, a to způsobem uvedeným dále v tomto Dodatku.</w:t>
      </w:r>
    </w:p>
    <w:p w14:paraId="3245AEEF" w14:textId="00031675" w:rsidR="00A74165" w:rsidRDefault="00A74165" w:rsidP="00494DA7">
      <w:pPr>
        <w:pStyle w:val="RLNadpis2rovn"/>
        <w:numPr>
          <w:ilvl w:val="0"/>
          <w:numId w:val="2"/>
        </w:numPr>
        <w:ind w:left="709" w:hanging="709"/>
      </w:pPr>
      <w:r>
        <w:t>Předmět Dodatku</w:t>
      </w:r>
    </w:p>
    <w:p w14:paraId="72FB36EA" w14:textId="2455B98C" w:rsidR="007C5B27" w:rsidRDefault="007C5B27" w:rsidP="00494DA7">
      <w:pPr>
        <w:keepNext/>
        <w:keepLines/>
        <w:suppressLineNumbers/>
        <w:suppressAutoHyphens/>
        <w:spacing w:after="120" w:line="340" w:lineRule="exact"/>
        <w:ind w:left="709" w:hanging="709"/>
        <w:jc w:val="both"/>
        <w:outlineLvl w:val="0"/>
        <w:rPr>
          <w:rFonts w:eastAsia="Calibri" w:cstheme="minorHAnsi"/>
        </w:rPr>
      </w:pPr>
      <w:r w:rsidRPr="00A74165">
        <w:rPr>
          <w:rFonts w:eastAsia="Calibri" w:cstheme="minorHAnsi"/>
        </w:rPr>
        <w:t>2.1</w:t>
      </w:r>
      <w:r w:rsidRPr="00A74165">
        <w:rPr>
          <w:rFonts w:eastAsia="Calibri" w:cstheme="minorHAnsi"/>
        </w:rPr>
        <w:tab/>
        <w:t xml:space="preserve">Smluvní strany se dohodly, že </w:t>
      </w:r>
      <w:r w:rsidR="002D4E92">
        <w:rPr>
          <w:rFonts w:eastAsia="Calibri" w:cstheme="minorHAnsi"/>
        </w:rPr>
        <w:t>na konec</w:t>
      </w:r>
      <w:r w:rsidR="00A74165">
        <w:rPr>
          <w:rFonts w:eastAsia="Calibri" w:cstheme="minorHAnsi"/>
        </w:rPr>
        <w:t xml:space="preserve"> </w:t>
      </w:r>
      <w:r w:rsidRPr="00A74165">
        <w:rPr>
          <w:rFonts w:eastAsia="Calibri" w:cstheme="minorHAnsi"/>
        </w:rPr>
        <w:t xml:space="preserve">ustanovení </w:t>
      </w:r>
      <w:r w:rsidR="002D4E92">
        <w:rPr>
          <w:rFonts w:eastAsia="Calibri" w:cstheme="minorHAnsi"/>
        </w:rPr>
        <w:t>odst.</w:t>
      </w:r>
      <w:r w:rsidRPr="00A74165">
        <w:rPr>
          <w:rFonts w:eastAsia="Calibri" w:cstheme="minorHAnsi"/>
        </w:rPr>
        <w:t xml:space="preserve"> </w:t>
      </w:r>
      <w:r w:rsidR="00A74165">
        <w:rPr>
          <w:rFonts w:eastAsia="Calibri" w:cstheme="minorHAnsi"/>
        </w:rPr>
        <w:t>11.2</w:t>
      </w:r>
      <w:r w:rsidRPr="00A74165">
        <w:rPr>
          <w:rFonts w:eastAsia="Calibri" w:cstheme="minorHAnsi"/>
        </w:rPr>
        <w:t xml:space="preserve"> </w:t>
      </w:r>
      <w:r w:rsidR="002D4E92">
        <w:rPr>
          <w:rFonts w:eastAsia="Calibri" w:cstheme="minorHAnsi"/>
        </w:rPr>
        <w:t>S</w:t>
      </w:r>
      <w:r w:rsidRPr="00A74165">
        <w:rPr>
          <w:rFonts w:eastAsia="Calibri" w:cstheme="minorHAnsi"/>
        </w:rPr>
        <w:t xml:space="preserve">mlouvy se </w:t>
      </w:r>
      <w:r w:rsidR="002D4E92">
        <w:rPr>
          <w:rFonts w:eastAsia="Calibri" w:cstheme="minorHAnsi"/>
        </w:rPr>
        <w:t>vkládá následující</w:t>
      </w:r>
      <w:r w:rsidRPr="00A74165">
        <w:rPr>
          <w:rFonts w:eastAsia="Calibri" w:cstheme="minorHAnsi"/>
        </w:rPr>
        <w:t>:</w:t>
      </w:r>
      <w:r w:rsidR="002D4E92">
        <w:rPr>
          <w:rFonts w:eastAsia="Calibri" w:cstheme="minorHAnsi"/>
        </w:rPr>
        <w:t xml:space="preserve"> „</w:t>
      </w:r>
      <w:r w:rsidR="003A6C44" w:rsidRPr="003A6C44">
        <w:rPr>
          <w:rFonts w:eastAsia="Calibri" w:cstheme="minorHAnsi"/>
          <w:i/>
          <w:iCs/>
        </w:rPr>
        <w:t xml:space="preserve">Smluvní strany činí nesporným, že </w:t>
      </w:r>
      <w:r w:rsidR="003A6C44">
        <w:rPr>
          <w:rFonts w:eastAsia="Calibri" w:cstheme="minorHAnsi"/>
          <w:i/>
          <w:iCs/>
        </w:rPr>
        <w:t>p</w:t>
      </w:r>
      <w:r w:rsidR="00494DA7" w:rsidRPr="00494DA7">
        <w:rPr>
          <w:rFonts w:eastAsia="Calibri" w:cstheme="minorHAnsi"/>
          <w:i/>
          <w:iCs/>
        </w:rPr>
        <w:t xml:space="preserve">oskytování </w:t>
      </w:r>
      <w:r w:rsidR="003A6C44">
        <w:rPr>
          <w:rFonts w:eastAsia="Calibri" w:cstheme="minorHAnsi"/>
          <w:i/>
          <w:iCs/>
        </w:rPr>
        <w:t>služeb odpovídajících svou povahou S</w:t>
      </w:r>
      <w:r w:rsidR="00494DA7" w:rsidRPr="00494DA7">
        <w:rPr>
          <w:rFonts w:eastAsia="Calibri" w:cstheme="minorHAnsi"/>
          <w:i/>
          <w:iCs/>
        </w:rPr>
        <w:t>lužb</w:t>
      </w:r>
      <w:r w:rsidR="003A6C44">
        <w:rPr>
          <w:rFonts w:eastAsia="Calibri" w:cstheme="minorHAnsi"/>
          <w:i/>
          <w:iCs/>
        </w:rPr>
        <w:t>ám</w:t>
      </w:r>
      <w:r w:rsidR="00494DA7" w:rsidRPr="00494DA7">
        <w:rPr>
          <w:rFonts w:eastAsia="Calibri" w:cstheme="minorHAnsi"/>
          <w:i/>
          <w:iCs/>
        </w:rPr>
        <w:t xml:space="preserve"> </w:t>
      </w:r>
      <w:r w:rsidR="003A6C44">
        <w:rPr>
          <w:rFonts w:eastAsia="Calibri" w:cstheme="minorHAnsi"/>
          <w:i/>
          <w:iCs/>
        </w:rPr>
        <w:t xml:space="preserve">dle této Smlouvy v období </w:t>
      </w:r>
      <w:r w:rsidR="00494DA7" w:rsidRPr="00494DA7">
        <w:rPr>
          <w:rFonts w:eastAsia="Calibri" w:cstheme="minorHAnsi"/>
          <w:i/>
          <w:iCs/>
        </w:rPr>
        <w:t xml:space="preserve">do nabytí účinnosti </w:t>
      </w:r>
      <w:r w:rsidR="00FA4732">
        <w:rPr>
          <w:rFonts w:eastAsia="Calibri" w:cstheme="minorHAnsi"/>
          <w:i/>
          <w:iCs/>
        </w:rPr>
        <w:t xml:space="preserve">této </w:t>
      </w:r>
      <w:r w:rsidR="00494DA7" w:rsidRPr="00494DA7">
        <w:rPr>
          <w:rFonts w:eastAsia="Calibri" w:cstheme="minorHAnsi"/>
          <w:i/>
          <w:iCs/>
        </w:rPr>
        <w:t>Smlouvy se považuje za poskytování Služeb podle této Smlouvy a práva a povinnosti z něj vzniklé se řídí touto Smlouvou</w:t>
      </w:r>
      <w:r w:rsidR="002D4E92" w:rsidRPr="002D4E92">
        <w:rPr>
          <w:rFonts w:eastAsia="Calibri" w:cstheme="minorHAnsi"/>
        </w:rPr>
        <w:t>.</w:t>
      </w:r>
      <w:r w:rsidR="002D4E92">
        <w:rPr>
          <w:rFonts w:eastAsia="Calibri" w:cstheme="minorHAnsi"/>
        </w:rPr>
        <w:t>“</w:t>
      </w:r>
    </w:p>
    <w:p w14:paraId="2A7699C8" w14:textId="69535C0E" w:rsidR="007C5B27" w:rsidRPr="00A74165" w:rsidRDefault="002D4E92" w:rsidP="00494DA7">
      <w:pPr>
        <w:keepNext/>
        <w:keepLines/>
        <w:suppressLineNumbers/>
        <w:suppressAutoHyphens/>
        <w:spacing w:after="120" w:line="340" w:lineRule="exact"/>
        <w:ind w:left="709" w:hanging="709"/>
        <w:jc w:val="both"/>
        <w:outlineLvl w:val="0"/>
        <w:rPr>
          <w:rFonts w:eastAsia="Calibri" w:cstheme="minorHAnsi"/>
        </w:rPr>
      </w:pPr>
      <w:r>
        <w:rPr>
          <w:rFonts w:eastAsia="Calibri" w:cstheme="minorHAnsi"/>
        </w:rPr>
        <w:tab/>
        <w:t>Odst. 11.2 Smlouvy nově zní:</w:t>
      </w:r>
    </w:p>
    <w:p w14:paraId="13E7A78F" w14:textId="75CDC432" w:rsidR="007C5B27" w:rsidRPr="002D4E92" w:rsidRDefault="002D4E92" w:rsidP="00494DA7">
      <w:pPr>
        <w:keepNext/>
        <w:keepLines/>
        <w:suppressLineNumbers/>
        <w:suppressAutoHyphens/>
        <w:spacing w:after="120" w:line="340" w:lineRule="exact"/>
        <w:ind w:left="1418" w:hanging="709"/>
        <w:jc w:val="both"/>
        <w:outlineLvl w:val="0"/>
        <w:rPr>
          <w:rFonts w:eastAsia="Calibri" w:cstheme="minorHAnsi"/>
          <w:i/>
        </w:rPr>
      </w:pPr>
      <w:r>
        <w:rPr>
          <w:rFonts w:eastAsia="Calibri" w:cstheme="minorHAnsi"/>
          <w:i/>
        </w:rPr>
        <w:t>11</w:t>
      </w:r>
      <w:r w:rsidR="007C5B27" w:rsidRPr="00A74165">
        <w:rPr>
          <w:rFonts w:eastAsia="Calibri" w:cstheme="minorHAnsi"/>
          <w:i/>
        </w:rPr>
        <w:t>.</w:t>
      </w:r>
      <w:r>
        <w:rPr>
          <w:rFonts w:eastAsia="Calibri" w:cstheme="minorHAnsi"/>
          <w:i/>
        </w:rPr>
        <w:t>2</w:t>
      </w:r>
      <w:r w:rsidR="007C5B27" w:rsidRPr="00A74165">
        <w:rPr>
          <w:rFonts w:eastAsia="Calibri" w:cstheme="minorHAnsi"/>
          <w:i/>
        </w:rPr>
        <w:t>.</w:t>
      </w:r>
      <w:r w:rsidR="007C5B27" w:rsidRPr="00A74165">
        <w:rPr>
          <w:rFonts w:eastAsia="Calibri" w:cstheme="minorHAnsi"/>
          <w:i/>
        </w:rPr>
        <w:tab/>
      </w:r>
      <w:r w:rsidRPr="002D4E92">
        <w:rPr>
          <w:rFonts w:eastAsia="Calibri" w:cstheme="minorHAnsi"/>
          <w:i/>
        </w:rPr>
        <w:t>Smlouva je platná dnem podpisu oběma Smluvními stranami a účinná dnem uveřejnění v registru smluv dle zákona č. 340/2015 Sb., o registru smluv, ve znění pozdějších předpisů.</w:t>
      </w:r>
      <w:r>
        <w:rPr>
          <w:rFonts w:eastAsia="Calibri" w:cstheme="minorHAnsi"/>
          <w:i/>
        </w:rPr>
        <w:t xml:space="preserve"> </w:t>
      </w:r>
      <w:r w:rsidR="003A6C44" w:rsidRPr="003A6C44">
        <w:rPr>
          <w:rFonts w:eastAsia="Calibri" w:cstheme="minorHAnsi"/>
          <w:b/>
          <w:bCs/>
          <w:i/>
          <w:iCs/>
        </w:rPr>
        <w:t>Smluvní strany činí nesporným, že poskytování služeb odpovídajících svou povahou Službám dle této Smlouvy v období do nabytí účinnosti této Smlouvy se považuje za poskytování Služeb podle této Smlouvy a práva a povinnosti z něj vzniklé se řídí touto Smlouvou</w:t>
      </w:r>
      <w:r>
        <w:rPr>
          <w:rFonts w:eastAsia="Calibri" w:cstheme="minorHAnsi"/>
          <w:i/>
          <w:iCs/>
        </w:rPr>
        <w:t>.</w:t>
      </w:r>
    </w:p>
    <w:p w14:paraId="3913C874" w14:textId="77777777" w:rsidR="007C5B27" w:rsidRPr="00A74165" w:rsidRDefault="007C5B27" w:rsidP="00494DA7">
      <w:pPr>
        <w:pStyle w:val="RLNadpis2rovn"/>
        <w:numPr>
          <w:ilvl w:val="0"/>
          <w:numId w:val="2"/>
        </w:numPr>
        <w:ind w:left="709" w:hanging="709"/>
      </w:pPr>
      <w:r w:rsidRPr="00A74165">
        <w:t>Závěrečná ustanovení</w:t>
      </w:r>
    </w:p>
    <w:p w14:paraId="46FDEA20" w14:textId="40A9C209" w:rsidR="007C5B27" w:rsidRPr="00A74165" w:rsidRDefault="007C5B27" w:rsidP="00494DA7">
      <w:pPr>
        <w:pStyle w:val="Odstavecseseznamem"/>
        <w:keepNext/>
        <w:keepLines/>
        <w:numPr>
          <w:ilvl w:val="1"/>
          <w:numId w:val="1"/>
        </w:numPr>
        <w:suppressLineNumbers/>
        <w:tabs>
          <w:tab w:val="left" w:pos="0"/>
        </w:tabs>
        <w:suppressAutoHyphens/>
        <w:spacing w:after="120" w:line="340" w:lineRule="exact"/>
        <w:ind w:left="709" w:hanging="709"/>
        <w:contextualSpacing w:val="0"/>
        <w:jc w:val="both"/>
        <w:outlineLvl w:val="0"/>
        <w:rPr>
          <w:rFonts w:eastAsia="Calibri" w:cstheme="minorHAnsi"/>
          <w:bCs/>
          <w:kern w:val="32"/>
          <w:szCs w:val="20"/>
          <w:lang w:eastAsia="cs-CZ"/>
        </w:rPr>
      </w:pPr>
      <w:r w:rsidRPr="00A74165">
        <w:rPr>
          <w:rFonts w:eastAsia="Calibri" w:cstheme="minorHAnsi"/>
          <w:bCs/>
          <w:kern w:val="32"/>
          <w:szCs w:val="20"/>
          <w:lang w:eastAsia="cs-CZ"/>
        </w:rPr>
        <w:t xml:space="preserve">Tento Dodatek je </w:t>
      </w:r>
      <w:r w:rsidR="0046167B" w:rsidRPr="00A74165">
        <w:rPr>
          <w:rFonts w:eastAsia="Calibri" w:cstheme="minorHAnsi"/>
          <w:bCs/>
          <w:kern w:val="32"/>
          <w:szCs w:val="20"/>
          <w:lang w:eastAsia="cs-CZ"/>
        </w:rPr>
        <w:t>uzavřen elektronicky</w:t>
      </w:r>
      <w:r w:rsidRPr="00A74165">
        <w:rPr>
          <w:rFonts w:eastAsia="Calibri" w:cstheme="minorHAnsi"/>
          <w:bCs/>
          <w:kern w:val="32"/>
          <w:szCs w:val="20"/>
          <w:lang w:eastAsia="cs-CZ"/>
        </w:rPr>
        <w:t>.</w:t>
      </w:r>
    </w:p>
    <w:p w14:paraId="4D917821" w14:textId="792EFAC5" w:rsidR="00267702" w:rsidRPr="00A74165" w:rsidRDefault="007C5B27" w:rsidP="00494DA7">
      <w:pPr>
        <w:pStyle w:val="Odstavecseseznamem"/>
        <w:widowControl w:val="0"/>
        <w:numPr>
          <w:ilvl w:val="1"/>
          <w:numId w:val="1"/>
        </w:numPr>
        <w:tabs>
          <w:tab w:val="left" w:pos="0"/>
        </w:tabs>
        <w:spacing w:after="120" w:line="340" w:lineRule="exact"/>
        <w:ind w:left="709" w:hanging="709"/>
        <w:contextualSpacing w:val="0"/>
        <w:jc w:val="both"/>
        <w:outlineLvl w:val="0"/>
        <w:rPr>
          <w:rFonts w:eastAsia="Calibri" w:cstheme="minorHAnsi"/>
          <w:bCs/>
          <w:kern w:val="32"/>
          <w:szCs w:val="20"/>
          <w:lang w:eastAsia="cs-CZ"/>
        </w:rPr>
      </w:pPr>
      <w:r w:rsidRPr="00A74165">
        <w:rPr>
          <w:rFonts w:eastAsia="Calibri" w:cstheme="minorHAnsi"/>
          <w:bCs/>
          <w:kern w:val="32"/>
          <w:szCs w:val="20"/>
          <w:lang w:eastAsia="cs-CZ"/>
        </w:rPr>
        <w:t>Smluvní strany prohlašují, že si tento Dodatek přečetly, jeho obsahu porozuměly a bez výhrad s ním souhlasí, na důkaz čehož připojují jejich oprávnění zástupci své podpisy.</w:t>
      </w:r>
    </w:p>
    <w:p w14:paraId="46D22704" w14:textId="777A9996" w:rsidR="00AC4249" w:rsidRDefault="00AC4249" w:rsidP="001B7D1B">
      <w:pPr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D4E92" w14:paraId="1699BFB4" w14:textId="77777777" w:rsidTr="002D4E92">
        <w:trPr>
          <w:trHeight w:val="835"/>
        </w:trPr>
        <w:tc>
          <w:tcPr>
            <w:tcW w:w="4535" w:type="dxa"/>
          </w:tcPr>
          <w:p w14:paraId="0964C8C0" w14:textId="6C9C23EE" w:rsidR="002D4E92" w:rsidRDefault="002D4E92">
            <w:pPr>
              <w:pStyle w:val="RLTabulka"/>
              <w:keepNext/>
            </w:pPr>
            <w:r w:rsidRPr="00A74165">
              <w:rPr>
                <w:rFonts w:cstheme="minorHAnsi"/>
              </w:rPr>
              <w:lastRenderedPageBreak/>
              <w:t>V Praze dne dle elektronického podpisu</w:t>
            </w:r>
            <w:r>
              <w:t xml:space="preserve"> </w:t>
            </w:r>
          </w:p>
        </w:tc>
        <w:tc>
          <w:tcPr>
            <w:tcW w:w="4535" w:type="dxa"/>
          </w:tcPr>
          <w:p w14:paraId="21C2D5C9" w14:textId="5162F317" w:rsidR="002D4E92" w:rsidRDefault="002D4E92">
            <w:pPr>
              <w:pStyle w:val="RLTabulka"/>
              <w:keepNext/>
            </w:pPr>
            <w:r w:rsidRPr="00A74165">
              <w:rPr>
                <w:rFonts w:cstheme="minorHAnsi"/>
              </w:rPr>
              <w:t>V Praze dne dle elektronického podpisu</w:t>
            </w:r>
            <w:r>
              <w:t xml:space="preserve"> </w:t>
            </w:r>
          </w:p>
          <w:p w14:paraId="4A904F12" w14:textId="77777777" w:rsidR="002D4E92" w:rsidRDefault="002D4E92">
            <w:pPr>
              <w:pStyle w:val="RLTabulka"/>
              <w:keepNext/>
            </w:pPr>
          </w:p>
          <w:p w14:paraId="1D363138" w14:textId="77777777" w:rsidR="002D4E92" w:rsidRDefault="002D4E92">
            <w:pPr>
              <w:pStyle w:val="RLTabulka"/>
              <w:keepNext/>
            </w:pPr>
          </w:p>
          <w:p w14:paraId="430AF65A" w14:textId="77777777" w:rsidR="002D4E92" w:rsidRDefault="002D4E92">
            <w:pPr>
              <w:pStyle w:val="RLTabulka"/>
              <w:keepNext/>
            </w:pPr>
          </w:p>
        </w:tc>
      </w:tr>
      <w:tr w:rsidR="002D4E92" w14:paraId="022265D7" w14:textId="77777777" w:rsidTr="002D4E92">
        <w:trPr>
          <w:trHeight w:val="1954"/>
        </w:trPr>
        <w:tc>
          <w:tcPr>
            <w:tcW w:w="4535" w:type="dxa"/>
            <w:hideMark/>
          </w:tcPr>
          <w:p w14:paraId="235C0A2D" w14:textId="77777777" w:rsidR="002D4E92" w:rsidRDefault="002D4E92">
            <w:pPr>
              <w:pStyle w:val="RLTabulka"/>
              <w:keepNext/>
            </w:pPr>
            <w:r>
              <w:t>………………………………….</w:t>
            </w:r>
          </w:p>
          <w:p w14:paraId="1CFF1327" w14:textId="77777777" w:rsidR="002D4E92" w:rsidRDefault="002D4E92">
            <w:pPr>
              <w:pStyle w:val="RLTabulka"/>
              <w:keepNext/>
              <w:rPr>
                <w:b/>
              </w:rPr>
            </w:pPr>
            <w:r>
              <w:rPr>
                <w:b/>
                <w:lang w:bidi="si-LK"/>
              </w:rPr>
              <w:t>Česká republika – Ministerstvo práce a sociálních věcí</w:t>
            </w:r>
          </w:p>
          <w:p w14:paraId="008E787E" w14:textId="77777777" w:rsidR="002D4E92" w:rsidRDefault="002D4E92">
            <w:pPr>
              <w:pStyle w:val="RLTabulka"/>
              <w:keepNext/>
            </w:pPr>
            <w:r>
              <w:t>Mgr. David Novák, ředitel odboru veřejných zakázek a právní podpory</w:t>
            </w:r>
          </w:p>
          <w:p w14:paraId="74B12B86" w14:textId="77777777" w:rsidR="002D4E92" w:rsidRDefault="002D4E92">
            <w:pPr>
              <w:pStyle w:val="RLTabulka"/>
              <w:keepNext/>
            </w:pPr>
            <w:r>
              <w:t>(Klient)</w:t>
            </w:r>
          </w:p>
        </w:tc>
        <w:tc>
          <w:tcPr>
            <w:tcW w:w="4535" w:type="dxa"/>
            <w:hideMark/>
          </w:tcPr>
          <w:p w14:paraId="4BDFA4E6" w14:textId="77777777" w:rsidR="002D4E92" w:rsidRDefault="002D4E92">
            <w:pPr>
              <w:pStyle w:val="RLTabulka"/>
              <w:keepNext/>
            </w:pPr>
            <w:r>
              <w:t>………………………………….</w:t>
            </w:r>
          </w:p>
          <w:p w14:paraId="5DC5DC40" w14:textId="77777777" w:rsidR="002D4E92" w:rsidRDefault="002D4E92">
            <w:pPr>
              <w:pStyle w:val="RLTabulka"/>
              <w:keepNext/>
              <w:rPr>
                <w:b/>
              </w:rPr>
            </w:pPr>
            <w:r>
              <w:rPr>
                <w:b/>
              </w:rPr>
              <w:t>ROWAN LEGAL, advokátní kancelář s.r.o.</w:t>
            </w:r>
          </w:p>
          <w:p w14:paraId="0A9F7525" w14:textId="77777777" w:rsidR="002D4E92" w:rsidRDefault="002D4E92">
            <w:pPr>
              <w:pStyle w:val="RLTabulka"/>
              <w:keepNext/>
            </w:pPr>
            <w:r>
              <w:rPr>
                <w:rFonts w:ascii="Calibri" w:hAnsi="Calibri" w:cs="Garamond"/>
                <w:szCs w:val="22"/>
                <w:lang w:bidi="si-LK"/>
              </w:rPr>
              <w:t>JUDr. Josef Donát, LLM</w:t>
            </w:r>
            <w:r>
              <w:t>, advokát a jednatel</w:t>
            </w:r>
          </w:p>
          <w:p w14:paraId="225DC384" w14:textId="77777777" w:rsidR="002D4E92" w:rsidRDefault="002D4E92">
            <w:pPr>
              <w:pStyle w:val="RLTabulka"/>
              <w:keepNext/>
            </w:pPr>
            <w:r>
              <w:t>(RL)</w:t>
            </w:r>
          </w:p>
        </w:tc>
      </w:tr>
    </w:tbl>
    <w:p w14:paraId="3562FD30" w14:textId="77777777" w:rsidR="002D4E92" w:rsidRPr="00A74165" w:rsidRDefault="002D4E92" w:rsidP="001B7D1B">
      <w:pPr>
        <w:rPr>
          <w:rFonts w:cstheme="minorHAnsi"/>
        </w:rPr>
      </w:pPr>
    </w:p>
    <w:sectPr w:rsidR="002D4E92" w:rsidRPr="00A74165" w:rsidSect="00F05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D51F3" w14:textId="77777777" w:rsidR="002774E7" w:rsidRDefault="002774E7">
      <w:r>
        <w:separator/>
      </w:r>
    </w:p>
  </w:endnote>
  <w:endnote w:type="continuationSeparator" w:id="0">
    <w:p w14:paraId="564CE439" w14:textId="77777777" w:rsidR="002774E7" w:rsidRDefault="0027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DU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AECED" w14:textId="77777777" w:rsidR="002D2C5F" w:rsidRDefault="002D2C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84FAFD1" w14:textId="77777777" w:rsidR="00AC4249" w:rsidRDefault="00AC4249" w:rsidP="00AC4249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4B97314A" w14:textId="12D3CC2A" w:rsidR="00494DA7" w:rsidRDefault="00494DA7" w:rsidP="00494DA7">
            <w:pPr>
              <w:ind w:left="292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PAGE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SECTIONPAGES  </w:instrText>
            </w:r>
            <w:r>
              <w:rPr>
                <w:sz w:val="16"/>
                <w:szCs w:val="16"/>
              </w:rPr>
              <w:fldChar w:fldCharType="separate"/>
            </w:r>
            <w:r w:rsidR="002D2C5F">
              <w:rPr>
                <w:noProof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fldChar w:fldCharType="end"/>
            </w:r>
          </w:p>
          <w:p w14:paraId="46779E90" w14:textId="77777777" w:rsidR="00AC4249" w:rsidRPr="000B7516" w:rsidRDefault="002D2C5F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760ACC35" w14:textId="77777777" w:rsidR="00AC4249" w:rsidRDefault="00AC42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5E411" w14:textId="77777777" w:rsidR="002D2C5F" w:rsidRDefault="002D2C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F727F" w14:textId="77777777" w:rsidR="002774E7" w:rsidRDefault="002774E7">
      <w:r>
        <w:separator/>
      </w:r>
    </w:p>
  </w:footnote>
  <w:footnote w:type="continuationSeparator" w:id="0">
    <w:p w14:paraId="2B60A9A3" w14:textId="77777777" w:rsidR="002774E7" w:rsidRDefault="00277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80654" w14:textId="77777777" w:rsidR="002D2C5F" w:rsidRDefault="002D2C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D8290" w14:textId="77777777" w:rsidR="002D2C5F" w:rsidRDefault="002D2C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C6D2" w14:textId="37E69193" w:rsidR="00F0546C" w:rsidRDefault="00F0546C">
    <w:pPr>
      <w:pStyle w:val="Zhlav"/>
    </w:pPr>
    <w:r>
      <w:rPr>
        <w:noProof/>
      </w:rPr>
      <w:drawing>
        <wp:inline distT="0" distB="0" distL="0" distR="0" wp14:anchorId="236B8E65" wp14:editId="704271EF">
          <wp:extent cx="2030095" cy="359410"/>
          <wp:effectExtent l="0" t="0" r="8255" b="2540"/>
          <wp:docPr id="3" name="Logo Rowan Legal 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wan Legal 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095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06404DB"/>
    <w:multiLevelType w:val="multilevel"/>
    <w:tmpl w:val="BF28FF3A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slovanodstavec"/>
      <w:lvlText w:val="%2.%3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737"/>
      </w:pPr>
      <w:rPr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760E3E5C"/>
    <w:multiLevelType w:val="multilevel"/>
    <w:tmpl w:val="B62C4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27"/>
    <w:rsid w:val="0007499D"/>
    <w:rsid w:val="00075536"/>
    <w:rsid w:val="001945F3"/>
    <w:rsid w:val="001B7D1B"/>
    <w:rsid w:val="00253A85"/>
    <w:rsid w:val="00267702"/>
    <w:rsid w:val="002774E7"/>
    <w:rsid w:val="002A26FA"/>
    <w:rsid w:val="002C5A11"/>
    <w:rsid w:val="002D2C5F"/>
    <w:rsid w:val="002D4E92"/>
    <w:rsid w:val="002E18C7"/>
    <w:rsid w:val="003A6C44"/>
    <w:rsid w:val="0043296B"/>
    <w:rsid w:val="0046167B"/>
    <w:rsid w:val="0047731A"/>
    <w:rsid w:val="004864A8"/>
    <w:rsid w:val="00494DA7"/>
    <w:rsid w:val="0061463B"/>
    <w:rsid w:val="006317B8"/>
    <w:rsid w:val="00711E1B"/>
    <w:rsid w:val="007764CC"/>
    <w:rsid w:val="00780EB1"/>
    <w:rsid w:val="007C5B27"/>
    <w:rsid w:val="0082354D"/>
    <w:rsid w:val="0083634D"/>
    <w:rsid w:val="00954D0B"/>
    <w:rsid w:val="009A57E0"/>
    <w:rsid w:val="00A74165"/>
    <w:rsid w:val="00AC4249"/>
    <w:rsid w:val="00B32C11"/>
    <w:rsid w:val="00B955D1"/>
    <w:rsid w:val="00BA7022"/>
    <w:rsid w:val="00C110A1"/>
    <w:rsid w:val="00D90115"/>
    <w:rsid w:val="00DB38A2"/>
    <w:rsid w:val="00DE7CD6"/>
    <w:rsid w:val="00E26674"/>
    <w:rsid w:val="00F0546C"/>
    <w:rsid w:val="00F65BC0"/>
    <w:rsid w:val="00FA4732"/>
    <w:rsid w:val="00FC4CD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C0BC16"/>
  <w15:docId w15:val="{6E0F2947-D452-47F4-80C8-40BC23A7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B27"/>
    <w:pPr>
      <w:spacing w:after="0" w:line="240" w:lineRule="auto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317B8"/>
    <w:pPr>
      <w:keepNext/>
      <w:numPr>
        <w:numId w:val="3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6317B8"/>
    <w:pPr>
      <w:keepNext/>
      <w:numPr>
        <w:ilvl w:val="1"/>
        <w:numId w:val="3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6317B8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6317B8"/>
    <w:pPr>
      <w:keepNext/>
      <w:numPr>
        <w:ilvl w:val="3"/>
        <w:numId w:val="3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6317B8"/>
    <w:pPr>
      <w:numPr>
        <w:ilvl w:val="4"/>
        <w:numId w:val="3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6317B8"/>
    <w:pPr>
      <w:numPr>
        <w:ilvl w:val="5"/>
        <w:numId w:val="3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6317B8"/>
    <w:pPr>
      <w:numPr>
        <w:ilvl w:val="6"/>
        <w:numId w:val="3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6317B8"/>
    <w:pPr>
      <w:numPr>
        <w:ilvl w:val="7"/>
        <w:numId w:val="3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6317B8"/>
    <w:pPr>
      <w:numPr>
        <w:ilvl w:val="8"/>
        <w:numId w:val="3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C5B2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7C5B27"/>
    <w:rPr>
      <w:rFonts w:ascii="Calibri" w:eastAsia="Calibri" w:hAnsi="Calibri" w:cs="Times New Roman"/>
    </w:rPr>
  </w:style>
  <w:style w:type="table" w:styleId="Mkatabulky">
    <w:name w:val="Table Grid"/>
    <w:basedOn w:val="Normlntabulka"/>
    <w:rsid w:val="007C5B2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5B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42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249"/>
    <w:rPr>
      <w:rFonts w:ascii="Tahoma" w:hAnsi="Tahoma" w:cs="Tahoma"/>
      <w:sz w:val="16"/>
      <w:szCs w:val="16"/>
    </w:rPr>
  </w:style>
  <w:style w:type="character" w:customStyle="1" w:styleId="doplnuchazeChar">
    <w:name w:val="doplní uchazeč Char"/>
    <w:link w:val="doplnuchaze"/>
    <w:locked/>
    <w:rsid w:val="0061463B"/>
    <w:rPr>
      <w:rFonts w:ascii="Times New Roman" w:eastAsia="Times New Roman" w:hAnsi="Times New Roman" w:cs="Times New Roman"/>
      <w:b/>
    </w:rPr>
  </w:style>
  <w:style w:type="paragraph" w:customStyle="1" w:styleId="doplnuchaze">
    <w:name w:val="doplní uchazeč"/>
    <w:basedOn w:val="Normln"/>
    <w:link w:val="doplnuchazeChar"/>
    <w:qFormat/>
    <w:rsid w:val="0061463B"/>
    <w:pPr>
      <w:snapToGrid w:val="0"/>
      <w:spacing w:after="120" w:line="280" w:lineRule="exact"/>
      <w:jc w:val="center"/>
    </w:pPr>
    <w:rPr>
      <w:rFonts w:ascii="Times New Roman" w:eastAsia="Times New Roman" w:hAnsi="Times New Roman"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614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463B"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317B8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6317B8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6317B8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17B8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317B8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317B8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317B8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317B8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317B8"/>
    <w:rPr>
      <w:rFonts w:ascii="Arial" w:eastAsia="Calibri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266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6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6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6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674"/>
    <w:rPr>
      <w:b/>
      <w:bCs/>
      <w:sz w:val="20"/>
      <w:szCs w:val="20"/>
    </w:rPr>
  </w:style>
  <w:style w:type="paragraph" w:customStyle="1" w:styleId="RLTabulka">
    <w:name w:val="RL Tabulka"/>
    <w:basedOn w:val="Normln"/>
    <w:qFormat/>
    <w:rsid w:val="00F0546C"/>
    <w:pPr>
      <w:spacing w:before="40" w:after="40"/>
    </w:pPr>
    <w:rPr>
      <w:rFonts w:eastAsia="Calibri" w:cs="Times New Roman"/>
      <w:szCs w:val="20"/>
      <w:lang w:eastAsia="cs-CZ"/>
    </w:rPr>
  </w:style>
  <w:style w:type="table" w:customStyle="1" w:styleId="Mkatabulky1">
    <w:name w:val="Mřížka tabulky1"/>
    <w:basedOn w:val="Normlntabulka"/>
    <w:rsid w:val="00F0546C"/>
    <w:pPr>
      <w:spacing w:after="0" w:line="240" w:lineRule="auto"/>
    </w:pPr>
    <w:rPr>
      <w:rFonts w:ascii="NimbusRomDUN" w:eastAsia="Times New Roman" w:hAnsi="NimbusRomDUN" w:cs="Calibri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slovanodstavec">
    <w:name w:val="RL Číslovaný odstavec"/>
    <w:basedOn w:val="Normln"/>
    <w:qFormat/>
    <w:locked/>
    <w:rsid w:val="00A74165"/>
    <w:pPr>
      <w:numPr>
        <w:ilvl w:val="2"/>
        <w:numId w:val="5"/>
      </w:numPr>
      <w:spacing w:after="120" w:line="340" w:lineRule="exact"/>
      <w:jc w:val="both"/>
    </w:pPr>
    <w:rPr>
      <w:rFonts w:ascii="Calibri" w:eastAsia="Calibri" w:hAnsi="Calibri" w:cs="Times New Roman"/>
      <w:spacing w:val="-4"/>
      <w:szCs w:val="20"/>
      <w:lang w:eastAsia="cs-CZ"/>
    </w:rPr>
  </w:style>
  <w:style w:type="paragraph" w:customStyle="1" w:styleId="RLNadpis1rovn">
    <w:name w:val="RL Nadpis 1. úrovně"/>
    <w:basedOn w:val="Normln"/>
    <w:next w:val="Normln"/>
    <w:qFormat/>
    <w:locked/>
    <w:rsid w:val="00A74165"/>
    <w:pPr>
      <w:pageBreakBefore/>
      <w:numPr>
        <w:numId w:val="5"/>
      </w:numPr>
      <w:spacing w:after="840" w:line="560" w:lineRule="exact"/>
      <w:jc w:val="both"/>
    </w:pPr>
    <w:rPr>
      <w:rFonts w:ascii="Calibri" w:eastAsia="Calibri" w:hAnsi="Calibri" w:cs="Times New Roman"/>
      <w:b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locked/>
    <w:rsid w:val="00A74165"/>
    <w:pPr>
      <w:keepNext/>
      <w:numPr>
        <w:ilvl w:val="1"/>
        <w:numId w:val="5"/>
      </w:numPr>
      <w:spacing w:before="360" w:after="120" w:line="340" w:lineRule="exact"/>
      <w:jc w:val="both"/>
    </w:pPr>
    <w:rPr>
      <w:rFonts w:ascii="Calibri" w:eastAsia="Calibri" w:hAnsi="Calibri" w:cs="Times New Roman"/>
      <w:b/>
      <w:spacing w:val="20"/>
      <w:sz w:val="23"/>
      <w:szCs w:val="20"/>
      <w:lang w:eastAsia="cs-CZ"/>
    </w:rPr>
  </w:style>
  <w:style w:type="paragraph" w:customStyle="1" w:styleId="Default">
    <w:name w:val="Default"/>
    <w:rsid w:val="00A741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2817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Vaculíková Hana Mgr. (10000000A)</dc:creator>
  <cp:lastModifiedBy>Strnadová Jana (MPSV)</cp:lastModifiedBy>
  <cp:revision>2</cp:revision>
  <cp:lastPrinted>2020-12-09T15:40:00Z</cp:lastPrinted>
  <dcterms:created xsi:type="dcterms:W3CDTF">2020-12-14T10:15:00Z</dcterms:created>
  <dcterms:modified xsi:type="dcterms:W3CDTF">2020-12-14T10:15:00Z</dcterms:modified>
</cp:coreProperties>
</file>