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C97FB5" w:rsidRDefault="004243BC" w:rsidP="000B0AA7">
      <w:pPr>
        <w:pStyle w:val="StylDoprava"/>
        <w:rPr>
          <w:rFonts w:cs="Arial"/>
          <w:sz w:val="22"/>
          <w:szCs w:val="22"/>
        </w:rPr>
      </w:pPr>
      <w:r w:rsidRPr="00C97FB5">
        <w:rPr>
          <w:rFonts w:cs="Arial"/>
          <w:sz w:val="22"/>
          <w:szCs w:val="22"/>
        </w:rPr>
        <w:t xml:space="preserve">Č.j. </w:t>
      </w:r>
      <w:r w:rsidR="00BC17A6" w:rsidRPr="00C97FB5">
        <w:rPr>
          <w:rFonts w:cs="Arial"/>
          <w:sz w:val="22"/>
          <w:szCs w:val="22"/>
        </w:rPr>
        <w:t>SPU 355357/2020</w:t>
      </w:r>
      <w:r w:rsidR="0055019A">
        <w:rPr>
          <w:rFonts w:cs="Arial"/>
          <w:sz w:val="22"/>
          <w:szCs w:val="22"/>
        </w:rPr>
        <w:t>/508100/Kub</w:t>
      </w:r>
    </w:p>
    <w:p w:rsidR="00CF17C0" w:rsidRPr="00C97FB5" w:rsidRDefault="00E227E9" w:rsidP="00D06D0F">
      <w:pPr>
        <w:rPr>
          <w:rFonts w:ascii="Arial" w:hAnsi="Arial" w:cs="Arial"/>
          <w:b/>
          <w:sz w:val="22"/>
          <w:szCs w:val="22"/>
        </w:rPr>
      </w:pPr>
      <w:r w:rsidRPr="00C97FB5">
        <w:rPr>
          <w:rFonts w:ascii="Arial" w:hAnsi="Arial" w:cs="Arial"/>
          <w:b/>
          <w:sz w:val="22"/>
          <w:szCs w:val="22"/>
        </w:rPr>
        <w:t>Česká republika-</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rsidR="0055019A" w:rsidRDefault="0055019A" w:rsidP="0055019A">
      <w:pPr>
        <w:rPr>
          <w:rFonts w:ascii="Arial" w:hAnsi="Arial" w:cs="Arial"/>
          <w:color w:val="000000"/>
          <w:sz w:val="22"/>
          <w:szCs w:val="22"/>
          <w:lang w:eastAsia="cs-CZ"/>
        </w:rPr>
      </w:pPr>
      <w:r>
        <w:rPr>
          <w:rFonts w:ascii="Arial" w:hAnsi="Arial" w:cs="Arial"/>
          <w:color w:val="000000"/>
          <w:sz w:val="22"/>
          <w:szCs w:val="22"/>
        </w:rPr>
        <w:t>kterou zastupuje</w:t>
      </w:r>
      <w:r>
        <w:rPr>
          <w:rFonts w:ascii="Arial" w:hAnsi="Arial" w:cs="Arial"/>
          <w:sz w:val="22"/>
          <w:szCs w:val="22"/>
        </w:rPr>
        <w:t xml:space="preserve"> </w:t>
      </w:r>
      <w:r>
        <w:rPr>
          <w:rFonts w:ascii="Arial" w:hAnsi="Arial" w:cs="Arial"/>
          <w:color w:val="000000"/>
          <w:sz w:val="22"/>
          <w:szCs w:val="22"/>
        </w:rPr>
        <w:t>Ing. Pavel Pojer, zástupce ředitele Krajského pozemkového úřadu pro Ústecký kraj</w:t>
      </w:r>
    </w:p>
    <w:p w:rsidR="0055019A" w:rsidRDefault="0055019A" w:rsidP="0055019A">
      <w:pPr>
        <w:pStyle w:val="VnitrniText"/>
        <w:ind w:firstLine="0"/>
        <w:rPr>
          <w:sz w:val="22"/>
          <w:szCs w:val="22"/>
        </w:rPr>
      </w:pPr>
      <w:r w:rsidRPr="00A2149C">
        <w:rPr>
          <w:sz w:val="22"/>
          <w:szCs w:val="22"/>
        </w:rPr>
        <w:t>adresa Husitská 1071/2, 41502 Teplice</w:t>
      </w:r>
    </w:p>
    <w:p w:rsidR="0055019A" w:rsidRPr="00A2149C" w:rsidRDefault="0055019A" w:rsidP="0055019A">
      <w:pPr>
        <w:pStyle w:val="VnitrniText"/>
        <w:ind w:firstLine="0"/>
        <w:rPr>
          <w:sz w:val="22"/>
          <w:szCs w:val="22"/>
        </w:rPr>
      </w:pPr>
      <w:r w:rsidRPr="00A2149C">
        <w:rPr>
          <w:sz w:val="22"/>
          <w:szCs w:val="22"/>
        </w:rPr>
        <w:t>IČO: 01312774</w:t>
      </w:r>
    </w:p>
    <w:p w:rsidR="0055019A" w:rsidRPr="00A2149C" w:rsidRDefault="0055019A" w:rsidP="0055019A">
      <w:pPr>
        <w:pStyle w:val="VnitrniText"/>
        <w:ind w:firstLine="0"/>
        <w:rPr>
          <w:sz w:val="22"/>
          <w:szCs w:val="22"/>
        </w:rPr>
      </w:pPr>
      <w:r w:rsidRPr="00A2149C">
        <w:rPr>
          <w:sz w:val="22"/>
          <w:szCs w:val="22"/>
        </w:rPr>
        <w:t>DIČ: CZ01312774</w:t>
      </w:r>
    </w:p>
    <w:p w:rsidR="0055019A" w:rsidRPr="006313C1" w:rsidRDefault="0055019A" w:rsidP="0055019A">
      <w:pPr>
        <w:pStyle w:val="VnitrniText"/>
        <w:ind w:firstLine="0"/>
        <w:rPr>
          <w:color w:val="000000"/>
          <w:sz w:val="22"/>
          <w:szCs w:val="22"/>
        </w:rPr>
      </w:pPr>
      <w:r w:rsidRPr="006313C1">
        <w:rPr>
          <w:color w:val="000000"/>
          <w:sz w:val="22"/>
          <w:szCs w:val="22"/>
        </w:rPr>
        <w:t>na základě oprávnění vyplývajícího z platného Podpisového řádu Státního pozemkového úřadu účinného ke dni právního jednání.</w:t>
      </w:r>
    </w:p>
    <w:p w:rsidR="00FB6E4E" w:rsidRPr="00C97FB5" w:rsidRDefault="00FB6E4E"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413AC4" w:rsidRDefault="00413AC4" w:rsidP="00413AC4">
      <w:pPr>
        <w:pStyle w:val="VnitrniText"/>
        <w:ind w:firstLine="0"/>
        <w:rPr>
          <w:sz w:val="22"/>
          <w:szCs w:val="22"/>
        </w:rPr>
      </w:pPr>
      <w:r>
        <w:rPr>
          <w:b/>
          <w:sz w:val="22"/>
          <w:szCs w:val="22"/>
        </w:rPr>
        <w:t>CHMEL spol. s r.o.</w:t>
      </w:r>
    </w:p>
    <w:p w:rsidR="00413AC4" w:rsidRDefault="00413AC4" w:rsidP="00413AC4">
      <w:pPr>
        <w:pStyle w:val="VnitrniText"/>
        <w:ind w:firstLine="0"/>
        <w:rPr>
          <w:sz w:val="22"/>
          <w:szCs w:val="22"/>
        </w:rPr>
      </w:pPr>
      <w:r>
        <w:rPr>
          <w:sz w:val="22"/>
          <w:szCs w:val="22"/>
        </w:rPr>
        <w:t>se sídlem Anny Letenské 1120/17, Praha 2 - Vinohrady, PSČ 12000</w:t>
      </w:r>
    </w:p>
    <w:p w:rsidR="00413AC4" w:rsidRDefault="00413AC4" w:rsidP="00413AC4">
      <w:pPr>
        <w:pStyle w:val="VnitrniText"/>
        <w:ind w:firstLine="0"/>
        <w:rPr>
          <w:sz w:val="22"/>
          <w:szCs w:val="22"/>
        </w:rPr>
      </w:pPr>
      <w:r>
        <w:rPr>
          <w:sz w:val="22"/>
          <w:szCs w:val="22"/>
        </w:rPr>
        <w:t>IČO: 47541768</w:t>
      </w:r>
    </w:p>
    <w:p w:rsidR="00413AC4" w:rsidRDefault="00413AC4" w:rsidP="00413AC4">
      <w:pPr>
        <w:pStyle w:val="VnitrniText"/>
        <w:ind w:firstLine="0"/>
        <w:rPr>
          <w:sz w:val="22"/>
          <w:szCs w:val="22"/>
        </w:rPr>
      </w:pPr>
      <w:r>
        <w:rPr>
          <w:sz w:val="22"/>
          <w:szCs w:val="22"/>
        </w:rPr>
        <w:t xml:space="preserve">DIČ: CZ47541768, zapsán v obchodním rejstříku vedeném Městským soudem v Praze, oddíl C, vložka 25466, za kt. jedná Francl Petr Ing., </w:t>
      </w:r>
      <w:r w:rsidR="00777FDB">
        <w:rPr>
          <w:sz w:val="22"/>
          <w:szCs w:val="22"/>
        </w:rPr>
        <w:t>jednatel A</w:t>
      </w:r>
      <w:r>
        <w:rPr>
          <w:sz w:val="22"/>
          <w:szCs w:val="22"/>
        </w:rPr>
        <w:t xml:space="preserve">, Staněk Milan, Ing., </w:t>
      </w:r>
      <w:r w:rsidR="00777FDB">
        <w:rPr>
          <w:sz w:val="22"/>
          <w:szCs w:val="22"/>
        </w:rPr>
        <w:t>jednatel B</w:t>
      </w:r>
      <w:bookmarkStart w:id="0" w:name="_GoBack"/>
      <w:bookmarkEnd w:id="0"/>
    </w:p>
    <w:p w:rsidR="00BC17A6" w:rsidRPr="00C97FB5" w:rsidRDefault="00413AC4" w:rsidP="00413AC4">
      <w:pPr>
        <w:pStyle w:val="VnitrniText"/>
        <w:ind w:firstLine="0"/>
        <w:rPr>
          <w:sz w:val="22"/>
          <w:szCs w:val="22"/>
        </w:rPr>
      </w:pPr>
      <w:r w:rsidRPr="00C97FB5">
        <w:rPr>
          <w:sz w:val="22"/>
          <w:szCs w:val="22"/>
        </w:rPr>
        <w:t xml:space="preserve"> </w:t>
      </w:r>
      <w:r w:rsidR="00BC17A6" w:rsidRPr="00C97FB5">
        <w:rPr>
          <w:sz w:val="22"/>
          <w:szCs w:val="22"/>
        </w:rPr>
        <w:t>(dále jen "kupující")</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1010V20/35</w:t>
      </w:r>
    </w:p>
    <w:p w:rsidR="00CF17C0" w:rsidRDefault="00CF17C0" w:rsidP="00D06D0F">
      <w:pPr>
        <w:rPr>
          <w:rFonts w:ascii="Arial" w:hAnsi="Arial" w:cs="Arial"/>
          <w:sz w:val="22"/>
          <w:szCs w:val="22"/>
        </w:rPr>
      </w:pPr>
    </w:p>
    <w:p w:rsidR="0055019A" w:rsidRPr="00C97FB5" w:rsidRDefault="0055019A"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1/2 nemovit</w:t>
      </w:r>
      <w:r w:rsidR="007D4D15">
        <w:rPr>
          <w:sz w:val="22"/>
          <w:szCs w:val="22"/>
        </w:rPr>
        <w:t>ých</w:t>
      </w:r>
      <w:r w:rsidR="007D4D15" w:rsidRPr="007D4D15">
        <w:rPr>
          <w:sz w:val="22"/>
          <w:szCs w:val="22"/>
        </w:rPr>
        <w:t xml:space="preserve"> věc</w:t>
      </w:r>
      <w:r w:rsidR="007D4D15">
        <w:rPr>
          <w:sz w:val="22"/>
          <w:szCs w:val="22"/>
        </w:rPr>
        <w:t>í ve vlastnictví státu</w:t>
      </w:r>
    </w:p>
    <w:p w:rsidR="000F036A" w:rsidRDefault="006E0E21" w:rsidP="000F036A">
      <w:pPr>
        <w:pStyle w:val="VnitrniText"/>
        <w:ind w:firstLine="0"/>
        <w:rPr>
          <w:sz w:val="22"/>
          <w:szCs w:val="22"/>
        </w:rPr>
      </w:pPr>
      <w:r>
        <w:rPr>
          <w:sz w:val="22"/>
          <w:szCs w:val="22"/>
        </w:rPr>
        <w:t>a</w:t>
      </w:r>
    </w:p>
    <w:p w:rsidR="006E0E21" w:rsidRDefault="006E0E21" w:rsidP="006E0E21">
      <w:pPr>
        <w:pStyle w:val="VnitrniText"/>
        <w:ind w:firstLine="0"/>
        <w:rPr>
          <w:sz w:val="22"/>
          <w:szCs w:val="22"/>
        </w:rPr>
      </w:pPr>
      <w:r>
        <w:rPr>
          <w:sz w:val="22"/>
          <w:szCs w:val="22"/>
        </w:rPr>
        <w:t>kupující PP servis a.s. vlastní na základě ideální 1/2 k níže uvedeným nemovitým věcem</w:t>
      </w:r>
    </w:p>
    <w:p w:rsidR="006E0E21" w:rsidRDefault="006E0E21" w:rsidP="000F036A">
      <w:pPr>
        <w:pStyle w:val="VnitrniText"/>
        <w:ind w:firstLine="0"/>
        <w:rPr>
          <w:sz w:val="22"/>
          <w:szCs w:val="22"/>
        </w:rPr>
      </w:pPr>
    </w:p>
    <w:p w:rsidR="000F036A" w:rsidRDefault="000F036A" w:rsidP="000F036A">
      <w:pPr>
        <w:pStyle w:val="VnitrniText"/>
        <w:ind w:firstLine="0"/>
        <w:rPr>
          <w:sz w:val="22"/>
          <w:szCs w:val="22"/>
        </w:rPr>
      </w:pPr>
      <w:r>
        <w:rPr>
          <w:szCs w:val="22"/>
        </w:rPr>
        <w:t>Pozemek:</w:t>
      </w:r>
    </w:p>
    <w:p w:rsidR="000F036A" w:rsidRDefault="000F036A" w:rsidP="000F036A">
      <w:pPr>
        <w:pStyle w:val="cary"/>
      </w:pPr>
      <w:r>
        <w:t>-------------------------------------------------------------------------------------------------------------------------------------</w:t>
      </w:r>
    </w:p>
    <w:p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rsidR="000F036A" w:rsidRPr="000F036A" w:rsidRDefault="000F036A" w:rsidP="000F036A">
      <w:pPr>
        <w:pStyle w:val="cary"/>
      </w:pPr>
      <w:r>
        <w:t>-------------------------------------------------------------------------------------------------------------------------------------</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110/1</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110/3</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110/4</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110/5</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110/6</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lastRenderedPageBreak/>
        <w:t>Blšany</w:t>
      </w:r>
      <w:r w:rsidRPr="000F036A">
        <w:rPr>
          <w:rStyle w:val="tabulkyNemovitosti"/>
        </w:rPr>
        <w:tab/>
        <w:t>Blšany</w:t>
      </w:r>
      <w:r w:rsidRPr="000F036A">
        <w:rPr>
          <w:rStyle w:val="tabulkyNemovitosti"/>
        </w:rPr>
        <w:tab/>
        <w:t>110/7</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stavební</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358</w:t>
      </w:r>
      <w:r w:rsidRPr="000F036A">
        <w:rPr>
          <w:rStyle w:val="tabulkyNemovitosti"/>
        </w:rPr>
        <w:tab/>
        <w:t>zastavěná plocha a nádvoří</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1465</w:t>
      </w:r>
      <w:r w:rsidRPr="000F036A">
        <w:rPr>
          <w:rStyle w:val="tabulkyNemovitosti"/>
        </w:rPr>
        <w:tab/>
        <w:t>orná půda</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1622</w:t>
      </w:r>
      <w:r w:rsidRPr="000F036A">
        <w:rPr>
          <w:rStyle w:val="tabulkyNemovitosti"/>
        </w:rPr>
        <w:tab/>
        <w:t>chmelnice</w:t>
      </w:r>
      <w:r w:rsidRPr="000F036A">
        <w:rPr>
          <w:rStyle w:val="tabulkyNemovitosti"/>
        </w:rPr>
        <w:tab/>
        <w:t>255</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Blšany</w:t>
      </w:r>
      <w:r w:rsidRPr="000F036A">
        <w:rPr>
          <w:rStyle w:val="tabulkyNemovitosti"/>
        </w:rPr>
        <w:tab/>
        <w:t>Blšany</w:t>
      </w:r>
      <w:r w:rsidRPr="000F036A">
        <w:rPr>
          <w:rStyle w:val="tabulkyNemovitosti"/>
        </w:rPr>
        <w:tab/>
        <w:t>1623</w:t>
      </w:r>
      <w:r w:rsidRPr="000F036A">
        <w:rPr>
          <w:rStyle w:val="tabulkyNemovitosti"/>
        </w:rPr>
        <w:tab/>
        <w:t>chmelnice</w:t>
      </w:r>
      <w:r w:rsidRPr="000F036A">
        <w:rPr>
          <w:rStyle w:val="tabulkyNemovitosti"/>
        </w:rPr>
        <w:tab/>
        <w:t>255</w:t>
      </w:r>
    </w:p>
    <w:p w:rsidR="000F036A" w:rsidRPr="000F036A" w:rsidRDefault="000F036A" w:rsidP="000F036A">
      <w:pPr>
        <w:pStyle w:val="cary"/>
      </w:pPr>
      <w:r>
        <w:t>-------------------------------------------------------------------------------------------------------------------------------------</w:t>
      </w:r>
    </w:p>
    <w:p w:rsidR="000F036A" w:rsidRDefault="000F036A" w:rsidP="000F036A">
      <w:pPr>
        <w:pStyle w:val="VnitrniText"/>
        <w:ind w:firstLine="0"/>
        <w:rPr>
          <w:szCs w:val="22"/>
        </w:rPr>
      </w:pPr>
      <w:r>
        <w:rPr>
          <w:szCs w:val="22"/>
        </w:rPr>
        <w:t>zapsaný na výše uvedeném LV u Katastrálního úřadu pro Ústecký kraj</w:t>
      </w:r>
      <w:r w:rsidR="0055019A">
        <w:rPr>
          <w:szCs w:val="22"/>
        </w:rPr>
        <w:t xml:space="preserve">, </w:t>
      </w:r>
      <w:r>
        <w:rPr>
          <w:szCs w:val="22"/>
        </w:rPr>
        <w:t>Katastrální pracoviště Žatec.</w:t>
      </w:r>
    </w:p>
    <w:p w:rsidR="000F036A" w:rsidRDefault="000F036A" w:rsidP="000F036A">
      <w:pPr>
        <w:pStyle w:val="VnitrniText"/>
        <w:ind w:firstLine="0"/>
        <w:rPr>
          <w:szCs w:val="22"/>
        </w:rPr>
      </w:pPr>
    </w:p>
    <w:p w:rsidR="000F036A" w:rsidRDefault="000F036A" w:rsidP="000F036A">
      <w:pPr>
        <w:pStyle w:val="VnitrniText"/>
        <w:ind w:firstLine="0"/>
        <w:rPr>
          <w:sz w:val="22"/>
          <w:szCs w:val="22"/>
        </w:rPr>
      </w:pPr>
      <w:r>
        <w:rPr>
          <w:szCs w:val="22"/>
        </w:rPr>
        <w:t xml:space="preserve"> </w:t>
      </w:r>
      <w:r>
        <w:rPr>
          <w:sz w:val="22"/>
          <w:szCs w:val="22"/>
        </w:rPr>
        <w:t>(dále jen „nemovité věci“)</w:t>
      </w:r>
    </w:p>
    <w:p w:rsidR="0055019A" w:rsidRDefault="0055019A" w:rsidP="000F036A">
      <w:pPr>
        <w:pStyle w:val="VnitrniText"/>
        <w:ind w:firstLine="0"/>
        <w:rPr>
          <w:sz w:val="22"/>
          <w:szCs w:val="22"/>
        </w:rPr>
      </w:pPr>
    </w:p>
    <w:p w:rsidR="00040273" w:rsidRDefault="00040273" w:rsidP="00040273">
      <w:pPr>
        <w:pStyle w:val="VnitrniText"/>
        <w:ind w:firstLine="0"/>
        <w:rPr>
          <w:sz w:val="22"/>
          <w:szCs w:val="22"/>
        </w:rPr>
      </w:pPr>
    </w:p>
    <w:p w:rsidR="0055019A" w:rsidRDefault="0055019A" w:rsidP="00040273">
      <w:pPr>
        <w:pStyle w:val="VnitrniText"/>
        <w:ind w:firstLine="0"/>
        <w:rPr>
          <w:sz w:val="22"/>
          <w:szCs w:val="22"/>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596 974,00 Kč (slovy: pět set devadesát šest tisíc devět set sedmdesát čtyři koruny české)</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572 290,00 Kč</w:t>
      </w:r>
      <w:r>
        <w:rPr>
          <w:rFonts w:ascii="Arial" w:hAnsi="Arial" w:cs="Arial"/>
          <w:color w:val="000000"/>
          <w:szCs w:val="22"/>
        </w:rPr>
        <w:t xml:space="preserve"> a nákladů spojených s převodem ve výši 24 684,00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rsidR="0032329E" w:rsidRDefault="0032329E" w:rsidP="00B67034">
      <w:pPr>
        <w:tabs>
          <w:tab w:val="left" w:pos="284"/>
        </w:tabs>
        <w:jc w:val="both"/>
        <w:rPr>
          <w:rFonts w:ascii="Arial" w:hAnsi="Arial" w:cs="Arial"/>
          <w:sz w:val="22"/>
          <w:szCs w:val="22"/>
        </w:rPr>
      </w:pPr>
    </w:p>
    <w:p w:rsidR="003D5E14"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596 974,00 Kč</w:t>
      </w:r>
      <w:r w:rsidR="00F96B10" w:rsidRPr="007E0EE2">
        <w:rPr>
          <w:rFonts w:ascii="Arial" w:hAnsi="Arial" w:cs="Arial"/>
          <w:sz w:val="22"/>
          <w:szCs w:val="22"/>
        </w:rPr>
        <w:t xml:space="preserve"> (slovy </w:t>
      </w:r>
      <w:r w:rsidR="00790668" w:rsidRPr="007E0EE2">
        <w:rPr>
          <w:rFonts w:ascii="Arial" w:hAnsi="Arial" w:cs="Arial"/>
          <w:sz w:val="22"/>
          <w:szCs w:val="22"/>
        </w:rPr>
        <w:t>pět set devadesát šest tisíc devět set sedmdesát čtyři koruny české</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60011-3723001/0710</w:t>
      </w:r>
      <w:r w:rsidR="00F96B10" w:rsidRPr="007E0EE2">
        <w:rPr>
          <w:rFonts w:ascii="Arial" w:hAnsi="Arial" w:cs="Arial"/>
          <w:sz w:val="22"/>
          <w:szCs w:val="22"/>
        </w:rPr>
        <w:t>, variabilní symbol 1010492035.</w:t>
      </w:r>
    </w:p>
    <w:p w:rsidR="0055019A" w:rsidRDefault="0055019A" w:rsidP="00B67034">
      <w:pPr>
        <w:tabs>
          <w:tab w:val="left" w:pos="284"/>
        </w:tabs>
        <w:jc w:val="both"/>
        <w:rPr>
          <w:rFonts w:ascii="Arial" w:hAnsi="Arial" w:cs="Arial"/>
          <w:sz w:val="22"/>
          <w:szCs w:val="22"/>
        </w:rPr>
      </w:pPr>
    </w:p>
    <w:p w:rsidR="0055019A" w:rsidRPr="007E0EE2" w:rsidRDefault="0055019A" w:rsidP="00B67034">
      <w:pPr>
        <w:tabs>
          <w:tab w:val="left" w:pos="284"/>
        </w:tabs>
        <w:jc w:val="both"/>
        <w:rPr>
          <w:rFonts w:ascii="Arial" w:hAnsi="Arial" w:cs="Arial"/>
          <w:sz w:val="22"/>
          <w:szCs w:val="22"/>
        </w:rPr>
      </w:pPr>
    </w:p>
    <w:p w:rsidR="0097107E" w:rsidRDefault="0097107E" w:rsidP="00B67034">
      <w:pPr>
        <w:tabs>
          <w:tab w:val="left" w:pos="284"/>
        </w:tabs>
        <w:jc w:val="both"/>
      </w:pPr>
    </w:p>
    <w:p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rsidR="001D73FD" w:rsidRPr="00C97FB5" w:rsidRDefault="001D73FD" w:rsidP="000B0AA7">
      <w:pPr>
        <w:pStyle w:val="VnitrniText"/>
        <w:rPr>
          <w:sz w:val="22"/>
          <w:szCs w:val="22"/>
        </w:rPr>
      </w:pPr>
    </w:p>
    <w:p w:rsidR="00C8663B"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 k prodávaným nemovitostem p.č. 1622 a 1623 v k.ú. Blšany e řešen: Dohodou o užívání společné věci č. </w:t>
      </w:r>
      <w:r w:rsidR="00777FDB">
        <w:rPr>
          <w:sz w:val="22"/>
          <w:szCs w:val="22"/>
        </w:rPr>
        <w:t>xxxxxxxx</w:t>
      </w:r>
      <w:r w:rsidRPr="00C97FB5">
        <w:rPr>
          <w:sz w:val="22"/>
          <w:szCs w:val="22"/>
        </w:rPr>
        <w:t xml:space="preserve">, uzavřenou s </w:t>
      </w:r>
      <w:r w:rsidR="00777FDB">
        <w:rPr>
          <w:sz w:val="22"/>
          <w:szCs w:val="22"/>
        </w:rPr>
        <w:t>xx</w:t>
      </w:r>
      <w:r w:rsidRPr="00C97FB5">
        <w:rPr>
          <w:sz w:val="22"/>
          <w:szCs w:val="22"/>
        </w:rPr>
        <w:t xml:space="preserve"> </w:t>
      </w:r>
      <w:r w:rsidR="00777FDB">
        <w:rPr>
          <w:sz w:val="22"/>
          <w:szCs w:val="22"/>
        </w:rPr>
        <w:t>xxxxxx</w:t>
      </w:r>
      <w:r w:rsidRPr="00C97FB5">
        <w:rPr>
          <w:sz w:val="22"/>
          <w:szCs w:val="22"/>
        </w:rPr>
        <w:t xml:space="preserve">, </w:t>
      </w:r>
      <w:r w:rsidR="00777FDB">
        <w:rPr>
          <w:sz w:val="22"/>
          <w:szCs w:val="22"/>
        </w:rPr>
        <w:t>xxxx,</w:t>
      </w:r>
      <w:r w:rsidRPr="00C97FB5">
        <w:rPr>
          <w:sz w:val="22"/>
          <w:szCs w:val="22"/>
        </w:rPr>
        <w:t xml:space="preserve"> jakožto nabyvatelem.</w:t>
      </w:r>
    </w:p>
    <w:p w:rsidR="001D73FD" w:rsidRPr="00C97FB5" w:rsidRDefault="001D73FD" w:rsidP="00EB6C54">
      <w:pPr>
        <w:pStyle w:val="VnitrniText"/>
        <w:rPr>
          <w:sz w:val="22"/>
          <w:szCs w:val="22"/>
        </w:rPr>
      </w:pPr>
    </w:p>
    <w:p w:rsidR="001D73FD" w:rsidRPr="00C97FB5" w:rsidRDefault="001D73FD" w:rsidP="000B0AA7">
      <w:pPr>
        <w:pStyle w:val="VnitrniText"/>
        <w:rPr>
          <w:sz w:val="22"/>
          <w:szCs w:val="22"/>
        </w:rPr>
      </w:pPr>
    </w:p>
    <w:p w:rsidR="007D2608" w:rsidRPr="00C97FB5" w:rsidRDefault="007D2608" w:rsidP="00EB6C54">
      <w:pPr>
        <w:pStyle w:val="VnitrniText"/>
        <w:rPr>
          <w:sz w:val="22"/>
          <w:szCs w:val="22"/>
        </w:rPr>
      </w:pPr>
      <w:r w:rsidRPr="00C97FB5">
        <w:rPr>
          <w:sz w:val="22"/>
          <w:szCs w:val="22"/>
        </w:rPr>
        <w:t>3. Prodávající upozorňuje kupujícího, že se na prodávaném pozemku parc. č. 1622 v k.ú. Blšany může dle dostupných podkladů nacházet stavba vodního díla, konkrétně stavba k vodohospodářským melioracím pozemků-podrobné odvodňovací zařízení. Tato stavba vodního díla je součástí předmětného pozemku a spolu s ním přechází vlastnické právo na kupujícího.</w:t>
      </w:r>
    </w:p>
    <w:p w:rsidR="007D2608" w:rsidRPr="00C97FB5" w:rsidRDefault="007D2608" w:rsidP="00EB6C54">
      <w:pPr>
        <w:pStyle w:val="VnitrniText"/>
        <w:rPr>
          <w:sz w:val="22"/>
          <w:szCs w:val="22"/>
        </w:rPr>
      </w:pPr>
    </w:p>
    <w:p w:rsidR="007D2608" w:rsidRPr="00C97FB5" w:rsidRDefault="007D2608" w:rsidP="00EB6C54">
      <w:pPr>
        <w:pStyle w:val="VnitrniText"/>
        <w:rPr>
          <w:sz w:val="22"/>
          <w:szCs w:val="22"/>
        </w:rPr>
      </w:pPr>
      <w:r w:rsidRPr="00C97FB5">
        <w:rPr>
          <w:sz w:val="22"/>
          <w:szCs w:val="22"/>
        </w:rPr>
        <w:t>4. SPÚ upozorňuje kupujícího, že pozemky parc. č. 110/1, 110/3, 110/4, 110/5, 110/6, 110/7, st.p. 358, p.č. 1465 a 1623 v k.ú. Blšany jsou určeny zcela nebo zčásti na základě územně plánovací dokumentace obce/kraje pro realizaci územního systému ekologické stability.</w:t>
      </w:r>
    </w:p>
    <w:p w:rsidR="007D2608" w:rsidRPr="00C97FB5" w:rsidRDefault="007D2608" w:rsidP="00EB6C54">
      <w:pPr>
        <w:pStyle w:val="VnitrniText"/>
        <w:rPr>
          <w:sz w:val="22"/>
          <w:szCs w:val="22"/>
        </w:rPr>
      </w:pPr>
    </w:p>
    <w:p w:rsidR="0037157C" w:rsidRPr="00C97FB5" w:rsidRDefault="0037157C" w:rsidP="00EB6C54">
      <w:pPr>
        <w:pStyle w:val="VnitrniText"/>
        <w:rPr>
          <w:sz w:val="22"/>
          <w:szCs w:val="22"/>
        </w:rPr>
      </w:pPr>
    </w:p>
    <w:p w:rsidR="00213FFA" w:rsidRDefault="00213FFA" w:rsidP="006069E5">
      <w:pPr>
        <w:pStyle w:val="para"/>
        <w:rPr>
          <w:rFonts w:ascii="Arial" w:hAnsi="Arial" w:cs="Arial"/>
          <w:sz w:val="22"/>
          <w:szCs w:val="22"/>
        </w:rPr>
      </w:pPr>
    </w:p>
    <w:p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 xml:space="preserve">Smluvní strany vzaly na vědomí, že vlastnictví k ideální části nemovitých věcí specifikovaným v čl. I. této smlouvy přejde na kupujícího okamžikem vkladu vlastnického práva dle této smlouvy do </w:t>
      </w:r>
      <w:r w:rsidRPr="002A5015">
        <w:rPr>
          <w:rFonts w:ascii="Arial" w:hAnsi="Arial" w:cs="Arial"/>
          <w:sz w:val="22"/>
          <w:szCs w:val="22"/>
        </w:rPr>
        <w:lastRenderedPageBreak/>
        <w:t>veřejného seznamu vedeného příslušným katastrem nemovitostí, a to ke dni podání návrhu na vklad tohoto práva.</w:t>
      </w:r>
    </w:p>
    <w:p w:rsidR="00213FFA" w:rsidRDefault="00213FFA" w:rsidP="00213FFA">
      <w:pPr>
        <w:pStyle w:val="para"/>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1. 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rsidR="007A285F" w:rsidRPr="00E81EC1" w:rsidRDefault="007A285F" w:rsidP="003817F4">
      <w:pPr>
        <w:tabs>
          <w:tab w:val="left" w:pos="709"/>
        </w:tabs>
        <w:ind w:firstLine="426"/>
        <w:jc w:val="both"/>
        <w:rPr>
          <w:rFonts w:ascii="Arial" w:hAnsi="Arial" w:cs="Arial"/>
          <w:sz w:val="22"/>
          <w:szCs w:val="22"/>
        </w:rPr>
      </w:pPr>
    </w:p>
    <w:p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rPr>
        <w:t xml:space="preserve">2. </w:t>
      </w:r>
      <w:r w:rsidR="00B3465C">
        <w:rPr>
          <w:rFonts w:ascii="Arial" w:hAnsi="Arial" w:cs="Arial"/>
          <w:sz w:val="22"/>
          <w:szCs w:val="22"/>
        </w:rPr>
        <w:t>Poplatníkem daně z nabytí nemovitých věcí ve smyslu zákonného opatření Senátu č. 340/2013 Sb. o dani z nabytí nemovitých věcí</w:t>
      </w:r>
      <w:r w:rsidRPr="00E81EC1">
        <w:rPr>
          <w:rFonts w:ascii="Arial" w:hAnsi="Arial" w:cs="Arial"/>
          <w:sz w:val="22"/>
          <w:szCs w:val="22"/>
        </w:rPr>
        <w:t xml:space="preserve">, je kupující. </w:t>
      </w:r>
    </w:p>
    <w:p w:rsidR="0055019A" w:rsidRDefault="0055019A" w:rsidP="003817F4">
      <w:pPr>
        <w:tabs>
          <w:tab w:val="left" w:pos="709"/>
        </w:tabs>
        <w:ind w:firstLine="426"/>
        <w:jc w:val="both"/>
        <w:rPr>
          <w:rFonts w:ascii="Arial" w:hAnsi="Arial" w:cs="Arial"/>
          <w:sz w:val="22"/>
          <w:szCs w:val="22"/>
        </w:rPr>
      </w:pPr>
    </w:p>
    <w:p w:rsidR="0055019A" w:rsidRPr="00E81EC1" w:rsidRDefault="0055019A" w:rsidP="003817F4">
      <w:pPr>
        <w:tabs>
          <w:tab w:val="left" w:pos="709"/>
        </w:tabs>
        <w:ind w:firstLine="426"/>
        <w:jc w:val="both"/>
        <w:rPr>
          <w:rFonts w:ascii="Arial" w:hAnsi="Arial" w:cs="Arial"/>
          <w:sz w:val="22"/>
          <w:szCs w:val="22"/>
        </w:rPr>
      </w:pPr>
    </w:p>
    <w:p w:rsidR="00D4325F" w:rsidRPr="00C97FB5" w:rsidRDefault="00D4325F" w:rsidP="00D4325F">
      <w:pPr>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6E0E21" w:rsidRPr="00BE50B5" w:rsidRDefault="006E0E21" w:rsidP="00B329D8">
      <w:pPr>
        <w:ind w:firstLine="360"/>
        <w:jc w:val="both"/>
        <w:rPr>
          <w:rFonts w:ascii="Arial" w:hAnsi="Arial" w:cs="Arial"/>
          <w:sz w:val="22"/>
          <w:szCs w:val="22"/>
        </w:rPr>
      </w:pPr>
    </w:p>
    <w:p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stejnopis(y) a ostatní jsou určeny pro prodávajícího.</w:t>
      </w:r>
    </w:p>
    <w:p w:rsidR="006E0E21" w:rsidRPr="00BE50B5" w:rsidRDefault="006E0E21" w:rsidP="00B329D8">
      <w:pPr>
        <w:ind w:firstLine="360"/>
        <w:jc w:val="both"/>
        <w:rPr>
          <w:rFonts w:ascii="Arial" w:hAnsi="Arial" w:cs="Arial"/>
          <w:sz w:val="22"/>
          <w:szCs w:val="22"/>
        </w:rPr>
      </w:pPr>
    </w:p>
    <w:p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rsidR="00E47ECF" w:rsidRDefault="00E47ECF" w:rsidP="007A285F">
      <w:pPr>
        <w:tabs>
          <w:tab w:val="left" w:pos="709"/>
        </w:tabs>
        <w:ind w:firstLine="426"/>
        <w:jc w:val="both"/>
        <w:rPr>
          <w:rFonts w:ascii="Arial" w:hAnsi="Arial" w:cs="Arial"/>
          <w:sz w:val="22"/>
          <w:szCs w:val="22"/>
        </w:rPr>
      </w:pPr>
    </w:p>
    <w:p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rsidR="007A285F" w:rsidRDefault="0062290A" w:rsidP="007A285F">
      <w:pPr>
        <w:tabs>
          <w:tab w:val="left" w:pos="709"/>
        </w:tabs>
        <w:ind w:firstLine="426"/>
        <w:jc w:val="both"/>
        <w:rPr>
          <w:rFonts w:ascii="Arial" w:hAnsi="Arial" w:cs="Arial"/>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rsidR="0055019A" w:rsidRDefault="0055019A" w:rsidP="007A285F">
      <w:pPr>
        <w:tabs>
          <w:tab w:val="left" w:pos="709"/>
        </w:tabs>
        <w:ind w:firstLine="426"/>
        <w:jc w:val="both"/>
        <w:rPr>
          <w:sz w:val="22"/>
          <w:szCs w:val="22"/>
        </w:rPr>
      </w:pPr>
    </w:p>
    <w:p w:rsidR="0055019A" w:rsidRDefault="0055019A" w:rsidP="007A285F">
      <w:pPr>
        <w:tabs>
          <w:tab w:val="left" w:pos="709"/>
        </w:tabs>
        <w:ind w:firstLine="426"/>
        <w:jc w:val="both"/>
        <w:rPr>
          <w:sz w:val="22"/>
          <w:szCs w:val="22"/>
        </w:rPr>
      </w:pPr>
    </w:p>
    <w:p w:rsidR="007A285F" w:rsidRDefault="007A285F" w:rsidP="007A285F">
      <w:pPr>
        <w:pStyle w:val="para"/>
        <w:rPr>
          <w:rFonts w:ascii="Arial" w:hAnsi="Arial" w:cs="Arial"/>
          <w:sz w:val="22"/>
          <w:szCs w:val="22"/>
        </w:rPr>
      </w:pPr>
    </w:p>
    <w:p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rsidR="007A285F" w:rsidRDefault="007A285F" w:rsidP="007A285F">
      <w:pPr>
        <w:tabs>
          <w:tab w:val="left" w:pos="709"/>
        </w:tabs>
        <w:ind w:firstLine="426"/>
        <w:jc w:val="both"/>
        <w:rPr>
          <w:sz w:val="22"/>
          <w:szCs w:val="22"/>
        </w:rPr>
      </w:pPr>
    </w:p>
    <w:p w:rsidR="000B2798" w:rsidRDefault="000B2798" w:rsidP="000B2798">
      <w:pPr>
        <w:pStyle w:val="VnitrniText"/>
        <w:rPr>
          <w:sz w:val="22"/>
          <w:szCs w:val="22"/>
        </w:rPr>
      </w:pPr>
    </w:p>
    <w:p w:rsidR="00F86E89" w:rsidRDefault="00F86E89" w:rsidP="000B2798">
      <w:pPr>
        <w:ind w:firstLine="360"/>
        <w:jc w:val="both"/>
        <w:rPr>
          <w:sz w:val="22"/>
          <w:szCs w:val="22"/>
        </w:rPr>
      </w:pPr>
    </w:p>
    <w:p w:rsidR="0055019A" w:rsidRDefault="0055019A" w:rsidP="000B2798">
      <w:pPr>
        <w:ind w:firstLine="360"/>
        <w:jc w:val="both"/>
        <w:rPr>
          <w:sz w:val="22"/>
          <w:szCs w:val="22"/>
        </w:rPr>
      </w:pPr>
    </w:p>
    <w:p w:rsidR="0055019A" w:rsidRDefault="0055019A" w:rsidP="000B2798">
      <w:pPr>
        <w:ind w:firstLine="360"/>
        <w:jc w:val="both"/>
        <w:rPr>
          <w:sz w:val="22"/>
          <w:szCs w:val="22"/>
        </w:rPr>
      </w:pPr>
    </w:p>
    <w:p w:rsidR="0055019A" w:rsidRDefault="0055019A" w:rsidP="000B2798">
      <w:pPr>
        <w:ind w:firstLine="360"/>
        <w:jc w:val="both"/>
        <w:rPr>
          <w:sz w:val="22"/>
          <w:szCs w:val="22"/>
        </w:rPr>
      </w:pPr>
    </w:p>
    <w:p w:rsidR="0055019A" w:rsidRPr="00A2149C" w:rsidRDefault="0055019A" w:rsidP="000B2798">
      <w:pPr>
        <w:ind w:firstLine="360"/>
        <w:jc w:val="both"/>
        <w:rPr>
          <w:sz w:val="22"/>
          <w:szCs w:val="22"/>
        </w:rPr>
      </w:pPr>
    </w:p>
    <w:p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rsidTr="00EB5A28">
        <w:tc>
          <w:tcPr>
            <w:tcW w:w="4888" w:type="dxa"/>
            <w:hideMark/>
          </w:tcPr>
          <w:p w:rsidR="00EB5A28" w:rsidRDefault="00EB5A28">
            <w:pPr>
              <w:pStyle w:val="VnitrniText"/>
              <w:ind w:firstLine="0"/>
              <w:rPr>
                <w:sz w:val="22"/>
                <w:szCs w:val="22"/>
              </w:rPr>
            </w:pPr>
            <w:r>
              <w:rPr>
                <w:sz w:val="22"/>
                <w:szCs w:val="22"/>
              </w:rPr>
              <w:lastRenderedPageBreak/>
              <w:t xml:space="preserve">V Teplicích dne </w:t>
            </w:r>
            <w:r w:rsidR="00777FDB">
              <w:rPr>
                <w:sz w:val="22"/>
                <w:szCs w:val="22"/>
              </w:rPr>
              <w:t>14.12.2020</w:t>
            </w:r>
          </w:p>
        </w:tc>
        <w:tc>
          <w:tcPr>
            <w:tcW w:w="4889" w:type="dxa"/>
            <w:hideMark/>
          </w:tcPr>
          <w:p w:rsidR="00EB5A28" w:rsidRDefault="00EB5A28">
            <w:pPr>
              <w:pStyle w:val="VnitrniText"/>
              <w:tabs>
                <w:tab w:val="left" w:pos="4820"/>
              </w:tabs>
              <w:ind w:firstLine="0"/>
              <w:rPr>
                <w:sz w:val="22"/>
                <w:szCs w:val="22"/>
              </w:rPr>
            </w:pPr>
            <w:r>
              <w:rPr>
                <w:sz w:val="22"/>
                <w:szCs w:val="22"/>
              </w:rPr>
              <w:t>V</w:t>
            </w:r>
            <w:r w:rsidR="00777FDB">
              <w:rPr>
                <w:sz w:val="22"/>
                <w:szCs w:val="22"/>
              </w:rPr>
              <w:t xml:space="preserve"> Pochvalově</w:t>
            </w:r>
            <w:r>
              <w:rPr>
                <w:sz w:val="22"/>
                <w:szCs w:val="22"/>
              </w:rPr>
              <w:t xml:space="preserve"> dne </w:t>
            </w:r>
            <w:r w:rsidR="00777FDB">
              <w:rPr>
                <w:sz w:val="22"/>
                <w:szCs w:val="22"/>
              </w:rPr>
              <w:t>1.12.2020</w:t>
            </w:r>
          </w:p>
        </w:tc>
      </w:tr>
    </w:tbl>
    <w:p w:rsidR="00EB5A28" w:rsidRDefault="00EB5A28" w:rsidP="00EB5A28">
      <w:pPr>
        <w:pStyle w:val="VnitrniText"/>
        <w:tabs>
          <w:tab w:val="left" w:pos="4820"/>
        </w:tabs>
        <w:ind w:firstLine="142"/>
        <w:rPr>
          <w:sz w:val="22"/>
          <w:szCs w:val="22"/>
        </w:rPr>
      </w:pPr>
      <w:r>
        <w:rPr>
          <w:sz w:val="22"/>
          <w:szCs w:val="22"/>
        </w:rPr>
        <w:tab/>
      </w:r>
    </w:p>
    <w:p w:rsidR="00EB5A28" w:rsidRDefault="00EB5A28" w:rsidP="00EB5A28">
      <w:pPr>
        <w:pStyle w:val="VnitrniText"/>
        <w:tabs>
          <w:tab w:val="left" w:pos="5103"/>
        </w:tabs>
        <w:ind w:firstLine="142"/>
        <w:rPr>
          <w:sz w:val="22"/>
          <w:szCs w:val="22"/>
        </w:rPr>
      </w:pPr>
    </w:p>
    <w:p w:rsidR="00EB5A28" w:rsidRDefault="00EB5A28"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rsidTr="00EB5A28">
        <w:tc>
          <w:tcPr>
            <w:tcW w:w="4888" w:type="dxa"/>
          </w:tcPr>
          <w:p w:rsidR="00EB5A28" w:rsidRDefault="00EB5A28">
            <w:pPr>
              <w:pStyle w:val="VnitrniText"/>
              <w:ind w:firstLine="0"/>
              <w:rPr>
                <w:sz w:val="22"/>
                <w:szCs w:val="22"/>
              </w:rPr>
            </w:pPr>
          </w:p>
        </w:tc>
        <w:tc>
          <w:tcPr>
            <w:tcW w:w="4889" w:type="dxa"/>
          </w:tcPr>
          <w:p w:rsidR="00EB5A28" w:rsidRDefault="00EB5A28">
            <w:pPr>
              <w:pStyle w:val="VnitrniText"/>
              <w:tabs>
                <w:tab w:val="left" w:pos="5103"/>
              </w:tabs>
              <w:ind w:firstLine="0"/>
              <w:rPr>
                <w:sz w:val="22"/>
                <w:szCs w:val="22"/>
              </w:rPr>
            </w:pPr>
          </w:p>
        </w:tc>
      </w:tr>
      <w:tr w:rsidR="00EB5A28" w:rsidTr="00EB5A28">
        <w:tc>
          <w:tcPr>
            <w:tcW w:w="4888" w:type="dxa"/>
          </w:tcPr>
          <w:p w:rsidR="00EB5A28" w:rsidRDefault="00EB5A28" w:rsidP="00EB5A28">
            <w:pPr>
              <w:pStyle w:val="VnitrniText"/>
              <w:tabs>
                <w:tab w:val="left" w:pos="5103"/>
              </w:tabs>
              <w:ind w:firstLine="0"/>
              <w:jc w:val="left"/>
              <w:rPr>
                <w:sz w:val="22"/>
                <w:szCs w:val="22"/>
              </w:rPr>
            </w:pPr>
            <w:r>
              <w:rPr>
                <w:sz w:val="22"/>
                <w:szCs w:val="22"/>
              </w:rPr>
              <w:t>............................................</w:t>
            </w:r>
          </w:p>
        </w:tc>
        <w:tc>
          <w:tcPr>
            <w:tcW w:w="4889" w:type="dxa"/>
          </w:tcPr>
          <w:p w:rsidR="00EB5A28" w:rsidRDefault="00EB5A28" w:rsidP="00EB5A28">
            <w:pPr>
              <w:pStyle w:val="VnitrniText"/>
              <w:tabs>
                <w:tab w:val="left" w:pos="5103"/>
              </w:tabs>
              <w:ind w:firstLine="0"/>
              <w:jc w:val="left"/>
              <w:rPr>
                <w:sz w:val="22"/>
                <w:szCs w:val="22"/>
              </w:rPr>
            </w:pPr>
            <w:r>
              <w:rPr>
                <w:sz w:val="22"/>
                <w:szCs w:val="22"/>
              </w:rPr>
              <w:t>............................................</w:t>
            </w:r>
          </w:p>
        </w:tc>
      </w:tr>
      <w:tr w:rsidR="00EB5A28" w:rsidTr="00EB5A28">
        <w:tc>
          <w:tcPr>
            <w:tcW w:w="4888" w:type="dxa"/>
          </w:tcPr>
          <w:p w:rsidR="00EB5A28" w:rsidRDefault="0055019A">
            <w:pPr>
              <w:suppressAutoHyphens w:val="0"/>
              <w:autoSpaceDE w:val="0"/>
              <w:autoSpaceDN w:val="0"/>
              <w:adjustRightInd w:val="0"/>
              <w:rPr>
                <w:rFonts w:ascii="Arial" w:hAnsi="Arial" w:cs="Arial"/>
                <w:sz w:val="22"/>
                <w:szCs w:val="22"/>
              </w:rPr>
            </w:pPr>
            <w:r>
              <w:rPr>
                <w:rFonts w:ascii="Arial" w:hAnsi="Arial" w:cs="Arial"/>
                <w:sz w:val="22"/>
                <w:szCs w:val="22"/>
              </w:rPr>
              <w:t>Ing. Pavel Pojer</w:t>
            </w:r>
          </w:p>
        </w:tc>
        <w:tc>
          <w:tcPr>
            <w:tcW w:w="4889" w:type="dxa"/>
          </w:tcPr>
          <w:p w:rsidR="00EB5A28" w:rsidRDefault="00413AC4">
            <w:pPr>
              <w:suppressAutoHyphens w:val="0"/>
              <w:autoSpaceDE w:val="0"/>
              <w:autoSpaceDN w:val="0"/>
              <w:adjustRightInd w:val="0"/>
              <w:rPr>
                <w:rFonts w:ascii="Arial" w:hAnsi="Arial" w:cs="Arial"/>
                <w:sz w:val="22"/>
                <w:szCs w:val="22"/>
              </w:rPr>
            </w:pPr>
            <w:r>
              <w:rPr>
                <w:rFonts w:ascii="Arial" w:hAnsi="Arial" w:cs="Arial"/>
                <w:sz w:val="22"/>
                <w:szCs w:val="22"/>
              </w:rPr>
              <w:t>CHMEL spol. s r.o.</w:t>
            </w:r>
          </w:p>
        </w:tc>
      </w:tr>
      <w:tr w:rsidR="00EB5A28" w:rsidTr="00EB5A28">
        <w:tc>
          <w:tcPr>
            <w:tcW w:w="4888" w:type="dxa"/>
          </w:tcPr>
          <w:p w:rsidR="00EB5A28" w:rsidRDefault="0055019A">
            <w:pPr>
              <w:suppressAutoHyphens w:val="0"/>
              <w:autoSpaceDE w:val="0"/>
              <w:autoSpaceDN w:val="0"/>
              <w:adjustRightInd w:val="0"/>
              <w:rPr>
                <w:rFonts w:ascii="Arial" w:hAnsi="Arial" w:cs="Arial"/>
                <w:sz w:val="22"/>
                <w:szCs w:val="22"/>
              </w:rPr>
            </w:pPr>
            <w:r>
              <w:rPr>
                <w:rFonts w:ascii="Arial" w:hAnsi="Arial" w:cs="Arial"/>
                <w:sz w:val="22"/>
                <w:szCs w:val="22"/>
              </w:rPr>
              <w:t xml:space="preserve">zástupce </w:t>
            </w:r>
            <w:r w:rsidR="00EB5A28">
              <w:rPr>
                <w:rFonts w:ascii="Arial" w:hAnsi="Arial" w:cs="Arial"/>
                <w:sz w:val="22"/>
                <w:szCs w:val="22"/>
              </w:rPr>
              <w:t>ředitel</w:t>
            </w:r>
            <w:r>
              <w:rPr>
                <w:rFonts w:ascii="Arial" w:hAnsi="Arial" w:cs="Arial"/>
                <w:sz w:val="22"/>
                <w:szCs w:val="22"/>
              </w:rPr>
              <w:t>e</w:t>
            </w:r>
            <w:r w:rsidR="00EB5A28">
              <w:rPr>
                <w:rFonts w:ascii="Arial" w:hAnsi="Arial" w:cs="Arial"/>
                <w:sz w:val="22"/>
                <w:szCs w:val="22"/>
              </w:rPr>
              <w:t xml:space="preserve"> Krajského pozemkového úřadu</w:t>
            </w:r>
            <w:r>
              <w:rPr>
                <w:rFonts w:ascii="Arial" w:hAnsi="Arial" w:cs="Arial"/>
                <w:sz w:val="22"/>
                <w:szCs w:val="22"/>
              </w:rPr>
              <w:t xml:space="preserve"> pro Ústecký kraj</w:t>
            </w:r>
          </w:p>
        </w:tc>
        <w:tc>
          <w:tcPr>
            <w:tcW w:w="4889" w:type="dxa"/>
          </w:tcPr>
          <w:p w:rsidR="00EB5A28" w:rsidRDefault="00777FDB">
            <w:pPr>
              <w:suppressAutoHyphens w:val="0"/>
              <w:autoSpaceDE w:val="0"/>
              <w:autoSpaceDN w:val="0"/>
              <w:adjustRightInd w:val="0"/>
              <w:rPr>
                <w:rFonts w:ascii="Arial" w:hAnsi="Arial" w:cs="Arial"/>
                <w:sz w:val="22"/>
                <w:szCs w:val="22"/>
              </w:rPr>
            </w:pPr>
            <w:r>
              <w:rPr>
                <w:rFonts w:ascii="Arial" w:hAnsi="Arial" w:cs="Arial"/>
                <w:sz w:val="22"/>
                <w:szCs w:val="22"/>
              </w:rPr>
              <w:t>jednatel A</w:t>
            </w:r>
          </w:p>
          <w:p w:rsidR="0055019A" w:rsidRDefault="0055019A">
            <w:pPr>
              <w:suppressAutoHyphens w:val="0"/>
              <w:autoSpaceDE w:val="0"/>
              <w:autoSpaceDN w:val="0"/>
              <w:adjustRightInd w:val="0"/>
              <w:rPr>
                <w:rFonts w:ascii="Arial" w:hAnsi="Arial" w:cs="Arial"/>
                <w:sz w:val="22"/>
                <w:szCs w:val="22"/>
              </w:rPr>
            </w:pPr>
            <w:r>
              <w:rPr>
                <w:rFonts w:ascii="Arial" w:hAnsi="Arial" w:cs="Arial"/>
                <w:sz w:val="22"/>
                <w:szCs w:val="22"/>
              </w:rPr>
              <w:t>Francl Petr, Ing.</w:t>
            </w:r>
          </w:p>
        </w:tc>
      </w:tr>
      <w:tr w:rsidR="00EB5A28" w:rsidTr="00EB5A28">
        <w:tc>
          <w:tcPr>
            <w:tcW w:w="4888" w:type="dxa"/>
          </w:tcPr>
          <w:p w:rsidR="00EB5A28" w:rsidRDefault="0055019A">
            <w:pPr>
              <w:suppressAutoHyphens w:val="0"/>
              <w:autoSpaceDE w:val="0"/>
              <w:autoSpaceDN w:val="0"/>
              <w:adjustRightInd w:val="0"/>
              <w:rPr>
                <w:rFonts w:ascii="Arial" w:hAnsi="Arial" w:cs="Arial"/>
                <w:sz w:val="22"/>
                <w:szCs w:val="22"/>
              </w:rPr>
            </w:pPr>
            <w:r>
              <w:rPr>
                <w:rFonts w:ascii="Arial" w:hAnsi="Arial" w:cs="Arial"/>
                <w:sz w:val="22"/>
                <w:szCs w:val="22"/>
              </w:rPr>
              <w:t>Státního pozemkového úřadu</w:t>
            </w:r>
          </w:p>
        </w:tc>
        <w:tc>
          <w:tcPr>
            <w:tcW w:w="4889" w:type="dxa"/>
          </w:tcPr>
          <w:p w:rsidR="00EB5A28" w:rsidRDefault="00EB5A28">
            <w:pPr>
              <w:suppressAutoHyphens w:val="0"/>
              <w:autoSpaceDE w:val="0"/>
              <w:autoSpaceDN w:val="0"/>
              <w:adjustRightInd w:val="0"/>
              <w:rPr>
                <w:rFonts w:ascii="Arial" w:hAnsi="Arial" w:cs="Arial"/>
                <w:sz w:val="22"/>
                <w:szCs w:val="22"/>
              </w:rPr>
            </w:pP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p>
        </w:tc>
        <w:tc>
          <w:tcPr>
            <w:tcW w:w="4889" w:type="dxa"/>
          </w:tcPr>
          <w:p w:rsidR="0055019A" w:rsidRDefault="0055019A">
            <w:pPr>
              <w:suppressAutoHyphens w:val="0"/>
              <w:autoSpaceDE w:val="0"/>
              <w:autoSpaceDN w:val="0"/>
              <w:adjustRightInd w:val="0"/>
              <w:rPr>
                <w:rFonts w:ascii="Arial" w:hAnsi="Arial" w:cs="Arial"/>
                <w:sz w:val="22"/>
                <w:szCs w:val="22"/>
              </w:rPr>
            </w:pPr>
          </w:p>
          <w:p w:rsidR="0055019A" w:rsidRDefault="0055019A">
            <w:pPr>
              <w:suppressAutoHyphens w:val="0"/>
              <w:autoSpaceDE w:val="0"/>
              <w:autoSpaceDN w:val="0"/>
              <w:adjustRightInd w:val="0"/>
              <w:rPr>
                <w:rFonts w:ascii="Arial" w:hAnsi="Arial" w:cs="Arial"/>
                <w:sz w:val="22"/>
                <w:szCs w:val="22"/>
              </w:rPr>
            </w:pPr>
            <w:r>
              <w:rPr>
                <w:rFonts w:ascii="Arial" w:hAnsi="Arial" w:cs="Arial"/>
                <w:sz w:val="22"/>
                <w:szCs w:val="22"/>
              </w:rPr>
              <w:t>………………………………..</w:t>
            </w:r>
          </w:p>
          <w:p w:rsidR="00413AC4" w:rsidRDefault="00413AC4">
            <w:pPr>
              <w:suppressAutoHyphens w:val="0"/>
              <w:autoSpaceDE w:val="0"/>
              <w:autoSpaceDN w:val="0"/>
              <w:adjustRightInd w:val="0"/>
              <w:rPr>
                <w:rFonts w:ascii="Arial" w:hAnsi="Arial" w:cs="Arial"/>
                <w:sz w:val="22"/>
                <w:szCs w:val="22"/>
              </w:rPr>
            </w:pPr>
            <w:r>
              <w:rPr>
                <w:rFonts w:ascii="Arial" w:hAnsi="Arial" w:cs="Arial"/>
                <w:sz w:val="22"/>
                <w:szCs w:val="22"/>
              </w:rPr>
              <w:t>CHMEL spol. s r.o.</w:t>
            </w:r>
          </w:p>
          <w:p w:rsidR="00EB5A28" w:rsidRDefault="00777FDB">
            <w:pPr>
              <w:suppressAutoHyphens w:val="0"/>
              <w:autoSpaceDE w:val="0"/>
              <w:autoSpaceDN w:val="0"/>
              <w:adjustRightInd w:val="0"/>
              <w:rPr>
                <w:rFonts w:ascii="Arial" w:hAnsi="Arial" w:cs="Arial"/>
                <w:sz w:val="22"/>
                <w:szCs w:val="22"/>
              </w:rPr>
            </w:pPr>
            <w:r>
              <w:rPr>
                <w:rFonts w:ascii="Arial" w:hAnsi="Arial" w:cs="Arial"/>
                <w:sz w:val="22"/>
                <w:szCs w:val="22"/>
              </w:rPr>
              <w:t>jednatel B</w:t>
            </w: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p>
        </w:tc>
        <w:tc>
          <w:tcPr>
            <w:tcW w:w="4889" w:type="dxa"/>
          </w:tcPr>
          <w:p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Staněk Milan, Ing.</w:t>
            </w: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p>
        </w:tc>
        <w:tc>
          <w:tcPr>
            <w:tcW w:w="4889" w:type="dxa"/>
          </w:tcPr>
          <w:p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bl>
    <w:p w:rsidR="00EB5A28" w:rsidRDefault="00EB5A28">
      <w:pPr>
        <w:suppressAutoHyphens w:val="0"/>
        <w:autoSpaceDE w:val="0"/>
        <w:autoSpaceDN w:val="0"/>
        <w:adjustRightInd w:val="0"/>
        <w:rPr>
          <w:rFonts w:ascii="Arial" w:hAnsi="Arial" w:cs="Arial"/>
          <w:sz w:val="22"/>
          <w:szCs w:val="22"/>
        </w:rPr>
      </w:pPr>
    </w:p>
    <w:p w:rsidR="00275C23" w:rsidRDefault="00275C23" w:rsidP="00275C23">
      <w:pPr>
        <w:pStyle w:val="VnitrniText"/>
        <w:ind w:firstLine="142"/>
      </w:pP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Registraci provedl </w:t>
      </w:r>
      <w:r w:rsidR="0055019A">
        <w:rPr>
          <w:sz w:val="22"/>
          <w:szCs w:val="22"/>
        </w:rPr>
        <w:t>Ing. Michaela Kubelková</w:t>
      </w:r>
      <w:r w:rsidRPr="00A2149C">
        <w:rPr>
          <w:sz w:val="22"/>
          <w:szCs w:val="22"/>
        </w:rPr>
        <w:t xml:space="preserve"> </w:t>
      </w:r>
    </w:p>
    <w:p w:rsidR="00F86E89" w:rsidRPr="00A2149C" w:rsidRDefault="00F86E89" w:rsidP="00F86E89">
      <w:pPr>
        <w:pStyle w:val="VnitrniText"/>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55019A">
        <w:rPr>
          <w:sz w:val="22"/>
          <w:szCs w:val="22"/>
        </w:rPr>
        <w:t>Teplicích</w:t>
      </w:r>
      <w:r w:rsidRPr="00A2149C">
        <w:rPr>
          <w:sz w:val="22"/>
          <w:szCs w:val="22"/>
        </w:rPr>
        <w:t xml:space="preserve"> dne …………….</w:t>
      </w:r>
      <w:r w:rsidRPr="00A2149C">
        <w:rPr>
          <w:sz w:val="22"/>
          <w:szCs w:val="22"/>
        </w:rPr>
        <w:tab/>
        <w:t xml:space="preserve">………………………. </w:t>
      </w:r>
    </w:p>
    <w:p w:rsidR="001869E0" w:rsidRDefault="00F86E89" w:rsidP="00F86E89">
      <w:pPr>
        <w:pStyle w:val="VnitrniText"/>
        <w:tabs>
          <w:tab w:val="left" w:pos="3969"/>
        </w:tabs>
        <w:ind w:firstLine="0"/>
        <w:jc w:val="left"/>
        <w:rPr>
          <w:sz w:val="22"/>
          <w:szCs w:val="22"/>
        </w:rPr>
      </w:pPr>
      <w:r w:rsidRPr="00A2149C">
        <w:rPr>
          <w:sz w:val="22"/>
          <w:szCs w:val="22"/>
        </w:rPr>
        <w:tab/>
      </w:r>
      <w:r w:rsidR="0055019A">
        <w:rPr>
          <w:sz w:val="22"/>
          <w:szCs w:val="22"/>
        </w:rPr>
        <w:t>Ing. Michaela Kubelková</w:t>
      </w:r>
    </w:p>
    <w:p w:rsidR="00F86E89" w:rsidRPr="00A2149C" w:rsidRDefault="00F86E89" w:rsidP="00F86E89">
      <w:pPr>
        <w:pStyle w:val="VnitrniText"/>
        <w:tabs>
          <w:tab w:val="left" w:pos="3969"/>
        </w:tabs>
        <w:ind w:firstLine="0"/>
        <w:jc w:val="left"/>
        <w:rPr>
          <w:sz w:val="22"/>
          <w:szCs w:val="22"/>
        </w:rPr>
      </w:pPr>
    </w:p>
    <w:p w:rsidR="00D4325F" w:rsidRDefault="00D4325F" w:rsidP="00D4325F">
      <w:pPr>
        <w:rPr>
          <w:rFonts w:ascii="Arial" w:hAnsi="Arial" w:cs="Arial"/>
          <w:sz w:val="22"/>
          <w:szCs w:val="22"/>
        </w:rPr>
      </w:pPr>
    </w:p>
    <w:p w:rsidR="001869E0" w:rsidRDefault="001869E0" w:rsidP="001869E0">
      <w:pPr>
        <w:pStyle w:val="VnitrniText"/>
        <w:ind w:firstLine="0"/>
      </w:pPr>
      <w:r>
        <w:t>Za věcnou a formální správnost odpovídá vedoucí oddělení převodu majetku státu KPÚ pro Ústecký kraj</w:t>
      </w:r>
    </w:p>
    <w:p w:rsidR="001869E0" w:rsidRDefault="001869E0" w:rsidP="001869E0">
      <w:pPr>
        <w:pStyle w:val="VnitrniText"/>
        <w:ind w:firstLine="0"/>
      </w:pPr>
      <w:r>
        <w:t>Ing. Pavel Pojer</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p>
    <w:p w:rsidR="0055019A" w:rsidRDefault="0055019A" w:rsidP="001869E0">
      <w:pPr>
        <w:pStyle w:val="VnitrniText"/>
        <w:ind w:firstLine="0"/>
      </w:pPr>
    </w:p>
    <w:p w:rsidR="0055019A" w:rsidRDefault="0055019A"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w:t>
      </w:r>
    </w:p>
    <w:p w:rsidR="001869E0" w:rsidRDefault="001869E0" w:rsidP="001869E0">
      <w:pPr>
        <w:pStyle w:val="VnitrniText"/>
        <w:ind w:firstLine="0"/>
      </w:pPr>
      <w:r>
        <w:tab/>
        <w:t>podpis</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Za správnost KPÚ: Ing. Michaela Kubelková</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w:t>
      </w:r>
    </w:p>
    <w:p w:rsidR="001869E0" w:rsidRDefault="001869E0" w:rsidP="001869E0">
      <w:pPr>
        <w:pStyle w:val="VnitrniText"/>
        <w:ind w:firstLine="0"/>
      </w:pPr>
      <w:r>
        <w:tab/>
        <w:t>podpis</w:t>
      </w:r>
    </w:p>
    <w:p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19A" w:rsidRDefault="0055019A">
      <w:r>
        <w:separator/>
      </w:r>
    </w:p>
  </w:endnote>
  <w:endnote w:type="continuationSeparator" w:id="0">
    <w:p w:rsidR="0055019A" w:rsidRDefault="0055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19A" w:rsidRDefault="0055019A">
      <w:r>
        <w:separator/>
      </w:r>
    </w:p>
  </w:footnote>
  <w:footnote w:type="continuationSeparator" w:id="0">
    <w:p w:rsidR="0055019A" w:rsidRDefault="0055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13AC4"/>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211F0"/>
    <w:rsid w:val="00526280"/>
    <w:rsid w:val="00527723"/>
    <w:rsid w:val="0055019A"/>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77FDB"/>
    <w:rsid w:val="00790668"/>
    <w:rsid w:val="0079412E"/>
    <w:rsid w:val="007943B4"/>
    <w:rsid w:val="00794C96"/>
    <w:rsid w:val="007A0E22"/>
    <w:rsid w:val="007A285F"/>
    <w:rsid w:val="007B15D9"/>
    <w:rsid w:val="007B4E3F"/>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603E5"/>
    <w:rsid w:val="00961005"/>
    <w:rsid w:val="00970C02"/>
    <w:rsid w:val="00970EE4"/>
    <w:rsid w:val="0097107E"/>
    <w:rsid w:val="00971DFB"/>
    <w:rsid w:val="009810F0"/>
    <w:rsid w:val="00982D99"/>
    <w:rsid w:val="00984228"/>
    <w:rsid w:val="009A30E2"/>
    <w:rsid w:val="009B300A"/>
    <w:rsid w:val="009C2C86"/>
    <w:rsid w:val="009C6A18"/>
    <w:rsid w:val="009D0DDC"/>
    <w:rsid w:val="009D1A88"/>
    <w:rsid w:val="009D2F14"/>
    <w:rsid w:val="009D4580"/>
    <w:rsid w:val="009E2AED"/>
    <w:rsid w:val="009F1EB1"/>
    <w:rsid w:val="00A01666"/>
    <w:rsid w:val="00A0370B"/>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39BB7"/>
  <w14:defaultImageDpi w14:val="0"/>
  <w15:docId w15:val="{73589C18-832C-4DA8-8CE7-1660AF5B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 w:type="paragraph" w:customStyle="1" w:styleId="adresa1">
    <w:name w:val="adresa1"/>
    <w:basedOn w:val="Normln"/>
    <w:next w:val="Normln"/>
    <w:uiPriority w:val="99"/>
    <w:rsid w:val="0055019A"/>
    <w:pPr>
      <w:widowControl w:val="0"/>
      <w:tabs>
        <w:tab w:val="left" w:pos="3402"/>
        <w:tab w:val="left" w:pos="6237"/>
      </w:tabs>
      <w:suppressAutoHyphens w:val="0"/>
      <w:autoSpaceDE w:val="0"/>
      <w:autoSpaceDN w:val="0"/>
      <w:adjustRightInd w:val="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85844">
      <w:bodyDiv w:val="1"/>
      <w:marLeft w:val="0"/>
      <w:marRight w:val="0"/>
      <w:marTop w:val="0"/>
      <w:marBottom w:val="0"/>
      <w:divBdr>
        <w:top w:val="none" w:sz="0" w:space="0" w:color="auto"/>
        <w:left w:val="none" w:sz="0" w:space="0" w:color="auto"/>
        <w:bottom w:val="none" w:sz="0" w:space="0" w:color="auto"/>
        <w:right w:val="none" w:sz="0" w:space="0" w:color="auto"/>
      </w:divBdr>
    </w:div>
    <w:div w:id="714624316">
      <w:marLeft w:val="0"/>
      <w:marRight w:val="0"/>
      <w:marTop w:val="0"/>
      <w:marBottom w:val="0"/>
      <w:divBdr>
        <w:top w:val="none" w:sz="0" w:space="0" w:color="auto"/>
        <w:left w:val="none" w:sz="0" w:space="0" w:color="auto"/>
        <w:bottom w:val="none" w:sz="0" w:space="0" w:color="auto"/>
        <w:right w:val="none" w:sz="0" w:space="0" w:color="auto"/>
      </w:divBdr>
    </w:div>
    <w:div w:id="714624317">
      <w:marLeft w:val="0"/>
      <w:marRight w:val="0"/>
      <w:marTop w:val="0"/>
      <w:marBottom w:val="0"/>
      <w:divBdr>
        <w:top w:val="none" w:sz="0" w:space="0" w:color="auto"/>
        <w:left w:val="none" w:sz="0" w:space="0" w:color="auto"/>
        <w:bottom w:val="none" w:sz="0" w:space="0" w:color="auto"/>
        <w:right w:val="none" w:sz="0" w:space="0" w:color="auto"/>
      </w:divBdr>
    </w:div>
    <w:div w:id="714624318">
      <w:marLeft w:val="0"/>
      <w:marRight w:val="0"/>
      <w:marTop w:val="0"/>
      <w:marBottom w:val="0"/>
      <w:divBdr>
        <w:top w:val="none" w:sz="0" w:space="0" w:color="auto"/>
        <w:left w:val="none" w:sz="0" w:space="0" w:color="auto"/>
        <w:bottom w:val="none" w:sz="0" w:space="0" w:color="auto"/>
        <w:right w:val="none" w:sz="0" w:space="0" w:color="auto"/>
      </w:divBdr>
    </w:div>
    <w:div w:id="714624319">
      <w:marLeft w:val="0"/>
      <w:marRight w:val="0"/>
      <w:marTop w:val="0"/>
      <w:marBottom w:val="0"/>
      <w:divBdr>
        <w:top w:val="none" w:sz="0" w:space="0" w:color="auto"/>
        <w:left w:val="none" w:sz="0" w:space="0" w:color="auto"/>
        <w:bottom w:val="none" w:sz="0" w:space="0" w:color="auto"/>
        <w:right w:val="none" w:sz="0" w:space="0" w:color="auto"/>
      </w:divBdr>
    </w:div>
    <w:div w:id="714624320">
      <w:marLeft w:val="0"/>
      <w:marRight w:val="0"/>
      <w:marTop w:val="0"/>
      <w:marBottom w:val="0"/>
      <w:divBdr>
        <w:top w:val="none" w:sz="0" w:space="0" w:color="auto"/>
        <w:left w:val="none" w:sz="0" w:space="0" w:color="auto"/>
        <w:bottom w:val="none" w:sz="0" w:space="0" w:color="auto"/>
        <w:right w:val="none" w:sz="0" w:space="0" w:color="auto"/>
      </w:divBdr>
    </w:div>
    <w:div w:id="714624321">
      <w:marLeft w:val="0"/>
      <w:marRight w:val="0"/>
      <w:marTop w:val="0"/>
      <w:marBottom w:val="0"/>
      <w:divBdr>
        <w:top w:val="none" w:sz="0" w:space="0" w:color="auto"/>
        <w:left w:val="none" w:sz="0" w:space="0" w:color="auto"/>
        <w:bottom w:val="none" w:sz="0" w:space="0" w:color="auto"/>
        <w:right w:val="none" w:sz="0" w:space="0" w:color="auto"/>
      </w:divBdr>
    </w:div>
    <w:div w:id="714624322">
      <w:marLeft w:val="0"/>
      <w:marRight w:val="0"/>
      <w:marTop w:val="0"/>
      <w:marBottom w:val="0"/>
      <w:divBdr>
        <w:top w:val="none" w:sz="0" w:space="0" w:color="auto"/>
        <w:left w:val="none" w:sz="0" w:space="0" w:color="auto"/>
        <w:bottom w:val="none" w:sz="0" w:space="0" w:color="auto"/>
        <w:right w:val="none" w:sz="0" w:space="0" w:color="auto"/>
      </w:divBdr>
    </w:div>
    <w:div w:id="714624323">
      <w:marLeft w:val="0"/>
      <w:marRight w:val="0"/>
      <w:marTop w:val="0"/>
      <w:marBottom w:val="0"/>
      <w:divBdr>
        <w:top w:val="none" w:sz="0" w:space="0" w:color="auto"/>
        <w:left w:val="none" w:sz="0" w:space="0" w:color="auto"/>
        <w:bottom w:val="none" w:sz="0" w:space="0" w:color="auto"/>
        <w:right w:val="none" w:sz="0" w:space="0" w:color="auto"/>
      </w:divBdr>
    </w:div>
    <w:div w:id="714624324">
      <w:marLeft w:val="0"/>
      <w:marRight w:val="0"/>
      <w:marTop w:val="0"/>
      <w:marBottom w:val="0"/>
      <w:divBdr>
        <w:top w:val="none" w:sz="0" w:space="0" w:color="auto"/>
        <w:left w:val="none" w:sz="0" w:space="0" w:color="auto"/>
        <w:bottom w:val="none" w:sz="0" w:space="0" w:color="auto"/>
        <w:right w:val="none" w:sz="0" w:space="0" w:color="auto"/>
      </w:divBdr>
    </w:div>
    <w:div w:id="714624325">
      <w:marLeft w:val="0"/>
      <w:marRight w:val="0"/>
      <w:marTop w:val="0"/>
      <w:marBottom w:val="0"/>
      <w:divBdr>
        <w:top w:val="none" w:sz="0" w:space="0" w:color="auto"/>
        <w:left w:val="none" w:sz="0" w:space="0" w:color="auto"/>
        <w:bottom w:val="none" w:sz="0" w:space="0" w:color="auto"/>
        <w:right w:val="none" w:sz="0" w:space="0" w:color="auto"/>
      </w:divBdr>
    </w:div>
    <w:div w:id="714624326">
      <w:marLeft w:val="0"/>
      <w:marRight w:val="0"/>
      <w:marTop w:val="0"/>
      <w:marBottom w:val="0"/>
      <w:divBdr>
        <w:top w:val="none" w:sz="0" w:space="0" w:color="auto"/>
        <w:left w:val="none" w:sz="0" w:space="0" w:color="auto"/>
        <w:bottom w:val="none" w:sz="0" w:space="0" w:color="auto"/>
        <w:right w:val="none" w:sz="0" w:space="0" w:color="auto"/>
      </w:divBdr>
    </w:div>
    <w:div w:id="714624327">
      <w:marLeft w:val="0"/>
      <w:marRight w:val="0"/>
      <w:marTop w:val="0"/>
      <w:marBottom w:val="0"/>
      <w:divBdr>
        <w:top w:val="none" w:sz="0" w:space="0" w:color="auto"/>
        <w:left w:val="none" w:sz="0" w:space="0" w:color="auto"/>
        <w:bottom w:val="none" w:sz="0" w:space="0" w:color="auto"/>
        <w:right w:val="none" w:sz="0" w:space="0" w:color="auto"/>
      </w:divBdr>
    </w:div>
    <w:div w:id="714624328">
      <w:marLeft w:val="0"/>
      <w:marRight w:val="0"/>
      <w:marTop w:val="0"/>
      <w:marBottom w:val="0"/>
      <w:divBdr>
        <w:top w:val="none" w:sz="0" w:space="0" w:color="auto"/>
        <w:left w:val="none" w:sz="0" w:space="0" w:color="auto"/>
        <w:bottom w:val="none" w:sz="0" w:space="0" w:color="auto"/>
        <w:right w:val="none" w:sz="0" w:space="0" w:color="auto"/>
      </w:divBdr>
    </w:div>
    <w:div w:id="714624329">
      <w:marLeft w:val="0"/>
      <w:marRight w:val="0"/>
      <w:marTop w:val="0"/>
      <w:marBottom w:val="0"/>
      <w:divBdr>
        <w:top w:val="none" w:sz="0" w:space="0" w:color="auto"/>
        <w:left w:val="none" w:sz="0" w:space="0" w:color="auto"/>
        <w:bottom w:val="none" w:sz="0" w:space="0" w:color="auto"/>
        <w:right w:val="none" w:sz="0" w:space="0" w:color="auto"/>
      </w:divBdr>
    </w:div>
    <w:div w:id="714624330">
      <w:marLeft w:val="0"/>
      <w:marRight w:val="0"/>
      <w:marTop w:val="0"/>
      <w:marBottom w:val="0"/>
      <w:divBdr>
        <w:top w:val="none" w:sz="0" w:space="0" w:color="auto"/>
        <w:left w:val="none" w:sz="0" w:space="0" w:color="auto"/>
        <w:bottom w:val="none" w:sz="0" w:space="0" w:color="auto"/>
        <w:right w:val="none" w:sz="0" w:space="0" w:color="auto"/>
      </w:divBdr>
    </w:div>
    <w:div w:id="714624331">
      <w:marLeft w:val="0"/>
      <w:marRight w:val="0"/>
      <w:marTop w:val="0"/>
      <w:marBottom w:val="0"/>
      <w:divBdr>
        <w:top w:val="none" w:sz="0" w:space="0" w:color="auto"/>
        <w:left w:val="none" w:sz="0" w:space="0" w:color="auto"/>
        <w:bottom w:val="none" w:sz="0" w:space="0" w:color="auto"/>
        <w:right w:val="none" w:sz="0" w:space="0" w:color="auto"/>
      </w:divBdr>
    </w:div>
    <w:div w:id="714624332">
      <w:marLeft w:val="0"/>
      <w:marRight w:val="0"/>
      <w:marTop w:val="0"/>
      <w:marBottom w:val="0"/>
      <w:divBdr>
        <w:top w:val="none" w:sz="0" w:space="0" w:color="auto"/>
        <w:left w:val="none" w:sz="0" w:space="0" w:color="auto"/>
        <w:bottom w:val="none" w:sz="0" w:space="0" w:color="auto"/>
        <w:right w:val="none" w:sz="0" w:space="0" w:color="auto"/>
      </w:divBdr>
    </w:div>
    <w:div w:id="714624333">
      <w:marLeft w:val="0"/>
      <w:marRight w:val="0"/>
      <w:marTop w:val="0"/>
      <w:marBottom w:val="0"/>
      <w:divBdr>
        <w:top w:val="none" w:sz="0" w:space="0" w:color="auto"/>
        <w:left w:val="none" w:sz="0" w:space="0" w:color="auto"/>
        <w:bottom w:val="none" w:sz="0" w:space="0" w:color="auto"/>
        <w:right w:val="none" w:sz="0" w:space="0" w:color="auto"/>
      </w:divBdr>
    </w:div>
    <w:div w:id="714624334">
      <w:marLeft w:val="0"/>
      <w:marRight w:val="0"/>
      <w:marTop w:val="0"/>
      <w:marBottom w:val="0"/>
      <w:divBdr>
        <w:top w:val="none" w:sz="0" w:space="0" w:color="auto"/>
        <w:left w:val="none" w:sz="0" w:space="0" w:color="auto"/>
        <w:bottom w:val="none" w:sz="0" w:space="0" w:color="auto"/>
        <w:right w:val="none" w:sz="0" w:space="0" w:color="auto"/>
      </w:divBdr>
    </w:div>
    <w:div w:id="714624335">
      <w:marLeft w:val="0"/>
      <w:marRight w:val="0"/>
      <w:marTop w:val="0"/>
      <w:marBottom w:val="0"/>
      <w:divBdr>
        <w:top w:val="none" w:sz="0" w:space="0" w:color="auto"/>
        <w:left w:val="none" w:sz="0" w:space="0" w:color="auto"/>
        <w:bottom w:val="none" w:sz="0" w:space="0" w:color="auto"/>
        <w:right w:val="none" w:sz="0" w:space="0" w:color="auto"/>
      </w:divBdr>
    </w:div>
    <w:div w:id="714624336">
      <w:marLeft w:val="0"/>
      <w:marRight w:val="0"/>
      <w:marTop w:val="0"/>
      <w:marBottom w:val="0"/>
      <w:divBdr>
        <w:top w:val="none" w:sz="0" w:space="0" w:color="auto"/>
        <w:left w:val="none" w:sz="0" w:space="0" w:color="auto"/>
        <w:bottom w:val="none" w:sz="0" w:space="0" w:color="auto"/>
        <w:right w:val="none" w:sz="0" w:space="0" w:color="auto"/>
      </w:divBdr>
    </w:div>
    <w:div w:id="714624337">
      <w:marLeft w:val="0"/>
      <w:marRight w:val="0"/>
      <w:marTop w:val="0"/>
      <w:marBottom w:val="0"/>
      <w:divBdr>
        <w:top w:val="none" w:sz="0" w:space="0" w:color="auto"/>
        <w:left w:val="none" w:sz="0" w:space="0" w:color="auto"/>
        <w:bottom w:val="none" w:sz="0" w:space="0" w:color="auto"/>
        <w:right w:val="none" w:sz="0" w:space="0" w:color="auto"/>
      </w:divBdr>
    </w:div>
    <w:div w:id="714624338">
      <w:marLeft w:val="0"/>
      <w:marRight w:val="0"/>
      <w:marTop w:val="0"/>
      <w:marBottom w:val="0"/>
      <w:divBdr>
        <w:top w:val="none" w:sz="0" w:space="0" w:color="auto"/>
        <w:left w:val="none" w:sz="0" w:space="0" w:color="auto"/>
        <w:bottom w:val="none" w:sz="0" w:space="0" w:color="auto"/>
        <w:right w:val="none" w:sz="0" w:space="0" w:color="auto"/>
      </w:divBdr>
    </w:div>
    <w:div w:id="71462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1259</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Lepková Michaela</dc:creator>
  <cp:keywords/>
  <dc:description/>
  <cp:lastModifiedBy>Kubelková Michaela Ing.</cp:lastModifiedBy>
  <cp:revision>3</cp:revision>
  <cp:lastPrinted>2004-12-15T14:06:00Z</cp:lastPrinted>
  <dcterms:created xsi:type="dcterms:W3CDTF">2020-09-30T06:49:00Z</dcterms:created>
  <dcterms:modified xsi:type="dcterms:W3CDTF">2020-12-14T13:45:00Z</dcterms:modified>
</cp:coreProperties>
</file>