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83C" w:rsidRDefault="0028083C" w:rsidP="0028083C">
      <w:pPr>
        <w:spacing w:after="0" w:line="240" w:lineRule="auto"/>
        <w:jc w:val="center"/>
      </w:pPr>
    </w:p>
    <w:p w:rsidR="002B157E" w:rsidRDefault="002B157E" w:rsidP="0028083C">
      <w:pPr>
        <w:spacing w:after="0" w:line="240" w:lineRule="auto"/>
        <w:jc w:val="center"/>
      </w:pPr>
    </w:p>
    <w:p w:rsidR="002B157E" w:rsidRDefault="002B157E" w:rsidP="0028083C">
      <w:pPr>
        <w:spacing w:after="0" w:line="240" w:lineRule="auto"/>
        <w:jc w:val="center"/>
      </w:pPr>
    </w:p>
    <w:p w:rsidR="002B157E" w:rsidRDefault="002B157E" w:rsidP="0028083C">
      <w:pPr>
        <w:spacing w:after="0" w:line="240" w:lineRule="auto"/>
        <w:jc w:val="center"/>
      </w:pPr>
    </w:p>
    <w:p w:rsidR="002B157E" w:rsidRDefault="002B157E" w:rsidP="0028083C">
      <w:pPr>
        <w:spacing w:after="0" w:line="240" w:lineRule="auto"/>
        <w:jc w:val="center"/>
      </w:pPr>
      <w:r>
        <w:t>Technická specifikace zařízení</w:t>
      </w:r>
    </w:p>
    <w:p w:rsidR="003E2121" w:rsidRDefault="003E2121" w:rsidP="0028083C">
      <w:pPr>
        <w:spacing w:after="0" w:line="240" w:lineRule="auto"/>
        <w:jc w:val="center"/>
      </w:pPr>
    </w:p>
    <w:p w:rsidR="002B157E" w:rsidRDefault="002B157E" w:rsidP="0028083C">
      <w:pPr>
        <w:spacing w:after="0" w:line="240" w:lineRule="auto"/>
        <w:jc w:val="center"/>
      </w:pPr>
    </w:p>
    <w:p w:rsidR="003E2121" w:rsidRDefault="003E2121" w:rsidP="0028083C">
      <w:pPr>
        <w:spacing w:after="0" w:line="240" w:lineRule="auto"/>
        <w:jc w:val="center"/>
      </w:pPr>
      <w:r>
        <w:rPr>
          <w:noProof/>
          <w:color w:val="0000FF"/>
        </w:rPr>
        <w:drawing>
          <wp:inline distT="0" distB="0" distL="0" distR="0">
            <wp:extent cx="3293745" cy="2489200"/>
            <wp:effectExtent l="0" t="0" r="1905" b="6350"/>
            <wp:docPr id="1" name="Obrázek 1" descr="Související obráze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uvisející obráze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45" cy="2489200"/>
                    </a:xfrm>
                    <a:prstGeom prst="rect">
                      <a:avLst/>
                    </a:prstGeom>
                    <a:noFill/>
                    <a:ln>
                      <a:noFill/>
                    </a:ln>
                  </pic:spPr>
                </pic:pic>
              </a:graphicData>
            </a:graphic>
          </wp:inline>
        </w:drawing>
      </w:r>
    </w:p>
    <w:p w:rsidR="00901C21" w:rsidRDefault="00901C21" w:rsidP="0028083C">
      <w:pPr>
        <w:spacing w:after="0" w:line="240" w:lineRule="auto"/>
        <w:jc w:val="center"/>
      </w:pPr>
    </w:p>
    <w:p w:rsidR="002B157E" w:rsidRDefault="00901C21" w:rsidP="0028083C">
      <w:pPr>
        <w:spacing w:after="0" w:line="240" w:lineRule="auto"/>
        <w:jc w:val="center"/>
      </w:pPr>
      <w:r>
        <w:t>České vysoké učení technické v Praze</w:t>
      </w:r>
    </w:p>
    <w:p w:rsidR="002B157E" w:rsidRPr="0028083C" w:rsidRDefault="002B157E" w:rsidP="0028083C">
      <w:pPr>
        <w:spacing w:after="0" w:line="240" w:lineRule="auto"/>
        <w:jc w:val="center"/>
      </w:pPr>
    </w:p>
    <w:p w:rsidR="00C96EB9" w:rsidRPr="00346A72" w:rsidRDefault="003376CB" w:rsidP="0028083C">
      <w:pPr>
        <w:spacing w:after="0" w:line="240" w:lineRule="auto"/>
        <w:jc w:val="center"/>
        <w:rPr>
          <w:sz w:val="72"/>
          <w:szCs w:val="72"/>
        </w:rPr>
      </w:pPr>
      <w:r w:rsidRPr="00346A72">
        <w:rPr>
          <w:sz w:val="72"/>
          <w:szCs w:val="72"/>
        </w:rPr>
        <w:t>TESTBED</w:t>
      </w:r>
    </w:p>
    <w:p w:rsidR="0028083C" w:rsidRDefault="00C571CA" w:rsidP="0028083C">
      <w:pPr>
        <w:spacing w:after="0" w:line="240" w:lineRule="auto"/>
        <w:jc w:val="center"/>
      </w:pPr>
      <w:r>
        <w:rPr>
          <w:rFonts w:cstheme="minorHAnsi"/>
        </w:rPr>
        <w:t>S</w:t>
      </w:r>
      <w:r w:rsidRPr="00D923CA">
        <w:rPr>
          <w:rFonts w:cstheme="minorHAnsi"/>
        </w:rPr>
        <w:t>tudi</w:t>
      </w:r>
      <w:r w:rsidR="001208E9">
        <w:rPr>
          <w:rFonts w:cstheme="minorHAnsi"/>
        </w:rPr>
        <w:t>e</w:t>
      </w:r>
      <w:r w:rsidRPr="00D923CA">
        <w:rPr>
          <w:rFonts w:cstheme="minorHAnsi"/>
        </w:rPr>
        <w:t xml:space="preserve"> proveditelnosti</w:t>
      </w:r>
      <w:r w:rsidR="0028083C">
        <w:t xml:space="preserve"> rozšíření</w:t>
      </w:r>
    </w:p>
    <w:p w:rsidR="0028083C" w:rsidRDefault="0028083C" w:rsidP="0028083C">
      <w:pPr>
        <w:spacing w:after="0"/>
      </w:pPr>
    </w:p>
    <w:p w:rsidR="002B157E" w:rsidRDefault="002B157E"/>
    <w:p w:rsidR="002B157E" w:rsidRDefault="002B157E"/>
    <w:p w:rsidR="002B157E" w:rsidRDefault="002B157E"/>
    <w:p w:rsidR="002B157E" w:rsidRDefault="002B157E"/>
    <w:p w:rsidR="002B157E" w:rsidRDefault="002B157E">
      <w:r>
        <w:t>Zpracoval</w:t>
      </w:r>
      <w:r w:rsidR="00831B8A">
        <w:t>:</w:t>
      </w:r>
      <w:r>
        <w:tab/>
      </w:r>
      <w:r>
        <w:tab/>
      </w:r>
      <w:r>
        <w:tab/>
      </w:r>
      <w:r w:rsidRPr="00831B8A">
        <w:t>SIEMENS</w:t>
      </w:r>
      <w:r w:rsidR="005F0F37" w:rsidRPr="00831B8A">
        <w:t>, s.r.o</w:t>
      </w:r>
      <w:r w:rsidR="00A70433" w:rsidRPr="00831B8A">
        <w:t>.</w:t>
      </w:r>
    </w:p>
    <w:p w:rsidR="002B157E" w:rsidRDefault="002B157E">
      <w:r>
        <w:t>První vydaní</w:t>
      </w:r>
      <w:r w:rsidR="00831B8A">
        <w:t>:</w:t>
      </w:r>
      <w:r>
        <w:tab/>
      </w:r>
      <w:r>
        <w:tab/>
      </w:r>
      <w:r>
        <w:tab/>
      </w:r>
      <w:r w:rsidR="00C2052D" w:rsidRPr="00C2052D">
        <w:t>30.</w:t>
      </w:r>
      <w:r w:rsidRPr="00C2052D">
        <w:t>01.20</w:t>
      </w:r>
      <w:r w:rsidR="000423FB" w:rsidRPr="00C2052D">
        <w:t>20</w:t>
      </w:r>
      <w:r w:rsidR="00EF3530">
        <w:t xml:space="preserve"> </w:t>
      </w:r>
    </w:p>
    <w:p w:rsidR="002B157E" w:rsidRDefault="002B157E">
      <w:r>
        <w:t>Index změny</w:t>
      </w:r>
      <w:r w:rsidR="00831B8A">
        <w:t>:</w:t>
      </w:r>
      <w:r>
        <w:tab/>
      </w:r>
      <w:r>
        <w:tab/>
      </w:r>
      <w:r>
        <w:tab/>
        <w:t>00</w:t>
      </w:r>
    </w:p>
    <w:p w:rsidR="002B157E" w:rsidRDefault="002B157E">
      <w:r>
        <w:t>Datum aktualizace</w:t>
      </w:r>
      <w:r w:rsidR="00831B8A">
        <w:t>:</w:t>
      </w:r>
      <w:r>
        <w:tab/>
      </w:r>
      <w:r>
        <w:tab/>
      </w:r>
      <w:r w:rsidR="00C2052D" w:rsidRPr="00C2052D">
        <w:t>30</w:t>
      </w:r>
      <w:r w:rsidRPr="00C2052D">
        <w:t>.01.20</w:t>
      </w:r>
      <w:r w:rsidR="000423FB" w:rsidRPr="00C2052D">
        <w:t>20</w:t>
      </w:r>
      <w:r w:rsidR="00EF3530">
        <w:t xml:space="preserve"> </w:t>
      </w:r>
      <w:r>
        <w:br w:type="page"/>
      </w:r>
    </w:p>
    <w:p w:rsidR="0028083C" w:rsidRDefault="002B157E" w:rsidP="0028083C">
      <w:pPr>
        <w:spacing w:after="0"/>
      </w:pPr>
      <w:r>
        <w:lastRenderedPageBreak/>
        <w:t>Změna dokumentace</w:t>
      </w:r>
    </w:p>
    <w:p w:rsidR="002B157E" w:rsidRDefault="002B157E" w:rsidP="0028083C">
      <w:pPr>
        <w:spacing w:after="0"/>
      </w:pPr>
    </w:p>
    <w:tbl>
      <w:tblPr>
        <w:tblStyle w:val="Mkatabulky"/>
        <w:tblW w:w="0" w:type="auto"/>
        <w:tblLook w:val="04A0" w:firstRow="1" w:lastRow="0" w:firstColumn="1" w:lastColumn="0" w:noHBand="0" w:noVBand="1"/>
      </w:tblPr>
      <w:tblGrid>
        <w:gridCol w:w="845"/>
        <w:gridCol w:w="1556"/>
        <w:gridCol w:w="3949"/>
        <w:gridCol w:w="2630"/>
      </w:tblGrid>
      <w:tr w:rsidR="00346A72" w:rsidTr="00F20E12">
        <w:tc>
          <w:tcPr>
            <w:tcW w:w="846" w:type="dxa"/>
            <w:tcBorders>
              <w:top w:val="single" w:sz="18" w:space="0" w:color="auto"/>
              <w:left w:val="single" w:sz="18" w:space="0" w:color="auto"/>
              <w:bottom w:val="single" w:sz="18" w:space="0" w:color="auto"/>
            </w:tcBorders>
            <w:shd w:val="clear" w:color="auto" w:fill="BFBFBF" w:themeFill="background1" w:themeFillShade="BF"/>
          </w:tcPr>
          <w:p w:rsidR="00346A72" w:rsidRDefault="00346A72" w:rsidP="00F20E12">
            <w:pPr>
              <w:jc w:val="center"/>
            </w:pPr>
            <w:r>
              <w:t>Index</w:t>
            </w:r>
          </w:p>
        </w:tc>
        <w:tc>
          <w:tcPr>
            <w:tcW w:w="1559" w:type="dxa"/>
            <w:tcBorders>
              <w:top w:val="single" w:sz="18" w:space="0" w:color="auto"/>
              <w:bottom w:val="single" w:sz="18" w:space="0" w:color="auto"/>
            </w:tcBorders>
            <w:shd w:val="clear" w:color="auto" w:fill="BFBFBF" w:themeFill="background1" w:themeFillShade="BF"/>
          </w:tcPr>
          <w:p w:rsidR="00346A72" w:rsidRDefault="00346A72" w:rsidP="00F20E12">
            <w:pPr>
              <w:jc w:val="center"/>
            </w:pPr>
            <w:r>
              <w:t>Datum</w:t>
            </w:r>
          </w:p>
        </w:tc>
        <w:tc>
          <w:tcPr>
            <w:tcW w:w="3969" w:type="dxa"/>
            <w:tcBorders>
              <w:top w:val="single" w:sz="18" w:space="0" w:color="auto"/>
              <w:bottom w:val="single" w:sz="18" w:space="0" w:color="auto"/>
            </w:tcBorders>
            <w:shd w:val="clear" w:color="auto" w:fill="BFBFBF" w:themeFill="background1" w:themeFillShade="BF"/>
          </w:tcPr>
          <w:p w:rsidR="00346A72" w:rsidRDefault="00346A72" w:rsidP="00F20E12">
            <w:pPr>
              <w:jc w:val="center"/>
            </w:pPr>
            <w:r>
              <w:t>Provedená změna</w:t>
            </w:r>
          </w:p>
        </w:tc>
        <w:tc>
          <w:tcPr>
            <w:tcW w:w="2642" w:type="dxa"/>
            <w:tcBorders>
              <w:top w:val="single" w:sz="18" w:space="0" w:color="auto"/>
              <w:bottom w:val="single" w:sz="18" w:space="0" w:color="auto"/>
              <w:right w:val="single" w:sz="18" w:space="0" w:color="auto"/>
            </w:tcBorders>
            <w:shd w:val="clear" w:color="auto" w:fill="BFBFBF" w:themeFill="background1" w:themeFillShade="BF"/>
          </w:tcPr>
          <w:p w:rsidR="00346A72" w:rsidRDefault="00346A72" w:rsidP="00F20E12">
            <w:pPr>
              <w:jc w:val="center"/>
            </w:pPr>
            <w:r>
              <w:t>Aktualizaci provedl</w:t>
            </w:r>
          </w:p>
        </w:tc>
      </w:tr>
      <w:tr w:rsidR="00346A72" w:rsidTr="00F20E12">
        <w:tc>
          <w:tcPr>
            <w:tcW w:w="846" w:type="dxa"/>
            <w:tcBorders>
              <w:top w:val="single" w:sz="18" w:space="0" w:color="auto"/>
              <w:left w:val="single" w:sz="18" w:space="0" w:color="auto"/>
            </w:tcBorders>
            <w:shd w:val="clear" w:color="auto" w:fill="D9D9D9" w:themeFill="background1" w:themeFillShade="D9"/>
          </w:tcPr>
          <w:p w:rsidR="00346A72" w:rsidRDefault="00F20E12" w:rsidP="00F20E12">
            <w:pPr>
              <w:jc w:val="center"/>
            </w:pPr>
            <w:r>
              <w:t>00</w:t>
            </w:r>
          </w:p>
        </w:tc>
        <w:tc>
          <w:tcPr>
            <w:tcW w:w="1559" w:type="dxa"/>
            <w:tcBorders>
              <w:top w:val="single" w:sz="18" w:space="0" w:color="auto"/>
            </w:tcBorders>
            <w:shd w:val="clear" w:color="auto" w:fill="D9D9D9" w:themeFill="background1" w:themeFillShade="D9"/>
          </w:tcPr>
          <w:p w:rsidR="00346A72" w:rsidRDefault="00C2052D" w:rsidP="00F20E12">
            <w:pPr>
              <w:jc w:val="center"/>
            </w:pPr>
            <w:r w:rsidRPr="00C2052D">
              <w:t>30</w:t>
            </w:r>
            <w:r w:rsidR="00F20E12" w:rsidRPr="00C2052D">
              <w:t>.01.20</w:t>
            </w:r>
            <w:r w:rsidR="000423FB" w:rsidRPr="00C2052D">
              <w:t>20</w:t>
            </w:r>
          </w:p>
        </w:tc>
        <w:tc>
          <w:tcPr>
            <w:tcW w:w="3969" w:type="dxa"/>
            <w:tcBorders>
              <w:top w:val="single" w:sz="18" w:space="0" w:color="auto"/>
            </w:tcBorders>
          </w:tcPr>
          <w:p w:rsidR="00346A72" w:rsidRDefault="00F20E12" w:rsidP="0028083C">
            <w:r>
              <w:t>Vytvoření dokumentace</w:t>
            </w:r>
          </w:p>
        </w:tc>
        <w:tc>
          <w:tcPr>
            <w:tcW w:w="2642" w:type="dxa"/>
            <w:tcBorders>
              <w:top w:val="single" w:sz="18" w:space="0" w:color="auto"/>
              <w:right w:val="single" w:sz="18" w:space="0" w:color="auto"/>
            </w:tcBorders>
          </w:tcPr>
          <w:p w:rsidR="00346A72" w:rsidRDefault="00F20E12" w:rsidP="0028083C">
            <w:r>
              <w:t>SIEMENS</w:t>
            </w:r>
            <w:r w:rsidR="00A70433">
              <w:t>, s.r.o.</w:t>
            </w:r>
          </w:p>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192123" w:rsidTr="00F20E12">
        <w:tc>
          <w:tcPr>
            <w:tcW w:w="846" w:type="dxa"/>
            <w:tcBorders>
              <w:left w:val="single" w:sz="18" w:space="0" w:color="auto"/>
            </w:tcBorders>
            <w:shd w:val="clear" w:color="auto" w:fill="D9D9D9" w:themeFill="background1" w:themeFillShade="D9"/>
          </w:tcPr>
          <w:p w:rsidR="00192123" w:rsidRDefault="00192123" w:rsidP="00F20E12">
            <w:pPr>
              <w:jc w:val="center"/>
            </w:pPr>
          </w:p>
        </w:tc>
        <w:tc>
          <w:tcPr>
            <w:tcW w:w="1559" w:type="dxa"/>
            <w:shd w:val="clear" w:color="auto" w:fill="D9D9D9" w:themeFill="background1" w:themeFillShade="D9"/>
          </w:tcPr>
          <w:p w:rsidR="00192123" w:rsidRDefault="00192123" w:rsidP="00F20E12">
            <w:pPr>
              <w:jc w:val="center"/>
            </w:pPr>
          </w:p>
        </w:tc>
        <w:tc>
          <w:tcPr>
            <w:tcW w:w="3969" w:type="dxa"/>
          </w:tcPr>
          <w:p w:rsidR="00192123" w:rsidRDefault="00192123" w:rsidP="0028083C"/>
        </w:tc>
        <w:tc>
          <w:tcPr>
            <w:tcW w:w="2642" w:type="dxa"/>
            <w:tcBorders>
              <w:right w:val="single" w:sz="18" w:space="0" w:color="auto"/>
            </w:tcBorders>
          </w:tcPr>
          <w:p w:rsidR="00192123" w:rsidRDefault="00192123" w:rsidP="0028083C"/>
        </w:tc>
      </w:tr>
      <w:tr w:rsidR="00192123" w:rsidTr="00F20E12">
        <w:tc>
          <w:tcPr>
            <w:tcW w:w="846" w:type="dxa"/>
            <w:tcBorders>
              <w:left w:val="single" w:sz="18" w:space="0" w:color="auto"/>
            </w:tcBorders>
            <w:shd w:val="clear" w:color="auto" w:fill="D9D9D9" w:themeFill="background1" w:themeFillShade="D9"/>
          </w:tcPr>
          <w:p w:rsidR="00192123" w:rsidRDefault="00192123" w:rsidP="00F20E12">
            <w:pPr>
              <w:jc w:val="center"/>
            </w:pPr>
          </w:p>
        </w:tc>
        <w:tc>
          <w:tcPr>
            <w:tcW w:w="1559" w:type="dxa"/>
            <w:shd w:val="clear" w:color="auto" w:fill="D9D9D9" w:themeFill="background1" w:themeFillShade="D9"/>
          </w:tcPr>
          <w:p w:rsidR="00192123" w:rsidRDefault="00192123" w:rsidP="00F20E12">
            <w:pPr>
              <w:jc w:val="center"/>
            </w:pPr>
          </w:p>
        </w:tc>
        <w:tc>
          <w:tcPr>
            <w:tcW w:w="3969" w:type="dxa"/>
          </w:tcPr>
          <w:p w:rsidR="00192123" w:rsidRDefault="00192123" w:rsidP="0028083C"/>
        </w:tc>
        <w:tc>
          <w:tcPr>
            <w:tcW w:w="2642" w:type="dxa"/>
            <w:tcBorders>
              <w:right w:val="single" w:sz="18" w:space="0" w:color="auto"/>
            </w:tcBorders>
          </w:tcPr>
          <w:p w:rsidR="00192123" w:rsidRDefault="00192123" w:rsidP="0028083C"/>
        </w:tc>
      </w:tr>
      <w:tr w:rsidR="00192123" w:rsidTr="00F20E12">
        <w:tc>
          <w:tcPr>
            <w:tcW w:w="846" w:type="dxa"/>
            <w:tcBorders>
              <w:left w:val="single" w:sz="18" w:space="0" w:color="auto"/>
            </w:tcBorders>
            <w:shd w:val="clear" w:color="auto" w:fill="D9D9D9" w:themeFill="background1" w:themeFillShade="D9"/>
          </w:tcPr>
          <w:p w:rsidR="00192123" w:rsidRDefault="00192123" w:rsidP="00F20E12">
            <w:pPr>
              <w:jc w:val="center"/>
            </w:pPr>
          </w:p>
        </w:tc>
        <w:tc>
          <w:tcPr>
            <w:tcW w:w="1559" w:type="dxa"/>
            <w:shd w:val="clear" w:color="auto" w:fill="D9D9D9" w:themeFill="background1" w:themeFillShade="D9"/>
          </w:tcPr>
          <w:p w:rsidR="00192123" w:rsidRDefault="00192123" w:rsidP="00F20E12">
            <w:pPr>
              <w:jc w:val="center"/>
            </w:pPr>
          </w:p>
        </w:tc>
        <w:tc>
          <w:tcPr>
            <w:tcW w:w="3969" w:type="dxa"/>
          </w:tcPr>
          <w:p w:rsidR="00192123" w:rsidRDefault="00192123" w:rsidP="0028083C"/>
        </w:tc>
        <w:tc>
          <w:tcPr>
            <w:tcW w:w="2642" w:type="dxa"/>
            <w:tcBorders>
              <w:right w:val="single" w:sz="18" w:space="0" w:color="auto"/>
            </w:tcBorders>
          </w:tcPr>
          <w:p w:rsidR="00192123" w:rsidRDefault="00192123" w:rsidP="0028083C"/>
        </w:tc>
      </w:tr>
      <w:tr w:rsidR="00192123" w:rsidTr="00F20E12">
        <w:tc>
          <w:tcPr>
            <w:tcW w:w="846" w:type="dxa"/>
            <w:tcBorders>
              <w:left w:val="single" w:sz="18" w:space="0" w:color="auto"/>
            </w:tcBorders>
            <w:shd w:val="clear" w:color="auto" w:fill="D9D9D9" w:themeFill="background1" w:themeFillShade="D9"/>
          </w:tcPr>
          <w:p w:rsidR="00192123" w:rsidRDefault="00192123" w:rsidP="00F20E12">
            <w:pPr>
              <w:jc w:val="center"/>
            </w:pPr>
          </w:p>
        </w:tc>
        <w:tc>
          <w:tcPr>
            <w:tcW w:w="1559" w:type="dxa"/>
            <w:shd w:val="clear" w:color="auto" w:fill="D9D9D9" w:themeFill="background1" w:themeFillShade="D9"/>
          </w:tcPr>
          <w:p w:rsidR="00192123" w:rsidRDefault="00192123" w:rsidP="00F20E12">
            <w:pPr>
              <w:jc w:val="center"/>
            </w:pPr>
          </w:p>
        </w:tc>
        <w:tc>
          <w:tcPr>
            <w:tcW w:w="3969" w:type="dxa"/>
          </w:tcPr>
          <w:p w:rsidR="00192123" w:rsidRDefault="00192123" w:rsidP="0028083C"/>
        </w:tc>
        <w:tc>
          <w:tcPr>
            <w:tcW w:w="2642" w:type="dxa"/>
            <w:tcBorders>
              <w:right w:val="single" w:sz="18" w:space="0" w:color="auto"/>
            </w:tcBorders>
          </w:tcPr>
          <w:p w:rsidR="00192123" w:rsidRDefault="00192123" w:rsidP="0028083C"/>
        </w:tc>
      </w:tr>
      <w:tr w:rsidR="00192123" w:rsidTr="00F20E12">
        <w:tc>
          <w:tcPr>
            <w:tcW w:w="846" w:type="dxa"/>
            <w:tcBorders>
              <w:left w:val="single" w:sz="18" w:space="0" w:color="auto"/>
            </w:tcBorders>
            <w:shd w:val="clear" w:color="auto" w:fill="D9D9D9" w:themeFill="background1" w:themeFillShade="D9"/>
          </w:tcPr>
          <w:p w:rsidR="00192123" w:rsidRDefault="00192123" w:rsidP="00F20E12">
            <w:pPr>
              <w:jc w:val="center"/>
            </w:pPr>
          </w:p>
        </w:tc>
        <w:tc>
          <w:tcPr>
            <w:tcW w:w="1559" w:type="dxa"/>
            <w:shd w:val="clear" w:color="auto" w:fill="D9D9D9" w:themeFill="background1" w:themeFillShade="D9"/>
          </w:tcPr>
          <w:p w:rsidR="00192123" w:rsidRDefault="00192123" w:rsidP="00F20E12">
            <w:pPr>
              <w:jc w:val="center"/>
            </w:pPr>
          </w:p>
        </w:tc>
        <w:tc>
          <w:tcPr>
            <w:tcW w:w="3969" w:type="dxa"/>
          </w:tcPr>
          <w:p w:rsidR="00192123" w:rsidRDefault="00192123" w:rsidP="0028083C"/>
        </w:tc>
        <w:tc>
          <w:tcPr>
            <w:tcW w:w="2642" w:type="dxa"/>
            <w:tcBorders>
              <w:right w:val="single" w:sz="18" w:space="0" w:color="auto"/>
            </w:tcBorders>
          </w:tcPr>
          <w:p w:rsidR="00192123" w:rsidRDefault="00192123"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tcBorders>
            <w:shd w:val="clear" w:color="auto" w:fill="D9D9D9" w:themeFill="background1" w:themeFillShade="D9"/>
          </w:tcPr>
          <w:p w:rsidR="00346A72" w:rsidRDefault="00346A72" w:rsidP="00F20E12">
            <w:pPr>
              <w:jc w:val="center"/>
            </w:pPr>
          </w:p>
        </w:tc>
        <w:tc>
          <w:tcPr>
            <w:tcW w:w="1559" w:type="dxa"/>
            <w:shd w:val="clear" w:color="auto" w:fill="D9D9D9" w:themeFill="background1" w:themeFillShade="D9"/>
          </w:tcPr>
          <w:p w:rsidR="00346A72" w:rsidRDefault="00346A72" w:rsidP="00F20E12">
            <w:pPr>
              <w:jc w:val="center"/>
            </w:pPr>
          </w:p>
        </w:tc>
        <w:tc>
          <w:tcPr>
            <w:tcW w:w="3969" w:type="dxa"/>
          </w:tcPr>
          <w:p w:rsidR="00346A72" w:rsidRDefault="00346A72" w:rsidP="0028083C"/>
        </w:tc>
        <w:tc>
          <w:tcPr>
            <w:tcW w:w="2642" w:type="dxa"/>
            <w:tcBorders>
              <w:right w:val="single" w:sz="18" w:space="0" w:color="auto"/>
            </w:tcBorders>
          </w:tcPr>
          <w:p w:rsidR="00346A72" w:rsidRDefault="00346A72" w:rsidP="0028083C"/>
        </w:tc>
      </w:tr>
      <w:tr w:rsidR="00346A72" w:rsidTr="00F20E12">
        <w:tc>
          <w:tcPr>
            <w:tcW w:w="846" w:type="dxa"/>
            <w:tcBorders>
              <w:left w:val="single" w:sz="18" w:space="0" w:color="auto"/>
              <w:bottom w:val="single" w:sz="18" w:space="0" w:color="auto"/>
            </w:tcBorders>
            <w:shd w:val="clear" w:color="auto" w:fill="D9D9D9" w:themeFill="background1" w:themeFillShade="D9"/>
          </w:tcPr>
          <w:p w:rsidR="00346A72" w:rsidRDefault="00346A72" w:rsidP="00F20E12">
            <w:pPr>
              <w:jc w:val="center"/>
            </w:pPr>
          </w:p>
        </w:tc>
        <w:tc>
          <w:tcPr>
            <w:tcW w:w="1559" w:type="dxa"/>
            <w:tcBorders>
              <w:bottom w:val="single" w:sz="18" w:space="0" w:color="auto"/>
            </w:tcBorders>
            <w:shd w:val="clear" w:color="auto" w:fill="D9D9D9" w:themeFill="background1" w:themeFillShade="D9"/>
          </w:tcPr>
          <w:p w:rsidR="00346A72" w:rsidRDefault="00346A72" w:rsidP="00F20E12">
            <w:pPr>
              <w:jc w:val="center"/>
            </w:pPr>
          </w:p>
        </w:tc>
        <w:tc>
          <w:tcPr>
            <w:tcW w:w="3969" w:type="dxa"/>
            <w:tcBorders>
              <w:bottom w:val="single" w:sz="18" w:space="0" w:color="auto"/>
            </w:tcBorders>
          </w:tcPr>
          <w:p w:rsidR="00346A72" w:rsidRDefault="00346A72" w:rsidP="0028083C"/>
        </w:tc>
        <w:tc>
          <w:tcPr>
            <w:tcW w:w="2642" w:type="dxa"/>
            <w:tcBorders>
              <w:bottom w:val="single" w:sz="18" w:space="0" w:color="auto"/>
              <w:right w:val="single" w:sz="18" w:space="0" w:color="auto"/>
            </w:tcBorders>
          </w:tcPr>
          <w:p w:rsidR="00346A72" w:rsidRDefault="00346A72" w:rsidP="0028083C"/>
        </w:tc>
      </w:tr>
      <w:tr w:rsidR="00F20E12" w:rsidTr="00F20E12">
        <w:tc>
          <w:tcPr>
            <w:tcW w:w="9016" w:type="dxa"/>
            <w:gridSpan w:val="4"/>
            <w:tcBorders>
              <w:top w:val="single" w:sz="18" w:space="0" w:color="auto"/>
              <w:left w:val="single" w:sz="18" w:space="0" w:color="auto"/>
              <w:bottom w:val="single" w:sz="18" w:space="0" w:color="auto"/>
              <w:right w:val="single" w:sz="18" w:space="0" w:color="auto"/>
            </w:tcBorders>
          </w:tcPr>
          <w:p w:rsidR="00F20E12" w:rsidRDefault="00F20E12" w:rsidP="0028083C">
            <w:r w:rsidRPr="00F20E12">
              <w:rPr>
                <w:b/>
                <w:bCs/>
              </w:rPr>
              <w:t>Poznámka:</w:t>
            </w:r>
            <w:r>
              <w:t xml:space="preserve"> Aktualizace dokumentace je možná pouze ze strany </w:t>
            </w:r>
            <w:r w:rsidR="00BD51C6">
              <w:t>zadávajícího</w:t>
            </w:r>
          </w:p>
        </w:tc>
      </w:tr>
    </w:tbl>
    <w:p w:rsidR="002B157E" w:rsidRDefault="002B157E" w:rsidP="0028083C">
      <w:pPr>
        <w:spacing w:after="0"/>
      </w:pPr>
    </w:p>
    <w:p w:rsidR="00F034CD" w:rsidRDefault="00F034CD">
      <w:r>
        <w:br w:type="page"/>
      </w:r>
    </w:p>
    <w:p w:rsidR="0028083C" w:rsidRPr="00B96810" w:rsidRDefault="001938BF" w:rsidP="0028083C">
      <w:pPr>
        <w:spacing w:after="0"/>
        <w:rPr>
          <w:b/>
          <w:bCs/>
        </w:rPr>
      </w:pPr>
      <w:r w:rsidRPr="00B96810">
        <w:rPr>
          <w:b/>
          <w:bCs/>
        </w:rPr>
        <w:lastRenderedPageBreak/>
        <w:t>Obsah</w:t>
      </w:r>
    </w:p>
    <w:p w:rsidR="001938BF" w:rsidRDefault="00B0472C" w:rsidP="000A6B66">
      <w:pPr>
        <w:pStyle w:val="Odstavecseseznamem"/>
        <w:numPr>
          <w:ilvl w:val="0"/>
          <w:numId w:val="14"/>
        </w:numPr>
        <w:spacing w:after="0"/>
      </w:pPr>
      <w:r>
        <w:t>Normy a předpisy</w:t>
      </w:r>
    </w:p>
    <w:p w:rsidR="00B0472C" w:rsidRDefault="00BD51C6" w:rsidP="000A6B66">
      <w:pPr>
        <w:pStyle w:val="Odstavecseseznamem"/>
        <w:numPr>
          <w:ilvl w:val="0"/>
          <w:numId w:val="14"/>
        </w:numPr>
        <w:spacing w:after="0"/>
      </w:pPr>
      <w:r>
        <w:t>Popis dodávky, objem zakázky</w:t>
      </w:r>
    </w:p>
    <w:p w:rsidR="00E954E7" w:rsidRDefault="00E954E7" w:rsidP="000A6B66">
      <w:pPr>
        <w:pStyle w:val="Odstavecseseznamem"/>
        <w:numPr>
          <w:ilvl w:val="0"/>
          <w:numId w:val="14"/>
        </w:numPr>
        <w:spacing w:after="0"/>
      </w:pPr>
      <w:r>
        <w:t>Účel a funkce</w:t>
      </w:r>
    </w:p>
    <w:p w:rsidR="0040051E" w:rsidRDefault="005665F7" w:rsidP="000A6B66">
      <w:pPr>
        <w:pStyle w:val="Odstavecseseznamem"/>
        <w:numPr>
          <w:ilvl w:val="1"/>
          <w:numId w:val="14"/>
        </w:numPr>
        <w:spacing w:after="0"/>
      </w:pPr>
      <w:r>
        <w:t>Specifikace technologie</w:t>
      </w:r>
    </w:p>
    <w:p w:rsidR="0040051E" w:rsidRDefault="0040051E" w:rsidP="000A6B66">
      <w:pPr>
        <w:pStyle w:val="Odstavecseseznamem"/>
        <w:numPr>
          <w:ilvl w:val="1"/>
          <w:numId w:val="14"/>
        </w:numPr>
        <w:spacing w:after="0"/>
      </w:pPr>
      <w:r>
        <w:t>Nadřazené systémy</w:t>
      </w:r>
    </w:p>
    <w:p w:rsidR="008C052B" w:rsidRDefault="008C052B" w:rsidP="000A6B66">
      <w:pPr>
        <w:pStyle w:val="Odstavecseseznamem"/>
        <w:numPr>
          <w:ilvl w:val="1"/>
          <w:numId w:val="14"/>
        </w:numPr>
        <w:spacing w:after="0"/>
      </w:pPr>
      <w:r>
        <w:t>Řízení</w:t>
      </w:r>
    </w:p>
    <w:p w:rsidR="0040051E" w:rsidRDefault="0040051E" w:rsidP="000A6B66">
      <w:pPr>
        <w:pStyle w:val="Odstavecseseznamem"/>
        <w:numPr>
          <w:ilvl w:val="1"/>
          <w:numId w:val="14"/>
        </w:numPr>
        <w:spacing w:after="0"/>
      </w:pPr>
      <w:r>
        <w:t>Osvětlení</w:t>
      </w:r>
    </w:p>
    <w:p w:rsidR="0040051E" w:rsidRDefault="0040051E" w:rsidP="000A6B66">
      <w:pPr>
        <w:pStyle w:val="Odstavecseseznamem"/>
        <w:numPr>
          <w:ilvl w:val="1"/>
          <w:numId w:val="14"/>
        </w:numPr>
        <w:spacing w:after="0"/>
      </w:pPr>
      <w:r>
        <w:t>Spotřeba</w:t>
      </w:r>
    </w:p>
    <w:p w:rsidR="0040051E" w:rsidRDefault="0040051E" w:rsidP="000A6B66">
      <w:pPr>
        <w:pStyle w:val="Odstavecseseznamem"/>
        <w:numPr>
          <w:ilvl w:val="1"/>
          <w:numId w:val="14"/>
        </w:numPr>
        <w:spacing w:after="0"/>
      </w:pPr>
      <w:r>
        <w:t>Přístupy</w:t>
      </w:r>
    </w:p>
    <w:p w:rsidR="008C052B" w:rsidRDefault="00EF58D2" w:rsidP="000A6B66">
      <w:pPr>
        <w:pStyle w:val="Odstavecseseznamem"/>
        <w:numPr>
          <w:ilvl w:val="1"/>
          <w:numId w:val="14"/>
        </w:numPr>
        <w:spacing w:after="0"/>
      </w:pPr>
      <w:r w:rsidRPr="00EF58D2">
        <w:t>. Systém pro lokalizaci v reálném čase</w:t>
      </w:r>
    </w:p>
    <w:p w:rsidR="00BD51C6" w:rsidRDefault="00E954E7" w:rsidP="000A6B66">
      <w:pPr>
        <w:pStyle w:val="Odstavecseseznamem"/>
        <w:numPr>
          <w:ilvl w:val="0"/>
          <w:numId w:val="14"/>
        </w:numPr>
        <w:spacing w:after="0"/>
      </w:pPr>
      <w:r>
        <w:t>Technický popis</w:t>
      </w:r>
      <w:r w:rsidR="00E248A2">
        <w:t xml:space="preserve"> zadání</w:t>
      </w:r>
    </w:p>
    <w:p w:rsidR="00184843" w:rsidRDefault="00FE398B" w:rsidP="000A6B66">
      <w:pPr>
        <w:pStyle w:val="Odstavecseseznamem"/>
        <w:numPr>
          <w:ilvl w:val="1"/>
          <w:numId w:val="14"/>
        </w:numPr>
        <w:spacing w:after="0"/>
      </w:pPr>
      <w:r>
        <w:t xml:space="preserve"> </w:t>
      </w:r>
      <w:r w:rsidR="00184843">
        <w:t>Layout</w:t>
      </w:r>
    </w:p>
    <w:p w:rsidR="00184843" w:rsidRDefault="00FE398B" w:rsidP="000A6B66">
      <w:pPr>
        <w:pStyle w:val="Odstavecseseznamem"/>
        <w:numPr>
          <w:ilvl w:val="1"/>
          <w:numId w:val="14"/>
        </w:numPr>
        <w:spacing w:after="0"/>
      </w:pPr>
      <w:r>
        <w:t xml:space="preserve"> </w:t>
      </w:r>
      <w:r w:rsidR="00184843">
        <w:t>Elektrorozvody</w:t>
      </w:r>
    </w:p>
    <w:p w:rsidR="00184843" w:rsidRDefault="00FE398B" w:rsidP="000A6B66">
      <w:pPr>
        <w:pStyle w:val="Odstavecseseznamem"/>
        <w:numPr>
          <w:ilvl w:val="1"/>
          <w:numId w:val="14"/>
        </w:numPr>
        <w:spacing w:after="0"/>
      </w:pPr>
      <w:r>
        <w:t xml:space="preserve"> </w:t>
      </w:r>
      <w:r w:rsidR="00184843">
        <w:t xml:space="preserve">Dopravník </w:t>
      </w:r>
      <w:proofErr w:type="spellStart"/>
      <w:r w:rsidR="00184843">
        <w:t>Montrac</w:t>
      </w:r>
      <w:proofErr w:type="spellEnd"/>
    </w:p>
    <w:p w:rsidR="00184843" w:rsidRDefault="00FE398B" w:rsidP="000A6B66">
      <w:pPr>
        <w:pStyle w:val="Odstavecseseznamem"/>
        <w:numPr>
          <w:ilvl w:val="1"/>
          <w:numId w:val="14"/>
        </w:numPr>
        <w:spacing w:after="0"/>
      </w:pPr>
      <w:r>
        <w:t xml:space="preserve"> Pracoviště pro asistovanou montáž</w:t>
      </w:r>
    </w:p>
    <w:p w:rsidR="00FE398B" w:rsidRDefault="00FE398B" w:rsidP="000A6B66">
      <w:pPr>
        <w:pStyle w:val="Odstavecseseznamem"/>
        <w:numPr>
          <w:ilvl w:val="1"/>
          <w:numId w:val="14"/>
        </w:numPr>
        <w:spacing w:after="0"/>
      </w:pPr>
      <w:r>
        <w:t xml:space="preserve"> Robo vision</w:t>
      </w:r>
    </w:p>
    <w:p w:rsidR="00FE398B" w:rsidRDefault="00FE398B" w:rsidP="000A6B66">
      <w:pPr>
        <w:pStyle w:val="Odstavecseseznamem"/>
        <w:numPr>
          <w:ilvl w:val="1"/>
          <w:numId w:val="14"/>
        </w:numPr>
        <w:spacing w:after="0"/>
      </w:pPr>
      <w:r>
        <w:t xml:space="preserve"> </w:t>
      </w:r>
      <w:proofErr w:type="spellStart"/>
      <w:r w:rsidR="00E248A2" w:rsidRPr="00E248A2">
        <w:t>CollRobot</w:t>
      </w:r>
      <w:proofErr w:type="spellEnd"/>
    </w:p>
    <w:p w:rsidR="00FE398B" w:rsidRDefault="00FE398B" w:rsidP="000A6B66">
      <w:pPr>
        <w:pStyle w:val="Odstavecseseznamem"/>
        <w:numPr>
          <w:ilvl w:val="1"/>
          <w:numId w:val="14"/>
        </w:numPr>
        <w:spacing w:after="0"/>
      </w:pPr>
      <w:r>
        <w:t xml:space="preserve"> CP </w:t>
      </w:r>
      <w:proofErr w:type="spellStart"/>
      <w:r>
        <w:t>Factory</w:t>
      </w:r>
      <w:proofErr w:type="spellEnd"/>
    </w:p>
    <w:p w:rsidR="00FE398B" w:rsidRDefault="00FE398B" w:rsidP="000A6B66">
      <w:pPr>
        <w:pStyle w:val="Odstavecseseznamem"/>
        <w:numPr>
          <w:ilvl w:val="1"/>
          <w:numId w:val="14"/>
        </w:numPr>
        <w:spacing w:after="0"/>
      </w:pPr>
      <w:r>
        <w:t xml:space="preserve"> Robotický 3D tisk/laser</w:t>
      </w:r>
    </w:p>
    <w:p w:rsidR="00FE398B" w:rsidRDefault="00FE398B" w:rsidP="000A6B66">
      <w:pPr>
        <w:pStyle w:val="Odstavecseseznamem"/>
        <w:numPr>
          <w:ilvl w:val="1"/>
          <w:numId w:val="14"/>
        </w:numPr>
        <w:spacing w:after="0"/>
      </w:pPr>
      <w:r>
        <w:t xml:space="preserve"> Robotická buňka</w:t>
      </w:r>
    </w:p>
    <w:p w:rsidR="00FE398B" w:rsidRDefault="00FE398B" w:rsidP="000A6B66">
      <w:pPr>
        <w:pStyle w:val="Odstavecseseznamem"/>
        <w:numPr>
          <w:ilvl w:val="1"/>
          <w:numId w:val="14"/>
        </w:numPr>
        <w:spacing w:after="0"/>
      </w:pPr>
      <w:r>
        <w:t>Delta robot</w:t>
      </w:r>
    </w:p>
    <w:p w:rsidR="00FE398B" w:rsidRDefault="00FE398B" w:rsidP="000A6B66">
      <w:pPr>
        <w:pStyle w:val="Odstavecseseznamem"/>
        <w:numPr>
          <w:ilvl w:val="1"/>
          <w:numId w:val="14"/>
        </w:numPr>
        <w:spacing w:after="0"/>
      </w:pPr>
      <w:r>
        <w:t>Virtuální realita</w:t>
      </w:r>
    </w:p>
    <w:p w:rsidR="00342D11" w:rsidRDefault="004B2BB2" w:rsidP="000A6B66">
      <w:pPr>
        <w:pStyle w:val="Odstavecseseznamem"/>
        <w:numPr>
          <w:ilvl w:val="1"/>
          <w:numId w:val="14"/>
        </w:numPr>
        <w:spacing w:after="0"/>
      </w:pPr>
      <w:r w:rsidRPr="004B2BB2">
        <w:t>Automatický sklad</w:t>
      </w:r>
    </w:p>
    <w:p w:rsidR="007D406C" w:rsidRDefault="007D406C" w:rsidP="000A6B66">
      <w:pPr>
        <w:pStyle w:val="Odstavecseseznamem"/>
        <w:numPr>
          <w:ilvl w:val="1"/>
          <w:numId w:val="14"/>
        </w:numPr>
        <w:spacing w:after="0"/>
      </w:pPr>
      <w:r w:rsidRPr="007D406C">
        <w:t>Příprava pro nabíjecí stanice pro mobilní roboty KMR</w:t>
      </w:r>
    </w:p>
    <w:p w:rsidR="00342D11" w:rsidRDefault="00342D11" w:rsidP="000A6B66">
      <w:pPr>
        <w:pStyle w:val="Odstavecseseznamem"/>
        <w:numPr>
          <w:ilvl w:val="0"/>
          <w:numId w:val="14"/>
        </w:numPr>
        <w:spacing w:after="0"/>
      </w:pPr>
      <w:r>
        <w:t>Bezpečnost</w:t>
      </w:r>
    </w:p>
    <w:p w:rsidR="00043721" w:rsidRDefault="007E512E" w:rsidP="000A6B66">
      <w:pPr>
        <w:pStyle w:val="Odstavecseseznamem"/>
        <w:numPr>
          <w:ilvl w:val="0"/>
          <w:numId w:val="14"/>
        </w:numPr>
        <w:spacing w:after="0"/>
      </w:pPr>
      <w:r w:rsidRPr="007E512E">
        <w:t>Soupis dílu – seznam uvolněných komponent</w:t>
      </w:r>
    </w:p>
    <w:p w:rsidR="00CD2794" w:rsidRDefault="00CD2794" w:rsidP="000A6B66">
      <w:pPr>
        <w:pStyle w:val="Odstavecseseznamem"/>
        <w:numPr>
          <w:ilvl w:val="0"/>
          <w:numId w:val="14"/>
        </w:numPr>
        <w:spacing w:after="0"/>
      </w:pPr>
      <w:r>
        <w:t>Průběh projektu</w:t>
      </w:r>
    </w:p>
    <w:p w:rsidR="00CD2794" w:rsidRDefault="00CD2794" w:rsidP="000A6B66">
      <w:pPr>
        <w:pStyle w:val="Odstavecseseznamem"/>
        <w:numPr>
          <w:ilvl w:val="0"/>
          <w:numId w:val="14"/>
        </w:numPr>
        <w:spacing w:after="0"/>
      </w:pPr>
      <w:r>
        <w:t>Převzetí</w:t>
      </w:r>
    </w:p>
    <w:p w:rsidR="00CD2794" w:rsidRDefault="00CD2794" w:rsidP="009C0B0A">
      <w:pPr>
        <w:pStyle w:val="Odstavecseseznamem"/>
        <w:numPr>
          <w:ilvl w:val="0"/>
          <w:numId w:val="14"/>
        </w:numPr>
        <w:spacing w:after="0"/>
      </w:pPr>
      <w:r>
        <w:t>Školení</w:t>
      </w:r>
    </w:p>
    <w:p w:rsidR="00CD2794" w:rsidRDefault="00CD2794" w:rsidP="000A6B66">
      <w:pPr>
        <w:pStyle w:val="Odstavecseseznamem"/>
        <w:numPr>
          <w:ilvl w:val="0"/>
          <w:numId w:val="14"/>
        </w:numPr>
        <w:spacing w:after="0"/>
      </w:pPr>
      <w:r>
        <w:t>Termíny</w:t>
      </w:r>
    </w:p>
    <w:p w:rsidR="00CD2794" w:rsidRDefault="00CD2794" w:rsidP="000A6B66">
      <w:pPr>
        <w:pStyle w:val="Odstavecseseznamem"/>
        <w:numPr>
          <w:ilvl w:val="0"/>
          <w:numId w:val="14"/>
        </w:numPr>
        <w:spacing w:after="0"/>
      </w:pPr>
      <w:r>
        <w:t>Závěrečné ustanovení</w:t>
      </w:r>
    </w:p>
    <w:p w:rsidR="006D32AC" w:rsidRDefault="00997563" w:rsidP="00B0472C">
      <w:pPr>
        <w:pStyle w:val="Odstavecseseznamem"/>
        <w:numPr>
          <w:ilvl w:val="0"/>
          <w:numId w:val="14"/>
        </w:numPr>
        <w:spacing w:after="0"/>
      </w:pPr>
      <w:r>
        <w:t>Přílohy</w:t>
      </w:r>
    </w:p>
    <w:p w:rsidR="001938BF" w:rsidRDefault="001938BF" w:rsidP="00BE3980">
      <w:pPr>
        <w:spacing w:after="0"/>
      </w:pPr>
      <w:r>
        <w:br w:type="page"/>
      </w:r>
    </w:p>
    <w:p w:rsidR="00BE3980" w:rsidRPr="000A6B66" w:rsidRDefault="008624D1" w:rsidP="00A97E4F">
      <w:pPr>
        <w:spacing w:after="0"/>
        <w:rPr>
          <w:b/>
          <w:bCs/>
        </w:rPr>
      </w:pPr>
      <w:r w:rsidRPr="000A6B66">
        <w:rPr>
          <w:b/>
          <w:bCs/>
        </w:rPr>
        <w:lastRenderedPageBreak/>
        <w:t>1.</w:t>
      </w:r>
      <w:r w:rsidR="000A6B66" w:rsidRPr="000A6B66">
        <w:rPr>
          <w:b/>
          <w:bCs/>
        </w:rPr>
        <w:t xml:space="preserve"> Normy a předpisy</w:t>
      </w:r>
    </w:p>
    <w:p w:rsidR="00590D16" w:rsidRPr="00590D16" w:rsidRDefault="00590D16" w:rsidP="00A97E4F">
      <w:pPr>
        <w:pStyle w:val="Odstavecseseznamem"/>
        <w:numPr>
          <w:ilvl w:val="0"/>
          <w:numId w:val="31"/>
        </w:numPr>
        <w:spacing w:after="0"/>
        <w:jc w:val="both"/>
      </w:pPr>
      <w:r w:rsidRPr="00590D16">
        <w:t>Součástí nabídky musí být detailní návrh harmonogramu realizace.</w:t>
      </w:r>
      <w:r w:rsidRPr="00590D16">
        <w:tab/>
      </w:r>
    </w:p>
    <w:p w:rsidR="00590D16" w:rsidRDefault="00590D16" w:rsidP="00A97E4F">
      <w:pPr>
        <w:pStyle w:val="Odstavecseseznamem"/>
        <w:numPr>
          <w:ilvl w:val="0"/>
          <w:numId w:val="31"/>
        </w:numPr>
        <w:spacing w:after="0"/>
        <w:jc w:val="both"/>
      </w:pPr>
      <w:r w:rsidRPr="00590D16">
        <w:t>Poptané firmy musí prokázat své reference v oblasti realizací projektů</w:t>
      </w:r>
      <w:r>
        <w:t xml:space="preserve"> </w:t>
      </w:r>
      <w:r w:rsidRPr="00590D16">
        <w:t xml:space="preserve">obdobného rozsahu </w:t>
      </w:r>
      <w:r w:rsidR="00A106C9">
        <w:t xml:space="preserve">    </w:t>
      </w:r>
      <w:r w:rsidRPr="00590D16">
        <w:t>na stejném typu zařízení.</w:t>
      </w:r>
    </w:p>
    <w:p w:rsidR="00590D16" w:rsidRDefault="00590D16" w:rsidP="00A97E4F">
      <w:pPr>
        <w:pStyle w:val="Odstavecseseznamem"/>
        <w:numPr>
          <w:ilvl w:val="0"/>
          <w:numId w:val="31"/>
        </w:numPr>
        <w:spacing w:after="0"/>
        <w:jc w:val="both"/>
      </w:pPr>
      <w:r w:rsidRPr="00590D16">
        <w:t>Realizace projektu musí splňovat obecně platné předpisy a související podklady, a to především</w:t>
      </w:r>
      <w:r>
        <w:t xml:space="preserve"> </w:t>
      </w:r>
      <w:r w:rsidRPr="00590D16">
        <w:t xml:space="preserve">platné normy (EN </w:t>
      </w:r>
      <w:proofErr w:type="gramStart"/>
      <w:r w:rsidRPr="00590D16">
        <w:t>ČSN,</w:t>
      </w:r>
      <w:proofErr w:type="gramEnd"/>
      <w:r w:rsidRPr="00590D16">
        <w:t xml:space="preserve"> atd.)</w:t>
      </w:r>
      <w:r>
        <w:t xml:space="preserve"> a </w:t>
      </w:r>
      <w:r w:rsidRPr="00590D16">
        <w:t>zákony ČR a směrnice EU.</w:t>
      </w:r>
    </w:p>
    <w:p w:rsidR="00590D16" w:rsidRPr="00590D16" w:rsidRDefault="00590D16" w:rsidP="00A97E4F">
      <w:pPr>
        <w:pStyle w:val="Odstavecseseznamem"/>
        <w:numPr>
          <w:ilvl w:val="0"/>
          <w:numId w:val="31"/>
        </w:numPr>
        <w:spacing w:after="0"/>
        <w:jc w:val="both"/>
      </w:pPr>
      <w:r w:rsidRPr="00590D16">
        <w:t>Informace o případném zajištění projektu (nebo jeho části) prostřednictvím subdodavatelů bude uvedena v nabídce. Dodavatel předloží garantovi projektu ke schválení seznam subdodavatelských firem s uvedením rozsahu prací, které budou zajišťovat.</w:t>
      </w:r>
    </w:p>
    <w:p w:rsidR="00590D16" w:rsidRPr="00590D16" w:rsidRDefault="00590D16" w:rsidP="00A97E4F">
      <w:pPr>
        <w:pStyle w:val="Odstavecseseznamem"/>
        <w:numPr>
          <w:ilvl w:val="0"/>
          <w:numId w:val="31"/>
        </w:numPr>
        <w:spacing w:after="0"/>
        <w:jc w:val="both"/>
      </w:pPr>
      <w:r w:rsidRPr="00590D16">
        <w:t>Požadujeme jednací jazyk český. Náklady na tlumočníka hradí dodavatel.</w:t>
      </w:r>
    </w:p>
    <w:p w:rsidR="00590D16" w:rsidRPr="00590D16" w:rsidRDefault="00590D16" w:rsidP="00A97E4F">
      <w:pPr>
        <w:pStyle w:val="Odstavecseseznamem"/>
        <w:numPr>
          <w:ilvl w:val="0"/>
          <w:numId w:val="31"/>
        </w:numPr>
        <w:spacing w:after="0"/>
        <w:jc w:val="both"/>
      </w:pPr>
      <w:r w:rsidRPr="00590D16">
        <w:t>Záruku požadujeme minimálně v délce 24 měsíců od předání zařízení do provozu.</w:t>
      </w:r>
    </w:p>
    <w:p w:rsidR="00590D16" w:rsidRPr="00590D16" w:rsidRDefault="00590D16" w:rsidP="00A97E4F">
      <w:pPr>
        <w:pStyle w:val="Odstavecseseznamem"/>
        <w:numPr>
          <w:ilvl w:val="0"/>
          <w:numId w:val="31"/>
        </w:numPr>
        <w:spacing w:after="0"/>
        <w:jc w:val="both"/>
      </w:pPr>
      <w:r w:rsidRPr="00590D16">
        <w:t>V případě, že se během realizace zjistí, že některé části zařízení, které nejsou uvedeny v technickém zadání, je třeba vyměnit nebo opravit, je dodavatel povinen neprodleně písemně informovat garanta projektu</w:t>
      </w:r>
      <w:r>
        <w:t xml:space="preserve"> ČVUT</w:t>
      </w:r>
      <w:r w:rsidRPr="00590D16">
        <w:t>.</w:t>
      </w:r>
    </w:p>
    <w:p w:rsidR="00590D16" w:rsidRPr="00590D16" w:rsidRDefault="00590D16" w:rsidP="00A97E4F">
      <w:pPr>
        <w:pStyle w:val="Odstavecseseznamem"/>
        <w:numPr>
          <w:ilvl w:val="0"/>
          <w:numId w:val="31"/>
        </w:numPr>
        <w:spacing w:after="0"/>
        <w:jc w:val="both"/>
      </w:pPr>
      <w:r w:rsidRPr="00590D16">
        <w:t>Úklid místa poskytování služby během a po skončení prací zajistí dodavatel na své náklady.</w:t>
      </w:r>
    </w:p>
    <w:p w:rsidR="00590D16" w:rsidRPr="00590D16" w:rsidRDefault="00590D16" w:rsidP="00A97E4F">
      <w:pPr>
        <w:pStyle w:val="Odstavecseseznamem"/>
        <w:numPr>
          <w:ilvl w:val="0"/>
          <w:numId w:val="31"/>
        </w:numPr>
        <w:spacing w:after="0"/>
        <w:jc w:val="both"/>
      </w:pPr>
      <w:r w:rsidRPr="00590D16">
        <w:t xml:space="preserve">Požadujeme, aby veškeré změny na zařízení nezhoršily žádné výkonové, kvalitativní </w:t>
      </w:r>
      <w:r w:rsidR="00831B8A">
        <w:t xml:space="preserve">                                </w:t>
      </w:r>
      <w:r w:rsidRPr="00590D16">
        <w:t>a bezpečnostní parametry zařízení.</w:t>
      </w:r>
    </w:p>
    <w:p w:rsidR="00590D16" w:rsidRPr="00590D16" w:rsidRDefault="00590D16" w:rsidP="00A97E4F">
      <w:pPr>
        <w:pStyle w:val="Odstavecseseznamem"/>
        <w:numPr>
          <w:ilvl w:val="0"/>
          <w:numId w:val="31"/>
        </w:numPr>
        <w:spacing w:after="0"/>
        <w:jc w:val="both"/>
      </w:pPr>
      <w:r w:rsidRPr="00590D16">
        <w:t>Veškeré náklady na manipulaci a dopravu hradí dodavatel.</w:t>
      </w:r>
    </w:p>
    <w:p w:rsidR="00590D16" w:rsidRPr="00590D16" w:rsidRDefault="00590D16" w:rsidP="00A97E4F">
      <w:pPr>
        <w:pStyle w:val="Odstavecseseznamem"/>
        <w:numPr>
          <w:ilvl w:val="0"/>
          <w:numId w:val="31"/>
        </w:numPr>
        <w:spacing w:after="0"/>
        <w:jc w:val="both"/>
      </w:pPr>
      <w:r w:rsidRPr="00590D16">
        <w:t>Existuje-li dle uvážení dodavatele jiné, technicky, ekonomicky nebo provozně výhodnější řešení, které není v souladu s</w:t>
      </w:r>
      <w:r w:rsidR="006755F5">
        <w:t> touto zprávou</w:t>
      </w:r>
      <w:r w:rsidRPr="00590D16">
        <w:t xml:space="preserve">, žádáme dodavatele o jeho představení, případně zpracování cenové nabídky. Nelze vyloučit, že takové řešení bude přijato. </w:t>
      </w:r>
    </w:p>
    <w:p w:rsidR="00A81BCB" w:rsidRDefault="00950A77" w:rsidP="00A97E4F">
      <w:pPr>
        <w:pStyle w:val="Odstavecseseznamem"/>
        <w:numPr>
          <w:ilvl w:val="0"/>
          <w:numId w:val="31"/>
        </w:numPr>
        <w:jc w:val="both"/>
      </w:pPr>
      <w:r w:rsidRPr="00950A77">
        <w:t xml:space="preserve">Upozorňujeme, že veškeré rozměrové údaje (např. délka, plocha, obsah, hmotnost, úhel, zástavbové rozměry apod.) předávané </w:t>
      </w:r>
      <w:r>
        <w:t>ČVUT</w:t>
      </w:r>
      <w:r w:rsidRPr="00950A77">
        <w:t xml:space="preserve"> dodavateli služeb či zařízení, jsou čistě informativní povahy.</w:t>
      </w:r>
      <w:r>
        <w:t xml:space="preserve"> </w:t>
      </w:r>
      <w:r w:rsidRPr="00950A77">
        <w:t>Je zodpovědností dodavatele zjistit/ověřit konkrétní přesné míry tak, aby dodávaná služba byla zajištěna bez vícenákladů a zařízení bylo funkční a plně vyhovovalo zadání.</w:t>
      </w:r>
      <w:r w:rsidR="00A81BCB">
        <w:t xml:space="preserve"> </w:t>
      </w:r>
    </w:p>
    <w:p w:rsidR="00BE3980" w:rsidRDefault="00A81BCB" w:rsidP="00A97E4F">
      <w:pPr>
        <w:pStyle w:val="Odstavecseseznamem"/>
        <w:numPr>
          <w:ilvl w:val="0"/>
          <w:numId w:val="31"/>
        </w:numPr>
        <w:spacing w:after="0"/>
        <w:jc w:val="both"/>
      </w:pPr>
      <w:r>
        <w:t>Předchozího bodu</w:t>
      </w:r>
      <w:r w:rsidR="00950A77" w:rsidRPr="00950A77">
        <w:t xml:space="preserve"> se netýkají výkonové parametry zařízení (</w:t>
      </w:r>
      <w:proofErr w:type="spellStart"/>
      <w:r w:rsidR="00950A77" w:rsidRPr="00950A77">
        <w:t>subkompletů</w:t>
      </w:r>
      <w:proofErr w:type="spellEnd"/>
      <w:r w:rsidR="00950A77" w:rsidRPr="00950A77">
        <w:t xml:space="preserve"> – např. elektromotorů), které </w:t>
      </w:r>
      <w:r w:rsidR="009074C6">
        <w:t xml:space="preserve">ČVUT </w:t>
      </w:r>
      <w:r w:rsidR="009074C6" w:rsidRPr="00950A77">
        <w:t>výslovně</w:t>
      </w:r>
      <w:r w:rsidR="00950A77" w:rsidRPr="00950A77">
        <w:t xml:space="preserve"> uvede v textu jako</w:t>
      </w:r>
      <w:r>
        <w:t xml:space="preserve"> </w:t>
      </w:r>
      <w:r w:rsidR="00950A77" w:rsidRPr="00950A77">
        <w:t>zadání pro zpracování nabídky.</w:t>
      </w:r>
    </w:p>
    <w:p w:rsidR="0029367C" w:rsidRDefault="0029367C">
      <w:pPr>
        <w:rPr>
          <w:b/>
          <w:bCs/>
        </w:rPr>
      </w:pPr>
      <w:r>
        <w:rPr>
          <w:b/>
          <w:bCs/>
        </w:rPr>
        <w:br w:type="page"/>
      </w:r>
    </w:p>
    <w:p w:rsidR="0028083C" w:rsidRPr="000A6B66" w:rsidRDefault="00BE3980" w:rsidP="00A97E4F">
      <w:pPr>
        <w:spacing w:after="0"/>
        <w:rPr>
          <w:b/>
          <w:bCs/>
        </w:rPr>
      </w:pPr>
      <w:r w:rsidRPr="000A6B66">
        <w:rPr>
          <w:b/>
          <w:bCs/>
        </w:rPr>
        <w:lastRenderedPageBreak/>
        <w:t>2.</w:t>
      </w:r>
      <w:r w:rsidR="000A6B66" w:rsidRPr="000A6B66">
        <w:rPr>
          <w:b/>
          <w:bCs/>
        </w:rPr>
        <w:t xml:space="preserve"> Popis dodávky, objem zakázky</w:t>
      </w:r>
    </w:p>
    <w:p w:rsidR="00B62CD2" w:rsidRDefault="009857ED" w:rsidP="00A97E4F">
      <w:pPr>
        <w:pStyle w:val="Odstavecseseznamem"/>
        <w:numPr>
          <w:ilvl w:val="0"/>
          <w:numId w:val="32"/>
        </w:numPr>
        <w:spacing w:after="0"/>
        <w:jc w:val="both"/>
      </w:pPr>
      <w:r>
        <w:t>Z</w:t>
      </w:r>
      <w:r w:rsidR="00B62CD2">
        <w:t>akázka zahrnuje konstrukci, výrobu a montáž zařízení ve vlastní odpovědnosti dodavatele, dle dojednaných podmínek</w:t>
      </w:r>
      <w:r w:rsidR="009D30CF">
        <w:t>.</w:t>
      </w:r>
    </w:p>
    <w:p w:rsidR="00B62CD2" w:rsidRPr="00B96810" w:rsidRDefault="009857ED" w:rsidP="00A97E4F">
      <w:pPr>
        <w:pStyle w:val="Odstavecseseznamem"/>
        <w:numPr>
          <w:ilvl w:val="0"/>
          <w:numId w:val="32"/>
        </w:numPr>
        <w:spacing w:after="0"/>
        <w:jc w:val="both"/>
      </w:pPr>
      <w:r>
        <w:t>T</w:t>
      </w:r>
      <w:r w:rsidR="00B62CD2">
        <w:t xml:space="preserve">ato specifikace je podkladem pro dodavatele a vypracování nabídky, popř. pro výrobu požadovaného zařízení. </w:t>
      </w:r>
      <w:r w:rsidR="00B62CD2" w:rsidRPr="006659E5">
        <w:rPr>
          <w:rFonts w:ascii="Calibri" w:hAnsi="Calibri"/>
        </w:rPr>
        <w:t>Je základem obsahujícím minimální požadavky na funkci, výkony, životnost a atd.</w:t>
      </w:r>
    </w:p>
    <w:p w:rsidR="00B62CD2" w:rsidRPr="006659E5" w:rsidRDefault="00B62CD2" w:rsidP="00A97E4F">
      <w:pPr>
        <w:pStyle w:val="Odstavecseseznamem"/>
        <w:numPr>
          <w:ilvl w:val="0"/>
          <w:numId w:val="32"/>
        </w:numPr>
        <w:tabs>
          <w:tab w:val="left" w:pos="851"/>
        </w:tabs>
        <w:spacing w:after="0"/>
        <w:jc w:val="both"/>
        <w:rPr>
          <w:rFonts w:ascii="Calibri" w:hAnsi="Calibri"/>
        </w:rPr>
      </w:pPr>
      <w:r w:rsidRPr="006659E5">
        <w:rPr>
          <w:rFonts w:ascii="Calibri" w:hAnsi="Calibri"/>
        </w:rPr>
        <w:t>Dodavatel zařízení se zavazuje potvrzením zakázky dodržet veškeré body tohoto dokumentu.</w:t>
      </w:r>
    </w:p>
    <w:p w:rsidR="00B62CD2" w:rsidRDefault="00B62CD2" w:rsidP="00A97E4F">
      <w:pPr>
        <w:pStyle w:val="Odstavecseseznamem"/>
        <w:numPr>
          <w:ilvl w:val="0"/>
          <w:numId w:val="32"/>
        </w:numPr>
        <w:spacing w:after="0"/>
        <w:jc w:val="both"/>
      </w:pPr>
      <w:r>
        <w:t>Zařízení je určeno pro testovací účely ČVUT</w:t>
      </w:r>
      <w:r w:rsidR="009D30CF">
        <w:t>.</w:t>
      </w:r>
    </w:p>
    <w:p w:rsidR="00B62CD2" w:rsidRPr="006659E5" w:rsidRDefault="00B62CD2" w:rsidP="00A97E4F">
      <w:pPr>
        <w:pStyle w:val="Odstavecseseznamem"/>
        <w:numPr>
          <w:ilvl w:val="0"/>
          <w:numId w:val="32"/>
        </w:numPr>
        <w:tabs>
          <w:tab w:val="left" w:pos="851"/>
        </w:tabs>
        <w:spacing w:after="0"/>
        <w:jc w:val="both"/>
        <w:rPr>
          <w:rFonts w:ascii="Calibri" w:hAnsi="Calibri"/>
        </w:rPr>
      </w:pPr>
      <w:r w:rsidRPr="006659E5">
        <w:rPr>
          <w:rFonts w:ascii="Calibri" w:hAnsi="Calibri"/>
        </w:rPr>
        <w:t>Veškerá výkresová dokumentace k zařízení, 3D modely sestav, podsestav a jednotlivých dílů jsou majetkem zadávajícího, bez výjimky.</w:t>
      </w:r>
    </w:p>
    <w:p w:rsidR="008E29C3" w:rsidRDefault="00B62CD2" w:rsidP="00A97E4F">
      <w:pPr>
        <w:pStyle w:val="Odstavecseseznamem"/>
        <w:numPr>
          <w:ilvl w:val="0"/>
          <w:numId w:val="32"/>
        </w:numPr>
        <w:spacing w:after="0"/>
        <w:jc w:val="both"/>
      </w:pPr>
      <w:r>
        <w:t xml:space="preserve">Místo dodání a instalace – </w:t>
      </w:r>
      <w:r w:rsidR="00077594" w:rsidRPr="00077594">
        <w:t>Český institut informatiky, robotiky a kybernetiky, Jugoslávských partyzánů 1580/3, 166 00 Praha 6</w:t>
      </w:r>
    </w:p>
    <w:p w:rsidR="008E29C3" w:rsidRPr="006659E5" w:rsidRDefault="008E29C3" w:rsidP="00A97E4F">
      <w:pPr>
        <w:pStyle w:val="Odstavecseseznamem"/>
        <w:numPr>
          <w:ilvl w:val="0"/>
          <w:numId w:val="32"/>
        </w:numPr>
        <w:spacing w:after="0"/>
        <w:jc w:val="both"/>
        <w:rPr>
          <w:rFonts w:ascii="Calibri" w:hAnsi="Calibri"/>
        </w:rPr>
      </w:pPr>
      <w:r w:rsidRPr="006659E5">
        <w:rPr>
          <w:rFonts w:ascii="Calibri" w:hAnsi="Calibri"/>
        </w:rPr>
        <w:t>Výslovně upozorňujeme na to, že předložením Vaší nabídky nevzniká objednateli žádná povinnost k uzavření smlouvy.</w:t>
      </w:r>
    </w:p>
    <w:p w:rsidR="008E29C3" w:rsidRDefault="008E29C3" w:rsidP="00A97E4F">
      <w:pPr>
        <w:pStyle w:val="Odstavecseseznamem"/>
        <w:numPr>
          <w:ilvl w:val="0"/>
          <w:numId w:val="32"/>
        </w:numPr>
        <w:spacing w:after="0"/>
        <w:jc w:val="both"/>
        <w:rPr>
          <w:rFonts w:ascii="Calibri" w:hAnsi="Calibri"/>
        </w:rPr>
      </w:pPr>
      <w:r w:rsidRPr="006659E5">
        <w:rPr>
          <w:rFonts w:ascii="Calibri" w:hAnsi="Calibri"/>
        </w:rPr>
        <w:t>Závazně lze nabídku přijmout jen formou písemné objednávky nebo písemné smlouvy. Veškeré výdaje Vámi vynaložené v souvislosti s přípravou nabídky jdou k Vaší tíži</w:t>
      </w:r>
      <w:r w:rsidR="009D30CF">
        <w:rPr>
          <w:rFonts w:ascii="Calibri" w:hAnsi="Calibri"/>
        </w:rPr>
        <w:t>.</w:t>
      </w:r>
    </w:p>
    <w:p w:rsidR="00B02048" w:rsidRPr="00B02048" w:rsidRDefault="00B02048" w:rsidP="00A97E4F">
      <w:pPr>
        <w:pStyle w:val="Odstavecseseznamem"/>
        <w:numPr>
          <w:ilvl w:val="0"/>
          <w:numId w:val="32"/>
        </w:numPr>
        <w:spacing w:after="0"/>
        <w:jc w:val="both"/>
        <w:rPr>
          <w:rFonts w:ascii="Calibri" w:hAnsi="Calibri"/>
        </w:rPr>
      </w:pPr>
      <w:r w:rsidRPr="00B02048">
        <w:rPr>
          <w:rFonts w:ascii="Calibri" w:hAnsi="Calibri"/>
        </w:rPr>
        <w:t xml:space="preserve">Toto technické zadání slouží nabízejícím jako výchozí podklad pro kalkulaci. Je třeba ho brát jako rámcový, specifikace nemusí být úplná a nezbavuje nabízejícího odpovědnosti za dodávku funkčního zařízení. </w:t>
      </w:r>
    </w:p>
    <w:p w:rsidR="00950A77" w:rsidRPr="008E2500" w:rsidRDefault="00B02048" w:rsidP="00A97E4F">
      <w:pPr>
        <w:pStyle w:val="Odstavecseseznamem"/>
        <w:numPr>
          <w:ilvl w:val="0"/>
          <w:numId w:val="32"/>
        </w:numPr>
        <w:spacing w:after="0"/>
        <w:jc w:val="both"/>
        <w:rPr>
          <w:rFonts w:ascii="Calibri" w:hAnsi="Calibri"/>
        </w:rPr>
      </w:pPr>
      <w:r w:rsidRPr="00B02048">
        <w:rPr>
          <w:rFonts w:ascii="Calibri" w:hAnsi="Calibri"/>
        </w:rPr>
        <w:t>Pokud může nabízející při zachování stanovených požadavků nabídnout technicky dokonalejší nebo hospodárnější alternativní návrhy, je to možné, musí však být označeny jako alternativní nabídka.</w:t>
      </w:r>
    </w:p>
    <w:p w:rsidR="0029367C" w:rsidRDefault="0029367C">
      <w:pPr>
        <w:rPr>
          <w:b/>
          <w:bCs/>
        </w:rPr>
      </w:pPr>
      <w:r>
        <w:rPr>
          <w:b/>
          <w:bCs/>
        </w:rPr>
        <w:br w:type="page"/>
      </w:r>
    </w:p>
    <w:p w:rsidR="00BE3980" w:rsidRPr="000A6B66" w:rsidRDefault="00BE3980" w:rsidP="00A97E4F">
      <w:pPr>
        <w:spacing w:after="0"/>
        <w:rPr>
          <w:b/>
          <w:bCs/>
        </w:rPr>
      </w:pPr>
      <w:r w:rsidRPr="000A6B66">
        <w:rPr>
          <w:b/>
          <w:bCs/>
        </w:rPr>
        <w:lastRenderedPageBreak/>
        <w:t>3.</w:t>
      </w:r>
      <w:r w:rsidR="000A6B66" w:rsidRPr="000A6B66">
        <w:rPr>
          <w:b/>
          <w:bCs/>
        </w:rPr>
        <w:t xml:space="preserve"> Účel a funkce</w:t>
      </w:r>
    </w:p>
    <w:p w:rsidR="0029367C" w:rsidRDefault="0029367C" w:rsidP="0029367C">
      <w:pPr>
        <w:spacing w:after="0"/>
        <w:jc w:val="both"/>
      </w:pPr>
      <w:proofErr w:type="spellStart"/>
      <w:r>
        <w:t>Testbed</w:t>
      </w:r>
      <w:proofErr w:type="spellEnd"/>
      <w:r>
        <w:t xml:space="preserve"> je určen pro testování, vzdělávání a vývoji nových aplikací pro ČVUT, skládá se z následujících procesů:</w:t>
      </w:r>
    </w:p>
    <w:p w:rsidR="0029367C" w:rsidRDefault="0029367C" w:rsidP="0029367C">
      <w:pPr>
        <w:spacing w:after="0"/>
      </w:pPr>
    </w:p>
    <w:p w:rsidR="0028083C" w:rsidRPr="008F797E" w:rsidRDefault="00BE3980" w:rsidP="00A97E4F">
      <w:pPr>
        <w:spacing w:after="0"/>
      </w:pPr>
      <w:r w:rsidRPr="00BE3980">
        <w:rPr>
          <w:b/>
          <w:bCs/>
        </w:rPr>
        <w:t>3</w:t>
      </w:r>
      <w:r>
        <w:rPr>
          <w:b/>
          <w:bCs/>
        </w:rPr>
        <w:t>.</w:t>
      </w:r>
      <w:r w:rsidR="000A6B66">
        <w:rPr>
          <w:b/>
          <w:bCs/>
        </w:rPr>
        <w:t>1</w:t>
      </w:r>
      <w:r>
        <w:rPr>
          <w:b/>
          <w:bCs/>
        </w:rPr>
        <w:t>.</w:t>
      </w:r>
      <w:r w:rsidRPr="00BE3980">
        <w:rPr>
          <w:b/>
          <w:bCs/>
        </w:rPr>
        <w:t xml:space="preserve"> </w:t>
      </w:r>
      <w:r w:rsidR="005665F7">
        <w:rPr>
          <w:b/>
          <w:bCs/>
        </w:rPr>
        <w:t>Specifikace technologie</w:t>
      </w:r>
    </w:p>
    <w:p w:rsidR="005665F7" w:rsidRDefault="005665F7" w:rsidP="00A97E4F">
      <w:pPr>
        <w:spacing w:after="0"/>
        <w:jc w:val="both"/>
      </w:pPr>
      <w:r>
        <w:t>Rozdělení ochranných okruhů a okruhů zátěžového napětí, stejně tak i počet a místa instalace dveří ochranného oplocení a obslužních stanic, je třeba volit tak, aby i při provádění optimalizačních, opravných a údržbářských prací byl zbytek zařízení co nejméně omezen ve své funkci.</w:t>
      </w:r>
    </w:p>
    <w:p w:rsidR="005665F7" w:rsidRDefault="005665F7" w:rsidP="00A97E4F">
      <w:pPr>
        <w:spacing w:after="0"/>
        <w:jc w:val="both"/>
      </w:pPr>
      <w:r>
        <w:t xml:space="preserve">Pro řízení zařízení se používá </w:t>
      </w:r>
      <w:proofErr w:type="spellStart"/>
      <w:r>
        <w:t>safety</w:t>
      </w:r>
      <w:proofErr w:type="spellEnd"/>
      <w:r>
        <w:t xml:space="preserve"> PLC</w:t>
      </w:r>
      <w:r w:rsidR="009D30CF">
        <w:t>.</w:t>
      </w:r>
    </w:p>
    <w:p w:rsidR="005665F7" w:rsidRPr="00973FCE" w:rsidRDefault="005665F7" w:rsidP="00A97E4F">
      <w:pPr>
        <w:spacing w:after="0"/>
        <w:jc w:val="both"/>
      </w:pPr>
      <w:r w:rsidRPr="00973FCE">
        <w:t xml:space="preserve">Všechny periferní přístroje (včetně úrovně I/O) se připojují jako decentrální jednotky v poli přes PROFINET. Napojení </w:t>
      </w:r>
      <w:proofErr w:type="spellStart"/>
      <w:r w:rsidRPr="00973FCE">
        <w:t>safety</w:t>
      </w:r>
      <w:proofErr w:type="spellEnd"/>
      <w:r w:rsidRPr="00973FCE">
        <w:t xml:space="preserve"> úrovně I/O je realizováno pomocí </w:t>
      </w:r>
      <w:proofErr w:type="spellStart"/>
      <w:r w:rsidRPr="00973FCE">
        <w:t>PROFIsafe</w:t>
      </w:r>
      <w:proofErr w:type="spellEnd"/>
      <w:r w:rsidRPr="00973FCE">
        <w:t xml:space="preserve">. </w:t>
      </w:r>
    </w:p>
    <w:p w:rsidR="00AB56EB" w:rsidRDefault="005665F7" w:rsidP="00A97E4F">
      <w:pPr>
        <w:spacing w:after="0"/>
        <w:jc w:val="both"/>
      </w:pPr>
      <w:r w:rsidRPr="00973FCE">
        <w:t xml:space="preserve">PLC přebírá řízení všech funkčních sekvencí, které jsou nutné pro proces. Propojení všech řídících signálů mezi dvěma řídícími jednotkami s programovatelnou pamětí musí probíhat přes </w:t>
      </w:r>
      <w:proofErr w:type="spellStart"/>
      <w:r w:rsidRPr="00973FCE">
        <w:t>safety</w:t>
      </w:r>
      <w:proofErr w:type="spellEnd"/>
      <w:r w:rsidRPr="00973FCE">
        <w:t xml:space="preserve"> Profi-net-</w:t>
      </w:r>
      <w:proofErr w:type="spellStart"/>
      <w:r w:rsidRPr="00973FCE">
        <w:t>couplery</w:t>
      </w:r>
      <w:proofErr w:type="spellEnd"/>
      <w:r w:rsidRPr="00973FCE">
        <w:t>.</w:t>
      </w:r>
    </w:p>
    <w:p w:rsidR="00AD7036" w:rsidRDefault="005665F7" w:rsidP="00A97E4F">
      <w:pPr>
        <w:spacing w:after="0"/>
        <w:jc w:val="both"/>
      </w:pPr>
      <w:r w:rsidRPr="005665F7">
        <w:t xml:space="preserve">Všem robotům musí být přivedeno napájení a musí být zasíťovány. Pokud není předepsáno jinak, komunikují přes </w:t>
      </w:r>
      <w:proofErr w:type="spellStart"/>
      <w:r w:rsidR="00CD6377">
        <w:t>Profinet</w:t>
      </w:r>
      <w:proofErr w:type="spellEnd"/>
      <w:r w:rsidRPr="005665F7">
        <w:t xml:space="preserve">. Nasazovány jsou průmyslové roboty podle projektové specifikace </w:t>
      </w:r>
      <w:r w:rsidR="00CD6377">
        <w:t>ČVUT</w:t>
      </w:r>
      <w:r w:rsidRPr="005665F7">
        <w:t xml:space="preserve">, jejichž řídicí jednotky jsou vybaveny kontroléry s napojením na </w:t>
      </w:r>
      <w:proofErr w:type="spellStart"/>
      <w:r w:rsidRPr="005665F7">
        <w:t>safety</w:t>
      </w:r>
      <w:proofErr w:type="spellEnd"/>
      <w:r w:rsidRPr="005665F7">
        <w:t xml:space="preserve"> sběrnici. Robotové skříně </w:t>
      </w:r>
      <w:r w:rsidR="00831B8A">
        <w:t xml:space="preserve">                       </w:t>
      </w:r>
      <w:r w:rsidRPr="005665F7">
        <w:t xml:space="preserve">a vybavení robotů, včetně spojovacích kabelů, je třeba v případě potřeby podle aplikace doplnit </w:t>
      </w:r>
      <w:r w:rsidR="00831B8A">
        <w:t xml:space="preserve">                </w:t>
      </w:r>
      <w:r w:rsidRPr="005665F7">
        <w:t xml:space="preserve">a integrovat do zařízení tak, aby byly plně funkční. Ruční pendanty robotů je třeba po dohodě umístit na ovládací stranu zařízení. Pro každého robota je třeba realizovat </w:t>
      </w:r>
      <w:proofErr w:type="spellStart"/>
      <w:r w:rsidRPr="005665F7">
        <w:t>klíčkový</w:t>
      </w:r>
      <w:proofErr w:type="spellEnd"/>
      <w:r w:rsidRPr="005665F7">
        <w:t xml:space="preserve"> spínač pro přemostění ochranného okruhu, a pokud je to pro aplikaci nutné, také navíc jeden </w:t>
      </w:r>
      <w:proofErr w:type="spellStart"/>
      <w:r w:rsidRPr="005665F7">
        <w:t>klíčkový</w:t>
      </w:r>
      <w:proofErr w:type="spellEnd"/>
      <w:r w:rsidRPr="005665F7">
        <w:t xml:space="preserve"> spínač pro volbu procesní rychlosti včetně světelné indikace.</w:t>
      </w:r>
    </w:p>
    <w:p w:rsidR="008F797E" w:rsidRDefault="00DC7BB5" w:rsidP="00A97E4F">
      <w:pPr>
        <w:spacing w:after="0"/>
        <w:jc w:val="both"/>
      </w:pPr>
      <w:r w:rsidRPr="005C7C3C">
        <w:t>Ke v</w:t>
      </w:r>
      <w:r w:rsidR="005665F7" w:rsidRPr="005C7C3C">
        <w:t xml:space="preserve">šem </w:t>
      </w:r>
      <w:r w:rsidRPr="005C7C3C">
        <w:t>technologickým zařízením</w:t>
      </w:r>
      <w:r w:rsidR="005665F7" w:rsidRPr="005C7C3C">
        <w:t xml:space="preserve"> musí</w:t>
      </w:r>
      <w:r w:rsidR="005665F7" w:rsidRPr="005665F7">
        <w:t xml:space="preserve"> být přivedeno napájení a musí být zasíťovány. Všechny procesní přístroje, včetně jejich instalace, je třeba opatřit popisky.</w:t>
      </w:r>
    </w:p>
    <w:p w:rsidR="005665F7" w:rsidRPr="00466B99" w:rsidRDefault="005665F7" w:rsidP="00A97E4F">
      <w:pPr>
        <w:spacing w:after="0"/>
        <w:jc w:val="both"/>
      </w:pPr>
      <w:r w:rsidRPr="00466B99">
        <w:t>Označení provozních prostředků musí být v plánech mechanické, pneumatické části a ve schématech elektrického zapojení, stejně tak i v symbolech PLC, identické.</w:t>
      </w:r>
    </w:p>
    <w:p w:rsidR="00466B99" w:rsidRPr="00466B99" w:rsidRDefault="00466B99" w:rsidP="00A97E4F">
      <w:pPr>
        <w:spacing w:after="0"/>
        <w:jc w:val="both"/>
      </w:pPr>
      <w:r w:rsidRPr="00466B99">
        <w:t xml:space="preserve">Po zahájení elektrického plánování a konstrukce je třeba pokrok prezentovat minimálně každé tři týdny v rámci plánovacích a konstrukčních jednání. S těmito jednáními je třeba počítat minimálně </w:t>
      </w:r>
      <w:r w:rsidR="00831B8A">
        <w:t xml:space="preserve">       </w:t>
      </w:r>
      <w:r w:rsidRPr="00466B99">
        <w:t xml:space="preserve">do zahájení zprovozňování. Pro přípravu na konstrukční jednání je třeba tři pracovní dny před termínem podat podklady zapojení a softwaru jako originální soubor a soubor ve formátu PDF. </w:t>
      </w:r>
    </w:p>
    <w:p w:rsidR="00466B99" w:rsidRDefault="00466B99" w:rsidP="00A97E4F">
      <w:pPr>
        <w:spacing w:after="0"/>
        <w:jc w:val="both"/>
      </w:pPr>
      <w:r w:rsidRPr="00466B99">
        <w:t>Nezjistí-li zadavatel při kontrole podkladů nedostatky nebo odchylky, není tím zhotovitel osvobozen od závazku dodržovat zadání této specifikace.</w:t>
      </w:r>
    </w:p>
    <w:p w:rsidR="00466B99" w:rsidRDefault="00466B99" w:rsidP="00A97E4F">
      <w:pPr>
        <w:spacing w:after="0"/>
        <w:jc w:val="both"/>
      </w:pPr>
      <w:r w:rsidRPr="00466B99">
        <w:t xml:space="preserve">V rámci konstrukčních jednání se musí zhotovitel dohodnout se zákazníkem, který hardware, software a firmware (včetně označení verzí) </w:t>
      </w:r>
      <w:r w:rsidRPr="000E7E2F">
        <w:t>bude on a jeho</w:t>
      </w:r>
      <w:r w:rsidRPr="00466B99">
        <w:t xml:space="preserve"> subdodavatelé používat a toto zdokumentovat. </w:t>
      </w:r>
      <w:r w:rsidR="00AB56EB">
        <w:t xml:space="preserve"> </w:t>
      </w:r>
      <w:r w:rsidRPr="00466B99">
        <w:t>Teprve po schválení konstrukce zadavatelem může dodavatel vytvářet elektrický systém.</w:t>
      </w:r>
    </w:p>
    <w:p w:rsidR="0013344E" w:rsidRDefault="0013344E" w:rsidP="00A97E4F">
      <w:pPr>
        <w:spacing w:after="0"/>
        <w:jc w:val="both"/>
      </w:pPr>
      <w:r w:rsidRPr="0013344E">
        <w:t>Hardware se plánuje pomocí EPLAN. Je třeba použít aktuální verzi softwaru schválenou</w:t>
      </w:r>
      <w:r>
        <w:t xml:space="preserve"> ČVUT. Verzi je třeba si zjistit před zahájením konstrukce.</w:t>
      </w:r>
    </w:p>
    <w:p w:rsidR="0013344E" w:rsidRDefault="0013344E" w:rsidP="00A97E4F">
      <w:pPr>
        <w:spacing w:after="0"/>
        <w:jc w:val="both"/>
      </w:pPr>
      <w:r w:rsidRPr="0013344E">
        <w:t>V rozvaděči musí být vždy aktuální verze výkresů. Rukou prováděné záznamy musejí být "červeně".</w:t>
      </w:r>
    </w:p>
    <w:p w:rsidR="002B774E" w:rsidRDefault="002B774E" w:rsidP="00A97E4F">
      <w:pPr>
        <w:spacing w:after="0"/>
        <w:jc w:val="both"/>
        <w:rPr>
          <w:u w:val="single"/>
        </w:rPr>
      </w:pPr>
    </w:p>
    <w:p w:rsidR="000724B8" w:rsidRPr="002B774E" w:rsidRDefault="000724B8" w:rsidP="00A97E4F">
      <w:pPr>
        <w:spacing w:after="0"/>
        <w:jc w:val="both"/>
        <w:rPr>
          <w:u w:val="single"/>
        </w:rPr>
      </w:pPr>
      <w:r w:rsidRPr="002B774E">
        <w:rPr>
          <w:u w:val="single"/>
        </w:rPr>
        <w:t>Dimenzování součástí</w:t>
      </w:r>
    </w:p>
    <w:p w:rsidR="00AB56EB" w:rsidRDefault="0013344E" w:rsidP="00A97E4F">
      <w:pPr>
        <w:spacing w:after="0"/>
        <w:jc w:val="both"/>
      </w:pPr>
      <w:r w:rsidRPr="00510E55">
        <w:t xml:space="preserve">Všechny díly je třeba dimenzovat tak, aby byly jmenovitým proudem proudového okruhu zatížené </w:t>
      </w:r>
      <w:r w:rsidR="00831B8A">
        <w:t xml:space="preserve">     </w:t>
      </w:r>
      <w:r w:rsidRPr="00510E55">
        <w:t xml:space="preserve">do </w:t>
      </w:r>
      <w:r w:rsidR="0072631D" w:rsidRPr="00510E55">
        <w:t>80 %</w:t>
      </w:r>
      <w:r w:rsidRPr="00510E55">
        <w:t xml:space="preserve"> jejich jmenovitého proudu.</w:t>
      </w:r>
    </w:p>
    <w:p w:rsidR="00CE0A35" w:rsidRDefault="00CE0A35">
      <w:pPr>
        <w:rPr>
          <w:u w:val="single"/>
        </w:rPr>
      </w:pPr>
      <w:r>
        <w:rPr>
          <w:u w:val="single"/>
        </w:rPr>
        <w:br w:type="page"/>
      </w:r>
    </w:p>
    <w:p w:rsidR="000724B8" w:rsidRPr="00FD1D69" w:rsidRDefault="000724B8" w:rsidP="00A97E4F">
      <w:pPr>
        <w:spacing w:after="0"/>
        <w:jc w:val="both"/>
        <w:rPr>
          <w:u w:val="single"/>
        </w:rPr>
      </w:pPr>
      <w:r w:rsidRPr="00FD1D69">
        <w:rPr>
          <w:u w:val="single"/>
        </w:rPr>
        <w:lastRenderedPageBreak/>
        <w:t>Dimenzování kabelů</w:t>
      </w:r>
    </w:p>
    <w:p w:rsidR="0013344E" w:rsidRPr="00510E55" w:rsidRDefault="0013344E" w:rsidP="00A97E4F">
      <w:pPr>
        <w:spacing w:after="0"/>
        <w:jc w:val="both"/>
      </w:pPr>
      <w:r w:rsidRPr="00510E55">
        <w:t xml:space="preserve">Průřezy kabelů a vedení musí stanovit zhotovitel při dodržení rozvržení jištění podle IEC 364-4-43. </w:t>
      </w:r>
      <w:r w:rsidR="00831B8A">
        <w:t xml:space="preserve">    </w:t>
      </w:r>
      <w:r w:rsidRPr="00510E55">
        <w:t xml:space="preserve">Pro rozvody mezi provozními prostředky musí být použita flexibilní, podle DIN EN 50334 označená, řídicí vedení s min. průřezem 1 mm² (ochranný vodič, černé žíly s bílým nátiskem čísel). </w:t>
      </w:r>
    </w:p>
    <w:p w:rsidR="0013344E" w:rsidRPr="00466B99" w:rsidRDefault="0013344E" w:rsidP="00A97E4F">
      <w:pPr>
        <w:spacing w:after="0"/>
        <w:jc w:val="both"/>
      </w:pPr>
      <w:r w:rsidRPr="00510E55">
        <w:t xml:space="preserve">Při projektování rozvodů je třeba dbát na to, aby uvnitř kabelu s PLC napětím, resp. signály nebylo </w:t>
      </w:r>
      <w:r w:rsidR="00831B8A" w:rsidRPr="00510E55">
        <w:t>napětí&gt;</w:t>
      </w:r>
      <w:r w:rsidRPr="00510E55">
        <w:t xml:space="preserve"> </w:t>
      </w:r>
      <w:proofErr w:type="gramStart"/>
      <w:r w:rsidRPr="00510E55">
        <w:t>50V</w:t>
      </w:r>
      <w:proofErr w:type="gramEnd"/>
      <w:r w:rsidRPr="00510E55">
        <w:t>.</w:t>
      </w:r>
    </w:p>
    <w:p w:rsidR="00AB56EB" w:rsidRDefault="00AB56EB" w:rsidP="00A97E4F">
      <w:pPr>
        <w:spacing w:after="0"/>
        <w:jc w:val="both"/>
      </w:pPr>
    </w:p>
    <w:p w:rsidR="000724B8" w:rsidRPr="00FD1D69" w:rsidRDefault="000724B8" w:rsidP="00A97E4F">
      <w:pPr>
        <w:spacing w:after="0"/>
        <w:jc w:val="both"/>
        <w:rPr>
          <w:u w:val="single"/>
        </w:rPr>
      </w:pPr>
      <w:r w:rsidRPr="00FD1D69">
        <w:rPr>
          <w:u w:val="single"/>
        </w:rPr>
        <w:t>Filtrační členy</w:t>
      </w:r>
    </w:p>
    <w:p w:rsidR="005665F7" w:rsidRPr="000724B8" w:rsidRDefault="000724B8" w:rsidP="00A97E4F">
      <w:pPr>
        <w:spacing w:after="0"/>
        <w:jc w:val="both"/>
      </w:pPr>
      <w:r w:rsidRPr="000724B8">
        <w:t xml:space="preserve">Pro zabránění přepětí při vypnutí indukční zátěže je třeba použít filtrační členy, které napětí omezí </w:t>
      </w:r>
      <w:r w:rsidR="00831B8A">
        <w:t xml:space="preserve">    </w:t>
      </w:r>
      <w:r w:rsidRPr="000724B8">
        <w:t>na hodnotu přípustnou pro spínací přístroje a vinutí.</w:t>
      </w:r>
    </w:p>
    <w:p w:rsidR="002B774E" w:rsidRDefault="002B774E" w:rsidP="00A97E4F">
      <w:pPr>
        <w:spacing w:after="0"/>
        <w:jc w:val="both"/>
        <w:rPr>
          <w:u w:val="single"/>
        </w:rPr>
      </w:pPr>
    </w:p>
    <w:p w:rsidR="000724B8" w:rsidRPr="002B774E" w:rsidRDefault="000724B8" w:rsidP="00A97E4F">
      <w:pPr>
        <w:spacing w:after="0"/>
        <w:jc w:val="both"/>
        <w:rPr>
          <w:u w:val="single"/>
        </w:rPr>
      </w:pPr>
      <w:r w:rsidRPr="002B774E">
        <w:rPr>
          <w:u w:val="single"/>
        </w:rPr>
        <w:t xml:space="preserve">Selektivita elektrických okruhů </w:t>
      </w:r>
    </w:p>
    <w:p w:rsidR="000724B8" w:rsidRPr="000724B8" w:rsidRDefault="000724B8" w:rsidP="00A97E4F">
      <w:pPr>
        <w:spacing w:after="0"/>
        <w:jc w:val="both"/>
      </w:pPr>
      <w:r w:rsidRPr="000724B8">
        <w:t xml:space="preserve">Při výpočtu zařízení na ochranu před nadproudem je třeba dbát na to, aby byl vybaven spínací přístroj nejblíže poruchy. </w:t>
      </w:r>
    </w:p>
    <w:p w:rsidR="00AB56EB" w:rsidRDefault="00AB56EB" w:rsidP="00A97E4F">
      <w:pPr>
        <w:spacing w:after="0"/>
        <w:jc w:val="both"/>
      </w:pPr>
    </w:p>
    <w:p w:rsidR="000724B8" w:rsidRPr="00FD1D69" w:rsidRDefault="000724B8" w:rsidP="00A97E4F">
      <w:pPr>
        <w:spacing w:after="0"/>
        <w:jc w:val="both"/>
        <w:rPr>
          <w:u w:val="single"/>
        </w:rPr>
      </w:pPr>
      <w:r w:rsidRPr="00FD1D69">
        <w:rPr>
          <w:u w:val="single"/>
        </w:rPr>
        <w:t>Zatížení kontaktů</w:t>
      </w:r>
    </w:p>
    <w:p w:rsidR="000724B8" w:rsidRDefault="000724B8" w:rsidP="00A97E4F">
      <w:pPr>
        <w:spacing w:after="0"/>
        <w:jc w:val="both"/>
      </w:pPr>
      <w:r w:rsidRPr="000724B8">
        <w:t>Paralelní spínání řídicích kontaktů pro zvýšení spínaného výkonu není přípustné. Výstupní proud síťového zdroje nesmí překročit 80 % maximálního výstupního proudu.</w:t>
      </w:r>
    </w:p>
    <w:p w:rsidR="00AB56EB" w:rsidRDefault="00AB56EB" w:rsidP="00A97E4F">
      <w:pPr>
        <w:spacing w:after="0"/>
        <w:jc w:val="both"/>
      </w:pPr>
    </w:p>
    <w:p w:rsidR="001B5034" w:rsidRPr="00FD1D69" w:rsidRDefault="001B5034" w:rsidP="00A97E4F">
      <w:pPr>
        <w:spacing w:after="0"/>
        <w:jc w:val="both"/>
        <w:rPr>
          <w:u w:val="single"/>
        </w:rPr>
      </w:pPr>
      <w:r w:rsidRPr="00FD1D69">
        <w:rPr>
          <w:u w:val="single"/>
        </w:rPr>
        <w:t>Rozhraní</w:t>
      </w:r>
    </w:p>
    <w:p w:rsidR="001B5034" w:rsidRDefault="001B5034" w:rsidP="00A97E4F">
      <w:pPr>
        <w:spacing w:after="0"/>
        <w:jc w:val="both"/>
      </w:pPr>
      <w:r w:rsidRPr="001B5034">
        <w:t>Výměna signálů s PLC probíhá přes připojení PROFINET</w:t>
      </w:r>
      <w:r w:rsidR="00AB56EB">
        <w:t xml:space="preserve"> (CU)</w:t>
      </w:r>
      <w:r w:rsidRPr="001B5034">
        <w:t>.</w:t>
      </w:r>
    </w:p>
    <w:p w:rsidR="001B5034" w:rsidRDefault="001B5034" w:rsidP="00A97E4F">
      <w:pPr>
        <w:spacing w:after="0"/>
        <w:jc w:val="both"/>
      </w:pPr>
    </w:p>
    <w:p w:rsidR="00AB56EB" w:rsidRPr="00FD1D69" w:rsidRDefault="00AB56EB" w:rsidP="00A97E4F">
      <w:pPr>
        <w:spacing w:after="0"/>
        <w:jc w:val="both"/>
        <w:rPr>
          <w:u w:val="single"/>
        </w:rPr>
      </w:pPr>
      <w:r w:rsidRPr="00FD1D69">
        <w:rPr>
          <w:u w:val="single"/>
        </w:rPr>
        <w:t>SW standar</w:t>
      </w:r>
      <w:r w:rsidR="00CE0A35">
        <w:rPr>
          <w:u w:val="single"/>
        </w:rPr>
        <w:t>d</w:t>
      </w:r>
    </w:p>
    <w:p w:rsidR="00BF7E3E" w:rsidRDefault="00AB56EB" w:rsidP="00A97E4F">
      <w:pPr>
        <w:spacing w:after="0"/>
        <w:jc w:val="both"/>
      </w:pPr>
      <w:r>
        <w:t xml:space="preserve">Dopravník </w:t>
      </w:r>
      <w:proofErr w:type="spellStart"/>
      <w:r>
        <w:t>Montrac</w:t>
      </w:r>
      <w:proofErr w:type="spellEnd"/>
      <w:r>
        <w:t xml:space="preserve"> bude sloužit jako vzorová stanice software PLC, robotů a vizualizace pro další stanice. </w:t>
      </w:r>
      <w:r w:rsidRPr="007C0495">
        <w:t xml:space="preserve">Dodavatel </w:t>
      </w:r>
      <w:r w:rsidR="000E7E2F" w:rsidRPr="007C0495">
        <w:t>SW</w:t>
      </w:r>
      <w:r w:rsidR="000E7E2F">
        <w:t xml:space="preserve"> </w:t>
      </w:r>
      <w:r>
        <w:t xml:space="preserve">pro </w:t>
      </w:r>
      <w:proofErr w:type="spellStart"/>
      <w:r>
        <w:t>Montrac</w:t>
      </w:r>
      <w:proofErr w:type="spellEnd"/>
      <w:r>
        <w:t xml:space="preserve"> musí </w:t>
      </w:r>
      <w:r w:rsidR="00A36433">
        <w:t xml:space="preserve">zajistit knihovny, makra, kompletní komentáře a popisy, aby je bylo možné použít na další stejné operaci, případně využít jejich strukturu a zákonitosti. </w:t>
      </w:r>
    </w:p>
    <w:p w:rsidR="00BE0748" w:rsidRDefault="00BE0748" w:rsidP="00A97E4F">
      <w:pPr>
        <w:spacing w:after="0"/>
        <w:jc w:val="both"/>
      </w:pPr>
    </w:p>
    <w:p w:rsidR="00BE0748" w:rsidRPr="002A27DB" w:rsidRDefault="00BE0748" w:rsidP="00A97E4F">
      <w:pPr>
        <w:spacing w:after="0"/>
        <w:rPr>
          <w:u w:val="single"/>
        </w:rPr>
      </w:pPr>
      <w:r w:rsidRPr="002A27DB">
        <w:rPr>
          <w:u w:val="single"/>
        </w:rPr>
        <w:t xml:space="preserve">IT </w:t>
      </w:r>
      <w:proofErr w:type="spellStart"/>
      <w:r w:rsidRPr="002A27DB">
        <w:rPr>
          <w:u w:val="single"/>
        </w:rPr>
        <w:t>Security</w:t>
      </w:r>
      <w:proofErr w:type="spellEnd"/>
    </w:p>
    <w:p w:rsidR="002A27DB" w:rsidRDefault="002A27DB" w:rsidP="00A97E4F">
      <w:pPr>
        <w:spacing w:after="0"/>
        <w:jc w:val="both"/>
      </w:pPr>
      <w:r>
        <w:t xml:space="preserve">Každá ze stanic je osazena routerem s možným oddělením sítě. Každá ze stanic je jednou z větví hvězdicové sítě, páteřní sítí je kruh. </w:t>
      </w:r>
      <w:r w:rsidR="00524BBC">
        <w:t xml:space="preserve">Síť je důsledně segmentována, jednotlivé porty na páteřních routerech pro dedikované stanice jsou rozděleny pro snadnější rozdělení struktury. Projekty pro PLC jsou spravovány jednotlivými uživateli, uživatelé pro nahrání stanice musí zadat přihlašovací údaje. </w:t>
      </w:r>
      <w:r>
        <w:t>Komunikace mezi stanicemi i nadřazeným systémem je vedena šifrovanou formou OPC-UA. CPU jsou chráněna proti neautorizovanému zásahu.</w:t>
      </w:r>
    </w:p>
    <w:p w:rsidR="002A27DB" w:rsidRDefault="002A27DB" w:rsidP="00A97E4F">
      <w:pPr>
        <w:spacing w:after="0"/>
        <w:jc w:val="both"/>
      </w:pPr>
      <w:r>
        <w:t xml:space="preserve">Na vstupním portu </w:t>
      </w:r>
      <w:proofErr w:type="spellStart"/>
      <w:r>
        <w:t>Testbedu</w:t>
      </w:r>
      <w:proofErr w:type="spellEnd"/>
      <w:r>
        <w:t xml:space="preserve"> (vnější síť, office síť) je umístěný firewall s nastavenými pravidly provozu. Není možný přímý přístup z office sítě na </w:t>
      </w:r>
      <w:proofErr w:type="spellStart"/>
      <w:r w:rsidR="00734B1B">
        <w:t>T</w:t>
      </w:r>
      <w:r>
        <w:t>estbed</w:t>
      </w:r>
      <w:proofErr w:type="spellEnd"/>
      <w:r>
        <w:t xml:space="preserve">, vytvoření demilitarizované zóny (server pro správu </w:t>
      </w:r>
      <w:proofErr w:type="spellStart"/>
      <w:r>
        <w:t>Testbedu</w:t>
      </w:r>
      <w:proofErr w:type="spellEnd"/>
      <w:r>
        <w:t>), na severní i jižní straně firewall. Komunikace z vnější sítě jen pomoví VPN (</w:t>
      </w:r>
      <w:r w:rsidR="005434CE">
        <w:t xml:space="preserve">např. </w:t>
      </w:r>
      <w:proofErr w:type="spellStart"/>
      <w:r>
        <w:t>Sinema</w:t>
      </w:r>
      <w:proofErr w:type="spellEnd"/>
      <w:r>
        <w:t xml:space="preserve"> RC).</w:t>
      </w:r>
    </w:p>
    <w:p w:rsidR="00C10861" w:rsidRDefault="00C10861">
      <w:pPr>
        <w:rPr>
          <w:b/>
          <w:bCs/>
        </w:rPr>
      </w:pPr>
      <w:r>
        <w:rPr>
          <w:b/>
          <w:bCs/>
        </w:rPr>
        <w:br w:type="page"/>
      </w:r>
    </w:p>
    <w:p w:rsidR="000A6B66" w:rsidRDefault="000A6B66" w:rsidP="00A97E4F">
      <w:pPr>
        <w:spacing w:after="0"/>
        <w:rPr>
          <w:b/>
          <w:bCs/>
        </w:rPr>
      </w:pPr>
      <w:r w:rsidRPr="000A6B66">
        <w:rPr>
          <w:b/>
          <w:bCs/>
        </w:rPr>
        <w:lastRenderedPageBreak/>
        <w:t>3.2. Nadřazené systémy</w:t>
      </w:r>
    </w:p>
    <w:p w:rsidR="00A23218" w:rsidRPr="00A23218" w:rsidRDefault="00A23218" w:rsidP="00A97E4F">
      <w:pPr>
        <w:spacing w:after="0"/>
      </w:pPr>
      <w:r w:rsidRPr="007C0495">
        <w:t>Není součást dodávky, zařízení bude připraveno na komunikaci s nadřazeným</w:t>
      </w:r>
      <w:r w:rsidR="0093199E" w:rsidRPr="007C0495">
        <w:t>i</w:t>
      </w:r>
      <w:r w:rsidRPr="007C0495">
        <w:t xml:space="preserve"> systé</w:t>
      </w:r>
      <w:r w:rsidR="0093199E" w:rsidRPr="007C0495">
        <w:t>my</w:t>
      </w:r>
      <w:r w:rsidRPr="007C0495">
        <w:t>.</w:t>
      </w:r>
    </w:p>
    <w:p w:rsidR="000A6B66" w:rsidRDefault="000A6B66" w:rsidP="00A97E4F">
      <w:pPr>
        <w:spacing w:after="0"/>
      </w:pPr>
    </w:p>
    <w:p w:rsidR="00137740" w:rsidRDefault="00137740" w:rsidP="00A97E4F">
      <w:pPr>
        <w:spacing w:after="0"/>
      </w:pPr>
      <w:r>
        <w:t>SCADA</w:t>
      </w:r>
    </w:p>
    <w:p w:rsidR="00137740" w:rsidRDefault="00077594" w:rsidP="00A97E4F">
      <w:pPr>
        <w:spacing w:after="0"/>
      </w:pPr>
      <w:r>
        <w:t xml:space="preserve">MES, ERP, </w:t>
      </w:r>
      <w:r w:rsidR="00137740">
        <w:t>PLM</w:t>
      </w:r>
      <w:r>
        <w:t xml:space="preserve"> – viz příloha: Burget – MES-ERP-PLM</w:t>
      </w:r>
    </w:p>
    <w:p w:rsidR="005665F7" w:rsidRDefault="005665F7" w:rsidP="00A97E4F">
      <w:pPr>
        <w:spacing w:after="0"/>
      </w:pPr>
    </w:p>
    <w:p w:rsidR="00C10861" w:rsidRDefault="00C10861" w:rsidP="00C10861">
      <w:pPr>
        <w:spacing w:after="0"/>
      </w:pPr>
      <w:r>
        <w:t>Koncová specifikace a funkce bude odsouhlasena s nominovaným dodavatelem na technick</w:t>
      </w:r>
      <w:r w:rsidRPr="007C0495">
        <w:t>ém</w:t>
      </w:r>
      <w:r>
        <w:t xml:space="preserve"> jednání.</w:t>
      </w:r>
    </w:p>
    <w:p w:rsidR="005665F7" w:rsidRDefault="005665F7" w:rsidP="00A97E4F">
      <w:pPr>
        <w:spacing w:after="0"/>
      </w:pPr>
    </w:p>
    <w:p w:rsidR="000A6B66" w:rsidRPr="000A6B66" w:rsidRDefault="000A6B66" w:rsidP="00A97E4F">
      <w:pPr>
        <w:spacing w:after="0"/>
        <w:rPr>
          <w:b/>
          <w:bCs/>
        </w:rPr>
      </w:pPr>
      <w:r w:rsidRPr="000A6B66">
        <w:rPr>
          <w:b/>
          <w:bCs/>
        </w:rPr>
        <w:t>3.3. Řízení</w:t>
      </w:r>
    </w:p>
    <w:p w:rsidR="000A6B66" w:rsidRDefault="00096336" w:rsidP="00A97E4F">
      <w:pPr>
        <w:pStyle w:val="Odstavecseseznamem"/>
        <w:numPr>
          <w:ilvl w:val="0"/>
          <w:numId w:val="20"/>
        </w:numPr>
        <w:spacing w:after="0"/>
      </w:pPr>
      <w:r>
        <w:t xml:space="preserve">Zařízení bude vybaveno řídícím procesorem </w:t>
      </w:r>
      <w:proofErr w:type="spellStart"/>
      <w:r>
        <w:t>Simatic</w:t>
      </w:r>
      <w:proofErr w:type="spellEnd"/>
      <w:r>
        <w:t xml:space="preserve"> 1500</w:t>
      </w:r>
      <w:r w:rsidR="001677FC">
        <w:t xml:space="preserve"> a komponenty Siemens</w:t>
      </w:r>
      <w:r w:rsidR="00CC3178">
        <w:t>.</w:t>
      </w:r>
    </w:p>
    <w:p w:rsidR="00096336" w:rsidRDefault="00096336" w:rsidP="00A97E4F">
      <w:pPr>
        <w:pStyle w:val="Odstavecseseznamem"/>
        <w:numPr>
          <w:ilvl w:val="0"/>
          <w:numId w:val="20"/>
        </w:numPr>
        <w:spacing w:after="0"/>
      </w:pPr>
      <w:r>
        <w:t xml:space="preserve">Umožnit nouzový </w:t>
      </w:r>
      <w:r w:rsidR="00DE4B31">
        <w:t>režim provozu při nefunkčnosti nadřazeného řízení jednotlivých úseků</w:t>
      </w:r>
      <w:r w:rsidR="00CC3178">
        <w:t>.</w:t>
      </w:r>
    </w:p>
    <w:p w:rsidR="00DE4B31" w:rsidRDefault="00DE4B31" w:rsidP="00A97E4F">
      <w:pPr>
        <w:pStyle w:val="Odstavecseseznamem"/>
        <w:numPr>
          <w:ilvl w:val="0"/>
          <w:numId w:val="20"/>
        </w:numPr>
        <w:spacing w:after="0"/>
      </w:pPr>
      <w:r>
        <w:t>Dodat dokumentace k řídícímu systému a popis datového modelu</w:t>
      </w:r>
      <w:r w:rsidR="00CC3178">
        <w:t>.</w:t>
      </w:r>
    </w:p>
    <w:p w:rsidR="00DE4B31" w:rsidRDefault="00DE4B31" w:rsidP="00A97E4F">
      <w:pPr>
        <w:spacing w:after="0"/>
      </w:pPr>
    </w:p>
    <w:p w:rsidR="00DE4B31" w:rsidRPr="00DE4B31" w:rsidRDefault="00DE4B31" w:rsidP="00A97E4F">
      <w:pPr>
        <w:spacing w:after="0"/>
        <w:rPr>
          <w:b/>
          <w:bCs/>
        </w:rPr>
      </w:pPr>
      <w:r w:rsidRPr="002A1860">
        <w:rPr>
          <w:b/>
          <w:bCs/>
        </w:rPr>
        <w:t>Režimy:</w:t>
      </w:r>
    </w:p>
    <w:p w:rsidR="00A36433" w:rsidRDefault="00DE4B31" w:rsidP="00A97E4F">
      <w:pPr>
        <w:pStyle w:val="Odstavecseseznamem"/>
        <w:numPr>
          <w:ilvl w:val="0"/>
          <w:numId w:val="21"/>
        </w:numPr>
        <w:spacing w:after="0"/>
        <w:jc w:val="both"/>
      </w:pPr>
      <w:r>
        <w:t xml:space="preserve">Automatický režim </w:t>
      </w:r>
      <w:r w:rsidR="00FC65E6">
        <w:t xml:space="preserve">1 </w:t>
      </w:r>
      <w:r>
        <w:t xml:space="preserve">– </w:t>
      </w:r>
      <w:r w:rsidR="00FC65E6">
        <w:t>celý systém pracuje dle nadřazeného systému</w:t>
      </w:r>
      <w:r w:rsidR="0064522B">
        <w:t xml:space="preserve"> </w:t>
      </w:r>
      <w:r w:rsidR="00A36433">
        <w:t>s možností výběru z více nadřazených systému s tím, že jeden má právo zápisu dat do řídicího systému, ostatní mohou data pouze číst</w:t>
      </w:r>
      <w:r w:rsidR="00CC3178">
        <w:t>.</w:t>
      </w:r>
    </w:p>
    <w:p w:rsidR="00DE4B31" w:rsidRDefault="00DE4B31" w:rsidP="00A97E4F">
      <w:pPr>
        <w:pStyle w:val="Odstavecseseznamem"/>
        <w:numPr>
          <w:ilvl w:val="0"/>
          <w:numId w:val="21"/>
        </w:numPr>
        <w:spacing w:after="0"/>
      </w:pPr>
      <w:r>
        <w:t>Automatický re</w:t>
      </w:r>
      <w:r w:rsidR="00FC65E6">
        <w:t xml:space="preserve">žim </w:t>
      </w:r>
      <w:r w:rsidR="00A36433">
        <w:t>2</w:t>
      </w:r>
      <w:r w:rsidR="00FC65E6">
        <w:t xml:space="preserve"> – každá stanice pracuje bez návaznosti předchozí či následující</w:t>
      </w:r>
      <w:r w:rsidR="00CC3178">
        <w:t>.</w:t>
      </w:r>
    </w:p>
    <w:p w:rsidR="00FC65E6" w:rsidRDefault="00FC65E6" w:rsidP="00A97E4F">
      <w:pPr>
        <w:pStyle w:val="Odstavecseseznamem"/>
        <w:numPr>
          <w:ilvl w:val="0"/>
          <w:numId w:val="21"/>
        </w:numPr>
        <w:spacing w:after="0"/>
      </w:pPr>
      <w:r>
        <w:t>Ruční režim – ruční provoz</w:t>
      </w:r>
    </w:p>
    <w:p w:rsidR="00A36433" w:rsidRDefault="00A36433" w:rsidP="00A97E4F">
      <w:pPr>
        <w:pStyle w:val="Odstavecseseznamem"/>
        <w:spacing w:after="0"/>
      </w:pPr>
    </w:p>
    <w:p w:rsidR="000A6B66" w:rsidRDefault="00FC65E6" w:rsidP="00A97E4F">
      <w:pPr>
        <w:spacing w:after="0"/>
      </w:pPr>
      <w:bookmarkStart w:id="0" w:name="_Hlk20292898"/>
      <w:r>
        <w:t xml:space="preserve">Finální návrh dodavatele bude schválen během konstrukčního </w:t>
      </w:r>
      <w:r w:rsidR="0064522B">
        <w:t>jednání</w:t>
      </w:r>
      <w:r w:rsidR="00CC3178">
        <w:t>.</w:t>
      </w:r>
    </w:p>
    <w:bookmarkEnd w:id="0"/>
    <w:p w:rsidR="00FC65E6" w:rsidRDefault="00FC65E6" w:rsidP="00A97E4F">
      <w:pPr>
        <w:spacing w:after="0"/>
      </w:pPr>
    </w:p>
    <w:p w:rsidR="000A6B66" w:rsidRPr="000A6B66" w:rsidRDefault="000A6B66" w:rsidP="00A97E4F">
      <w:pPr>
        <w:spacing w:after="0"/>
        <w:rPr>
          <w:b/>
          <w:bCs/>
        </w:rPr>
      </w:pPr>
      <w:r w:rsidRPr="000A6B66">
        <w:rPr>
          <w:b/>
          <w:bCs/>
        </w:rPr>
        <w:t>3.4. Osvětlení</w:t>
      </w:r>
    </w:p>
    <w:p w:rsidR="000743DD" w:rsidRDefault="00324E6D" w:rsidP="00A97E4F">
      <w:pPr>
        <w:spacing w:after="0"/>
        <w:jc w:val="both"/>
      </w:pPr>
      <w:r>
        <w:t>Připojení osvětlení místnosti k</w:t>
      </w:r>
      <w:r w:rsidR="00A36433">
        <w:t> </w:t>
      </w:r>
      <w:proofErr w:type="spellStart"/>
      <w:r>
        <w:t>Testbedu</w:t>
      </w:r>
      <w:proofErr w:type="spellEnd"/>
      <w:r w:rsidR="00A36433">
        <w:t xml:space="preserve"> tak,</w:t>
      </w:r>
      <w:r>
        <w:t xml:space="preserve"> a</w:t>
      </w:r>
      <w:r w:rsidR="00A36433">
        <w:t>by bylo možné</w:t>
      </w:r>
      <w:r>
        <w:t xml:space="preserve"> navolení manuální ovládání nebo automatické režimy.</w:t>
      </w:r>
      <w:r w:rsidR="000743DD">
        <w:t xml:space="preserve"> </w:t>
      </w:r>
    </w:p>
    <w:p w:rsidR="00324E6D" w:rsidRDefault="00324E6D" w:rsidP="00A97E4F">
      <w:pPr>
        <w:spacing w:after="0"/>
      </w:pPr>
      <w:r w:rsidRPr="00FD1D69">
        <w:rPr>
          <w:u w:val="single"/>
        </w:rPr>
        <w:t>Automatické režimy</w:t>
      </w:r>
      <w:r>
        <w:t>:</w:t>
      </w:r>
    </w:p>
    <w:p w:rsidR="00017CE7" w:rsidRDefault="00017CE7" w:rsidP="00A97E4F">
      <w:pPr>
        <w:pStyle w:val="Odstavecseseznamem"/>
        <w:numPr>
          <w:ilvl w:val="0"/>
          <w:numId w:val="32"/>
        </w:numPr>
        <w:spacing w:after="0"/>
        <w:jc w:val="both"/>
      </w:pPr>
      <w:r>
        <w:t xml:space="preserve">Režim 1 </w:t>
      </w:r>
      <w:r w:rsidR="00DE4296">
        <w:t>–</w:t>
      </w:r>
      <w:r>
        <w:t xml:space="preserve"> </w:t>
      </w:r>
      <w:r w:rsidR="00DE4296">
        <w:t xml:space="preserve">Produkce: </w:t>
      </w:r>
      <w:r w:rsidR="00734B1B">
        <w:t>B</w:t>
      </w:r>
      <w:r w:rsidR="00DE4296">
        <w:t xml:space="preserve">ěhem </w:t>
      </w:r>
      <w:r w:rsidR="000743DD">
        <w:t>jakékoliv aktivní stanice bude osvětlení na plný výkon, během pauzy se osvětlení stanic přepne na poloviční výkon</w:t>
      </w:r>
      <w:r w:rsidR="00734B1B">
        <w:t>.</w:t>
      </w:r>
    </w:p>
    <w:p w:rsidR="000E7E2F" w:rsidRDefault="00324E6D" w:rsidP="00A97E4F">
      <w:pPr>
        <w:pStyle w:val="Odstavecseseznamem"/>
        <w:numPr>
          <w:ilvl w:val="0"/>
          <w:numId w:val="32"/>
        </w:numPr>
        <w:spacing w:after="0"/>
      </w:pPr>
      <w:r>
        <w:t xml:space="preserve">Režim </w:t>
      </w:r>
      <w:r w:rsidR="00017CE7">
        <w:t>2</w:t>
      </w:r>
      <w:r>
        <w:t xml:space="preserve"> – </w:t>
      </w:r>
      <w:r w:rsidR="00DE4296">
        <w:t>Autonomní</w:t>
      </w:r>
      <w:r w:rsidR="00D04234">
        <w:t xml:space="preserve">: </w:t>
      </w:r>
      <w:r w:rsidR="00734B1B">
        <w:t>O</w:t>
      </w:r>
      <w:r>
        <w:t>světlení bude reagovat na pohyb lidí</w:t>
      </w:r>
      <w:r w:rsidR="00734B1B">
        <w:t>.</w:t>
      </w:r>
    </w:p>
    <w:p w:rsidR="00083E0C" w:rsidRPr="007C0495" w:rsidRDefault="000E7E2F" w:rsidP="00A97E4F">
      <w:pPr>
        <w:pStyle w:val="Odstavecseseznamem"/>
        <w:numPr>
          <w:ilvl w:val="0"/>
          <w:numId w:val="42"/>
        </w:numPr>
        <w:spacing w:after="0"/>
        <w:ind w:left="993"/>
      </w:pPr>
      <w:r w:rsidRPr="007C0495">
        <w:t>S</w:t>
      </w:r>
      <w:r w:rsidR="00324E6D" w:rsidRPr="007C0495">
        <w:t>tanice</w:t>
      </w:r>
      <w:r w:rsidRPr="007C0495">
        <w:t xml:space="preserve"> pracující</w:t>
      </w:r>
      <w:r w:rsidR="00324E6D" w:rsidRPr="007C0495">
        <w:t xml:space="preserve"> v automatickém režimu </w:t>
      </w:r>
      <w:r w:rsidRPr="007C0495">
        <w:t>=</w:t>
      </w:r>
      <w:r w:rsidR="00324E6D" w:rsidRPr="007C0495">
        <w:t xml:space="preserve"> osvětlení </w:t>
      </w:r>
      <w:r w:rsidR="00D04234" w:rsidRPr="007C0495">
        <w:t>vypnuto</w:t>
      </w:r>
    </w:p>
    <w:p w:rsidR="00083E0C" w:rsidRPr="007C0495" w:rsidRDefault="00083E0C" w:rsidP="00A97E4F">
      <w:pPr>
        <w:pStyle w:val="Odstavecseseznamem"/>
        <w:numPr>
          <w:ilvl w:val="0"/>
          <w:numId w:val="42"/>
        </w:numPr>
        <w:spacing w:after="0"/>
        <w:ind w:left="993"/>
      </w:pPr>
      <w:r w:rsidRPr="007C0495">
        <w:t>S</w:t>
      </w:r>
      <w:r w:rsidR="00324E6D" w:rsidRPr="007C0495">
        <w:t>tanice v</w:t>
      </w:r>
      <w:r w:rsidR="00D04234" w:rsidRPr="007C0495">
        <w:t> </w:t>
      </w:r>
      <w:r w:rsidR="00324E6D" w:rsidRPr="007C0495">
        <w:t>poruše</w:t>
      </w:r>
      <w:r w:rsidR="00D04234" w:rsidRPr="007C0495">
        <w:t xml:space="preserve"> </w:t>
      </w:r>
      <w:r w:rsidRPr="007C0495">
        <w:t xml:space="preserve">= </w:t>
      </w:r>
      <w:r w:rsidR="00D04234" w:rsidRPr="007C0495">
        <w:t xml:space="preserve">osvětlení </w:t>
      </w:r>
      <w:r w:rsidR="008A3BE9" w:rsidRPr="007C0495">
        <w:t xml:space="preserve">na </w:t>
      </w:r>
      <w:r w:rsidR="00017CE7" w:rsidRPr="007C0495">
        <w:t>poloviční výkon</w:t>
      </w:r>
    </w:p>
    <w:p w:rsidR="00083E0C" w:rsidRPr="007C0495" w:rsidRDefault="00083E0C" w:rsidP="00A97E4F">
      <w:pPr>
        <w:pStyle w:val="Odstavecseseznamem"/>
        <w:numPr>
          <w:ilvl w:val="0"/>
          <w:numId w:val="42"/>
        </w:numPr>
        <w:spacing w:after="0"/>
        <w:ind w:left="993"/>
      </w:pPr>
      <w:r w:rsidRPr="007C0495">
        <w:t>Ú</w:t>
      </w:r>
      <w:r w:rsidR="00017CE7" w:rsidRPr="007C0495">
        <w:t xml:space="preserve">držba či programování </w:t>
      </w:r>
      <w:r w:rsidRPr="007C0495">
        <w:t>=</w:t>
      </w:r>
      <w:r w:rsidR="00017CE7" w:rsidRPr="007C0495">
        <w:t xml:space="preserve"> osvětlení na plný výkon</w:t>
      </w:r>
    </w:p>
    <w:p w:rsidR="00324E6D" w:rsidRPr="007C0495" w:rsidRDefault="00083E0C" w:rsidP="00A97E4F">
      <w:pPr>
        <w:spacing w:after="0"/>
        <w:ind w:left="633"/>
      </w:pPr>
      <w:r w:rsidRPr="007C0495">
        <w:t>V</w:t>
      </w:r>
      <w:r w:rsidR="00D06200" w:rsidRPr="007C0495">
        <w:t>ýkon osvětlení bude ovlivněn intenzitou osvětlení denního světla</w:t>
      </w:r>
      <w:r w:rsidR="00734B1B">
        <w:t>.</w:t>
      </w:r>
    </w:p>
    <w:p w:rsidR="008D0D9A" w:rsidRPr="007C0495" w:rsidRDefault="00324E6D" w:rsidP="00A97E4F">
      <w:pPr>
        <w:pStyle w:val="Odstavecseseznamem"/>
        <w:numPr>
          <w:ilvl w:val="0"/>
          <w:numId w:val="32"/>
        </w:numPr>
        <w:spacing w:after="0"/>
      </w:pPr>
      <w:r w:rsidRPr="007C0495">
        <w:t xml:space="preserve">Režim </w:t>
      </w:r>
      <w:r w:rsidR="00017CE7" w:rsidRPr="007C0495">
        <w:t>3</w:t>
      </w:r>
      <w:r w:rsidRPr="007C0495">
        <w:t xml:space="preserve"> </w:t>
      </w:r>
      <w:r w:rsidR="000743DD" w:rsidRPr="007C0495">
        <w:t>–</w:t>
      </w:r>
      <w:r w:rsidR="00D04234" w:rsidRPr="007C0495">
        <w:t xml:space="preserve"> </w:t>
      </w:r>
      <w:r w:rsidR="000743DD" w:rsidRPr="007C0495">
        <w:t>Návštěvní</w:t>
      </w:r>
      <w:r w:rsidR="00734B1B">
        <w:t>:</w:t>
      </w:r>
      <w:r w:rsidR="000743DD" w:rsidRPr="007C0495">
        <w:t xml:space="preserve"> </w:t>
      </w:r>
      <w:r w:rsidR="00734B1B">
        <w:t>K</w:t>
      </w:r>
      <w:r w:rsidR="000743DD" w:rsidRPr="007C0495">
        <w:t xml:space="preserve">oridor pro lidi </w:t>
      </w:r>
      <w:r w:rsidR="00395C8C">
        <w:t xml:space="preserve">je </w:t>
      </w:r>
      <w:r w:rsidR="000743DD" w:rsidRPr="007C0495">
        <w:t>osvětlen na plný výkon</w:t>
      </w:r>
      <w:r w:rsidR="00395C8C">
        <w:t>.</w:t>
      </w:r>
    </w:p>
    <w:p w:rsidR="008D0D9A" w:rsidRPr="007C0495" w:rsidRDefault="008D0D9A" w:rsidP="00A97E4F">
      <w:pPr>
        <w:pStyle w:val="Odstavecseseznamem"/>
        <w:numPr>
          <w:ilvl w:val="0"/>
          <w:numId w:val="44"/>
        </w:numPr>
        <w:spacing w:after="0"/>
        <w:ind w:left="993"/>
      </w:pPr>
      <w:r w:rsidRPr="007C0495">
        <w:t>S</w:t>
      </w:r>
      <w:r w:rsidR="000743DD" w:rsidRPr="007C0495">
        <w:t>tanice</w:t>
      </w:r>
      <w:r w:rsidRPr="007C0495">
        <w:t xml:space="preserve"> pracující</w:t>
      </w:r>
      <w:r w:rsidR="000743DD" w:rsidRPr="007C0495">
        <w:t xml:space="preserve"> </w:t>
      </w:r>
      <w:r w:rsidRPr="007C0495">
        <w:t xml:space="preserve">= </w:t>
      </w:r>
      <w:r w:rsidR="000743DD" w:rsidRPr="007C0495">
        <w:t>osvětlen</w:t>
      </w:r>
      <w:r w:rsidRPr="007C0495">
        <w:t>í</w:t>
      </w:r>
      <w:r w:rsidR="000743DD" w:rsidRPr="007C0495">
        <w:t xml:space="preserve"> na poloviční výkon</w:t>
      </w:r>
    </w:p>
    <w:p w:rsidR="008D0D9A" w:rsidRPr="007C0495" w:rsidRDefault="008D0D9A" w:rsidP="00A97E4F">
      <w:pPr>
        <w:pStyle w:val="Odstavecseseznamem"/>
        <w:numPr>
          <w:ilvl w:val="0"/>
          <w:numId w:val="44"/>
        </w:numPr>
        <w:spacing w:after="0"/>
        <w:ind w:left="993"/>
      </w:pPr>
      <w:r w:rsidRPr="007C0495">
        <w:t>S</w:t>
      </w:r>
      <w:r w:rsidR="000743DD" w:rsidRPr="007C0495">
        <w:t xml:space="preserve">tanice v poruše </w:t>
      </w:r>
      <w:r w:rsidRPr="007C0495">
        <w:t xml:space="preserve">= </w:t>
      </w:r>
      <w:r w:rsidR="000743DD" w:rsidRPr="007C0495">
        <w:t>osvětlení na plný výkon</w:t>
      </w:r>
    </w:p>
    <w:p w:rsidR="00324E6D" w:rsidRPr="007C0495" w:rsidRDefault="008D0D9A" w:rsidP="00A97E4F">
      <w:pPr>
        <w:pStyle w:val="Odstavecseseznamem"/>
        <w:numPr>
          <w:ilvl w:val="0"/>
          <w:numId w:val="44"/>
        </w:numPr>
        <w:spacing w:after="0"/>
        <w:ind w:left="993"/>
      </w:pPr>
      <w:r w:rsidRPr="007C0495">
        <w:t>S</w:t>
      </w:r>
      <w:r w:rsidR="000743DD" w:rsidRPr="007C0495">
        <w:t xml:space="preserve">tanice nepracuje </w:t>
      </w:r>
      <w:r w:rsidRPr="007C0495">
        <w:t>=</w:t>
      </w:r>
      <w:r w:rsidR="000743DD" w:rsidRPr="007C0495">
        <w:t xml:space="preserve"> </w:t>
      </w:r>
      <w:r w:rsidRPr="007C0495">
        <w:t>osvětlení</w:t>
      </w:r>
      <w:r w:rsidR="000743DD" w:rsidRPr="007C0495">
        <w:t xml:space="preserve"> na 10%</w:t>
      </w:r>
    </w:p>
    <w:p w:rsidR="00324E6D" w:rsidRPr="007C0495" w:rsidRDefault="00324E6D" w:rsidP="00A97E4F">
      <w:pPr>
        <w:pStyle w:val="Odstavecseseznamem"/>
        <w:numPr>
          <w:ilvl w:val="0"/>
          <w:numId w:val="32"/>
        </w:numPr>
        <w:spacing w:after="0"/>
      </w:pPr>
      <w:r w:rsidRPr="007C0495">
        <w:t xml:space="preserve">Režim </w:t>
      </w:r>
      <w:r w:rsidR="00017CE7" w:rsidRPr="007C0495">
        <w:t>4</w:t>
      </w:r>
      <w:r w:rsidRPr="007C0495">
        <w:t xml:space="preserve"> </w:t>
      </w:r>
      <w:r w:rsidR="000743DD" w:rsidRPr="007C0495">
        <w:t>–</w:t>
      </w:r>
      <w:r w:rsidRPr="007C0495">
        <w:t xml:space="preserve"> </w:t>
      </w:r>
      <w:r w:rsidR="000743DD" w:rsidRPr="007C0495">
        <w:t xml:space="preserve">Nastavení: </w:t>
      </w:r>
      <w:r w:rsidR="00734B1B">
        <w:t>N</w:t>
      </w:r>
      <w:r w:rsidR="000743DD" w:rsidRPr="007C0495">
        <w:t>ad jednotlivými stanicemi lze nastavit lokální režim ovládání.</w:t>
      </w:r>
    </w:p>
    <w:p w:rsidR="000743DD" w:rsidRPr="007C0495" w:rsidRDefault="000743DD" w:rsidP="00A97E4F">
      <w:pPr>
        <w:spacing w:after="0"/>
        <w:jc w:val="both"/>
      </w:pPr>
      <w:r w:rsidRPr="007C0495">
        <w:t xml:space="preserve">Dovybavit </w:t>
      </w:r>
      <w:proofErr w:type="spellStart"/>
      <w:r w:rsidRPr="007C0495">
        <w:t>Testbed</w:t>
      </w:r>
      <w:proofErr w:type="spellEnd"/>
      <w:r w:rsidRPr="007C0495">
        <w:t xml:space="preserve"> </w:t>
      </w:r>
      <w:r w:rsidR="002735D3" w:rsidRPr="007C0495">
        <w:t>senzory</w:t>
      </w:r>
      <w:r w:rsidRPr="007C0495">
        <w:t xml:space="preserve"> intenzity osvětlení, které budou m</w:t>
      </w:r>
      <w:r w:rsidR="00216338" w:rsidRPr="007C0495">
        <w:t xml:space="preserve">ít vliv na výkon osvětlení s ohledem </w:t>
      </w:r>
      <w:r w:rsidR="00F465B1">
        <w:t xml:space="preserve">       </w:t>
      </w:r>
      <w:r w:rsidR="00216338" w:rsidRPr="007C0495">
        <w:t xml:space="preserve">na </w:t>
      </w:r>
      <w:r w:rsidR="002735D3" w:rsidRPr="007C0495">
        <w:t>intenzitu</w:t>
      </w:r>
      <w:r w:rsidR="00216338" w:rsidRPr="007C0495">
        <w:t xml:space="preserve"> osvětlení v místnosti.</w:t>
      </w:r>
    </w:p>
    <w:p w:rsidR="00D06200" w:rsidRPr="007C0495" w:rsidRDefault="00D06200" w:rsidP="00A97E4F">
      <w:pPr>
        <w:spacing w:after="0"/>
      </w:pPr>
      <w:r w:rsidRPr="007C0495">
        <w:t>Systém bude evidovat dobu svícení a intenzitu každého prvku</w:t>
      </w:r>
      <w:r w:rsidR="00631F36" w:rsidRPr="007C0495">
        <w:t xml:space="preserve"> </w:t>
      </w:r>
      <w:r w:rsidRPr="007C0495">
        <w:t>(skupiny) osvětlení místnosti.</w:t>
      </w:r>
    </w:p>
    <w:p w:rsidR="0064522B" w:rsidRPr="007C0495" w:rsidRDefault="00A36433" w:rsidP="00A97E4F">
      <w:pPr>
        <w:spacing w:after="0"/>
      </w:pPr>
      <w:r w:rsidRPr="007C0495">
        <w:t>Doplnění komunikačního modulu na systém osvětlení</w:t>
      </w:r>
      <w:r w:rsidR="00631F36" w:rsidRPr="007C0495">
        <w:t>.</w:t>
      </w:r>
    </w:p>
    <w:p w:rsidR="00EF58D2" w:rsidRDefault="00A36433" w:rsidP="00EF58D2">
      <w:pPr>
        <w:spacing w:after="0"/>
      </w:pPr>
      <w:r w:rsidRPr="007C0495">
        <w:t>Finální návrh režimů bude schválen během konstrukčního jednání</w:t>
      </w:r>
      <w:r w:rsidR="00631F36" w:rsidRPr="007C0495">
        <w:t>.</w:t>
      </w:r>
      <w:r w:rsidR="00EF58D2">
        <w:br w:type="page"/>
      </w:r>
    </w:p>
    <w:p w:rsidR="000A6B66" w:rsidRPr="00EF58D2" w:rsidRDefault="000A6B66" w:rsidP="00A97E4F">
      <w:pPr>
        <w:spacing w:after="0"/>
      </w:pPr>
      <w:r w:rsidRPr="000A6B66">
        <w:rPr>
          <w:b/>
          <w:bCs/>
        </w:rPr>
        <w:lastRenderedPageBreak/>
        <w:t>3.5. Spotřeba</w:t>
      </w:r>
    </w:p>
    <w:p w:rsidR="000A6B66" w:rsidRDefault="00EF58D2" w:rsidP="00A97E4F">
      <w:pPr>
        <w:spacing w:after="0"/>
        <w:jc w:val="both"/>
      </w:pPr>
      <w:r>
        <w:t>Každá stanice bude vybavena měřením spotřebované energie a medií (např. elektrická, pneumatická) za jednotku času. Z důvodu zapojení osvětlení na centrální elektriku budovy, bude systém dostávat informaci o provozní době a jeho výkonu, které bude na základě informací o osvětlení převádět na hodnoty spotřebované energie</w:t>
      </w:r>
      <w:r w:rsidR="00CD6986">
        <w:t>.</w:t>
      </w:r>
      <w:r w:rsidR="00B02048">
        <w:t xml:space="preserve"> </w:t>
      </w:r>
    </w:p>
    <w:p w:rsidR="000A6B66" w:rsidRPr="007C0495" w:rsidRDefault="00EF58D2" w:rsidP="00A97E4F">
      <w:pPr>
        <w:pStyle w:val="Odstavecseseznamem"/>
        <w:numPr>
          <w:ilvl w:val="0"/>
          <w:numId w:val="33"/>
        </w:numPr>
        <w:spacing w:after="0"/>
        <w:jc w:val="both"/>
      </w:pPr>
      <w:r>
        <w:t xml:space="preserve">Hodinové vyhodnocení </w:t>
      </w:r>
      <w:r w:rsidRPr="007C0495">
        <w:t xml:space="preserve">za posledních 24hodin pro každý úsek (stanici) </w:t>
      </w:r>
      <w:proofErr w:type="gramStart"/>
      <w:r w:rsidRPr="007C0495">
        <w:t xml:space="preserve">odděleně, </w:t>
      </w:r>
      <w:r>
        <w:t xml:space="preserve">  </w:t>
      </w:r>
      <w:proofErr w:type="gramEnd"/>
      <w:r>
        <w:t xml:space="preserve">                                     </w:t>
      </w:r>
      <w:r w:rsidRPr="007C0495">
        <w:t>o spotřebované energii pro stanici a energii nutné pro osvětlení</w:t>
      </w:r>
      <w:r w:rsidR="00772807" w:rsidRPr="007C0495">
        <w:t>.</w:t>
      </w:r>
    </w:p>
    <w:p w:rsidR="00772807" w:rsidRPr="007C0495" w:rsidRDefault="0026205C" w:rsidP="00A97E4F">
      <w:pPr>
        <w:pStyle w:val="Odstavecseseznamem"/>
        <w:numPr>
          <w:ilvl w:val="0"/>
          <w:numId w:val="33"/>
        </w:numPr>
        <w:spacing w:after="0"/>
        <w:jc w:val="both"/>
      </w:pPr>
      <w:r w:rsidRPr="007C0495">
        <w:t xml:space="preserve">Přehled o spotřebované energii za aktuální měsíc </w:t>
      </w:r>
      <w:r w:rsidR="00772807" w:rsidRPr="007C0495">
        <w:t>po dnech pro každý úsek</w:t>
      </w:r>
      <w:r w:rsidRPr="007C0495">
        <w:t xml:space="preserve"> a </w:t>
      </w:r>
      <w:r w:rsidR="00772807" w:rsidRPr="007C0495">
        <w:t xml:space="preserve">stanici a </w:t>
      </w:r>
      <w:r w:rsidRPr="007C0495">
        <w:t xml:space="preserve">odděleně o </w:t>
      </w:r>
      <w:r w:rsidR="00772807" w:rsidRPr="007C0495">
        <w:t>energii nutn</w:t>
      </w:r>
      <w:r w:rsidRPr="007C0495">
        <w:t>é</w:t>
      </w:r>
      <w:r w:rsidR="00772807" w:rsidRPr="007C0495">
        <w:t xml:space="preserve"> pro osvětlení.</w:t>
      </w:r>
    </w:p>
    <w:p w:rsidR="00772807" w:rsidRPr="007C0495" w:rsidRDefault="00772807" w:rsidP="00A97E4F">
      <w:pPr>
        <w:pStyle w:val="Odstavecseseznamem"/>
        <w:numPr>
          <w:ilvl w:val="0"/>
          <w:numId w:val="33"/>
        </w:numPr>
        <w:spacing w:after="0"/>
        <w:jc w:val="both"/>
      </w:pPr>
      <w:r w:rsidRPr="007C0495">
        <w:t>Celkov</w:t>
      </w:r>
      <w:r w:rsidR="0026205C" w:rsidRPr="007C0495">
        <w:t>é</w:t>
      </w:r>
      <w:r w:rsidRPr="007C0495">
        <w:t xml:space="preserve"> měsíční přehled</w:t>
      </w:r>
      <w:r w:rsidR="0026205C" w:rsidRPr="007C0495">
        <w:t>y</w:t>
      </w:r>
      <w:r w:rsidRPr="007C0495">
        <w:t xml:space="preserve"> </w:t>
      </w:r>
      <w:r w:rsidR="0026205C" w:rsidRPr="007C0495">
        <w:t xml:space="preserve">o spotřebované energii </w:t>
      </w:r>
      <w:r w:rsidRPr="007C0495">
        <w:t xml:space="preserve">pro celý </w:t>
      </w:r>
      <w:proofErr w:type="spellStart"/>
      <w:r w:rsidRPr="007C0495">
        <w:t>Testbed</w:t>
      </w:r>
      <w:proofErr w:type="spellEnd"/>
      <w:r w:rsidR="0026205C" w:rsidRPr="007C0495">
        <w:t xml:space="preserve"> </w:t>
      </w:r>
      <w:r w:rsidRPr="007C0495">
        <w:t xml:space="preserve">a </w:t>
      </w:r>
      <w:r w:rsidR="002E53B5" w:rsidRPr="007C0495">
        <w:t xml:space="preserve">o </w:t>
      </w:r>
      <w:r w:rsidRPr="007C0495">
        <w:t xml:space="preserve">energii nutné </w:t>
      </w:r>
      <w:r w:rsidR="00F465B1">
        <w:t xml:space="preserve">                         </w:t>
      </w:r>
      <w:r w:rsidRPr="007C0495">
        <w:t>pro osvětlení</w:t>
      </w:r>
      <w:r w:rsidR="00AB1644" w:rsidRPr="007C0495">
        <w:t>.</w:t>
      </w:r>
    </w:p>
    <w:p w:rsidR="00B02048" w:rsidRDefault="00EF58D2" w:rsidP="00A97E4F">
      <w:pPr>
        <w:spacing w:after="0"/>
        <w:jc w:val="both"/>
      </w:pPr>
      <w:r w:rsidRPr="007C0495">
        <w:t>Procesní přístroje a komponenty, které disponují profily úspory energie, resp. profilem “</w:t>
      </w:r>
      <w:proofErr w:type="spellStart"/>
      <w:r w:rsidRPr="007C0495">
        <w:t>PROFlenergy</w:t>
      </w:r>
      <w:proofErr w:type="spellEnd"/>
      <w:r w:rsidRPr="007C0495">
        <w:t>“, mu</w:t>
      </w:r>
      <w:r>
        <w:t>sejí být zapojeny tak, aby v krátkých přestávkách a prostojích bylo možné je přepnout                             do příslušného režimu na základě zvolené strategie – manuální nebo automatické přepnutí po definované době nečinnosti. V nadřazeném řídicím systému musí být implementovaný příslušný program</w:t>
      </w:r>
      <w:r w:rsidR="00B02048">
        <w:t>.</w:t>
      </w:r>
    </w:p>
    <w:p w:rsidR="00CD6986" w:rsidRDefault="00CD6986" w:rsidP="00A97E4F">
      <w:pPr>
        <w:spacing w:after="0"/>
      </w:pPr>
    </w:p>
    <w:p w:rsidR="000A6B66" w:rsidRPr="000A6B66" w:rsidRDefault="000A6B66" w:rsidP="00A97E4F">
      <w:pPr>
        <w:spacing w:after="0"/>
        <w:rPr>
          <w:b/>
          <w:bCs/>
        </w:rPr>
      </w:pPr>
      <w:r w:rsidRPr="000A6B66">
        <w:rPr>
          <w:b/>
          <w:bCs/>
        </w:rPr>
        <w:t>3.6. Přístupy</w:t>
      </w:r>
    </w:p>
    <w:p w:rsidR="00A3499E" w:rsidRDefault="00A3499E" w:rsidP="00A97E4F">
      <w:pPr>
        <w:pStyle w:val="Odstavecseseznamem"/>
        <w:numPr>
          <w:ilvl w:val="0"/>
          <w:numId w:val="22"/>
        </w:numPr>
        <w:tabs>
          <w:tab w:val="left" w:pos="851"/>
        </w:tabs>
        <w:spacing w:after="0"/>
        <w:contextualSpacing w:val="0"/>
        <w:jc w:val="both"/>
        <w:rPr>
          <w:rFonts w:ascii="Calibri" w:hAnsi="Calibri"/>
        </w:rPr>
      </w:pPr>
      <w:r w:rsidRPr="00A36EFF">
        <w:rPr>
          <w:rFonts w:ascii="Calibri" w:hAnsi="Calibri"/>
        </w:rPr>
        <w:t xml:space="preserve">Přihlašování do zařízení je pomocí RFID </w:t>
      </w:r>
      <w:r w:rsidR="00484886">
        <w:rPr>
          <w:rFonts w:ascii="Calibri" w:hAnsi="Calibri"/>
        </w:rPr>
        <w:t>č</w:t>
      </w:r>
      <w:r w:rsidRPr="00A36EFF">
        <w:rPr>
          <w:rFonts w:ascii="Calibri" w:hAnsi="Calibri"/>
        </w:rPr>
        <w:t xml:space="preserve">ipových karet (4 úrovně: operátor, seřizovač, technolog a výrobce/údržba). Zároveň možnost přihlášení pomocí hesla, počet úrovní je stejný. Ukládání záznamu přihlášení po dobu životnosti zařízení, </w:t>
      </w:r>
      <w:r w:rsidRPr="00A36433">
        <w:rPr>
          <w:rFonts w:ascii="Calibri" w:hAnsi="Calibri"/>
        </w:rPr>
        <w:t xml:space="preserve">minimálně </w:t>
      </w:r>
      <w:r w:rsidR="00A36433" w:rsidRPr="00A36433">
        <w:rPr>
          <w:rFonts w:ascii="Calibri" w:hAnsi="Calibri"/>
        </w:rPr>
        <w:t>1</w:t>
      </w:r>
      <w:r w:rsidRPr="00A36433">
        <w:rPr>
          <w:rFonts w:ascii="Calibri" w:hAnsi="Calibri"/>
        </w:rPr>
        <w:t xml:space="preserve"> rok</w:t>
      </w:r>
      <w:r w:rsidRPr="00A36EFF">
        <w:rPr>
          <w:rFonts w:ascii="Calibri" w:hAnsi="Calibri"/>
        </w:rPr>
        <w:t>.</w:t>
      </w:r>
    </w:p>
    <w:p w:rsidR="00A3499E" w:rsidRPr="00A36EFF" w:rsidRDefault="00A3499E" w:rsidP="00A97E4F">
      <w:pPr>
        <w:pStyle w:val="Odstavecseseznamem"/>
        <w:numPr>
          <w:ilvl w:val="0"/>
          <w:numId w:val="22"/>
        </w:numPr>
        <w:tabs>
          <w:tab w:val="left" w:pos="851"/>
        </w:tabs>
        <w:spacing w:after="0"/>
        <w:contextualSpacing w:val="0"/>
        <w:jc w:val="both"/>
        <w:rPr>
          <w:rFonts w:ascii="Calibri" w:hAnsi="Calibri"/>
        </w:rPr>
      </w:pPr>
      <w:r w:rsidRPr="00A36EFF">
        <w:rPr>
          <w:rFonts w:ascii="Calibri" w:hAnsi="Calibri"/>
        </w:rPr>
        <w:t>Zapisov</w:t>
      </w:r>
      <w:r w:rsidR="00484886">
        <w:rPr>
          <w:rFonts w:ascii="Calibri" w:hAnsi="Calibri"/>
        </w:rPr>
        <w:t>ání</w:t>
      </w:r>
      <w:r w:rsidRPr="00A36EFF">
        <w:rPr>
          <w:rFonts w:ascii="Calibri" w:hAnsi="Calibri"/>
        </w:rPr>
        <w:t xml:space="preserve"> údaj</w:t>
      </w:r>
      <w:r w:rsidR="00484886">
        <w:rPr>
          <w:rFonts w:ascii="Calibri" w:hAnsi="Calibri"/>
        </w:rPr>
        <w:t>ů</w:t>
      </w:r>
      <w:r w:rsidRPr="00A36EFF">
        <w:rPr>
          <w:rFonts w:ascii="Calibri" w:hAnsi="Calibri"/>
        </w:rPr>
        <w:t xml:space="preserve"> o přihlášení (přihlášený operátor, kód operátora, datum a čas přihlášení)</w:t>
      </w:r>
      <w:r w:rsidR="00F465B1">
        <w:rPr>
          <w:rFonts w:ascii="Calibri" w:hAnsi="Calibri"/>
        </w:rPr>
        <w:t>.</w:t>
      </w:r>
    </w:p>
    <w:p w:rsidR="00A3499E" w:rsidRPr="00A36EFF" w:rsidRDefault="00A3499E" w:rsidP="00A97E4F">
      <w:pPr>
        <w:pStyle w:val="Odstavecseseznamem"/>
        <w:numPr>
          <w:ilvl w:val="0"/>
          <w:numId w:val="22"/>
        </w:numPr>
        <w:tabs>
          <w:tab w:val="left" w:pos="851"/>
        </w:tabs>
        <w:spacing w:after="0"/>
        <w:contextualSpacing w:val="0"/>
        <w:jc w:val="both"/>
        <w:rPr>
          <w:rFonts w:ascii="Calibri" w:hAnsi="Calibri"/>
        </w:rPr>
      </w:pPr>
      <w:r w:rsidRPr="00A36EFF">
        <w:rPr>
          <w:rFonts w:ascii="Calibri" w:hAnsi="Calibri"/>
        </w:rPr>
        <w:t xml:space="preserve">Bez přihlášení není možné spustit stroj, seřizovat, manuálně </w:t>
      </w:r>
      <w:r w:rsidR="00484886">
        <w:rPr>
          <w:rFonts w:ascii="Calibri" w:hAnsi="Calibri"/>
        </w:rPr>
        <w:t xml:space="preserve">se strojem </w:t>
      </w:r>
      <w:r w:rsidRPr="00A36EFF">
        <w:rPr>
          <w:rFonts w:ascii="Calibri" w:hAnsi="Calibri"/>
        </w:rPr>
        <w:t>hýbat (pouze administrátor zařízení může podmínku deaktivovat).</w:t>
      </w:r>
    </w:p>
    <w:p w:rsidR="00A3499E" w:rsidRDefault="00A3499E" w:rsidP="00A97E4F">
      <w:pPr>
        <w:pStyle w:val="Odstavecseseznamem"/>
        <w:numPr>
          <w:ilvl w:val="0"/>
          <w:numId w:val="22"/>
        </w:numPr>
        <w:tabs>
          <w:tab w:val="left" w:pos="851"/>
        </w:tabs>
        <w:spacing w:after="0"/>
        <w:contextualSpacing w:val="0"/>
        <w:jc w:val="both"/>
        <w:rPr>
          <w:rFonts w:ascii="Calibri" w:hAnsi="Calibri"/>
        </w:rPr>
      </w:pPr>
      <w:r w:rsidRPr="00A36EFF">
        <w:rPr>
          <w:rFonts w:ascii="Calibri" w:hAnsi="Calibri"/>
        </w:rPr>
        <w:t xml:space="preserve">Zařízení umožňuje náhled do stručné historie přihlášení a provedené změnové činnosti </w:t>
      </w:r>
      <w:r w:rsidR="00F465B1">
        <w:rPr>
          <w:rFonts w:ascii="Calibri" w:hAnsi="Calibri"/>
        </w:rPr>
        <w:t xml:space="preserve">               </w:t>
      </w:r>
      <w:r w:rsidRPr="00A36EFF">
        <w:rPr>
          <w:rFonts w:ascii="Calibri" w:hAnsi="Calibri"/>
        </w:rPr>
        <w:t>po dobu životnosti zařízení.</w:t>
      </w:r>
    </w:p>
    <w:p w:rsidR="00A3499E" w:rsidRPr="00A36EFF" w:rsidRDefault="00A3499E" w:rsidP="00A97E4F">
      <w:pPr>
        <w:pStyle w:val="Odstavecseseznamem"/>
        <w:numPr>
          <w:ilvl w:val="0"/>
          <w:numId w:val="22"/>
        </w:numPr>
        <w:tabs>
          <w:tab w:val="left" w:pos="851"/>
        </w:tabs>
        <w:spacing w:after="0"/>
        <w:contextualSpacing w:val="0"/>
        <w:jc w:val="both"/>
        <w:rPr>
          <w:rFonts w:ascii="Calibri" w:hAnsi="Calibri"/>
        </w:rPr>
      </w:pPr>
      <w:r>
        <w:rPr>
          <w:rFonts w:ascii="Calibri" w:hAnsi="Calibri"/>
        </w:rPr>
        <w:t>Zařízení musí umožnit nejvyšší úrovni (výrobce/údržba) přidávat, odebírat a měnit práva v seznamu uživatelů (čipů), tak aby si toto mohl zadavatel (ČVUT) obsluhovat sám.</w:t>
      </w:r>
    </w:p>
    <w:p w:rsidR="00A3499E" w:rsidRDefault="00A3499E" w:rsidP="00A97E4F">
      <w:pPr>
        <w:spacing w:after="0"/>
      </w:pPr>
    </w:p>
    <w:p w:rsidR="000A6B66" w:rsidRPr="000A6B66" w:rsidRDefault="000A6B66" w:rsidP="00A97E4F">
      <w:pPr>
        <w:spacing w:after="0"/>
        <w:rPr>
          <w:b/>
          <w:bCs/>
        </w:rPr>
      </w:pPr>
      <w:r w:rsidRPr="000A6B66">
        <w:rPr>
          <w:b/>
          <w:bCs/>
        </w:rPr>
        <w:t>3.7.</w:t>
      </w:r>
      <w:r w:rsidR="00EF58D2" w:rsidRPr="000A6B66">
        <w:rPr>
          <w:b/>
          <w:bCs/>
        </w:rPr>
        <w:t xml:space="preserve"> </w:t>
      </w:r>
      <w:r w:rsidR="00EF58D2">
        <w:rPr>
          <w:b/>
          <w:bCs/>
        </w:rPr>
        <w:t>Systém pro lokalizaci v reálném čase</w:t>
      </w:r>
    </w:p>
    <w:p w:rsidR="000A6B66" w:rsidRDefault="00397E27" w:rsidP="00A97E4F">
      <w:pPr>
        <w:spacing w:after="0"/>
        <w:jc w:val="both"/>
      </w:pPr>
      <w:r>
        <w:t xml:space="preserve">Vybudovaní RTLS soustavy pro lokalizaci na celém </w:t>
      </w:r>
      <w:proofErr w:type="spellStart"/>
      <w:r>
        <w:t>Testbedu</w:t>
      </w:r>
      <w:proofErr w:type="spellEnd"/>
      <w:r>
        <w:t xml:space="preserve"> v </w:t>
      </w:r>
      <w:r w:rsidR="007C0495">
        <w:t>2</w:t>
      </w:r>
      <w:r>
        <w:t>D soustavě</w:t>
      </w:r>
      <w:r w:rsidR="00151711">
        <w:t>, kromě skladu (</w:t>
      </w:r>
      <w:proofErr w:type="spellStart"/>
      <w:r w:rsidR="00151711">
        <w:t>Warehouse</w:t>
      </w:r>
      <w:proofErr w:type="spellEnd"/>
      <w:r w:rsidR="00151711">
        <w:t>) kde bude lokalizace probíhat v 3D</w:t>
      </w:r>
      <w:r>
        <w:t>.</w:t>
      </w:r>
    </w:p>
    <w:p w:rsidR="00151711" w:rsidRDefault="00151711" w:rsidP="00A97E4F">
      <w:pPr>
        <w:spacing w:after="0"/>
        <w:jc w:val="both"/>
      </w:pPr>
    </w:p>
    <w:p w:rsidR="00397E27" w:rsidRDefault="00397E27" w:rsidP="00A97E4F">
      <w:pPr>
        <w:spacing w:after="0"/>
      </w:pPr>
      <w:r>
        <w:t>Sledováno bude:</w:t>
      </w:r>
    </w:p>
    <w:p w:rsidR="00397E27" w:rsidRDefault="00397E27" w:rsidP="00A97E4F">
      <w:pPr>
        <w:pStyle w:val="Odstavecseseznamem"/>
        <w:numPr>
          <w:ilvl w:val="0"/>
          <w:numId w:val="32"/>
        </w:numPr>
        <w:spacing w:after="0"/>
      </w:pPr>
      <w:r>
        <w:t>Zásobníky na materiál</w:t>
      </w:r>
      <w:r w:rsidR="007A621C">
        <w:t xml:space="preserve"> (v počtu </w:t>
      </w:r>
      <w:r w:rsidR="002A4BFB">
        <w:t>30</w:t>
      </w:r>
      <w:r w:rsidR="007A621C">
        <w:t xml:space="preserve"> ks)</w:t>
      </w:r>
      <w:r w:rsidR="00151711">
        <w:t>, ve skladu včetně pozice v regálu</w:t>
      </w:r>
    </w:p>
    <w:p w:rsidR="00397E27" w:rsidRDefault="00397E27" w:rsidP="00A97E4F">
      <w:pPr>
        <w:pStyle w:val="Odstavecseseznamem"/>
        <w:numPr>
          <w:ilvl w:val="0"/>
          <w:numId w:val="32"/>
        </w:numPr>
        <w:spacing w:after="0"/>
      </w:pPr>
      <w:r>
        <w:t>Nástroje</w:t>
      </w:r>
      <w:r w:rsidR="007A621C">
        <w:t xml:space="preserve"> (v počtu </w:t>
      </w:r>
      <w:r w:rsidR="002A4BFB">
        <w:t>20</w:t>
      </w:r>
      <w:r w:rsidR="007A621C">
        <w:t xml:space="preserve"> ks)</w:t>
      </w:r>
    </w:p>
    <w:p w:rsidR="007A621C" w:rsidRDefault="00397E27" w:rsidP="00A97E4F">
      <w:pPr>
        <w:pStyle w:val="Odstavecseseznamem"/>
        <w:numPr>
          <w:ilvl w:val="0"/>
          <w:numId w:val="32"/>
        </w:numPr>
        <w:spacing w:after="0"/>
      </w:pPr>
      <w:r>
        <w:t>Lidé</w:t>
      </w:r>
      <w:r w:rsidR="007A621C">
        <w:t xml:space="preserve"> pomocí </w:t>
      </w:r>
      <w:r w:rsidR="003D5DE3">
        <w:t>identifikačního štítku s displejem</w:t>
      </w:r>
      <w:r w:rsidR="007A621C" w:rsidRPr="007A621C">
        <w:t xml:space="preserve"> </w:t>
      </w:r>
      <w:r w:rsidR="007A621C">
        <w:t xml:space="preserve">(v počtu </w:t>
      </w:r>
      <w:r w:rsidR="002A4BFB">
        <w:t>10</w:t>
      </w:r>
      <w:r w:rsidR="007A621C">
        <w:t xml:space="preserve"> ks)</w:t>
      </w:r>
    </w:p>
    <w:p w:rsidR="00EF58D2" w:rsidRDefault="00EF58D2">
      <w:r>
        <w:br w:type="page"/>
      </w:r>
    </w:p>
    <w:p w:rsidR="005A2DF1" w:rsidRPr="00EF58D2" w:rsidRDefault="005A2DF1" w:rsidP="008E2500">
      <w:pPr>
        <w:spacing w:after="0"/>
      </w:pPr>
      <w:r w:rsidRPr="005A2DF1">
        <w:rPr>
          <w:b/>
          <w:bCs/>
        </w:rPr>
        <w:lastRenderedPageBreak/>
        <w:t xml:space="preserve">4. </w:t>
      </w:r>
      <w:r w:rsidR="00B62CD2">
        <w:rPr>
          <w:b/>
          <w:bCs/>
        </w:rPr>
        <w:t>Technický popis</w:t>
      </w:r>
      <w:r w:rsidR="00AE65CD">
        <w:rPr>
          <w:b/>
          <w:bCs/>
        </w:rPr>
        <w:t xml:space="preserve"> zadání</w:t>
      </w:r>
    </w:p>
    <w:p w:rsidR="008F797E" w:rsidRDefault="00EF58D2" w:rsidP="002F2B5C">
      <w:pPr>
        <w:spacing w:after="0"/>
        <w:jc w:val="both"/>
      </w:pPr>
      <w:proofErr w:type="spellStart"/>
      <w:r>
        <w:t>Testbed</w:t>
      </w:r>
      <w:proofErr w:type="spellEnd"/>
      <w:r>
        <w:t xml:space="preserve"> je určen pro testování, vzdělávání a vývoj nových aplikací v prostředí ČVUT CIIRC. Je vybaven dopravníkem </w:t>
      </w:r>
      <w:proofErr w:type="spellStart"/>
      <w:r>
        <w:t>Montrac</w:t>
      </w:r>
      <w:proofErr w:type="spellEnd"/>
      <w:r>
        <w:t xml:space="preserve"> s pracovními stanicemi určenými pro robotickou montáž a jedním AGV s robotem. Celý </w:t>
      </w:r>
      <w:proofErr w:type="spellStart"/>
      <w:r>
        <w:t>Testbed</w:t>
      </w:r>
      <w:proofErr w:type="spellEnd"/>
      <w:r>
        <w:t xml:space="preserve"> neobsahuje v době zpracování studie žádné komerčně dostupné nadřazené systémy k ovládání, řízení výroby, sběru dat a analýze procesů, nicméně s nasazením těchto systémů se počítá v průběhu využívání </w:t>
      </w:r>
      <w:proofErr w:type="spellStart"/>
      <w:r>
        <w:t>Testbedu</w:t>
      </w:r>
      <w:proofErr w:type="spellEnd"/>
      <w:r>
        <w:t>. V současné době existuje v </w:t>
      </w:r>
      <w:proofErr w:type="spellStart"/>
      <w:r>
        <w:t>Testbedu</w:t>
      </w:r>
      <w:proofErr w:type="spellEnd"/>
      <w:r>
        <w:t xml:space="preserve"> pouze experimentální systém řízení a plánování výroby vytvořený v CIIRC ČVUT.</w:t>
      </w:r>
    </w:p>
    <w:p w:rsidR="00AA092E" w:rsidRDefault="00AA092E" w:rsidP="00F02156">
      <w:pPr>
        <w:spacing w:after="0"/>
      </w:pPr>
    </w:p>
    <w:p w:rsidR="00AA092E" w:rsidRDefault="00AA092E" w:rsidP="00F02156">
      <w:pPr>
        <w:spacing w:after="0"/>
      </w:pPr>
      <w:r>
        <w:t>Rozsah nabídky:</w:t>
      </w:r>
    </w:p>
    <w:p w:rsidR="00AA092E" w:rsidRDefault="004B46AE" w:rsidP="00AA092E">
      <w:pPr>
        <w:pStyle w:val="Odstavecseseznamem"/>
        <w:numPr>
          <w:ilvl w:val="0"/>
          <w:numId w:val="44"/>
        </w:numPr>
        <w:spacing w:after="0"/>
      </w:pPr>
      <w:r>
        <w:t>C</w:t>
      </w:r>
      <w:r w:rsidR="00AA092E">
        <w:t xml:space="preserve">entrální </w:t>
      </w:r>
      <w:r>
        <w:t>rozvaděč včetně elektrorozvodů a přípojných míst pro stanice dle layoutu</w:t>
      </w:r>
    </w:p>
    <w:p w:rsidR="00EF58D2" w:rsidRDefault="00EF58D2" w:rsidP="00EF58D2">
      <w:pPr>
        <w:pStyle w:val="Odstavecseseznamem"/>
        <w:numPr>
          <w:ilvl w:val="0"/>
          <w:numId w:val="44"/>
        </w:numPr>
        <w:spacing w:after="0"/>
      </w:pPr>
      <w:r>
        <w:t>Zprovoznění</w:t>
      </w:r>
    </w:p>
    <w:p w:rsidR="00AA092E" w:rsidRDefault="00AA092E" w:rsidP="00AA092E">
      <w:pPr>
        <w:pStyle w:val="Odstavecseseznamem"/>
        <w:numPr>
          <w:ilvl w:val="0"/>
          <w:numId w:val="44"/>
        </w:numPr>
        <w:spacing w:after="0"/>
      </w:pPr>
      <w:r>
        <w:t xml:space="preserve">Dopravník </w:t>
      </w:r>
      <w:proofErr w:type="spellStart"/>
      <w:r>
        <w:t>Montrac</w:t>
      </w:r>
      <w:proofErr w:type="spellEnd"/>
    </w:p>
    <w:p w:rsidR="004B46AE" w:rsidRDefault="004B46AE" w:rsidP="00AA092E">
      <w:pPr>
        <w:pStyle w:val="Odstavecseseznamem"/>
        <w:numPr>
          <w:ilvl w:val="0"/>
          <w:numId w:val="44"/>
        </w:numPr>
        <w:spacing w:after="0"/>
      </w:pPr>
      <w:r>
        <w:t>Robotický 3D tisk/laser</w:t>
      </w:r>
    </w:p>
    <w:p w:rsidR="004B46AE" w:rsidRDefault="004B46AE" w:rsidP="00AA092E">
      <w:pPr>
        <w:pStyle w:val="Odstavecseseznamem"/>
        <w:numPr>
          <w:ilvl w:val="0"/>
          <w:numId w:val="44"/>
        </w:numPr>
        <w:spacing w:after="0"/>
      </w:pPr>
      <w:r>
        <w:t>Robotická buňka</w:t>
      </w:r>
    </w:p>
    <w:p w:rsidR="004B46AE" w:rsidRDefault="004B46AE" w:rsidP="00AA092E">
      <w:pPr>
        <w:pStyle w:val="Odstavecseseznamem"/>
        <w:numPr>
          <w:ilvl w:val="0"/>
          <w:numId w:val="44"/>
        </w:numPr>
        <w:spacing w:after="0"/>
      </w:pPr>
      <w:r>
        <w:t>Příprava pro nabíjecí stanice pro mobilní roboty KMR</w:t>
      </w:r>
    </w:p>
    <w:p w:rsidR="00EF58D2" w:rsidRDefault="00EF58D2" w:rsidP="00EF58D2">
      <w:pPr>
        <w:pStyle w:val="Odstavecseseznamem"/>
        <w:numPr>
          <w:ilvl w:val="0"/>
          <w:numId w:val="44"/>
        </w:numPr>
        <w:spacing w:after="0"/>
      </w:pPr>
      <w:r>
        <w:t>Systém pro lokalizaci v reálném čase</w:t>
      </w:r>
    </w:p>
    <w:p w:rsidR="00AA092E" w:rsidRDefault="00AA092E" w:rsidP="00F02156">
      <w:pPr>
        <w:spacing w:after="0"/>
      </w:pPr>
    </w:p>
    <w:p w:rsidR="00EF58D2" w:rsidRDefault="00EF58D2" w:rsidP="00EF58D2">
      <w:pPr>
        <w:spacing w:after="0"/>
      </w:pPr>
      <w:r>
        <w:t xml:space="preserve">Celá architektura systému musí respektovat současné trendy ve využití zařízení </w:t>
      </w:r>
      <w:proofErr w:type="spellStart"/>
      <w:r>
        <w:t>edge</w:t>
      </w:r>
      <w:proofErr w:type="spellEnd"/>
      <w:r>
        <w:t xml:space="preserve"> pro úkoly doplňující úkoly tradičních PLC jako například pokročilé zpracování dat, tvorba speciálních aplikací, správa systému propojených </w:t>
      </w:r>
      <w:proofErr w:type="spellStart"/>
      <w:r>
        <w:t>edge</w:t>
      </w:r>
      <w:proofErr w:type="spellEnd"/>
      <w:r>
        <w:t xml:space="preserve"> zařízení, konektivita směrem k technologii i směrem k nadřazeným systémům a do cloudu, možnost nasazení aplikací do </w:t>
      </w:r>
      <w:proofErr w:type="spellStart"/>
      <w:r>
        <w:t>tvz</w:t>
      </w:r>
      <w:proofErr w:type="spellEnd"/>
      <w:r>
        <w:t xml:space="preserve">. </w:t>
      </w:r>
      <w:proofErr w:type="spellStart"/>
      <w:r>
        <w:t>Dockerů</w:t>
      </w:r>
      <w:proofErr w:type="spellEnd"/>
      <w:r>
        <w:t>, možnost používání simulačních nástrojů (</w:t>
      </w:r>
      <w:proofErr w:type="spellStart"/>
      <w:r>
        <w:t>Matlab</w:t>
      </w:r>
      <w:proofErr w:type="spellEnd"/>
      <w:r>
        <w:t xml:space="preserve">, </w:t>
      </w:r>
      <w:proofErr w:type="spellStart"/>
      <w:r>
        <w:t>SimCenter</w:t>
      </w:r>
      <w:proofErr w:type="spellEnd"/>
      <w:r>
        <w:t xml:space="preserve">) i univerzálních programovacích jazyků (např. Python) a otevřených knihoven (např. </w:t>
      </w:r>
      <w:proofErr w:type="spellStart"/>
      <w:r>
        <w:t>Tensorflow</w:t>
      </w:r>
      <w:proofErr w:type="spellEnd"/>
      <w:r>
        <w:t xml:space="preserve">, </w:t>
      </w:r>
      <w:proofErr w:type="spellStart"/>
      <w:r>
        <w:t>OpenCV</w:t>
      </w:r>
      <w:proofErr w:type="spellEnd"/>
      <w:r>
        <w:t>). Architektura musí být škálovatelná a musí umožňovat připojovat zařízení v různých vrstvách.</w:t>
      </w:r>
    </w:p>
    <w:p w:rsidR="00EF58D2" w:rsidRDefault="00EF58D2" w:rsidP="00EF58D2">
      <w:pPr>
        <w:spacing w:after="0"/>
      </w:pPr>
      <w:r>
        <w:t>Komunikace s technologickými celky a mezi nimi navzájem bude probíhat pomocí OPC UA s podporou</w:t>
      </w:r>
    </w:p>
    <w:p w:rsidR="00EF58D2" w:rsidRDefault="00EF58D2" w:rsidP="00EF58D2">
      <w:pPr>
        <w:pStyle w:val="Odstavecseseznamem"/>
        <w:numPr>
          <w:ilvl w:val="0"/>
          <w:numId w:val="44"/>
        </w:numPr>
        <w:spacing w:after="0"/>
      </w:pPr>
      <w:r>
        <w:t>Data Access</w:t>
      </w:r>
    </w:p>
    <w:p w:rsidR="00EF58D2" w:rsidRDefault="00EF58D2" w:rsidP="00EF58D2">
      <w:pPr>
        <w:pStyle w:val="Odstavecseseznamem"/>
        <w:numPr>
          <w:ilvl w:val="0"/>
          <w:numId w:val="44"/>
        </w:numPr>
        <w:spacing w:after="0"/>
      </w:pPr>
      <w:proofErr w:type="spellStart"/>
      <w:r>
        <w:t>Events</w:t>
      </w:r>
      <w:proofErr w:type="spellEnd"/>
    </w:p>
    <w:p w:rsidR="00EF58D2" w:rsidRDefault="00EF58D2" w:rsidP="00EF58D2">
      <w:pPr>
        <w:pStyle w:val="Odstavecseseznamem"/>
        <w:numPr>
          <w:ilvl w:val="0"/>
          <w:numId w:val="44"/>
        </w:numPr>
        <w:spacing w:after="0"/>
      </w:pPr>
      <w:proofErr w:type="spellStart"/>
      <w:r>
        <w:t>Methods</w:t>
      </w:r>
      <w:proofErr w:type="spellEnd"/>
    </w:p>
    <w:p w:rsidR="00EF58D2" w:rsidRDefault="00EF58D2" w:rsidP="00EF58D2">
      <w:pPr>
        <w:pStyle w:val="Odstavecseseznamem"/>
        <w:numPr>
          <w:ilvl w:val="0"/>
          <w:numId w:val="44"/>
        </w:numPr>
        <w:spacing w:after="0"/>
      </w:pPr>
      <w:proofErr w:type="spellStart"/>
      <w:r>
        <w:t>Alarms</w:t>
      </w:r>
      <w:proofErr w:type="spellEnd"/>
    </w:p>
    <w:p w:rsidR="00EF58D2" w:rsidRPr="004B46AE" w:rsidRDefault="00EF58D2" w:rsidP="00EF58D2">
      <w:pPr>
        <w:spacing w:after="0"/>
      </w:pPr>
      <w:r>
        <w:t xml:space="preserve">Struktura programu v PLC bude odpovídat standardu </w:t>
      </w:r>
      <w:proofErr w:type="spellStart"/>
      <w:r>
        <w:t>PackML</w:t>
      </w:r>
      <w:proofErr w:type="spellEnd"/>
      <w:r>
        <w:t xml:space="preserve"> (s možným zjednodušením, pokud bude odsouhlaseno zadavatelem) s využitím stavových automatů a proměnných definovaných tímto standardem.</w:t>
      </w:r>
    </w:p>
    <w:p w:rsidR="00EF58D2" w:rsidRDefault="00EF58D2" w:rsidP="00F02156">
      <w:pPr>
        <w:spacing w:after="0"/>
      </w:pPr>
    </w:p>
    <w:p w:rsidR="00AA092E" w:rsidRDefault="00AA092E" w:rsidP="00F02156">
      <w:pPr>
        <w:spacing w:after="0"/>
      </w:pPr>
      <w:r>
        <w:t xml:space="preserve">Součást nabídky bude cenový rozpad po jednotlivých </w:t>
      </w:r>
      <w:r w:rsidR="004B46AE">
        <w:t xml:space="preserve">výše citovaných </w:t>
      </w:r>
      <w:r>
        <w:t>paketech.</w:t>
      </w:r>
    </w:p>
    <w:p w:rsidR="00151711" w:rsidRDefault="00151711" w:rsidP="00F02156">
      <w:pPr>
        <w:spacing w:after="0"/>
      </w:pPr>
    </w:p>
    <w:p w:rsidR="008E29C3" w:rsidRPr="00F02156" w:rsidRDefault="00EF58D2" w:rsidP="00F02156">
      <w:pPr>
        <w:spacing w:after="0"/>
      </w:pPr>
      <w:r w:rsidRPr="009419FD">
        <w:t>Nabídka musí být vypracována na základě vlastního ověření stávajícího</w:t>
      </w:r>
      <w:r>
        <w:t xml:space="preserve"> </w:t>
      </w:r>
      <w:r w:rsidRPr="009419FD">
        <w:t>technického stavu zařízení</w:t>
      </w:r>
      <w:r>
        <w:t>. Níže uvedené schéma je pouze ilustrativní</w:t>
      </w:r>
      <w:r w:rsidR="003574D5">
        <w:t>.</w:t>
      </w:r>
      <w:r w:rsidR="008E29C3">
        <w:rPr>
          <w:b/>
          <w:bCs/>
        </w:rPr>
        <w:br w:type="page"/>
      </w:r>
    </w:p>
    <w:p w:rsidR="005A2DF1" w:rsidRPr="005A2DF1" w:rsidRDefault="005A2DF1" w:rsidP="005A2DF1">
      <w:pPr>
        <w:spacing w:after="0"/>
        <w:rPr>
          <w:b/>
          <w:bCs/>
        </w:rPr>
      </w:pPr>
      <w:r w:rsidRPr="005A2DF1">
        <w:rPr>
          <w:b/>
          <w:bCs/>
        </w:rPr>
        <w:lastRenderedPageBreak/>
        <w:t>4.1. Layout</w:t>
      </w:r>
    </w:p>
    <w:p w:rsidR="006539FE" w:rsidRDefault="00162693" w:rsidP="006539FE">
      <w:pPr>
        <w:spacing w:after="0"/>
      </w:pPr>
      <w:r>
        <w:rPr>
          <w:noProof/>
        </w:rPr>
        <w:drawing>
          <wp:inline distT="0" distB="0" distL="0" distR="0" wp14:anchorId="3BF3F08F" wp14:editId="18606309">
            <wp:extent cx="8374478" cy="4851580"/>
            <wp:effectExtent l="889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655" t="26836" r="19438" b="9796"/>
                    <a:stretch/>
                  </pic:blipFill>
                  <pic:spPr bwMode="auto">
                    <a:xfrm rot="16200000">
                      <a:off x="0" y="0"/>
                      <a:ext cx="8414198" cy="4874591"/>
                    </a:xfrm>
                    <a:prstGeom prst="rect">
                      <a:avLst/>
                    </a:prstGeom>
                    <a:ln>
                      <a:noFill/>
                    </a:ln>
                    <a:extLst>
                      <a:ext uri="{53640926-AAD7-44D8-BBD7-CCE9431645EC}">
                        <a14:shadowObscured xmlns:a14="http://schemas.microsoft.com/office/drawing/2010/main"/>
                      </a:ext>
                    </a:extLst>
                  </pic:spPr>
                </pic:pic>
              </a:graphicData>
            </a:graphic>
          </wp:inline>
        </w:drawing>
      </w:r>
      <w:r w:rsidR="006539FE">
        <w:br w:type="page"/>
      </w:r>
    </w:p>
    <w:p w:rsidR="005A2DF1" w:rsidRPr="005A2DF1" w:rsidRDefault="005A2DF1" w:rsidP="005A2DF1">
      <w:pPr>
        <w:spacing w:after="0"/>
        <w:rPr>
          <w:b/>
          <w:bCs/>
        </w:rPr>
      </w:pPr>
      <w:r w:rsidRPr="005A2DF1">
        <w:rPr>
          <w:b/>
          <w:bCs/>
        </w:rPr>
        <w:lastRenderedPageBreak/>
        <w:t xml:space="preserve">4.2. </w:t>
      </w:r>
      <w:r w:rsidR="00F02156">
        <w:rPr>
          <w:b/>
          <w:bCs/>
        </w:rPr>
        <w:t>E</w:t>
      </w:r>
      <w:r w:rsidRPr="005A2DF1">
        <w:rPr>
          <w:b/>
          <w:bCs/>
        </w:rPr>
        <w:t>lektrorozvody</w:t>
      </w:r>
    </w:p>
    <w:p w:rsidR="00CE7FA8" w:rsidRPr="00ED4677" w:rsidRDefault="00CE7FA8" w:rsidP="00D24127">
      <w:pPr>
        <w:spacing w:after="0"/>
        <w:jc w:val="both"/>
        <w:rPr>
          <w:u w:val="single"/>
        </w:rPr>
      </w:pPr>
      <w:r w:rsidRPr="00ED4677">
        <w:rPr>
          <w:u w:val="single"/>
        </w:rPr>
        <w:t>Rozvaděče</w:t>
      </w:r>
    </w:p>
    <w:p w:rsidR="00CE7FA8" w:rsidRPr="007C0495" w:rsidRDefault="00D14674" w:rsidP="00D24127">
      <w:pPr>
        <w:spacing w:after="0"/>
        <w:jc w:val="both"/>
      </w:pPr>
      <w:r w:rsidRPr="007C0495">
        <w:rPr>
          <w:i/>
          <w:iCs/>
        </w:rPr>
        <w:t>Rozměry</w:t>
      </w:r>
      <w:r w:rsidRPr="007C0495">
        <w:t>: v</w:t>
      </w:r>
      <w:r w:rsidR="00EF4619" w:rsidRPr="007C0495">
        <w:t xml:space="preserve">ýška: </w:t>
      </w:r>
      <w:proofErr w:type="gramStart"/>
      <w:r w:rsidR="00ED4677" w:rsidRPr="007C0495">
        <w:t>2000mm</w:t>
      </w:r>
      <w:proofErr w:type="gramEnd"/>
      <w:r w:rsidR="00EF4619" w:rsidRPr="007C0495">
        <w:t xml:space="preserve"> (bez podstavce), výška podstavce: 200mm, šířka: 600/800/1000/1200mm, hloubka: 600mm, max. šířka dveří: 600mm</w:t>
      </w:r>
    </w:p>
    <w:p w:rsidR="00EF4619" w:rsidRPr="007C0495" w:rsidRDefault="00D14674" w:rsidP="00D24127">
      <w:pPr>
        <w:spacing w:after="0"/>
        <w:jc w:val="both"/>
      </w:pPr>
      <w:r w:rsidRPr="007C0495">
        <w:t>Barva rozvaděče</w:t>
      </w:r>
      <w:r w:rsidR="0043673C" w:rsidRPr="007C0495">
        <w:t>:</w:t>
      </w:r>
      <w:r w:rsidRPr="007C0495">
        <w:t xml:space="preserve"> </w:t>
      </w:r>
      <w:r w:rsidR="00EF4619" w:rsidRPr="007C0495">
        <w:t>světle šed</w:t>
      </w:r>
      <w:r w:rsidRPr="007C0495">
        <w:t>á</w:t>
      </w:r>
      <w:r w:rsidR="00EF4619" w:rsidRPr="007C0495">
        <w:t xml:space="preserve"> (RAL 7035) </w:t>
      </w:r>
    </w:p>
    <w:p w:rsidR="00D14674" w:rsidRPr="007C0495" w:rsidRDefault="00D14674" w:rsidP="00D24127">
      <w:pPr>
        <w:spacing w:after="0"/>
        <w:jc w:val="both"/>
      </w:pPr>
      <w:r w:rsidRPr="007C0495">
        <w:rPr>
          <w:i/>
          <w:iCs/>
        </w:rPr>
        <w:t>Vybavení rozvaděče</w:t>
      </w:r>
      <w:r w:rsidRPr="007C0495">
        <w:t xml:space="preserve">: </w:t>
      </w:r>
    </w:p>
    <w:p w:rsidR="00EF4619" w:rsidRPr="007C0495" w:rsidRDefault="00D14674" w:rsidP="00D14674">
      <w:pPr>
        <w:pStyle w:val="Odstavecseseznamem"/>
        <w:numPr>
          <w:ilvl w:val="0"/>
          <w:numId w:val="44"/>
        </w:numPr>
        <w:spacing w:after="0"/>
        <w:jc w:val="both"/>
      </w:pPr>
      <w:r w:rsidRPr="007C0495">
        <w:t>p</w:t>
      </w:r>
      <w:r w:rsidR="00EF4619" w:rsidRPr="007C0495">
        <w:t>ro každou skupinu rozvaděčů jedna odkládací kapsa pro plány zapojení</w:t>
      </w:r>
    </w:p>
    <w:p w:rsidR="00EF4619" w:rsidRPr="007C0495" w:rsidRDefault="00EF4619" w:rsidP="00D14674">
      <w:pPr>
        <w:pStyle w:val="Odstavecseseznamem"/>
        <w:numPr>
          <w:ilvl w:val="0"/>
          <w:numId w:val="44"/>
        </w:numPr>
        <w:spacing w:after="0"/>
      </w:pPr>
      <w:r w:rsidRPr="007C0495">
        <w:t>osvětlení</w:t>
      </w:r>
    </w:p>
    <w:p w:rsidR="00EF4619" w:rsidRPr="007C0495" w:rsidRDefault="00D14674" w:rsidP="00D14674">
      <w:pPr>
        <w:pStyle w:val="Odstavecseseznamem"/>
        <w:numPr>
          <w:ilvl w:val="0"/>
          <w:numId w:val="44"/>
        </w:numPr>
        <w:spacing w:after="0"/>
        <w:jc w:val="both"/>
      </w:pPr>
      <w:r w:rsidRPr="007C0495">
        <w:t>úhel otevírání d</w:t>
      </w:r>
      <w:r w:rsidR="00EF4619" w:rsidRPr="007C0495">
        <w:t>veř</w:t>
      </w:r>
      <w:r w:rsidRPr="007C0495">
        <w:t>í</w:t>
      </w:r>
      <w:r w:rsidR="00EF4619" w:rsidRPr="007C0495">
        <w:t xml:space="preserve"> musí mít 180°</w:t>
      </w:r>
    </w:p>
    <w:p w:rsidR="00EF4619" w:rsidRPr="007C0495" w:rsidRDefault="00D14674" w:rsidP="00D14674">
      <w:pPr>
        <w:pStyle w:val="Odstavecseseznamem"/>
        <w:numPr>
          <w:ilvl w:val="0"/>
          <w:numId w:val="44"/>
        </w:numPr>
        <w:spacing w:after="0"/>
        <w:jc w:val="both"/>
      </w:pPr>
      <w:r w:rsidRPr="007C0495">
        <w:t>v</w:t>
      </w:r>
      <w:r w:rsidR="00EF4619" w:rsidRPr="007C0495">
        <w:t xml:space="preserve"> každém rozvaděči 20 % místa jako rezerva</w:t>
      </w:r>
    </w:p>
    <w:p w:rsidR="00EF4619" w:rsidRPr="00EF4619" w:rsidRDefault="00EF4619" w:rsidP="00D24127">
      <w:pPr>
        <w:spacing w:after="0"/>
        <w:jc w:val="both"/>
      </w:pPr>
      <w:r w:rsidRPr="00EF4619">
        <w:t xml:space="preserve">Pro každý rozvaděč je třeba provést výpočet tepla (např. pomocí </w:t>
      </w:r>
      <w:proofErr w:type="spellStart"/>
      <w:r w:rsidRPr="00EF4619">
        <w:t>Rittal</w:t>
      </w:r>
      <w:proofErr w:type="spellEnd"/>
      <w:r w:rsidRPr="00EF4619">
        <w:t xml:space="preserve"> </w:t>
      </w:r>
      <w:proofErr w:type="spellStart"/>
      <w:r w:rsidRPr="00EF4619">
        <w:t>Therm</w:t>
      </w:r>
      <w:proofErr w:type="spellEnd"/>
      <w:r w:rsidRPr="00EF4619">
        <w:t xml:space="preserve">) a tento výpočet předložit. V případě potřeby je třeba do rozvaděče instalovat výměník tepla/klimatizační přístroj. </w:t>
      </w:r>
    </w:p>
    <w:p w:rsidR="00EF4619" w:rsidRPr="00EF4619" w:rsidRDefault="00EF4619" w:rsidP="00D24127">
      <w:pPr>
        <w:spacing w:after="0"/>
        <w:jc w:val="both"/>
      </w:pPr>
      <w:r w:rsidRPr="00EF4619">
        <w:t xml:space="preserve">Nadměrná teplota musí být indikována na vizualizaci. Chladicí agregát musí být při otevření dveří rozvaděče automaticky vypnut. </w:t>
      </w:r>
    </w:p>
    <w:p w:rsidR="00EF4619" w:rsidRDefault="00EF4619" w:rsidP="00D24127">
      <w:pPr>
        <w:spacing w:after="0"/>
        <w:jc w:val="both"/>
      </w:pPr>
      <w:r w:rsidRPr="00EF4619">
        <w:t xml:space="preserve">Pro kabeláž rozvaděče je třeba použít prostorově úsporný systém drátování. </w:t>
      </w:r>
    </w:p>
    <w:p w:rsidR="00D24127" w:rsidRPr="00EF4619" w:rsidRDefault="00D24127" w:rsidP="00D24127">
      <w:pPr>
        <w:spacing w:after="0"/>
        <w:jc w:val="both"/>
      </w:pPr>
      <w:r>
        <w:t xml:space="preserve">Vytvořit přípojný bod pro každou stanici v jejím místě dle Layoutu a odsouhlasením </w:t>
      </w:r>
      <w:r w:rsidR="00566B2E">
        <w:t>se zástupcem ČVUT</w:t>
      </w:r>
      <w:r w:rsidR="005C7B72">
        <w:t xml:space="preserve"> CIIRC</w:t>
      </w:r>
      <w:r w:rsidR="00566B2E">
        <w:t>.</w:t>
      </w:r>
    </w:p>
    <w:p w:rsidR="00CE7FA8" w:rsidRDefault="00CE7FA8" w:rsidP="00D24127">
      <w:pPr>
        <w:spacing w:after="0"/>
        <w:jc w:val="both"/>
      </w:pPr>
    </w:p>
    <w:p w:rsidR="003D2618" w:rsidRPr="00ED4677" w:rsidRDefault="003D2618" w:rsidP="00D24127">
      <w:pPr>
        <w:spacing w:after="0"/>
        <w:jc w:val="both"/>
        <w:rPr>
          <w:u w:val="single"/>
        </w:rPr>
      </w:pPr>
      <w:r w:rsidRPr="00ED4677">
        <w:rPr>
          <w:u w:val="single"/>
        </w:rPr>
        <w:t>Kabeláž</w:t>
      </w:r>
    </w:p>
    <w:p w:rsidR="00EF4619" w:rsidRPr="00EF4619" w:rsidRDefault="00EF4619" w:rsidP="00D24127">
      <w:pPr>
        <w:spacing w:after="0"/>
        <w:jc w:val="both"/>
      </w:pPr>
      <w:r w:rsidRPr="00EF4619">
        <w:t xml:space="preserve">Kabeláž musí odpovídat schématům elektrického zapojení a musí být provedena cílovým drátováním. </w:t>
      </w:r>
    </w:p>
    <w:p w:rsidR="00EF4619" w:rsidRPr="00EF4619" w:rsidRDefault="00EF4619" w:rsidP="00D24127">
      <w:pPr>
        <w:spacing w:after="0"/>
        <w:jc w:val="both"/>
      </w:pPr>
      <w:r w:rsidRPr="00EF4619">
        <w:t xml:space="preserve">U komponent, které nejsou zásuvné (výjimku tvoří svorkovnice), je třeba provést označení jednotlivých žil. </w:t>
      </w:r>
    </w:p>
    <w:p w:rsidR="00EF4619" w:rsidRDefault="00EF4619" w:rsidP="00D24127">
      <w:pPr>
        <w:spacing w:after="0"/>
        <w:jc w:val="both"/>
      </w:pPr>
      <w:r w:rsidRPr="00EF4619">
        <w:t xml:space="preserve">Uvnitř krytů a uvnitř montážních krabic smějí být použity pouze provozní prostředky minimálně </w:t>
      </w:r>
      <w:r w:rsidR="002F2B5C">
        <w:t xml:space="preserve">                     </w:t>
      </w:r>
      <w:r w:rsidRPr="00EF4619">
        <w:t>s ochranou IP20.</w:t>
      </w:r>
    </w:p>
    <w:p w:rsidR="00EF4619" w:rsidRDefault="00EF4619" w:rsidP="00D24127">
      <w:pPr>
        <w:spacing w:after="0"/>
        <w:jc w:val="both"/>
      </w:pPr>
    </w:p>
    <w:p w:rsidR="00EF4619" w:rsidRPr="00ED4677" w:rsidRDefault="00EF4619" w:rsidP="00D24127">
      <w:pPr>
        <w:spacing w:after="0"/>
        <w:jc w:val="both"/>
        <w:rPr>
          <w:u w:val="single"/>
        </w:rPr>
      </w:pPr>
      <w:r w:rsidRPr="00ED4677">
        <w:rPr>
          <w:u w:val="single"/>
        </w:rPr>
        <w:t>Montáž a instalace</w:t>
      </w:r>
    </w:p>
    <w:p w:rsidR="00EF4619" w:rsidRPr="00EF4619" w:rsidRDefault="00EF4619" w:rsidP="00D24127">
      <w:pPr>
        <w:spacing w:after="0"/>
        <w:jc w:val="both"/>
      </w:pPr>
      <w:r w:rsidRPr="00EF4619">
        <w:t xml:space="preserve">Provozní prostředky v krytí napájené cizím napětím musí být montované separátně, zvlášť </w:t>
      </w:r>
      <w:r w:rsidR="002F2B5C" w:rsidRPr="00EF4619">
        <w:t xml:space="preserve">označené </w:t>
      </w:r>
      <w:r w:rsidR="002F2B5C">
        <w:t>a</w:t>
      </w:r>
      <w:r w:rsidRPr="00EF4619">
        <w:t xml:space="preserve"> s plným zakrytováním příslušných svorek (s výjimkou malého napětí). </w:t>
      </w:r>
    </w:p>
    <w:p w:rsidR="00EF4619" w:rsidRPr="00EF4619" w:rsidRDefault="00EF4619" w:rsidP="00D24127">
      <w:pPr>
        <w:spacing w:after="0"/>
        <w:jc w:val="both"/>
      </w:pPr>
      <w:r w:rsidRPr="00EF4619">
        <w:t xml:space="preserve">Konečná umístění montáže rozvaděčů, svorkovnic, ovládacích panelů, plastových rozvaděčů, procesních PC, servisních zásuvek, semaforů, </w:t>
      </w:r>
      <w:r w:rsidR="002A4BFB">
        <w:t>vizualizační tabule</w:t>
      </w:r>
      <w:r w:rsidRPr="00EF4619">
        <w:t xml:space="preserve"> atd. musí být na místě dohodnuta zadavatelem a zhotovitelem na základě layoutu a zhotovitelem zaprotokolována. </w:t>
      </w:r>
    </w:p>
    <w:p w:rsidR="00EF4619" w:rsidRPr="00EF4619" w:rsidRDefault="00EF4619" w:rsidP="00D24127">
      <w:pPr>
        <w:spacing w:after="0"/>
        <w:jc w:val="both"/>
      </w:pPr>
      <w:r w:rsidRPr="00EF4619">
        <w:t>Nainstalované provozní prostředky musí mít minimální krytí IP54.</w:t>
      </w:r>
    </w:p>
    <w:p w:rsidR="00EF4619" w:rsidRPr="00EF4619" w:rsidRDefault="00EF4619" w:rsidP="00D24127">
      <w:pPr>
        <w:spacing w:after="0"/>
        <w:jc w:val="both"/>
      </w:pPr>
      <w:r w:rsidRPr="00EF4619">
        <w:t xml:space="preserve">Žíly kabelů a vedení, včetně rezervních žil, je třeba drátovat kompletně ve vzestupném pořadí podle číslování svorek. </w:t>
      </w:r>
    </w:p>
    <w:p w:rsidR="00EF4619" w:rsidRPr="00EF4619" w:rsidRDefault="00EF4619" w:rsidP="00D24127">
      <w:pPr>
        <w:spacing w:after="0"/>
        <w:jc w:val="both"/>
      </w:pPr>
      <w:r w:rsidRPr="00EF4619">
        <w:t xml:space="preserve">Pokud je nutné vytvářet svazky vedení mimo kanály, musí se použít upínací pásky se suchým zipem. Stahovací pásky nejsou přípustné. </w:t>
      </w:r>
    </w:p>
    <w:p w:rsidR="00A00905" w:rsidRPr="00A00905" w:rsidRDefault="00A00905" w:rsidP="00D24127">
      <w:pPr>
        <w:spacing w:after="0"/>
        <w:jc w:val="both"/>
      </w:pPr>
      <w:r w:rsidRPr="00A00905">
        <w:t>Svorkové spoje je třeba provést pomocí pérových klecových svorek (</w:t>
      </w:r>
      <w:proofErr w:type="spellStart"/>
      <w:r w:rsidRPr="00A00905">
        <w:t>push</w:t>
      </w:r>
      <w:proofErr w:type="spellEnd"/>
      <w:r w:rsidRPr="00A00905">
        <w:t xml:space="preserve">-in). </w:t>
      </w:r>
    </w:p>
    <w:p w:rsidR="00A00905" w:rsidRPr="00A00905" w:rsidRDefault="00A00905" w:rsidP="00D24127">
      <w:pPr>
        <w:spacing w:after="0"/>
        <w:jc w:val="both"/>
      </w:pPr>
      <w:r w:rsidRPr="00A00905">
        <w:t xml:space="preserve">Pájené spoje nejsou přípustné. </w:t>
      </w:r>
    </w:p>
    <w:p w:rsidR="00EF4619" w:rsidRDefault="00A00905" w:rsidP="00D24127">
      <w:pPr>
        <w:spacing w:after="0"/>
        <w:jc w:val="both"/>
      </w:pPr>
      <w:r w:rsidRPr="00A00905">
        <w:t>Mimo klecové svorky je třeba odhalené konce žil opatřit zakončovacími objímkami nebo kabelovými oky.</w:t>
      </w:r>
    </w:p>
    <w:p w:rsidR="00EF4619" w:rsidRDefault="00A00905" w:rsidP="00D24127">
      <w:pPr>
        <w:spacing w:after="0"/>
        <w:jc w:val="both"/>
      </w:pPr>
      <w:r w:rsidRPr="00A00905">
        <w:t xml:space="preserve">Aby se zabránilo nechtěné záměně při připojování vedení, je třeba všechny konektory (např. energetické přívody, svorkové </w:t>
      </w:r>
      <w:r w:rsidRPr="007C0495">
        <w:t>skříně,</w:t>
      </w:r>
      <w:r w:rsidR="00222EAE" w:rsidRPr="007C0495">
        <w:t xml:space="preserve"> </w:t>
      </w:r>
      <w:r w:rsidRPr="007C0495">
        <w:t>…)</w:t>
      </w:r>
      <w:r w:rsidRPr="00A00905">
        <w:t xml:space="preserve"> stejného druhu jednoznačně kódovat.</w:t>
      </w:r>
    </w:p>
    <w:p w:rsidR="006539FE" w:rsidRDefault="006539FE">
      <w:r>
        <w:br w:type="page"/>
      </w:r>
    </w:p>
    <w:p w:rsidR="00A00905" w:rsidRDefault="00A00905" w:rsidP="00D24127">
      <w:pPr>
        <w:spacing w:after="0"/>
        <w:jc w:val="both"/>
      </w:pPr>
      <w:r w:rsidRPr="00A00905">
        <w:lastRenderedPageBreak/>
        <w:t>Při instalaci je třeba dbát na to, aby byly dále uvedené kabely a vedení položeny v kabelových kanálech s oddělovacími příčkami.</w:t>
      </w:r>
    </w:p>
    <w:p w:rsidR="00A00905" w:rsidRPr="00A00905" w:rsidRDefault="00A00905" w:rsidP="00D24127">
      <w:pPr>
        <w:spacing w:after="0"/>
        <w:jc w:val="both"/>
      </w:pPr>
      <w:r w:rsidRPr="00A00905">
        <w:t xml:space="preserve">Každý kabelový kanál je možné obsadit max. na </w:t>
      </w:r>
      <w:proofErr w:type="gramStart"/>
      <w:r w:rsidRPr="00A00905">
        <w:t>75%</w:t>
      </w:r>
      <w:proofErr w:type="gramEnd"/>
      <w:r w:rsidRPr="00A00905">
        <w:t xml:space="preserve">. </w:t>
      </w:r>
    </w:p>
    <w:p w:rsidR="00A00905" w:rsidRPr="00A00905" w:rsidRDefault="00A00905" w:rsidP="00D24127">
      <w:pPr>
        <w:spacing w:after="0"/>
        <w:jc w:val="both"/>
      </w:pPr>
      <w:r w:rsidRPr="00A00905">
        <w:t xml:space="preserve">Ostré hrany je třeba upravit pomocí vhodných opatření (odstranění hran/ hranové lišty). Průchodky musejí umožňovat vytažení nebo dodatečné vsunutí vedení s i bez konektoru (z tohoto důvodu nejsou přípustné uzavřené koncovky). </w:t>
      </w:r>
    </w:p>
    <w:p w:rsidR="00EB56D0" w:rsidRDefault="00EB56D0" w:rsidP="00EB56D0">
      <w:pPr>
        <w:spacing w:after="0"/>
        <w:jc w:val="both"/>
      </w:pPr>
      <w:r w:rsidRPr="00A00905">
        <w:t>Při podlahové instalaci se musejí kabelové kanály instalovat ve výšce 1</w:t>
      </w:r>
      <w:r>
        <w:t>5</w:t>
      </w:r>
      <w:r w:rsidRPr="00A00905">
        <w:t>0</w:t>
      </w:r>
      <w:r>
        <w:t xml:space="preserve"> </w:t>
      </w:r>
      <w:r w:rsidRPr="00A00905">
        <w:t>mm nad podlahou. Smotané kabely uvnitř kanálů nejsou povolené.</w:t>
      </w:r>
    </w:p>
    <w:p w:rsidR="00EB56D0" w:rsidRDefault="00EB56D0" w:rsidP="00EB56D0">
      <w:pPr>
        <w:spacing w:after="0"/>
        <w:jc w:val="both"/>
      </w:pPr>
      <w:r w:rsidRPr="001A4E44">
        <w:t>PROFINET</w:t>
      </w:r>
      <w:r>
        <w:t xml:space="preserve"> bude v provedení metalického vedení, pokud některé komponenty vyžadují optiku, bude část kabeláže realizována optickými kabely (typicky POF).</w:t>
      </w:r>
    </w:p>
    <w:p w:rsidR="00A00905" w:rsidRDefault="00A00905" w:rsidP="00D24127">
      <w:pPr>
        <w:spacing w:after="0"/>
        <w:jc w:val="both"/>
      </w:pPr>
    </w:p>
    <w:p w:rsidR="00FA2744" w:rsidRPr="008D1FAE" w:rsidRDefault="00FA2744" w:rsidP="00D24127">
      <w:pPr>
        <w:spacing w:after="0"/>
        <w:jc w:val="both"/>
        <w:rPr>
          <w:u w:val="single"/>
        </w:rPr>
      </w:pPr>
      <w:r w:rsidRPr="008D1FAE">
        <w:rPr>
          <w:u w:val="single"/>
        </w:rPr>
        <w:t>Označení</w:t>
      </w:r>
    </w:p>
    <w:p w:rsidR="00A00905" w:rsidRPr="00A00905" w:rsidRDefault="00A00905" w:rsidP="00D24127">
      <w:pPr>
        <w:spacing w:after="0"/>
        <w:jc w:val="both"/>
      </w:pPr>
      <w:r w:rsidRPr="00A00905">
        <w:t xml:space="preserve">Pro všechny součásti je třeba použít stejný název v mechanice (hydraulice, pneumatice), stejně tak i </w:t>
      </w:r>
      <w:r w:rsidR="002F2B5C">
        <w:t xml:space="preserve">  </w:t>
      </w:r>
      <w:r w:rsidRPr="00A00905">
        <w:t xml:space="preserve">v elektrice, v hardwaru a softwaru. </w:t>
      </w:r>
    </w:p>
    <w:p w:rsidR="00FA2744" w:rsidRPr="00FA2744" w:rsidRDefault="00FA2744" w:rsidP="00D24127">
      <w:pPr>
        <w:spacing w:after="0"/>
        <w:jc w:val="both"/>
      </w:pPr>
      <w:r w:rsidRPr="00FA2744">
        <w:t>Všechny pojmy a texty popisu strojů včetně tlačítkových boxů, signalizačních semaforů atd., včetně rozvaděčů, je třeba realizovat v </w:t>
      </w:r>
      <w:r w:rsidR="00EB56D0">
        <w:t>anglickém</w:t>
      </w:r>
      <w:r w:rsidRPr="00FA2744">
        <w:t xml:space="preserve"> jazyce. </w:t>
      </w:r>
    </w:p>
    <w:p w:rsidR="00FA2744" w:rsidRPr="00FA2744" w:rsidRDefault="00FA2744" w:rsidP="00D24127">
      <w:pPr>
        <w:spacing w:after="0"/>
        <w:jc w:val="both"/>
      </w:pPr>
      <w:r w:rsidRPr="00FA2744">
        <w:t xml:space="preserve">Všechny součásti zařízení musí být označeny trvale na těle stroje. </w:t>
      </w:r>
    </w:p>
    <w:p w:rsidR="00FA2744" w:rsidRPr="00FA2744" w:rsidRDefault="00FA2744" w:rsidP="00D24127">
      <w:pPr>
        <w:spacing w:after="0"/>
        <w:jc w:val="both"/>
      </w:pPr>
      <w:r w:rsidRPr="00FA2744">
        <w:t xml:space="preserve">Každý konec kabelu a vedení musí být jednoznačně a trvale označen. </w:t>
      </w:r>
    </w:p>
    <w:p w:rsidR="00FA2744" w:rsidRDefault="00FA2744" w:rsidP="00D24127">
      <w:pPr>
        <w:spacing w:after="0"/>
        <w:jc w:val="both"/>
      </w:pPr>
      <w:r w:rsidRPr="00FA2744">
        <w:t>K označení se musí použít gravírované štítky a musí být upevněny tak, aby nemohlo dojít k jejich ztrátě.</w:t>
      </w:r>
    </w:p>
    <w:p w:rsidR="00FA2744" w:rsidRDefault="00FA2744" w:rsidP="00D24127">
      <w:pPr>
        <w:spacing w:after="0"/>
        <w:jc w:val="both"/>
      </w:pPr>
      <w:r w:rsidRPr="00FA2744">
        <w:t>Všechny I/O moduly (kromě IP65/IP67) je třeba označit pomocí příslušného popisovacího softwaru. Při tom musí být pro každý I/O uvedena absolutní adresa a symbolika.</w:t>
      </w:r>
    </w:p>
    <w:p w:rsidR="00A00905" w:rsidRDefault="00A00905" w:rsidP="00D24127">
      <w:pPr>
        <w:spacing w:after="0"/>
        <w:jc w:val="both"/>
      </w:pPr>
    </w:p>
    <w:p w:rsidR="00FA2744" w:rsidRDefault="00FA2744" w:rsidP="00D24127">
      <w:pPr>
        <w:spacing w:after="0"/>
        <w:jc w:val="both"/>
      </w:pPr>
      <w:r w:rsidRPr="008D1FAE">
        <w:rPr>
          <w:u w:val="single"/>
        </w:rPr>
        <w:t>Vyrovnání funkčních potenciálů</w:t>
      </w:r>
      <w:r>
        <w:t xml:space="preserve"> (uzemnění) </w:t>
      </w:r>
    </w:p>
    <w:p w:rsidR="00FA2744" w:rsidRPr="00FA2744" w:rsidRDefault="00FA2744" w:rsidP="00D24127">
      <w:pPr>
        <w:spacing w:after="0"/>
        <w:jc w:val="both"/>
      </w:pPr>
      <w:r w:rsidRPr="00FA2744">
        <w:t xml:space="preserve">Uvnitř zařízení musí zhotovitel vytvořit dodatečné vyrovnání potenciálu jako vícecestnou síť. Tato síť obsahuje všechny mechanické a elektrické provozní prostředky. </w:t>
      </w:r>
    </w:p>
    <w:p w:rsidR="00FA2744" w:rsidRDefault="00FA2744" w:rsidP="00D24127">
      <w:pPr>
        <w:spacing w:after="0"/>
        <w:jc w:val="both"/>
      </w:pPr>
      <w:r w:rsidRPr="00FA2744">
        <w:t>Kabelový kanál je do konceptu potenciálového vyrovnání zahrnut také.</w:t>
      </w:r>
    </w:p>
    <w:p w:rsidR="00FA2744" w:rsidRPr="00FA2744" w:rsidRDefault="00FA2744" w:rsidP="00D24127">
      <w:pPr>
        <w:spacing w:after="0"/>
        <w:jc w:val="both"/>
      </w:pPr>
      <w:r w:rsidRPr="00FA2744">
        <w:t xml:space="preserve">Vedení analogových signálů se musí položit odstíněně a provést jako proudové rozhraní 4-20 mA. </w:t>
      </w:r>
    </w:p>
    <w:p w:rsidR="00FA2744" w:rsidRDefault="00FA2744" w:rsidP="00D24127">
      <w:pPr>
        <w:spacing w:after="0"/>
        <w:jc w:val="both"/>
      </w:pPr>
      <w:r w:rsidRPr="00FA2744">
        <w:t>Stíněná vedení se musejí položit k průchodům krytů na stínící lištu/EMV šroubení.</w:t>
      </w:r>
    </w:p>
    <w:p w:rsidR="00FA2744" w:rsidRDefault="00FA2744" w:rsidP="00D24127">
      <w:pPr>
        <w:spacing w:after="0"/>
        <w:jc w:val="both"/>
      </w:pPr>
    </w:p>
    <w:p w:rsidR="003D2618" w:rsidRDefault="003D2618" w:rsidP="00D24127">
      <w:pPr>
        <w:spacing w:after="0"/>
        <w:jc w:val="both"/>
      </w:pPr>
      <w:r w:rsidRPr="008D1FAE">
        <w:rPr>
          <w:u w:val="single"/>
        </w:rPr>
        <w:t>Vybudování nových elektrorozvodů včetně rozvaděčů</w:t>
      </w:r>
      <w:r>
        <w:t>.</w:t>
      </w:r>
    </w:p>
    <w:p w:rsidR="001B5034" w:rsidRPr="001B5034" w:rsidRDefault="001B5034" w:rsidP="00D24127">
      <w:pPr>
        <w:spacing w:after="0"/>
        <w:jc w:val="both"/>
      </w:pPr>
      <w:r w:rsidRPr="001B5034">
        <w:t xml:space="preserve">V rozvaděčích zhotovitele je třeba počítat s rezervou 20 % u přípojných bodů, stejně tak i u příkonu. </w:t>
      </w:r>
    </w:p>
    <w:p w:rsidR="001B5034" w:rsidRDefault="001B5034" w:rsidP="00D24127">
      <w:pPr>
        <w:spacing w:after="0"/>
        <w:jc w:val="both"/>
      </w:pPr>
      <w:r w:rsidRPr="001B5034">
        <w:t>Veškerá napájení je třeba provést 5pólově.</w:t>
      </w:r>
    </w:p>
    <w:p w:rsidR="003D2618" w:rsidRDefault="00EB56D0" w:rsidP="00D24127">
      <w:pPr>
        <w:spacing w:after="0"/>
        <w:jc w:val="both"/>
      </w:pPr>
      <w:r>
        <w:t>Stávající rozvaděč pro automatizační zařízení je nutné vybavit hlavním jištěním a propojit ho do nového rozvaděče laboratoře</w:t>
      </w:r>
      <w:r w:rsidR="003D2618">
        <w:t>.</w:t>
      </w:r>
    </w:p>
    <w:p w:rsidR="00466B99" w:rsidRDefault="00466B99" w:rsidP="00D24127">
      <w:pPr>
        <w:spacing w:after="0"/>
        <w:jc w:val="both"/>
      </w:pPr>
      <w:r w:rsidRPr="00466B99">
        <w:t>Instalace napájecích kabelů musí být bez výjimky prováděna v chráněných cestách.</w:t>
      </w:r>
    </w:p>
    <w:p w:rsidR="00A24EED" w:rsidRPr="007C0495" w:rsidRDefault="00A24EED" w:rsidP="00D24127">
      <w:pPr>
        <w:spacing w:after="0"/>
        <w:jc w:val="both"/>
      </w:pPr>
      <w:r>
        <w:t xml:space="preserve">Součástí </w:t>
      </w:r>
      <w:r w:rsidR="003D2618">
        <w:t xml:space="preserve">rozvaděče </w:t>
      </w:r>
      <w:r>
        <w:t xml:space="preserve">bude </w:t>
      </w:r>
      <w:r w:rsidR="003D2618">
        <w:t xml:space="preserve">příprava na </w:t>
      </w:r>
      <w:r>
        <w:t>centrální UPS (Eaton-93)</w:t>
      </w:r>
      <w:r w:rsidR="00052981">
        <w:t xml:space="preserve"> – </w:t>
      </w:r>
      <w:r w:rsidR="003D2618">
        <w:t xml:space="preserve">v případě neosazení možnost přímého propojení a možností dodatečného osazení. Eaton-93 </w:t>
      </w:r>
      <w:r w:rsidR="005F13DF">
        <w:t xml:space="preserve">uvést v </w:t>
      </w:r>
      <w:r w:rsidR="005F13DF" w:rsidRPr="007C0495">
        <w:t xml:space="preserve">nabídce jako </w:t>
      </w:r>
      <w:r w:rsidR="00551FF0" w:rsidRPr="007C0495">
        <w:t>opce</w:t>
      </w:r>
      <w:r w:rsidR="005F13DF" w:rsidRPr="007C0495">
        <w:t>.</w:t>
      </w:r>
    </w:p>
    <w:p w:rsidR="005F13DF" w:rsidRPr="007C0495" w:rsidRDefault="005F13DF" w:rsidP="00D24127">
      <w:pPr>
        <w:spacing w:after="0"/>
        <w:jc w:val="both"/>
      </w:pPr>
      <w:r w:rsidRPr="007C0495">
        <w:t xml:space="preserve">V rozvaděči bude mít každá stanice vlastní odbočku na </w:t>
      </w:r>
      <w:proofErr w:type="gramStart"/>
      <w:r w:rsidRPr="007C0495">
        <w:t>400V</w:t>
      </w:r>
      <w:proofErr w:type="gramEnd"/>
      <w:r w:rsidRPr="007C0495">
        <w:t>, která bude vybavena vlastním měřením spotřeby. Součástí odbočky je 400</w:t>
      </w:r>
      <w:r w:rsidR="00151DE5" w:rsidRPr="007C0495">
        <w:t xml:space="preserve"> </w:t>
      </w:r>
      <w:r w:rsidRPr="007C0495">
        <w:t>V, 400</w:t>
      </w:r>
      <w:r w:rsidR="00151DE5" w:rsidRPr="007C0495">
        <w:t xml:space="preserve"> </w:t>
      </w:r>
      <w:r w:rsidRPr="007C0495">
        <w:t>V chráněných, 230</w:t>
      </w:r>
      <w:r w:rsidR="00151DE5" w:rsidRPr="007C0495">
        <w:t xml:space="preserve"> </w:t>
      </w:r>
      <w:r w:rsidRPr="007C0495">
        <w:t>V přes UPS, 24</w:t>
      </w:r>
      <w:r w:rsidR="00151DE5" w:rsidRPr="007C0495">
        <w:t xml:space="preserve"> </w:t>
      </w:r>
      <w:r w:rsidRPr="007C0495">
        <w:t xml:space="preserve">V, </w:t>
      </w:r>
      <w:proofErr w:type="spellStart"/>
      <w:r w:rsidRPr="007C0495">
        <w:t>Profinet</w:t>
      </w:r>
      <w:proofErr w:type="spellEnd"/>
      <w:r w:rsidRPr="007C0495">
        <w:t>.</w:t>
      </w:r>
    </w:p>
    <w:p w:rsidR="005F13DF" w:rsidRPr="007C0495" w:rsidRDefault="005F13DF" w:rsidP="00D24127">
      <w:pPr>
        <w:spacing w:after="0"/>
        <w:jc w:val="both"/>
      </w:pPr>
      <w:r w:rsidRPr="007C0495">
        <w:t xml:space="preserve">Rozvaděč bude vybaven </w:t>
      </w:r>
      <w:r w:rsidR="006F441B" w:rsidRPr="007C0495">
        <w:t>panelem SIEMENS</w:t>
      </w:r>
      <w:r w:rsidR="00DE22A2" w:rsidRPr="007C0495">
        <w:t xml:space="preserve"> KP.</w:t>
      </w:r>
    </w:p>
    <w:p w:rsidR="00165BF2" w:rsidRPr="007C0495" w:rsidRDefault="00052981" w:rsidP="00D24127">
      <w:pPr>
        <w:spacing w:after="0"/>
        <w:jc w:val="both"/>
      </w:pPr>
      <w:r w:rsidRPr="007C0495">
        <w:t>Datové/ovládací propojení s</w:t>
      </w:r>
      <w:r w:rsidR="00DE22A2" w:rsidRPr="007C0495">
        <w:t xml:space="preserve">e </w:t>
      </w:r>
      <w:r w:rsidR="006F441B" w:rsidRPr="007C0495">
        <w:t>stávajícím</w:t>
      </w:r>
      <w:r w:rsidR="00DE22A2" w:rsidRPr="007C0495">
        <w:t xml:space="preserve"> systémem </w:t>
      </w:r>
      <w:r w:rsidRPr="007C0495">
        <w:t>osvětlením</w:t>
      </w:r>
      <w:r w:rsidR="00DE22A2" w:rsidRPr="007C0495">
        <w:t>.</w:t>
      </w:r>
    </w:p>
    <w:p w:rsidR="00052981" w:rsidRPr="007C0495" w:rsidRDefault="00052981" w:rsidP="00D24127">
      <w:pPr>
        <w:spacing w:after="0"/>
        <w:jc w:val="both"/>
      </w:pPr>
    </w:p>
    <w:p w:rsidR="00165BF2" w:rsidRPr="007C0495" w:rsidRDefault="00165BF2" w:rsidP="00D24127">
      <w:pPr>
        <w:spacing w:after="0"/>
        <w:jc w:val="both"/>
        <w:rPr>
          <w:u w:val="single"/>
        </w:rPr>
      </w:pPr>
      <w:r w:rsidRPr="007C0495">
        <w:rPr>
          <w:u w:val="single"/>
        </w:rPr>
        <w:t>Ovládání ventilace</w:t>
      </w:r>
    </w:p>
    <w:p w:rsidR="00EB56D0" w:rsidRDefault="005F13DF" w:rsidP="00EB56D0">
      <w:pPr>
        <w:spacing w:after="0"/>
        <w:jc w:val="both"/>
        <w:rPr>
          <w:u w:val="single"/>
        </w:rPr>
      </w:pPr>
      <w:r w:rsidRPr="007C0495">
        <w:t xml:space="preserve">Doplnění komunikačního modulu na systém </w:t>
      </w:r>
      <w:r w:rsidR="006F441B" w:rsidRPr="007C0495">
        <w:t xml:space="preserve">stávající </w:t>
      </w:r>
      <w:r w:rsidRPr="007C0495">
        <w:t>ventilace</w:t>
      </w:r>
      <w:r w:rsidR="00151DE5" w:rsidRPr="007C0495">
        <w:t>.</w:t>
      </w:r>
      <w:r w:rsidR="00EB56D0">
        <w:rPr>
          <w:u w:val="single"/>
        </w:rPr>
        <w:br w:type="page"/>
      </w:r>
    </w:p>
    <w:p w:rsidR="000C2C6F" w:rsidRPr="00EB56D0" w:rsidRDefault="000C2C6F" w:rsidP="00D24127">
      <w:pPr>
        <w:spacing w:after="0"/>
        <w:jc w:val="both"/>
      </w:pPr>
      <w:r w:rsidRPr="000C2C6F">
        <w:rPr>
          <w:u w:val="single"/>
        </w:rPr>
        <w:lastRenderedPageBreak/>
        <w:t>Panel PC</w:t>
      </w:r>
    </w:p>
    <w:p w:rsidR="00EA4F48" w:rsidRPr="00EA4F48" w:rsidRDefault="00EA4F48" w:rsidP="00D24127">
      <w:pPr>
        <w:spacing w:after="0"/>
        <w:jc w:val="both"/>
      </w:pPr>
      <w:r>
        <w:t>Využít stávající panel, který bude vestaven do rozvaděče zavěšeného na kloubovém závěsu s možností pohybu r=</w:t>
      </w:r>
      <w:proofErr w:type="gramStart"/>
      <w:r>
        <w:t>1200cm</w:t>
      </w:r>
      <w:proofErr w:type="gramEnd"/>
      <w:r>
        <w:t xml:space="preserve">. </w:t>
      </w:r>
      <w:r w:rsidR="00EB56D0">
        <w:t>Rozvaděč bude vybaven klávesnicí včetně myši</w:t>
      </w:r>
      <w:r>
        <w:t xml:space="preserve">, zásuvkou na </w:t>
      </w:r>
      <w:proofErr w:type="gramStart"/>
      <w:r>
        <w:t>220V</w:t>
      </w:r>
      <w:proofErr w:type="gramEnd"/>
      <w:r>
        <w:t xml:space="preserve">, bezpečnostním hříbkem </w:t>
      </w:r>
      <w:proofErr w:type="spellStart"/>
      <w:r>
        <w:t>Total</w:t>
      </w:r>
      <w:proofErr w:type="spellEnd"/>
      <w:r>
        <w:t xml:space="preserve"> stop, zásuvkou na </w:t>
      </w:r>
      <w:proofErr w:type="spellStart"/>
      <w:r>
        <w:t>Profinet</w:t>
      </w:r>
      <w:proofErr w:type="spellEnd"/>
      <w:r>
        <w:t>.</w:t>
      </w:r>
    </w:p>
    <w:p w:rsidR="0044582C" w:rsidRDefault="0044582C" w:rsidP="005A2DF1">
      <w:pPr>
        <w:spacing w:after="0"/>
      </w:pPr>
    </w:p>
    <w:p w:rsidR="005A2DF1" w:rsidRPr="005A2DF1" w:rsidRDefault="005A2DF1" w:rsidP="005A2DF1">
      <w:pPr>
        <w:spacing w:after="0"/>
        <w:rPr>
          <w:b/>
          <w:bCs/>
        </w:rPr>
      </w:pPr>
      <w:r w:rsidRPr="005A2DF1">
        <w:rPr>
          <w:b/>
          <w:bCs/>
        </w:rPr>
        <w:t xml:space="preserve">4.3. Dopravník </w:t>
      </w:r>
      <w:proofErr w:type="spellStart"/>
      <w:r w:rsidRPr="005A2DF1">
        <w:rPr>
          <w:b/>
          <w:bCs/>
        </w:rPr>
        <w:t>Montrac</w:t>
      </w:r>
      <w:proofErr w:type="spellEnd"/>
    </w:p>
    <w:p w:rsidR="00EB56D0" w:rsidRDefault="00EB56D0" w:rsidP="00D24127">
      <w:pPr>
        <w:spacing w:after="0"/>
        <w:jc w:val="both"/>
      </w:pPr>
      <w:r w:rsidRPr="007C0495">
        <w:t>Veškeré elektrorozvody je nutné zvednout 150</w:t>
      </w:r>
      <w:r>
        <w:t xml:space="preserve"> </w:t>
      </w:r>
      <w:r w:rsidRPr="007C0495">
        <w:t>mm nad podlahu a uložit do kabelového kanálu.  Robotické kontroléry KRC</w:t>
      </w:r>
      <w:r>
        <w:t xml:space="preserve"> pro KR </w:t>
      </w:r>
      <w:proofErr w:type="spellStart"/>
      <w:r>
        <w:t>Agilus</w:t>
      </w:r>
      <w:proofErr w:type="spellEnd"/>
      <w:r w:rsidRPr="007C0495">
        <w:t xml:space="preserve"> budou umístěny do racku a jejich stávající rozvody budou upraveny</w:t>
      </w:r>
      <w:r w:rsidR="005F13DF" w:rsidRPr="007C0495">
        <w:t>.</w:t>
      </w:r>
    </w:p>
    <w:p w:rsidR="00EB56D0" w:rsidRDefault="005F13DF" w:rsidP="00D24127">
      <w:pPr>
        <w:spacing w:after="0"/>
        <w:jc w:val="both"/>
      </w:pPr>
      <w:r w:rsidRPr="007C0495">
        <w:t xml:space="preserve">Na vstup do linky bude umístěn robot KUKA KR8 </w:t>
      </w:r>
      <w:proofErr w:type="spellStart"/>
      <w:r w:rsidRPr="007C0495">
        <w:t>Cybertech</w:t>
      </w:r>
      <w:proofErr w:type="spellEnd"/>
      <w:r w:rsidRPr="007C0495">
        <w:t>. U robota bude nutné zajistit bezpečnost a koordinaci s autonomním mobilním robotem zajišťujícím zásobování díly. Robot KR8 a autonomní mobilní robot budou dodávány samostatně</w:t>
      </w:r>
      <w:r w:rsidR="00151DE5" w:rsidRPr="007C0495">
        <w:t xml:space="preserve"> (není předmětem dodávky)</w:t>
      </w:r>
      <w:r w:rsidRPr="007C0495">
        <w:t>.</w:t>
      </w:r>
      <w:r w:rsidR="00DD0F8C" w:rsidRPr="007C0495">
        <w:t xml:space="preserve"> </w:t>
      </w:r>
      <w:r w:rsidR="00233254" w:rsidRPr="007C0495">
        <w:t xml:space="preserve">Bezpečnost celé stanice bude realizována na základě </w:t>
      </w:r>
      <w:r w:rsidR="00680A19" w:rsidRPr="007C0495">
        <w:t>zhotovitel</w:t>
      </w:r>
      <w:r w:rsidR="00233254" w:rsidRPr="007C0495">
        <w:t>em vyhotoveného a zadavatelem odsouhlaseného bezpečnostního konceptu.</w:t>
      </w:r>
    </w:p>
    <w:p w:rsidR="00DD0F8C" w:rsidRPr="007C0495" w:rsidRDefault="00EB56D0" w:rsidP="00D24127">
      <w:pPr>
        <w:spacing w:after="0"/>
        <w:jc w:val="both"/>
      </w:pPr>
      <w:r w:rsidRPr="007C0495">
        <w:t>Každý vozík</w:t>
      </w:r>
      <w:r>
        <w:t xml:space="preserve"> dopravníku</w:t>
      </w:r>
      <w:r w:rsidRPr="007C0495">
        <w:t xml:space="preserve"> bude osazen RFID čipem a do každé stanice </w:t>
      </w:r>
      <w:r>
        <w:t xml:space="preserve">dopravníku </w:t>
      </w:r>
      <w:r w:rsidRPr="007C0495">
        <w:t>instalovaná čtečka RFID pro čtení i zápis. Jako opci nabídnout ruční scanner pro RFID</w:t>
      </w:r>
      <w:r w:rsidR="00233254" w:rsidRPr="007C0495">
        <w:t>.</w:t>
      </w:r>
    </w:p>
    <w:p w:rsidR="005A2DF1" w:rsidRPr="007C0495" w:rsidRDefault="005A2DF1" w:rsidP="005A2DF1">
      <w:pPr>
        <w:spacing w:after="0"/>
      </w:pPr>
    </w:p>
    <w:p w:rsidR="005A2DF1" w:rsidRPr="007C0495" w:rsidRDefault="005A2DF1" w:rsidP="005A2DF1">
      <w:pPr>
        <w:spacing w:after="0"/>
        <w:rPr>
          <w:b/>
          <w:bCs/>
        </w:rPr>
      </w:pPr>
      <w:r w:rsidRPr="007C0495">
        <w:rPr>
          <w:b/>
          <w:bCs/>
        </w:rPr>
        <w:t>4.4. Pracoviště pro asistovanou montáž</w:t>
      </w:r>
    </w:p>
    <w:p w:rsidR="009E355E" w:rsidRPr="007C0495" w:rsidRDefault="009E355E" w:rsidP="009E355E">
      <w:pPr>
        <w:spacing w:after="0"/>
      </w:pPr>
      <w:r w:rsidRPr="007C0495">
        <w:t xml:space="preserve">Není součástí – připravit </w:t>
      </w:r>
      <w:proofErr w:type="gramStart"/>
      <w:r w:rsidR="00151DE5" w:rsidRPr="007C0495">
        <w:t>400V</w:t>
      </w:r>
      <w:proofErr w:type="gramEnd"/>
      <w:r w:rsidRPr="007C0495">
        <w:t xml:space="preserve">, </w:t>
      </w:r>
      <w:proofErr w:type="spellStart"/>
      <w:r w:rsidRPr="007C0495">
        <w:t>Profinet</w:t>
      </w:r>
      <w:proofErr w:type="spellEnd"/>
      <w:r w:rsidR="00533831" w:rsidRPr="007C0495">
        <w:t xml:space="preserve"> CU</w:t>
      </w:r>
      <w:r w:rsidR="002F2B5C">
        <w:t>.</w:t>
      </w:r>
    </w:p>
    <w:p w:rsidR="009E355E" w:rsidRPr="007C0495" w:rsidRDefault="009E355E" w:rsidP="005A2DF1">
      <w:pPr>
        <w:spacing w:after="0"/>
      </w:pPr>
    </w:p>
    <w:p w:rsidR="00D24127" w:rsidRPr="007C0495" w:rsidRDefault="00D24127" w:rsidP="005A2DF1">
      <w:pPr>
        <w:spacing w:after="0"/>
      </w:pPr>
      <w:r w:rsidRPr="007C0495">
        <w:t>Přípojný bod dimenzovat na PLC řízení s periferiemi a jednoho robota.</w:t>
      </w:r>
    </w:p>
    <w:p w:rsidR="005A2DF1" w:rsidRPr="007C0495" w:rsidRDefault="005A2DF1" w:rsidP="005A2DF1">
      <w:pPr>
        <w:spacing w:after="0"/>
      </w:pPr>
    </w:p>
    <w:p w:rsidR="005A2DF1" w:rsidRPr="007C0495" w:rsidRDefault="00162693" w:rsidP="005A2DF1">
      <w:pPr>
        <w:spacing w:after="0"/>
        <w:rPr>
          <w:b/>
          <w:bCs/>
        </w:rPr>
      </w:pPr>
      <w:r w:rsidRPr="007C0495">
        <w:rPr>
          <w:b/>
          <w:bCs/>
        </w:rPr>
        <w:t>4.5. Robo vision</w:t>
      </w:r>
    </w:p>
    <w:p w:rsidR="009E355E" w:rsidRPr="007C0495" w:rsidRDefault="009E355E" w:rsidP="009E355E">
      <w:pPr>
        <w:spacing w:after="0"/>
      </w:pPr>
      <w:r w:rsidRPr="007C0495">
        <w:t xml:space="preserve">Není součástí – připravit </w:t>
      </w:r>
      <w:proofErr w:type="gramStart"/>
      <w:r w:rsidR="00151DE5" w:rsidRPr="007C0495">
        <w:t>400V</w:t>
      </w:r>
      <w:proofErr w:type="gramEnd"/>
      <w:r w:rsidRPr="007C0495">
        <w:t xml:space="preserve">, </w:t>
      </w:r>
      <w:proofErr w:type="spellStart"/>
      <w:r w:rsidRPr="007C0495">
        <w:t>Profinet</w:t>
      </w:r>
      <w:proofErr w:type="spellEnd"/>
      <w:r w:rsidR="00533831" w:rsidRPr="007C0495">
        <w:t xml:space="preserve"> CU</w:t>
      </w:r>
      <w:r w:rsidR="002F2B5C">
        <w:t>.</w:t>
      </w:r>
    </w:p>
    <w:p w:rsidR="009E355E" w:rsidRPr="007C0495" w:rsidRDefault="009E355E" w:rsidP="005A2DF1">
      <w:pPr>
        <w:spacing w:after="0"/>
      </w:pPr>
    </w:p>
    <w:p w:rsidR="00566B2E" w:rsidRDefault="00EB56D0" w:rsidP="002F2B5C">
      <w:pPr>
        <w:spacing w:after="0"/>
        <w:jc w:val="both"/>
      </w:pPr>
      <w:r w:rsidRPr="007C0495">
        <w:t>Přípojný bod dimenzovat na PLC</w:t>
      </w:r>
      <w:r>
        <w:t xml:space="preserve"> řízení s periferiemi, více prvkovým kamerovým systémem (např. MV500, </w:t>
      </w:r>
      <w:proofErr w:type="spellStart"/>
      <w:r>
        <w:t>Sick</w:t>
      </w:r>
      <w:proofErr w:type="spellEnd"/>
      <w:r>
        <w:t xml:space="preserve"> kamery, laserový </w:t>
      </w:r>
      <w:proofErr w:type="spellStart"/>
      <w:r>
        <w:t>profiloměr</w:t>
      </w:r>
      <w:proofErr w:type="spellEnd"/>
      <w:r>
        <w:t xml:space="preserve"> a další dle samostatné specifikace nezávislé na této studii), 4 roboty (3 kolaborativní roboty KUKA LBR + 1 KUKA KR </w:t>
      </w:r>
      <w:proofErr w:type="spellStart"/>
      <w:r>
        <w:t>Agilus</w:t>
      </w:r>
      <w:proofErr w:type="spellEnd"/>
      <w:r>
        <w:t>) – s možností jejich odpojování, a připojení až čtyř mobilních dopravníků</w:t>
      </w:r>
      <w:r w:rsidR="00566B2E">
        <w:t>.</w:t>
      </w:r>
    </w:p>
    <w:p w:rsidR="00A17023" w:rsidRDefault="00A17023" w:rsidP="005A2DF1">
      <w:pPr>
        <w:spacing w:after="0"/>
      </w:pPr>
    </w:p>
    <w:p w:rsidR="00BE0748" w:rsidRDefault="00BE0748" w:rsidP="002F2B5C">
      <w:pPr>
        <w:spacing w:after="0"/>
        <w:jc w:val="both"/>
      </w:pPr>
      <w:r>
        <w:t xml:space="preserve">Stanice bude řízena jedním PLC s periferiemi, přičemž bezpečnost kolaborativních robotů bude řešena samostatně jednotlivými robotickými kontroléry. Toto řešení bezpečnosti není předmětem dodávky. Naopak předmětem dodávky je řešení bezpečnosti robota KR10 </w:t>
      </w:r>
      <w:proofErr w:type="spellStart"/>
      <w:r>
        <w:t>Agilus</w:t>
      </w:r>
      <w:proofErr w:type="spellEnd"/>
      <w:r>
        <w:t xml:space="preserve">. Jednotlivé kolaborativní roboty budou koncipovány tak, aby je bylo možné vyjmout ze skupiny a provozovat samostatně. V případě připojení do skupiny budou komunikovat s nadřazeným PLC i v rámci bezpečnostní komunikace </w:t>
      </w:r>
      <w:proofErr w:type="spellStart"/>
      <w:r>
        <w:t>ProfiSafe</w:t>
      </w:r>
      <w:proofErr w:type="spellEnd"/>
      <w:r>
        <w:t xml:space="preserve"> (nouzový stop, …) pomocí funkce </w:t>
      </w:r>
      <w:proofErr w:type="spellStart"/>
      <w:r>
        <w:t>Option</w:t>
      </w:r>
      <w:proofErr w:type="spellEnd"/>
      <w:r>
        <w:t xml:space="preserve"> </w:t>
      </w:r>
      <w:proofErr w:type="spellStart"/>
      <w:r>
        <w:t>Handling</w:t>
      </w:r>
      <w:proofErr w:type="spellEnd"/>
      <w:r>
        <w:t xml:space="preserve"> / </w:t>
      </w:r>
      <w:proofErr w:type="spellStart"/>
      <w:r>
        <w:t>ConfigurationInRun</w:t>
      </w:r>
      <w:proofErr w:type="spellEnd"/>
      <w:r>
        <w:t>.</w:t>
      </w:r>
    </w:p>
    <w:p w:rsidR="00BE0748" w:rsidRPr="009E355E" w:rsidRDefault="00BE0748" w:rsidP="00BE0748">
      <w:pPr>
        <w:spacing w:after="0"/>
      </w:pPr>
      <w:r>
        <w:t>Součástí studie je také kamerový systém (</w:t>
      </w:r>
      <w:r w:rsidR="00EB56D0">
        <w:t xml:space="preserve">např. </w:t>
      </w:r>
      <w:r>
        <w:t>MV500) a možnost připojení mobilních dopravníků.</w:t>
      </w:r>
    </w:p>
    <w:p w:rsidR="00BE0748" w:rsidRDefault="00BE0748" w:rsidP="005A2DF1">
      <w:pPr>
        <w:spacing w:after="0"/>
      </w:pPr>
    </w:p>
    <w:p w:rsidR="00162693" w:rsidRPr="007C0495" w:rsidRDefault="00162693" w:rsidP="005A2DF1">
      <w:pPr>
        <w:spacing w:after="0"/>
        <w:rPr>
          <w:b/>
          <w:bCs/>
        </w:rPr>
      </w:pPr>
      <w:r w:rsidRPr="00162693">
        <w:rPr>
          <w:b/>
          <w:bCs/>
        </w:rPr>
        <w:t>4.</w:t>
      </w:r>
      <w:r w:rsidRPr="007C0495">
        <w:rPr>
          <w:b/>
          <w:bCs/>
        </w:rPr>
        <w:t xml:space="preserve">6. </w:t>
      </w:r>
      <w:proofErr w:type="spellStart"/>
      <w:r w:rsidR="00074D67" w:rsidRPr="007C0495">
        <w:rPr>
          <w:b/>
          <w:bCs/>
        </w:rPr>
        <w:t>CollRobot</w:t>
      </w:r>
      <w:proofErr w:type="spellEnd"/>
    </w:p>
    <w:p w:rsidR="009E355E" w:rsidRPr="007C0495" w:rsidRDefault="009E355E" w:rsidP="009E355E">
      <w:pPr>
        <w:spacing w:after="0"/>
      </w:pPr>
      <w:r w:rsidRPr="007C0495">
        <w:t xml:space="preserve">Není součástí – připravit </w:t>
      </w:r>
      <w:proofErr w:type="gramStart"/>
      <w:r w:rsidRPr="007C0495">
        <w:t>400V</w:t>
      </w:r>
      <w:proofErr w:type="gramEnd"/>
      <w:r w:rsidRPr="007C0495">
        <w:t xml:space="preserve">, </w:t>
      </w:r>
      <w:proofErr w:type="spellStart"/>
      <w:r w:rsidRPr="007C0495">
        <w:t>Profinet</w:t>
      </w:r>
      <w:proofErr w:type="spellEnd"/>
      <w:r w:rsidR="00533831" w:rsidRPr="007C0495">
        <w:t xml:space="preserve"> CU</w:t>
      </w:r>
      <w:r w:rsidR="002F2B5C">
        <w:t>.</w:t>
      </w:r>
    </w:p>
    <w:p w:rsidR="009E355E" w:rsidRPr="007C0495" w:rsidRDefault="009E355E" w:rsidP="009E355E">
      <w:pPr>
        <w:spacing w:after="0"/>
      </w:pPr>
    </w:p>
    <w:p w:rsidR="006539FE" w:rsidRDefault="00533831" w:rsidP="006539FE">
      <w:pPr>
        <w:spacing w:after="0"/>
      </w:pPr>
      <w:r w:rsidRPr="007C0495">
        <w:t>Přípojný bo</w:t>
      </w:r>
      <w:r>
        <w:t xml:space="preserve">d dimenzovat na PLC řízení s periferiemi a dva </w:t>
      </w:r>
      <w:r w:rsidR="00BE0748">
        <w:t>kolaborativní roboty KUKA LBR</w:t>
      </w:r>
      <w:r>
        <w:t>.</w:t>
      </w:r>
    </w:p>
    <w:p w:rsidR="006539FE" w:rsidRDefault="006539FE">
      <w:r>
        <w:br w:type="page"/>
      </w:r>
    </w:p>
    <w:p w:rsidR="00BE0748" w:rsidRDefault="00BE0748" w:rsidP="006539FE">
      <w:pPr>
        <w:spacing w:after="0"/>
      </w:pPr>
      <w:r>
        <w:lastRenderedPageBreak/>
        <w:t>Bezpečnost kolaborativních robotů bude řešena samostatně jednotlivými robotickými kontroléry tak, aby bylo možné roboty provozovat samostatně. Nadřazené PLC bude s roboty komunikovat v případě, že budou v kolaborativní buňce.</w:t>
      </w:r>
    </w:p>
    <w:p w:rsidR="00162693" w:rsidRDefault="00162693" w:rsidP="005A2DF1">
      <w:pPr>
        <w:spacing w:after="0"/>
      </w:pPr>
    </w:p>
    <w:p w:rsidR="00162693" w:rsidRPr="00162693" w:rsidRDefault="00162693" w:rsidP="005A2DF1">
      <w:pPr>
        <w:spacing w:after="0"/>
        <w:rPr>
          <w:b/>
          <w:bCs/>
        </w:rPr>
      </w:pPr>
      <w:r w:rsidRPr="00162693">
        <w:rPr>
          <w:b/>
          <w:bCs/>
        </w:rPr>
        <w:t xml:space="preserve">4.7. CP </w:t>
      </w:r>
      <w:proofErr w:type="spellStart"/>
      <w:r w:rsidRPr="00162693">
        <w:rPr>
          <w:b/>
          <w:bCs/>
        </w:rPr>
        <w:t>Factory</w:t>
      </w:r>
      <w:proofErr w:type="spellEnd"/>
    </w:p>
    <w:p w:rsidR="00137877" w:rsidRDefault="00137877" w:rsidP="00137877">
      <w:pPr>
        <w:spacing w:after="0"/>
      </w:pPr>
      <w:r>
        <w:t xml:space="preserve">Není součástí – připravit </w:t>
      </w:r>
      <w:proofErr w:type="gramStart"/>
      <w:r>
        <w:t>400V</w:t>
      </w:r>
      <w:proofErr w:type="gramEnd"/>
      <w:r>
        <w:t xml:space="preserve">, </w:t>
      </w:r>
      <w:proofErr w:type="spellStart"/>
      <w:r>
        <w:t>Profinet</w:t>
      </w:r>
      <w:proofErr w:type="spellEnd"/>
      <w:r>
        <w:t xml:space="preserve"> CU</w:t>
      </w:r>
      <w:r w:rsidR="002F2B5C">
        <w:t>.</w:t>
      </w:r>
    </w:p>
    <w:p w:rsidR="000345D7" w:rsidRDefault="000345D7" w:rsidP="005A2DF1">
      <w:pPr>
        <w:spacing w:after="0"/>
      </w:pPr>
    </w:p>
    <w:p w:rsidR="00137877" w:rsidRDefault="00137877" w:rsidP="00137877">
      <w:pPr>
        <w:spacing w:after="0"/>
      </w:pPr>
      <w:r>
        <w:t xml:space="preserve">Přípojný bod dimenzovat na </w:t>
      </w:r>
      <w:proofErr w:type="gramStart"/>
      <w:r>
        <w:t>400V</w:t>
      </w:r>
      <w:proofErr w:type="gramEnd"/>
      <w:r>
        <w:t>/32A</w:t>
      </w:r>
      <w:r w:rsidR="002F2B5C">
        <w:t>.</w:t>
      </w:r>
    </w:p>
    <w:p w:rsidR="007D3E1D" w:rsidRDefault="007D3E1D" w:rsidP="005A2DF1">
      <w:pPr>
        <w:spacing w:after="0"/>
      </w:pPr>
    </w:p>
    <w:p w:rsidR="00162693" w:rsidRDefault="00162693" w:rsidP="005A2DF1">
      <w:pPr>
        <w:spacing w:after="0"/>
        <w:rPr>
          <w:b/>
          <w:bCs/>
        </w:rPr>
      </w:pPr>
      <w:r w:rsidRPr="00162693">
        <w:rPr>
          <w:b/>
          <w:bCs/>
        </w:rPr>
        <w:t>4.8. Robotický 3D tisk/laser</w:t>
      </w:r>
    </w:p>
    <w:p w:rsidR="003D3B2E" w:rsidRDefault="003D3B2E" w:rsidP="005A2DF1">
      <w:pPr>
        <w:spacing w:after="0"/>
      </w:pPr>
      <w:r>
        <w:t xml:space="preserve">Připravit </w:t>
      </w:r>
      <w:proofErr w:type="gramStart"/>
      <w:r>
        <w:t>400V</w:t>
      </w:r>
      <w:proofErr w:type="gramEnd"/>
      <w:r>
        <w:t xml:space="preserve">, </w:t>
      </w:r>
      <w:proofErr w:type="spellStart"/>
      <w:r>
        <w:t>Profinet</w:t>
      </w:r>
      <w:proofErr w:type="spellEnd"/>
      <w:r>
        <w:t xml:space="preserve"> CU</w:t>
      </w:r>
      <w:r w:rsidR="002F2B5C">
        <w:t>.</w:t>
      </w:r>
    </w:p>
    <w:p w:rsidR="003D3B2E" w:rsidRDefault="003D3B2E" w:rsidP="005A2DF1">
      <w:pPr>
        <w:spacing w:after="0"/>
      </w:pPr>
    </w:p>
    <w:p w:rsidR="009E355E" w:rsidRPr="009E355E" w:rsidRDefault="00E23770" w:rsidP="002F2B5C">
      <w:pPr>
        <w:spacing w:after="0"/>
        <w:jc w:val="both"/>
      </w:pPr>
      <w:r>
        <w:t xml:space="preserve">Stanice bude obsahovat jedno PLC řízení a KRC robota. </w:t>
      </w:r>
      <w:r w:rsidR="009E355E">
        <w:t xml:space="preserve">Robot </w:t>
      </w:r>
      <w:r w:rsidR="003D3B2E">
        <w:t xml:space="preserve">bude </w:t>
      </w:r>
      <w:r w:rsidR="009E355E">
        <w:t xml:space="preserve">vybaven s hlavou pro 3D tisk a laserem pro gravírování. </w:t>
      </w:r>
      <w:r>
        <w:t>Celé zařízení musí být uzavřeno v průhledné buňce vybavené potřebnou filtrací. Pracovní plochu robota zpřístupnit pomocí elektricky/pneumaticky ovládaného okna.</w:t>
      </w:r>
    </w:p>
    <w:p w:rsidR="00E23770" w:rsidRDefault="00E23770" w:rsidP="005A2DF1">
      <w:pPr>
        <w:spacing w:after="0"/>
      </w:pPr>
    </w:p>
    <w:p w:rsidR="00162693" w:rsidRPr="00162693" w:rsidRDefault="00162693" w:rsidP="005A2DF1">
      <w:pPr>
        <w:spacing w:after="0"/>
        <w:rPr>
          <w:b/>
          <w:bCs/>
        </w:rPr>
      </w:pPr>
      <w:r w:rsidRPr="00162693">
        <w:rPr>
          <w:b/>
          <w:bCs/>
        </w:rPr>
        <w:t>4.9. Robotická buňka</w:t>
      </w:r>
    </w:p>
    <w:p w:rsidR="003D3B2E" w:rsidRDefault="003D3B2E" w:rsidP="003D3B2E">
      <w:pPr>
        <w:spacing w:after="0"/>
      </w:pPr>
      <w:r>
        <w:t xml:space="preserve">Připravit </w:t>
      </w:r>
      <w:proofErr w:type="gramStart"/>
      <w:r>
        <w:t>400V</w:t>
      </w:r>
      <w:proofErr w:type="gramEnd"/>
      <w:r>
        <w:t xml:space="preserve">, </w:t>
      </w:r>
      <w:proofErr w:type="spellStart"/>
      <w:r>
        <w:t>Profinet</w:t>
      </w:r>
      <w:proofErr w:type="spellEnd"/>
      <w:r>
        <w:t xml:space="preserve"> CU</w:t>
      </w:r>
      <w:r w:rsidR="002F2B5C">
        <w:t>.</w:t>
      </w:r>
    </w:p>
    <w:p w:rsidR="003D3B2E" w:rsidRDefault="003D3B2E" w:rsidP="005A2DF1">
      <w:pPr>
        <w:spacing w:after="0"/>
      </w:pPr>
    </w:p>
    <w:p w:rsidR="00EB56D0" w:rsidRDefault="00E23770" w:rsidP="00EB56D0">
      <w:pPr>
        <w:spacing w:after="0"/>
        <w:jc w:val="both"/>
      </w:pPr>
      <w:r>
        <w:t xml:space="preserve">Pracovní stanice bude řízena PLC, které bude umožnovat dvou robotům KRC pracovat odděleně, s oddělenými řídícími režimy a bezpečností a zároveň možné </w:t>
      </w:r>
      <w:r w:rsidR="00736165">
        <w:t xml:space="preserve">vzájemné spolupráce. </w:t>
      </w:r>
      <w:r w:rsidR="00EB56D0">
        <w:t>Možnost připojení mobilních dopravníků a externího pevného dopravníku k jednomu z robotů.</w:t>
      </w:r>
    </w:p>
    <w:p w:rsidR="002173A8" w:rsidRDefault="002173A8" w:rsidP="00EB56D0">
      <w:pPr>
        <w:spacing w:after="0"/>
        <w:jc w:val="both"/>
      </w:pPr>
    </w:p>
    <w:p w:rsidR="00162693" w:rsidRPr="00162693" w:rsidRDefault="00162693" w:rsidP="005A2DF1">
      <w:pPr>
        <w:spacing w:after="0"/>
        <w:rPr>
          <w:b/>
          <w:bCs/>
        </w:rPr>
      </w:pPr>
      <w:r w:rsidRPr="00162693">
        <w:rPr>
          <w:b/>
          <w:bCs/>
        </w:rPr>
        <w:t>4.10. Delta robot</w:t>
      </w:r>
    </w:p>
    <w:p w:rsidR="009E355E" w:rsidRDefault="009E355E" w:rsidP="005A2DF1">
      <w:pPr>
        <w:spacing w:after="0"/>
      </w:pPr>
      <w:r>
        <w:t xml:space="preserve">Není součástí – připravit </w:t>
      </w:r>
      <w:proofErr w:type="gramStart"/>
      <w:r>
        <w:t>400V</w:t>
      </w:r>
      <w:proofErr w:type="gramEnd"/>
      <w:r>
        <w:t xml:space="preserve">, </w:t>
      </w:r>
      <w:proofErr w:type="spellStart"/>
      <w:r>
        <w:t>Profinet</w:t>
      </w:r>
      <w:proofErr w:type="spellEnd"/>
      <w:r w:rsidR="003D3B2E">
        <w:t xml:space="preserve"> CU</w:t>
      </w:r>
      <w:r w:rsidR="002F2B5C">
        <w:t>.</w:t>
      </w:r>
    </w:p>
    <w:p w:rsidR="00162693" w:rsidRDefault="00162693" w:rsidP="005A2DF1">
      <w:pPr>
        <w:spacing w:after="0"/>
      </w:pPr>
    </w:p>
    <w:p w:rsidR="003D3B2E" w:rsidRDefault="003D3B2E" w:rsidP="002F2B5C">
      <w:pPr>
        <w:spacing w:after="0"/>
        <w:jc w:val="both"/>
      </w:pPr>
      <w:r>
        <w:t>Přípojný bod dimenzovat na PLC řízení s periferiemi, jednoho Delta robota, s možností připojení mobilního dopravníku.</w:t>
      </w:r>
    </w:p>
    <w:p w:rsidR="003D3B2E" w:rsidRDefault="003D3B2E" w:rsidP="005A2DF1">
      <w:pPr>
        <w:spacing w:after="0"/>
      </w:pPr>
    </w:p>
    <w:p w:rsidR="00162693" w:rsidRPr="00162693" w:rsidRDefault="00162693" w:rsidP="005A2DF1">
      <w:pPr>
        <w:spacing w:after="0"/>
        <w:rPr>
          <w:b/>
          <w:bCs/>
        </w:rPr>
      </w:pPr>
      <w:r w:rsidRPr="00162693">
        <w:rPr>
          <w:b/>
          <w:bCs/>
        </w:rPr>
        <w:t>4.11. Virtuální realita</w:t>
      </w:r>
    </w:p>
    <w:p w:rsidR="003D3B2E" w:rsidRDefault="003D3B2E" w:rsidP="003D3B2E">
      <w:pPr>
        <w:spacing w:after="0"/>
      </w:pPr>
      <w:r>
        <w:t xml:space="preserve">Není součástí – připravit </w:t>
      </w:r>
      <w:proofErr w:type="gramStart"/>
      <w:r>
        <w:t>400V</w:t>
      </w:r>
      <w:proofErr w:type="gramEnd"/>
      <w:r>
        <w:t xml:space="preserve">, </w:t>
      </w:r>
      <w:proofErr w:type="spellStart"/>
      <w:r>
        <w:t>Profinet</w:t>
      </w:r>
      <w:proofErr w:type="spellEnd"/>
      <w:r>
        <w:t xml:space="preserve"> CU</w:t>
      </w:r>
      <w:r w:rsidR="002F2B5C">
        <w:t>.</w:t>
      </w:r>
    </w:p>
    <w:p w:rsidR="003D3B2E" w:rsidRDefault="003D3B2E" w:rsidP="003D3B2E">
      <w:pPr>
        <w:spacing w:after="0"/>
      </w:pPr>
    </w:p>
    <w:p w:rsidR="003D3B2E" w:rsidRDefault="003D3B2E" w:rsidP="003D3B2E">
      <w:pPr>
        <w:spacing w:after="0"/>
      </w:pPr>
      <w:r>
        <w:t xml:space="preserve">Přípojný bod dimenzovat na </w:t>
      </w:r>
      <w:proofErr w:type="gramStart"/>
      <w:r>
        <w:t>400V</w:t>
      </w:r>
      <w:proofErr w:type="gramEnd"/>
      <w:r>
        <w:t>/32A</w:t>
      </w:r>
      <w:r w:rsidR="00C348A8">
        <w:t xml:space="preserve"> – zapojeno přes proudový chránič</w:t>
      </w:r>
      <w:r w:rsidR="002F2B5C">
        <w:t>.</w:t>
      </w:r>
    </w:p>
    <w:p w:rsidR="00162693" w:rsidRDefault="00162693" w:rsidP="005A2DF1">
      <w:pPr>
        <w:spacing w:after="0"/>
      </w:pPr>
    </w:p>
    <w:p w:rsidR="00162693" w:rsidRPr="00162693" w:rsidRDefault="00162693" w:rsidP="005A2DF1">
      <w:pPr>
        <w:spacing w:after="0"/>
        <w:rPr>
          <w:b/>
          <w:bCs/>
        </w:rPr>
      </w:pPr>
      <w:r w:rsidRPr="00162693">
        <w:rPr>
          <w:b/>
          <w:bCs/>
        </w:rPr>
        <w:t>4.12. Automatický sklad</w:t>
      </w:r>
    </w:p>
    <w:p w:rsidR="00C348A8" w:rsidRDefault="00C348A8" w:rsidP="00C348A8">
      <w:pPr>
        <w:spacing w:after="0"/>
      </w:pPr>
      <w:r>
        <w:t xml:space="preserve">Není součástí – připravit </w:t>
      </w:r>
      <w:proofErr w:type="gramStart"/>
      <w:r>
        <w:t>400V</w:t>
      </w:r>
      <w:proofErr w:type="gramEnd"/>
      <w:r>
        <w:t xml:space="preserve">, </w:t>
      </w:r>
      <w:proofErr w:type="spellStart"/>
      <w:r>
        <w:t>Profinet</w:t>
      </w:r>
      <w:proofErr w:type="spellEnd"/>
      <w:r>
        <w:t xml:space="preserve"> CU</w:t>
      </w:r>
      <w:r w:rsidR="002F2B5C">
        <w:t>.</w:t>
      </w:r>
    </w:p>
    <w:p w:rsidR="00C348A8" w:rsidRDefault="00C348A8" w:rsidP="00C348A8">
      <w:pPr>
        <w:spacing w:after="0"/>
      </w:pPr>
    </w:p>
    <w:p w:rsidR="00E06005" w:rsidRDefault="00C348A8" w:rsidP="00C348A8">
      <w:pPr>
        <w:spacing w:after="0"/>
      </w:pPr>
      <w:r>
        <w:t xml:space="preserve">Přípojný bod dimenzovat na </w:t>
      </w:r>
      <w:proofErr w:type="gramStart"/>
      <w:r>
        <w:t>400V</w:t>
      </w:r>
      <w:proofErr w:type="gramEnd"/>
      <w:r>
        <w:t>/32A a připojení tří nabíjecích míst po 400V/32A</w:t>
      </w:r>
      <w:r w:rsidR="002F2B5C">
        <w:t>.</w:t>
      </w:r>
    </w:p>
    <w:p w:rsidR="007D406C" w:rsidRDefault="007D406C" w:rsidP="007D406C">
      <w:pPr>
        <w:spacing w:after="0"/>
        <w:rPr>
          <w:b/>
          <w:bCs/>
        </w:rPr>
      </w:pPr>
    </w:p>
    <w:p w:rsidR="007D406C" w:rsidRPr="00162693" w:rsidRDefault="007D406C" w:rsidP="007D406C">
      <w:pPr>
        <w:spacing w:after="0"/>
        <w:rPr>
          <w:b/>
          <w:bCs/>
        </w:rPr>
      </w:pPr>
      <w:r w:rsidRPr="00162693">
        <w:rPr>
          <w:b/>
          <w:bCs/>
        </w:rPr>
        <w:t>4.1</w:t>
      </w:r>
      <w:r>
        <w:rPr>
          <w:b/>
          <w:bCs/>
        </w:rPr>
        <w:t>3</w:t>
      </w:r>
      <w:r w:rsidRPr="00162693">
        <w:rPr>
          <w:b/>
          <w:bCs/>
        </w:rPr>
        <w:t xml:space="preserve">. </w:t>
      </w:r>
      <w:r w:rsidRPr="00663CDC">
        <w:rPr>
          <w:b/>
          <w:bCs/>
        </w:rPr>
        <w:t>Příprava pro nabíjecí stanice pro mobilní roboty KMR</w:t>
      </w:r>
    </w:p>
    <w:p w:rsidR="000423FB" w:rsidRDefault="00EB56D0" w:rsidP="002F2B5C">
      <w:pPr>
        <w:spacing w:after="0"/>
        <w:jc w:val="both"/>
      </w:pPr>
      <w:r w:rsidRPr="007C0495">
        <w:t xml:space="preserve">Příprava </w:t>
      </w:r>
      <w:r>
        <w:t>dvou</w:t>
      </w:r>
      <w:r w:rsidRPr="007C0495">
        <w:t xml:space="preserve"> přípojných bodů, které budou dimenzovány každý na </w:t>
      </w:r>
      <w:proofErr w:type="gramStart"/>
      <w:r w:rsidRPr="007C0495">
        <w:t>400V</w:t>
      </w:r>
      <w:proofErr w:type="gramEnd"/>
      <w:r w:rsidRPr="007C0495">
        <w:t>/32A, rozmístění dle layoutu.</w:t>
      </w:r>
      <w:r>
        <w:t xml:space="preserve"> Přesné umístění bude odsouhlaseno se zástupcem ČVUT CIIRC</w:t>
      </w:r>
      <w:r w:rsidR="006C71CD">
        <w:t>.</w:t>
      </w:r>
    </w:p>
    <w:p w:rsidR="00EB56D0" w:rsidRDefault="00EB56D0">
      <w:r>
        <w:br w:type="page"/>
      </w:r>
    </w:p>
    <w:p w:rsidR="005A2DF1" w:rsidRPr="00EB56D0" w:rsidRDefault="000D3805" w:rsidP="00EB56D0">
      <w:pPr>
        <w:spacing w:after="0"/>
      </w:pPr>
      <w:r w:rsidRPr="007C0495">
        <w:rPr>
          <w:b/>
          <w:bCs/>
        </w:rPr>
        <w:lastRenderedPageBreak/>
        <w:t>5</w:t>
      </w:r>
      <w:r w:rsidR="00162693" w:rsidRPr="007C0495">
        <w:rPr>
          <w:b/>
          <w:bCs/>
        </w:rPr>
        <w:t xml:space="preserve">. </w:t>
      </w:r>
      <w:r w:rsidR="005A2DF1" w:rsidRPr="007C0495">
        <w:rPr>
          <w:b/>
          <w:bCs/>
        </w:rPr>
        <w:t>Bezpečnost</w:t>
      </w:r>
    </w:p>
    <w:p w:rsidR="003008CE" w:rsidRPr="007C0495" w:rsidRDefault="003008CE" w:rsidP="002F2B5C">
      <w:pPr>
        <w:spacing w:after="0"/>
        <w:jc w:val="both"/>
      </w:pPr>
      <w:r w:rsidRPr="007C0495">
        <w:t xml:space="preserve">Dveře do ochranného oplocení je </w:t>
      </w:r>
      <w:r w:rsidR="00680A19" w:rsidRPr="007C0495">
        <w:t>nutné</w:t>
      </w:r>
      <w:r w:rsidRPr="007C0495">
        <w:t xml:space="preserve"> vybavit bezkontaktními bezpečnostními spínači.</w:t>
      </w:r>
    </w:p>
    <w:p w:rsidR="003008CE" w:rsidRDefault="001C2E85" w:rsidP="002F2B5C">
      <w:pPr>
        <w:spacing w:after="0"/>
        <w:jc w:val="both"/>
      </w:pPr>
      <w:r w:rsidRPr="007C0495">
        <w:t>Pro s</w:t>
      </w:r>
      <w:r w:rsidR="003008CE" w:rsidRPr="007C0495">
        <w:t>cannery ochrany osob a světelné závory musí zhotovitel</w:t>
      </w:r>
      <w:r w:rsidR="003008CE">
        <w:t xml:space="preserve"> zajistit </w:t>
      </w:r>
      <w:r w:rsidR="003008CE" w:rsidRPr="001C2E85">
        <w:t>kontrolu, resp</w:t>
      </w:r>
      <w:r w:rsidR="003008CE">
        <w:t>. přejímku těchto systémů, k tomu oprávněnými osobami.</w:t>
      </w:r>
    </w:p>
    <w:p w:rsidR="001C2E85" w:rsidRDefault="001C2E85" w:rsidP="002F2B5C">
      <w:pPr>
        <w:spacing w:after="0"/>
        <w:jc w:val="both"/>
      </w:pPr>
      <w:r>
        <w:t>Pro p</w:t>
      </w:r>
      <w:r w:rsidR="003008CE" w:rsidRPr="003008CE">
        <w:t xml:space="preserve">řemostění osobní bezpečnosti </w:t>
      </w:r>
      <w:r>
        <w:t>musí být zařízen</w:t>
      </w:r>
      <w:r w:rsidR="00046064">
        <w:t>í</w:t>
      </w:r>
      <w:r>
        <w:t xml:space="preserve"> vybaveno </w:t>
      </w:r>
      <w:r w:rsidRPr="003008CE">
        <w:t xml:space="preserve">aktivním </w:t>
      </w:r>
      <w:proofErr w:type="spellStart"/>
      <w:r w:rsidRPr="003008CE">
        <w:t>klíčkovým</w:t>
      </w:r>
      <w:proofErr w:type="spellEnd"/>
      <w:r w:rsidRPr="003008CE">
        <w:t xml:space="preserve"> spínačem </w:t>
      </w:r>
      <w:r w:rsidR="002F2B5C">
        <w:t xml:space="preserve">               </w:t>
      </w:r>
      <w:r>
        <w:t xml:space="preserve">pro </w:t>
      </w:r>
      <w:r w:rsidRPr="003008CE">
        <w:t>provozní režim "RUČNÍ PROVOZ" ve spojení s potvrzovacím tlačítkem</w:t>
      </w:r>
      <w:r w:rsidR="00046064">
        <w:t xml:space="preserve">, </w:t>
      </w:r>
      <w:r>
        <w:t xml:space="preserve">funkce </w:t>
      </w:r>
      <w:r w:rsidRPr="003008CE">
        <w:t>musí být vizualizována.</w:t>
      </w:r>
    </w:p>
    <w:p w:rsidR="00162693" w:rsidRDefault="00162693" w:rsidP="00162693">
      <w:pPr>
        <w:spacing w:after="0"/>
      </w:pPr>
    </w:p>
    <w:p w:rsidR="007B5DB6" w:rsidRDefault="007B5DB6" w:rsidP="00162693">
      <w:pPr>
        <w:spacing w:after="0"/>
      </w:pPr>
      <w:r>
        <w:t xml:space="preserve">IT </w:t>
      </w:r>
      <w:proofErr w:type="spellStart"/>
      <w:r w:rsidR="002F2B5C">
        <w:t>Security</w:t>
      </w:r>
      <w:proofErr w:type="spellEnd"/>
      <w:r w:rsidR="002F2B5C">
        <w:t xml:space="preserve"> – viz</w:t>
      </w:r>
      <w:r w:rsidR="002A27DB">
        <w:t xml:space="preserve"> </w:t>
      </w:r>
      <w:proofErr w:type="gramStart"/>
      <w:r w:rsidR="002A27DB">
        <w:t xml:space="preserve">výše  </w:t>
      </w:r>
      <w:r w:rsidR="004448CE">
        <w:t>-</w:t>
      </w:r>
      <w:proofErr w:type="gramEnd"/>
      <w:r w:rsidR="004448CE">
        <w:t xml:space="preserve"> </w:t>
      </w:r>
      <w:r w:rsidR="004C0C4A">
        <w:t xml:space="preserve">kap. </w:t>
      </w:r>
      <w:r w:rsidR="004C0C4A" w:rsidRPr="004C0C4A">
        <w:t>3.1. Specifikace technologie</w:t>
      </w:r>
    </w:p>
    <w:p w:rsidR="00EB56D0" w:rsidRDefault="00EB56D0">
      <w:pPr>
        <w:rPr>
          <w:b/>
          <w:bCs/>
        </w:rPr>
      </w:pPr>
      <w:r>
        <w:rPr>
          <w:b/>
          <w:bCs/>
        </w:rPr>
        <w:br w:type="page"/>
      </w:r>
    </w:p>
    <w:p w:rsidR="005A2DF1" w:rsidRPr="00162693" w:rsidRDefault="000D3805" w:rsidP="00162693">
      <w:pPr>
        <w:spacing w:after="0"/>
        <w:rPr>
          <w:b/>
          <w:bCs/>
        </w:rPr>
      </w:pPr>
      <w:r>
        <w:rPr>
          <w:b/>
          <w:bCs/>
        </w:rPr>
        <w:lastRenderedPageBreak/>
        <w:t>6</w:t>
      </w:r>
      <w:r w:rsidR="00162693" w:rsidRPr="00162693">
        <w:rPr>
          <w:b/>
          <w:bCs/>
        </w:rPr>
        <w:t xml:space="preserve">. </w:t>
      </w:r>
      <w:r w:rsidR="005A2DF1" w:rsidRPr="00162693">
        <w:rPr>
          <w:b/>
          <w:bCs/>
        </w:rPr>
        <w:t>Soupis dílu</w:t>
      </w:r>
      <w:r w:rsidR="00B02048">
        <w:rPr>
          <w:b/>
          <w:bCs/>
        </w:rPr>
        <w:t xml:space="preserve"> – </w:t>
      </w:r>
      <w:r w:rsidR="007E512E">
        <w:rPr>
          <w:b/>
          <w:bCs/>
        </w:rPr>
        <w:t>s</w:t>
      </w:r>
      <w:r w:rsidR="00B02048">
        <w:rPr>
          <w:b/>
          <w:bCs/>
        </w:rPr>
        <w:t xml:space="preserve">eznam </w:t>
      </w:r>
      <w:r w:rsidR="0013344E">
        <w:rPr>
          <w:b/>
          <w:bCs/>
        </w:rPr>
        <w:t>uvolněných</w:t>
      </w:r>
      <w:r w:rsidR="00B02048">
        <w:rPr>
          <w:b/>
          <w:bCs/>
        </w:rPr>
        <w:t xml:space="preserve"> komponent</w:t>
      </w:r>
    </w:p>
    <w:p w:rsidR="00857A84" w:rsidRDefault="00EB56D0" w:rsidP="008B0093">
      <w:pPr>
        <w:spacing w:after="0"/>
        <w:jc w:val="both"/>
      </w:pPr>
      <w:r>
        <w:t>Může být použit pouze materiál podle níže uvedeného seznamu preferovaných komponent platného pro tento projekt, který vychází z již stávajících automatizačních komponent, které se v </w:t>
      </w:r>
      <w:proofErr w:type="spellStart"/>
      <w:r>
        <w:t>Testbedu</w:t>
      </w:r>
      <w:proofErr w:type="spellEnd"/>
      <w:r>
        <w:t xml:space="preserve"> používají pro řízení stávajících strojů. Níže uvedený seznam komponent je koncipován tak, aby byla zajištěna maximální kompatibilita po straně HW i SW. Pokud není možné použít konstrukční prvky uvedené v seznamu komponent, je nutné si zajistit písemnou výjimku pro použití jiného typu</w:t>
      </w:r>
      <w:r w:rsidR="00857A84">
        <w:t xml:space="preserve">. Dodavatel musí uvést technické odůvodnění. Výjimka platí vždy pouze pro konkrétní případ. </w:t>
      </w:r>
      <w:r w:rsidR="00857A84" w:rsidRPr="00857A84">
        <w:t>Zadavatel si však vyhrazuje právo prověřit, zda seznam uvolněných komponent opravdu nebylo možné dodržet. Pokud to možné bylo, musí být provedena přestavba na náklady zhotovitele.</w:t>
      </w:r>
    </w:p>
    <w:p w:rsidR="008B0093" w:rsidRDefault="008B0093" w:rsidP="008B0093">
      <w:pPr>
        <w:spacing w:after="0"/>
        <w:jc w:val="both"/>
      </w:pPr>
      <w:r w:rsidRPr="008B0093">
        <w:t>Všechny přístroje, jako například spínací přístroje, senzory, akční a pohonné členy, se smí integrovat pouze v původním stavu bez jakýchkoliv změn. Pokud je nutné nastavení parametrů, je třeba tyto zdokumento</w:t>
      </w:r>
      <w:r w:rsidRPr="007E6C88">
        <w:t>vat. Moduly, resp. měřicí obvody, u kterých je po výpadku napětí nutné znovu nastavit parametry, se nesmí používat.</w:t>
      </w:r>
    </w:p>
    <w:p w:rsidR="008B0093" w:rsidRDefault="008B0093" w:rsidP="00162693">
      <w:pPr>
        <w:spacing w:after="0"/>
      </w:pPr>
    </w:p>
    <w:p w:rsidR="00162693" w:rsidRDefault="00BB7FBB" w:rsidP="00162693">
      <w:pPr>
        <w:spacing w:after="0"/>
      </w:pPr>
      <w:r>
        <w:t>Centrální r</w:t>
      </w:r>
      <w:r w:rsidR="00EE0A6F">
        <w:t>ozvaděč</w:t>
      </w:r>
    </w:p>
    <w:p w:rsidR="009E37A7" w:rsidRDefault="009E37A7" w:rsidP="009E37A7">
      <w:pPr>
        <w:pStyle w:val="Odstavecseseznamem"/>
        <w:numPr>
          <w:ilvl w:val="0"/>
          <w:numId w:val="34"/>
        </w:numPr>
        <w:spacing w:after="0"/>
      </w:pPr>
      <w:r>
        <w:t>CPU 1516F-3 PN/DP</w:t>
      </w:r>
    </w:p>
    <w:p w:rsidR="009E37A7" w:rsidRDefault="009E37A7" w:rsidP="009E37A7">
      <w:pPr>
        <w:pStyle w:val="Odstavecseseznamem"/>
        <w:numPr>
          <w:ilvl w:val="0"/>
          <w:numId w:val="34"/>
        </w:numPr>
        <w:spacing w:after="0"/>
      </w:pPr>
      <w:proofErr w:type="spellStart"/>
      <w:r>
        <w:t>Memory</w:t>
      </w:r>
      <w:proofErr w:type="spellEnd"/>
      <w:r>
        <w:t xml:space="preserve"> </w:t>
      </w:r>
      <w:proofErr w:type="spellStart"/>
      <w:r>
        <w:t>card</w:t>
      </w:r>
      <w:proofErr w:type="spellEnd"/>
      <w:r>
        <w:t>, 24 MB</w:t>
      </w:r>
    </w:p>
    <w:p w:rsidR="009E37A7" w:rsidRDefault="009E37A7" w:rsidP="00162693">
      <w:pPr>
        <w:spacing w:after="0"/>
      </w:pPr>
    </w:p>
    <w:p w:rsidR="00736165" w:rsidRDefault="00736165" w:rsidP="00162693">
      <w:pPr>
        <w:spacing w:after="0"/>
      </w:pPr>
      <w:r>
        <w:t xml:space="preserve">Dopravník </w:t>
      </w:r>
      <w:proofErr w:type="spellStart"/>
      <w:r>
        <w:t>Montrac</w:t>
      </w:r>
      <w:proofErr w:type="spellEnd"/>
    </w:p>
    <w:p w:rsidR="00736165" w:rsidRDefault="00736165" w:rsidP="00736165">
      <w:pPr>
        <w:pStyle w:val="Odstavecseseznamem"/>
        <w:numPr>
          <w:ilvl w:val="0"/>
          <w:numId w:val="34"/>
        </w:numPr>
        <w:spacing w:after="0"/>
      </w:pPr>
      <w:r>
        <w:t>DIQ 4+DQ 4X24VDC/0,5A, 4XM12</w:t>
      </w:r>
    </w:p>
    <w:p w:rsidR="00736165" w:rsidRDefault="00736165" w:rsidP="00736165">
      <w:pPr>
        <w:pStyle w:val="Odstavecseseznamem"/>
        <w:numPr>
          <w:ilvl w:val="0"/>
          <w:numId w:val="34"/>
        </w:numPr>
        <w:spacing w:after="0"/>
      </w:pPr>
      <w:r>
        <w:t>Interface module IM157-1 PN</w:t>
      </w:r>
    </w:p>
    <w:p w:rsidR="00736165" w:rsidRDefault="00736165" w:rsidP="00736165">
      <w:pPr>
        <w:pStyle w:val="Odstavecseseznamem"/>
        <w:numPr>
          <w:ilvl w:val="0"/>
          <w:numId w:val="34"/>
        </w:numPr>
        <w:spacing w:after="0"/>
      </w:pPr>
      <w:r>
        <w:t>SIMATIC HMI KTP700F Mobile</w:t>
      </w:r>
    </w:p>
    <w:p w:rsidR="00736165" w:rsidRDefault="00736165" w:rsidP="00736165">
      <w:pPr>
        <w:pStyle w:val="Odstavecseseznamem"/>
        <w:numPr>
          <w:ilvl w:val="0"/>
          <w:numId w:val="34"/>
        </w:numPr>
        <w:spacing w:after="0"/>
      </w:pPr>
      <w:r>
        <w:t xml:space="preserve">SITOP PSU6200, </w:t>
      </w:r>
      <w:proofErr w:type="gramStart"/>
      <w:r>
        <w:t>1-phase</w:t>
      </w:r>
      <w:proofErr w:type="gramEnd"/>
      <w:r>
        <w:t>, 24 V DC/5 A</w:t>
      </w:r>
    </w:p>
    <w:p w:rsidR="00736165" w:rsidRDefault="00736165" w:rsidP="00736165">
      <w:pPr>
        <w:pStyle w:val="Odstavecseseznamem"/>
        <w:numPr>
          <w:ilvl w:val="0"/>
          <w:numId w:val="34"/>
        </w:numPr>
        <w:spacing w:after="0"/>
      </w:pPr>
      <w:r>
        <w:t>SCALANCE S615 LAN router</w:t>
      </w:r>
    </w:p>
    <w:p w:rsidR="00736165" w:rsidRDefault="00736165" w:rsidP="00736165">
      <w:pPr>
        <w:pStyle w:val="Odstavecseseznamem"/>
        <w:numPr>
          <w:ilvl w:val="0"/>
          <w:numId w:val="34"/>
        </w:numPr>
        <w:spacing w:after="0"/>
      </w:pPr>
      <w:r>
        <w:t>CPU 1516F-3 PN/DP</w:t>
      </w:r>
    </w:p>
    <w:p w:rsidR="00736165" w:rsidRDefault="00736165" w:rsidP="00736165">
      <w:pPr>
        <w:pStyle w:val="Odstavecseseznamem"/>
        <w:numPr>
          <w:ilvl w:val="0"/>
          <w:numId w:val="34"/>
        </w:numPr>
        <w:spacing w:after="0"/>
      </w:pPr>
      <w:proofErr w:type="spellStart"/>
      <w:r>
        <w:t>Memory</w:t>
      </w:r>
      <w:proofErr w:type="spellEnd"/>
      <w:r>
        <w:t xml:space="preserve"> </w:t>
      </w:r>
      <w:proofErr w:type="spellStart"/>
      <w:r>
        <w:t>card</w:t>
      </w:r>
      <w:proofErr w:type="spellEnd"/>
      <w:r>
        <w:t>, 24 MB</w:t>
      </w:r>
    </w:p>
    <w:p w:rsidR="009E37A7" w:rsidRDefault="009E37A7" w:rsidP="00162693">
      <w:pPr>
        <w:spacing w:after="0"/>
      </w:pPr>
    </w:p>
    <w:p w:rsidR="00A91A98" w:rsidRDefault="00A91A98" w:rsidP="00162693">
      <w:pPr>
        <w:spacing w:after="0"/>
      </w:pPr>
      <w:r>
        <w:t>Pracoviště pro asistovanou montáž</w:t>
      </w:r>
    </w:p>
    <w:p w:rsidR="00A91A98" w:rsidRDefault="00A91A98" w:rsidP="00A91A98">
      <w:pPr>
        <w:pStyle w:val="Odstavecseseznamem"/>
        <w:numPr>
          <w:ilvl w:val="0"/>
          <w:numId w:val="37"/>
        </w:numPr>
        <w:spacing w:after="0"/>
      </w:pPr>
      <w:r>
        <w:t xml:space="preserve">TP700 </w:t>
      </w:r>
      <w:proofErr w:type="spellStart"/>
      <w:r>
        <w:t>Comfort</w:t>
      </w:r>
      <w:proofErr w:type="spellEnd"/>
    </w:p>
    <w:p w:rsidR="00A91A98" w:rsidRDefault="00A91A98" w:rsidP="00A91A98">
      <w:pPr>
        <w:pStyle w:val="Odstavecseseznamem"/>
        <w:numPr>
          <w:ilvl w:val="0"/>
          <w:numId w:val="37"/>
        </w:numPr>
        <w:spacing w:after="0"/>
      </w:pPr>
      <w:r>
        <w:t xml:space="preserve">SIMATIC </w:t>
      </w:r>
      <w:proofErr w:type="spellStart"/>
      <w:r>
        <w:t>Energy</w:t>
      </w:r>
      <w:proofErr w:type="spellEnd"/>
      <w:r>
        <w:t xml:space="preserve"> </w:t>
      </w:r>
      <w:proofErr w:type="spellStart"/>
      <w:r>
        <w:t>Suite</w:t>
      </w:r>
      <w:proofErr w:type="spellEnd"/>
      <w:r>
        <w:t xml:space="preserve"> 5 </w:t>
      </w:r>
      <w:proofErr w:type="spellStart"/>
      <w:r>
        <w:t>Energy</w:t>
      </w:r>
      <w:proofErr w:type="spellEnd"/>
      <w:r>
        <w:t xml:space="preserve"> </w:t>
      </w:r>
      <w:proofErr w:type="spellStart"/>
      <w:r>
        <w:t>Objects</w:t>
      </w:r>
      <w:proofErr w:type="spellEnd"/>
      <w:r>
        <w:t xml:space="preserve"> (DVD)</w:t>
      </w:r>
    </w:p>
    <w:p w:rsidR="00A91A98" w:rsidRDefault="00A91A98" w:rsidP="00A91A98">
      <w:pPr>
        <w:pStyle w:val="Odstavecseseznamem"/>
        <w:numPr>
          <w:ilvl w:val="0"/>
          <w:numId w:val="37"/>
        </w:numPr>
        <w:spacing w:after="0"/>
      </w:pPr>
      <w:r>
        <w:t xml:space="preserve">DIN </w:t>
      </w:r>
      <w:proofErr w:type="spellStart"/>
      <w:r>
        <w:t>rail</w:t>
      </w:r>
      <w:proofErr w:type="spellEnd"/>
      <w:r>
        <w:t xml:space="preserve"> 35 mm, </w:t>
      </w:r>
      <w:proofErr w:type="spellStart"/>
      <w:r>
        <w:t>length</w:t>
      </w:r>
      <w:proofErr w:type="spellEnd"/>
      <w:r>
        <w:t xml:space="preserve">: 483 mm, </w:t>
      </w:r>
      <w:proofErr w:type="spellStart"/>
      <w:r>
        <w:t>for</w:t>
      </w:r>
      <w:proofErr w:type="spellEnd"/>
      <w:r>
        <w:t xml:space="preserve"> 19" </w:t>
      </w:r>
      <w:proofErr w:type="spellStart"/>
      <w:r>
        <w:t>cabinets</w:t>
      </w:r>
      <w:proofErr w:type="spellEnd"/>
    </w:p>
    <w:p w:rsidR="00A91A98" w:rsidRDefault="00A91A98" w:rsidP="00A91A98">
      <w:pPr>
        <w:pStyle w:val="Odstavecseseznamem"/>
        <w:numPr>
          <w:ilvl w:val="0"/>
          <w:numId w:val="37"/>
        </w:numPr>
        <w:spacing w:after="0"/>
      </w:pPr>
      <w:r>
        <w:t>DI 8x24VDC BA</w:t>
      </w:r>
    </w:p>
    <w:p w:rsidR="00A91A98" w:rsidRDefault="00A91A98" w:rsidP="00A91A98">
      <w:pPr>
        <w:pStyle w:val="Odstavecseseznamem"/>
        <w:numPr>
          <w:ilvl w:val="0"/>
          <w:numId w:val="37"/>
        </w:numPr>
        <w:spacing w:after="0"/>
      </w:pPr>
      <w:r>
        <w:t>DQ 8x24VDC/0,5A BA</w:t>
      </w:r>
    </w:p>
    <w:p w:rsidR="00A91A98" w:rsidRDefault="00A91A98" w:rsidP="00A91A98">
      <w:pPr>
        <w:pStyle w:val="Odstavecseseznamem"/>
        <w:numPr>
          <w:ilvl w:val="0"/>
          <w:numId w:val="37"/>
        </w:numPr>
        <w:spacing w:after="0"/>
      </w:pPr>
      <w:r>
        <w:t>CM 4xIO-Link ST</w:t>
      </w:r>
    </w:p>
    <w:p w:rsidR="00A91A98" w:rsidRDefault="00A91A98" w:rsidP="00A91A98">
      <w:pPr>
        <w:pStyle w:val="Odstavecseseznamem"/>
        <w:numPr>
          <w:ilvl w:val="0"/>
          <w:numId w:val="37"/>
        </w:numPr>
        <w:spacing w:after="0"/>
      </w:pPr>
      <w:proofErr w:type="spellStart"/>
      <w:r>
        <w:t>BusAdapter</w:t>
      </w:r>
      <w:proofErr w:type="spellEnd"/>
      <w:r>
        <w:t xml:space="preserve"> 2xRJ45</w:t>
      </w:r>
    </w:p>
    <w:p w:rsidR="00A91A98" w:rsidRDefault="00A91A98" w:rsidP="00A91A98">
      <w:pPr>
        <w:pStyle w:val="Odstavecseseznamem"/>
        <w:numPr>
          <w:ilvl w:val="0"/>
          <w:numId w:val="37"/>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separate</w:t>
      </w:r>
      <w:proofErr w:type="spellEnd"/>
      <w:r>
        <w:t xml:space="preserve"> (</w:t>
      </w:r>
      <w:proofErr w:type="spellStart"/>
      <w:r>
        <w:t>digital</w:t>
      </w:r>
      <w:proofErr w:type="spellEnd"/>
      <w:r>
        <w:t>/analog, max. 24VDC/</w:t>
      </w:r>
      <w:proofErr w:type="gramStart"/>
      <w:r>
        <w:t>10A</w:t>
      </w:r>
      <w:proofErr w:type="gramEnd"/>
      <w:r>
        <w:t>)</w:t>
      </w:r>
    </w:p>
    <w:p w:rsidR="00A91A98" w:rsidRDefault="00A91A98" w:rsidP="00A91A98">
      <w:pPr>
        <w:pStyle w:val="Odstavecseseznamem"/>
        <w:numPr>
          <w:ilvl w:val="0"/>
          <w:numId w:val="37"/>
        </w:numPr>
        <w:spacing w:after="0"/>
      </w:pPr>
      <w:r>
        <w:t>CPU 1512SP-1 PN</w:t>
      </w:r>
    </w:p>
    <w:p w:rsidR="00A91A98" w:rsidRDefault="00A91A98" w:rsidP="00A91A98">
      <w:pPr>
        <w:pStyle w:val="Odstavecseseznamem"/>
        <w:numPr>
          <w:ilvl w:val="0"/>
          <w:numId w:val="37"/>
        </w:numPr>
        <w:spacing w:after="0"/>
      </w:pPr>
      <w:r>
        <w:t xml:space="preserve">SIMATIC </w:t>
      </w:r>
      <w:proofErr w:type="spellStart"/>
      <w:r>
        <w:t>ProDiag</w:t>
      </w:r>
      <w:proofErr w:type="spellEnd"/>
      <w:r>
        <w:t xml:space="preserve"> S7-1500 </w:t>
      </w:r>
      <w:proofErr w:type="spellStart"/>
      <w:r>
        <w:t>for</w:t>
      </w:r>
      <w:proofErr w:type="spellEnd"/>
      <w:r>
        <w:t xml:space="preserve"> 250 </w:t>
      </w:r>
      <w:proofErr w:type="spellStart"/>
      <w:r>
        <w:t>supervision</w:t>
      </w:r>
      <w:proofErr w:type="spellEnd"/>
      <w:r>
        <w:t xml:space="preserve"> </w:t>
      </w:r>
      <w:proofErr w:type="spellStart"/>
      <w:r>
        <w:t>units</w:t>
      </w:r>
      <w:proofErr w:type="spellEnd"/>
      <w:r>
        <w:t xml:space="preserve"> (DVD)</w:t>
      </w:r>
    </w:p>
    <w:p w:rsidR="00A91A98" w:rsidRDefault="00A91A98" w:rsidP="00A91A98">
      <w:pPr>
        <w:pStyle w:val="Odstavecseseznamem"/>
        <w:numPr>
          <w:ilvl w:val="0"/>
          <w:numId w:val="37"/>
        </w:numPr>
        <w:spacing w:after="0"/>
      </w:pPr>
      <w:r>
        <w:t xml:space="preserve">OPC UA S7-1500 </w:t>
      </w:r>
      <w:proofErr w:type="spellStart"/>
      <w:r>
        <w:t>small</w:t>
      </w:r>
      <w:proofErr w:type="spellEnd"/>
      <w:r>
        <w:t xml:space="preserve"> (≤ CPU 1513 (F)) DVD</w:t>
      </w:r>
    </w:p>
    <w:p w:rsidR="00A91A98" w:rsidRDefault="00A91A98" w:rsidP="00162693">
      <w:pPr>
        <w:pStyle w:val="Odstavecseseznamem"/>
        <w:numPr>
          <w:ilvl w:val="0"/>
          <w:numId w:val="37"/>
        </w:numPr>
        <w:spacing w:after="0"/>
      </w:pPr>
      <w:proofErr w:type="spellStart"/>
      <w:r>
        <w:t>Memory</w:t>
      </w:r>
      <w:proofErr w:type="spellEnd"/>
      <w:r>
        <w:t xml:space="preserve"> </w:t>
      </w:r>
      <w:proofErr w:type="spellStart"/>
      <w:r>
        <w:t>card</w:t>
      </w:r>
      <w:proofErr w:type="spellEnd"/>
      <w:r>
        <w:t>, 12 MB</w:t>
      </w:r>
    </w:p>
    <w:p w:rsidR="006539FE" w:rsidRDefault="006539FE">
      <w:r>
        <w:br w:type="page"/>
      </w:r>
    </w:p>
    <w:p w:rsidR="009E37A7" w:rsidRDefault="002B774E" w:rsidP="00162693">
      <w:pPr>
        <w:spacing w:after="0"/>
      </w:pPr>
      <w:r>
        <w:lastRenderedPageBreak/>
        <w:t>Automatizovaný sklad</w:t>
      </w:r>
    </w:p>
    <w:p w:rsidR="009E37A7" w:rsidRDefault="009E37A7" w:rsidP="009E37A7">
      <w:pPr>
        <w:pStyle w:val="Odstavecseseznamem"/>
        <w:numPr>
          <w:ilvl w:val="0"/>
          <w:numId w:val="36"/>
        </w:numPr>
        <w:spacing w:after="0"/>
      </w:pPr>
      <w:proofErr w:type="spellStart"/>
      <w:r>
        <w:t>BusAdapter</w:t>
      </w:r>
      <w:proofErr w:type="spellEnd"/>
      <w:r>
        <w:t xml:space="preserve"> 2xRJ45</w:t>
      </w:r>
    </w:p>
    <w:p w:rsidR="009E37A7" w:rsidRDefault="009E37A7" w:rsidP="009E37A7">
      <w:pPr>
        <w:pStyle w:val="Odstavecseseznamem"/>
        <w:numPr>
          <w:ilvl w:val="0"/>
          <w:numId w:val="36"/>
        </w:numPr>
        <w:spacing w:after="0"/>
      </w:pPr>
      <w:r>
        <w:t>DI 8x24VDC BA</w:t>
      </w:r>
    </w:p>
    <w:p w:rsidR="009E37A7" w:rsidRDefault="009E37A7" w:rsidP="009E37A7">
      <w:pPr>
        <w:pStyle w:val="Odstavecseseznamem"/>
        <w:numPr>
          <w:ilvl w:val="0"/>
          <w:numId w:val="36"/>
        </w:numPr>
        <w:spacing w:after="0"/>
      </w:pPr>
      <w:r>
        <w:t>DQ 8x24VDC/0.</w:t>
      </w:r>
      <w:proofErr w:type="gramStart"/>
      <w:r>
        <w:t>5A</w:t>
      </w:r>
      <w:proofErr w:type="gramEnd"/>
      <w:r>
        <w:t xml:space="preserve"> ST</w:t>
      </w:r>
    </w:p>
    <w:p w:rsidR="009E37A7" w:rsidRDefault="009E37A7" w:rsidP="009E37A7">
      <w:pPr>
        <w:pStyle w:val="Odstavecseseznamem"/>
        <w:numPr>
          <w:ilvl w:val="0"/>
          <w:numId w:val="36"/>
        </w:numPr>
        <w:spacing w:after="0"/>
      </w:pPr>
      <w:r>
        <w:t xml:space="preserve">IM 155-6 PN ST </w:t>
      </w:r>
      <w:proofErr w:type="spellStart"/>
      <w:r>
        <w:t>incl</w:t>
      </w:r>
      <w:proofErr w:type="spellEnd"/>
      <w:r>
        <w:t xml:space="preserve">. server module, </w:t>
      </w:r>
      <w:proofErr w:type="spellStart"/>
      <w:r>
        <w:t>incl</w:t>
      </w:r>
      <w:proofErr w:type="spellEnd"/>
      <w:r>
        <w:t xml:space="preserve">. </w:t>
      </w:r>
      <w:proofErr w:type="spellStart"/>
      <w:r>
        <w:t>BusAdapter</w:t>
      </w:r>
      <w:proofErr w:type="spellEnd"/>
      <w:r>
        <w:t xml:space="preserve"> 2xRJ45 (6ES7193-6AR00-0AA0)</w:t>
      </w:r>
    </w:p>
    <w:p w:rsidR="009E37A7" w:rsidRDefault="009E37A7" w:rsidP="009E37A7">
      <w:pPr>
        <w:pStyle w:val="Odstavecseseznamem"/>
        <w:numPr>
          <w:ilvl w:val="0"/>
          <w:numId w:val="36"/>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separate</w:t>
      </w:r>
      <w:proofErr w:type="spellEnd"/>
      <w:r>
        <w:t xml:space="preserve"> (</w:t>
      </w:r>
      <w:proofErr w:type="spellStart"/>
      <w:r>
        <w:t>digital</w:t>
      </w:r>
      <w:proofErr w:type="spellEnd"/>
      <w:r>
        <w:t>/analog, max. 24VDC/</w:t>
      </w:r>
      <w:proofErr w:type="gramStart"/>
      <w:r>
        <w:t>10A</w:t>
      </w:r>
      <w:proofErr w:type="gramEnd"/>
      <w:r>
        <w:t>)</w:t>
      </w:r>
    </w:p>
    <w:p w:rsidR="009E37A7" w:rsidRDefault="009E37A7" w:rsidP="009E37A7">
      <w:pPr>
        <w:pStyle w:val="Odstavecseseznamem"/>
        <w:numPr>
          <w:ilvl w:val="0"/>
          <w:numId w:val="36"/>
        </w:numPr>
        <w:spacing w:after="0"/>
      </w:pPr>
      <w:r>
        <w:t xml:space="preserve">TP700 </w:t>
      </w:r>
      <w:proofErr w:type="spellStart"/>
      <w:r>
        <w:t>Comfort</w:t>
      </w:r>
      <w:proofErr w:type="spellEnd"/>
    </w:p>
    <w:p w:rsidR="009E37A7" w:rsidRDefault="009E37A7" w:rsidP="009E37A7">
      <w:pPr>
        <w:pStyle w:val="Odstavecseseznamem"/>
        <w:numPr>
          <w:ilvl w:val="0"/>
          <w:numId w:val="36"/>
        </w:numPr>
        <w:spacing w:after="0"/>
      </w:pPr>
      <w:r>
        <w:t xml:space="preserve">SIMATIC </w:t>
      </w:r>
      <w:proofErr w:type="spellStart"/>
      <w:r>
        <w:t>Energy</w:t>
      </w:r>
      <w:proofErr w:type="spellEnd"/>
      <w:r>
        <w:t xml:space="preserve"> </w:t>
      </w:r>
      <w:proofErr w:type="spellStart"/>
      <w:r>
        <w:t>Suite</w:t>
      </w:r>
      <w:proofErr w:type="spellEnd"/>
      <w:r>
        <w:t xml:space="preserve"> 5 </w:t>
      </w:r>
      <w:proofErr w:type="spellStart"/>
      <w:r>
        <w:t>Energy</w:t>
      </w:r>
      <w:proofErr w:type="spellEnd"/>
      <w:r>
        <w:t xml:space="preserve"> </w:t>
      </w:r>
      <w:proofErr w:type="spellStart"/>
      <w:r>
        <w:t>Objects</w:t>
      </w:r>
      <w:proofErr w:type="spellEnd"/>
      <w:r>
        <w:t xml:space="preserve"> (DVD)</w:t>
      </w:r>
    </w:p>
    <w:p w:rsidR="009E37A7" w:rsidRDefault="009E37A7" w:rsidP="009E37A7">
      <w:pPr>
        <w:pStyle w:val="Odstavecseseznamem"/>
        <w:numPr>
          <w:ilvl w:val="0"/>
          <w:numId w:val="36"/>
        </w:numPr>
        <w:spacing w:after="0"/>
      </w:pPr>
      <w:r>
        <w:t>CPU 1516F-3 PN/DP</w:t>
      </w:r>
    </w:p>
    <w:p w:rsidR="009E37A7" w:rsidRDefault="009E37A7" w:rsidP="009E37A7">
      <w:pPr>
        <w:pStyle w:val="Odstavecseseznamem"/>
        <w:numPr>
          <w:ilvl w:val="0"/>
          <w:numId w:val="36"/>
        </w:numPr>
        <w:spacing w:after="0"/>
      </w:pPr>
      <w:proofErr w:type="spellStart"/>
      <w:r>
        <w:t>Mounting</w:t>
      </w:r>
      <w:proofErr w:type="spellEnd"/>
      <w:r>
        <w:t xml:space="preserve"> </w:t>
      </w:r>
      <w:proofErr w:type="spellStart"/>
      <w:r>
        <w:t>rail</w:t>
      </w:r>
      <w:proofErr w:type="spellEnd"/>
      <w:r>
        <w:t xml:space="preserve"> S7-1500, 160 mm</w:t>
      </w:r>
    </w:p>
    <w:p w:rsidR="009E37A7" w:rsidRDefault="009E37A7" w:rsidP="009E37A7">
      <w:pPr>
        <w:pStyle w:val="Odstavecseseznamem"/>
        <w:numPr>
          <w:ilvl w:val="0"/>
          <w:numId w:val="36"/>
        </w:numPr>
        <w:spacing w:after="0"/>
      </w:pPr>
      <w:r>
        <w:t xml:space="preserve">SIMATIC </w:t>
      </w:r>
      <w:proofErr w:type="spellStart"/>
      <w:r>
        <w:t>ProDiag</w:t>
      </w:r>
      <w:proofErr w:type="spellEnd"/>
      <w:r>
        <w:t xml:space="preserve"> S7-1500 </w:t>
      </w:r>
      <w:proofErr w:type="spellStart"/>
      <w:r>
        <w:t>for</w:t>
      </w:r>
      <w:proofErr w:type="spellEnd"/>
      <w:r>
        <w:t xml:space="preserve"> 250 </w:t>
      </w:r>
      <w:proofErr w:type="spellStart"/>
      <w:r>
        <w:t>supervision</w:t>
      </w:r>
      <w:proofErr w:type="spellEnd"/>
      <w:r>
        <w:t xml:space="preserve"> </w:t>
      </w:r>
      <w:proofErr w:type="spellStart"/>
      <w:r>
        <w:t>units</w:t>
      </w:r>
      <w:proofErr w:type="spellEnd"/>
      <w:r>
        <w:t xml:space="preserve"> (DVD)</w:t>
      </w:r>
    </w:p>
    <w:p w:rsidR="009E37A7" w:rsidRDefault="009E37A7" w:rsidP="009E37A7">
      <w:pPr>
        <w:pStyle w:val="Odstavecseseznamem"/>
        <w:numPr>
          <w:ilvl w:val="0"/>
          <w:numId w:val="36"/>
        </w:numPr>
        <w:spacing w:after="0"/>
      </w:pPr>
      <w:r>
        <w:t>OPC UA S7-1500 medium (CPU 1515/1516 (F)) DVD</w:t>
      </w:r>
    </w:p>
    <w:p w:rsidR="009E37A7" w:rsidRDefault="009E37A7" w:rsidP="009E37A7">
      <w:pPr>
        <w:pStyle w:val="Odstavecseseznamem"/>
        <w:numPr>
          <w:ilvl w:val="0"/>
          <w:numId w:val="36"/>
        </w:numPr>
        <w:spacing w:after="0"/>
      </w:pPr>
      <w:proofErr w:type="spellStart"/>
      <w:r>
        <w:t>Memory</w:t>
      </w:r>
      <w:proofErr w:type="spellEnd"/>
      <w:r>
        <w:t xml:space="preserve"> </w:t>
      </w:r>
      <w:proofErr w:type="spellStart"/>
      <w:r>
        <w:t>card</w:t>
      </w:r>
      <w:proofErr w:type="spellEnd"/>
      <w:r>
        <w:t>, 256 MB</w:t>
      </w:r>
    </w:p>
    <w:p w:rsidR="009E37A7" w:rsidRDefault="009E37A7" w:rsidP="009E37A7">
      <w:pPr>
        <w:pStyle w:val="Odstavecseseznamem"/>
        <w:numPr>
          <w:ilvl w:val="0"/>
          <w:numId w:val="36"/>
        </w:numPr>
        <w:spacing w:after="0"/>
      </w:pPr>
      <w:r>
        <w:t>SCALANCE XC208</w:t>
      </w:r>
    </w:p>
    <w:p w:rsidR="009E37A7" w:rsidRDefault="009E37A7" w:rsidP="00162693">
      <w:pPr>
        <w:spacing w:after="0"/>
      </w:pPr>
    </w:p>
    <w:p w:rsidR="00A91A98" w:rsidRDefault="00A91A98" w:rsidP="00162693">
      <w:pPr>
        <w:spacing w:after="0"/>
      </w:pPr>
      <w:r>
        <w:t>Robo Vision</w:t>
      </w:r>
    </w:p>
    <w:p w:rsidR="00A91A98" w:rsidRDefault="00A91A98" w:rsidP="00A91A98">
      <w:pPr>
        <w:pStyle w:val="Odstavecseseznamem"/>
        <w:numPr>
          <w:ilvl w:val="0"/>
          <w:numId w:val="38"/>
        </w:numPr>
        <w:spacing w:after="0"/>
      </w:pPr>
      <w:r>
        <w:t xml:space="preserve">DIN </w:t>
      </w:r>
      <w:proofErr w:type="spellStart"/>
      <w:r>
        <w:t>rail</w:t>
      </w:r>
      <w:proofErr w:type="spellEnd"/>
      <w:r>
        <w:t xml:space="preserve"> 35 mm, </w:t>
      </w:r>
      <w:proofErr w:type="spellStart"/>
      <w:r>
        <w:t>length</w:t>
      </w:r>
      <w:proofErr w:type="spellEnd"/>
      <w:r>
        <w:t xml:space="preserve">: 483 mm, </w:t>
      </w:r>
      <w:proofErr w:type="spellStart"/>
      <w:r>
        <w:t>for</w:t>
      </w:r>
      <w:proofErr w:type="spellEnd"/>
      <w:r>
        <w:t xml:space="preserve"> 19" </w:t>
      </w:r>
      <w:proofErr w:type="spellStart"/>
      <w:r>
        <w:t>cabinets</w:t>
      </w:r>
      <w:proofErr w:type="spellEnd"/>
    </w:p>
    <w:p w:rsidR="00A91A98" w:rsidRDefault="00A91A98" w:rsidP="00A91A98">
      <w:pPr>
        <w:pStyle w:val="Odstavecseseznamem"/>
        <w:numPr>
          <w:ilvl w:val="0"/>
          <w:numId w:val="38"/>
        </w:numPr>
        <w:spacing w:after="0"/>
      </w:pPr>
      <w:r>
        <w:t>DI 8x24VDC ST</w:t>
      </w:r>
    </w:p>
    <w:p w:rsidR="00A91A98" w:rsidRDefault="00A91A98" w:rsidP="00A91A98">
      <w:pPr>
        <w:pStyle w:val="Odstavecseseznamem"/>
        <w:numPr>
          <w:ilvl w:val="0"/>
          <w:numId w:val="38"/>
        </w:numPr>
        <w:spacing w:after="0"/>
      </w:pPr>
      <w:r>
        <w:t>DQ 8x24VDC/0,5A BA</w:t>
      </w:r>
    </w:p>
    <w:p w:rsidR="00A91A98" w:rsidRDefault="00A91A98" w:rsidP="00A91A98">
      <w:pPr>
        <w:pStyle w:val="Odstavecseseznamem"/>
        <w:numPr>
          <w:ilvl w:val="0"/>
          <w:numId w:val="38"/>
        </w:numPr>
        <w:spacing w:after="0"/>
      </w:pPr>
      <w:r>
        <w:t>F-DI 8x24VDC HF</w:t>
      </w:r>
    </w:p>
    <w:p w:rsidR="00A91A98" w:rsidRDefault="00A91A98" w:rsidP="00A91A98">
      <w:pPr>
        <w:pStyle w:val="Odstavecseseznamem"/>
        <w:numPr>
          <w:ilvl w:val="0"/>
          <w:numId w:val="38"/>
        </w:numPr>
        <w:spacing w:after="0"/>
      </w:pPr>
      <w:r>
        <w:t>F-DQ 4x24VDC/</w:t>
      </w:r>
      <w:proofErr w:type="gramStart"/>
      <w:r>
        <w:t>2A</w:t>
      </w:r>
      <w:proofErr w:type="gramEnd"/>
      <w:r>
        <w:t xml:space="preserve"> PM HF</w:t>
      </w:r>
    </w:p>
    <w:p w:rsidR="00A91A98" w:rsidRDefault="00A91A98" w:rsidP="00A91A98">
      <w:pPr>
        <w:pStyle w:val="Odstavecseseznamem"/>
        <w:numPr>
          <w:ilvl w:val="0"/>
          <w:numId w:val="38"/>
        </w:numPr>
        <w:spacing w:after="0"/>
      </w:pPr>
      <w:r>
        <w:t xml:space="preserve">IM 155-6 PN ST </w:t>
      </w:r>
      <w:proofErr w:type="spellStart"/>
      <w:r>
        <w:t>incl</w:t>
      </w:r>
      <w:proofErr w:type="spellEnd"/>
      <w:r>
        <w:t xml:space="preserve">. server module, </w:t>
      </w:r>
      <w:proofErr w:type="spellStart"/>
      <w:r>
        <w:t>incl</w:t>
      </w:r>
      <w:proofErr w:type="spellEnd"/>
      <w:r>
        <w:t xml:space="preserve">. </w:t>
      </w:r>
      <w:proofErr w:type="spellStart"/>
      <w:r>
        <w:t>BusAdapter</w:t>
      </w:r>
      <w:proofErr w:type="spellEnd"/>
      <w:r>
        <w:t xml:space="preserve"> 2xRJ45 (6ES7193-6AR00-0AA0)</w:t>
      </w:r>
    </w:p>
    <w:p w:rsidR="00A91A98" w:rsidRDefault="00A91A98" w:rsidP="00A91A98">
      <w:pPr>
        <w:pStyle w:val="Odstavecseseznamem"/>
        <w:numPr>
          <w:ilvl w:val="0"/>
          <w:numId w:val="38"/>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jumpered</w:t>
      </w:r>
      <w:proofErr w:type="spellEnd"/>
      <w:r>
        <w:t xml:space="preserve"> (</w:t>
      </w:r>
      <w:proofErr w:type="spellStart"/>
      <w:r>
        <w:t>digital</w:t>
      </w:r>
      <w:proofErr w:type="spellEnd"/>
      <w:r>
        <w:t>/analog, 24VDC/</w:t>
      </w:r>
      <w:proofErr w:type="gramStart"/>
      <w:r>
        <w:t>10A</w:t>
      </w:r>
      <w:proofErr w:type="gramEnd"/>
      <w:r>
        <w:t>)</w:t>
      </w:r>
    </w:p>
    <w:p w:rsidR="00A91A98" w:rsidRDefault="00A91A98" w:rsidP="00A91A98">
      <w:pPr>
        <w:pStyle w:val="Odstavecseseznamem"/>
        <w:numPr>
          <w:ilvl w:val="0"/>
          <w:numId w:val="38"/>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separate</w:t>
      </w:r>
      <w:proofErr w:type="spellEnd"/>
      <w:r>
        <w:t xml:space="preserve"> (</w:t>
      </w:r>
      <w:proofErr w:type="spellStart"/>
      <w:r>
        <w:t>digital</w:t>
      </w:r>
      <w:proofErr w:type="spellEnd"/>
      <w:r>
        <w:t>/analog, max. 24VDC/</w:t>
      </w:r>
      <w:proofErr w:type="gramStart"/>
      <w:r>
        <w:t>10A</w:t>
      </w:r>
      <w:proofErr w:type="gramEnd"/>
      <w:r>
        <w:t>)</w:t>
      </w:r>
    </w:p>
    <w:p w:rsidR="00A91A98" w:rsidRDefault="00A91A98" w:rsidP="00A91A98">
      <w:pPr>
        <w:pStyle w:val="Odstavecseseznamem"/>
        <w:numPr>
          <w:ilvl w:val="0"/>
          <w:numId w:val="38"/>
        </w:numPr>
        <w:spacing w:after="0"/>
      </w:pPr>
      <w:r>
        <w:t xml:space="preserve">DIN </w:t>
      </w:r>
      <w:proofErr w:type="spellStart"/>
      <w:r>
        <w:t>rail</w:t>
      </w:r>
      <w:proofErr w:type="spellEnd"/>
      <w:r>
        <w:t xml:space="preserve"> 35 mm, </w:t>
      </w:r>
      <w:proofErr w:type="spellStart"/>
      <w:r>
        <w:t>length</w:t>
      </w:r>
      <w:proofErr w:type="spellEnd"/>
      <w:r>
        <w:t xml:space="preserve">: 483 mm, </w:t>
      </w:r>
      <w:proofErr w:type="spellStart"/>
      <w:r>
        <w:t>for</w:t>
      </w:r>
      <w:proofErr w:type="spellEnd"/>
      <w:r>
        <w:t xml:space="preserve"> 19" </w:t>
      </w:r>
      <w:proofErr w:type="spellStart"/>
      <w:r>
        <w:t>cabinets</w:t>
      </w:r>
      <w:proofErr w:type="spellEnd"/>
    </w:p>
    <w:p w:rsidR="00A91A98" w:rsidRDefault="00A91A98" w:rsidP="00A91A98">
      <w:pPr>
        <w:pStyle w:val="Odstavecseseznamem"/>
        <w:numPr>
          <w:ilvl w:val="0"/>
          <w:numId w:val="38"/>
        </w:numPr>
        <w:spacing w:after="0"/>
      </w:pPr>
      <w:r>
        <w:t xml:space="preserve">"SIMATIC IPC677D (Panel PC) 19"" </w:t>
      </w:r>
      <w:proofErr w:type="spellStart"/>
      <w:r>
        <w:t>Multi-touch</w:t>
      </w:r>
      <w:proofErr w:type="spellEnd"/>
      <w:r>
        <w:t xml:space="preserve"> (1366 x 768) </w:t>
      </w:r>
      <w:proofErr w:type="spellStart"/>
      <w:r>
        <w:t>Core</w:t>
      </w:r>
      <w:proofErr w:type="spellEnd"/>
      <w:r>
        <w:t xml:space="preserve"> i3-433TE (2C/4T, 2.4GHz, 4MB </w:t>
      </w:r>
      <w:proofErr w:type="spellStart"/>
      <w:r>
        <w:t>cache</w:t>
      </w:r>
      <w:proofErr w:type="spellEnd"/>
      <w:r>
        <w:t xml:space="preserve">, VT-x); PROFIBUS DP/MPI (CP5622 </w:t>
      </w:r>
      <w:proofErr w:type="spellStart"/>
      <w:r>
        <w:t>compatible</w:t>
      </w:r>
      <w:proofErr w:type="spellEnd"/>
      <w:r>
        <w:t xml:space="preserve">); 2MB </w:t>
      </w:r>
      <w:proofErr w:type="spellStart"/>
      <w:r>
        <w:t>buffered</w:t>
      </w:r>
      <w:proofErr w:type="spellEnd"/>
      <w:r>
        <w:t xml:space="preserve"> SRAM Solid-</w:t>
      </w:r>
      <w:proofErr w:type="spellStart"/>
      <w:r>
        <w:t>State</w:t>
      </w:r>
      <w:proofErr w:type="spellEnd"/>
      <w:r>
        <w:t xml:space="preserve"> Drive 240 GB; 320 GB HDD SATA (2.5""); DVD+/-RW, 16 GB DDR3 1600 DIMM, 2x PCI, </w:t>
      </w:r>
      <w:proofErr w:type="spellStart"/>
      <w:r>
        <w:t>Without</w:t>
      </w:r>
      <w:proofErr w:type="spellEnd"/>
      <w:r>
        <w:t xml:space="preserve"> </w:t>
      </w:r>
      <w:proofErr w:type="spellStart"/>
      <w:r>
        <w:t>extension</w:t>
      </w:r>
      <w:proofErr w:type="spellEnd"/>
      <w:r>
        <w:t xml:space="preserve"> (HW), Windows 10 </w:t>
      </w:r>
      <w:proofErr w:type="spellStart"/>
      <w:r>
        <w:t>Enterprise</w:t>
      </w:r>
      <w:proofErr w:type="spellEnd"/>
      <w:r>
        <w:t xml:space="preserve"> LTSB 2015, 64Bit, MUI (En, Ger, Fr, It, </w:t>
      </w:r>
      <w:proofErr w:type="spellStart"/>
      <w:r>
        <w:t>Sp</w:t>
      </w:r>
      <w:proofErr w:type="spellEnd"/>
      <w:r>
        <w:t xml:space="preserve">), SIMATIC IPC </w:t>
      </w:r>
      <w:proofErr w:type="spellStart"/>
      <w:r>
        <w:t>DiagMonitor</w:t>
      </w:r>
      <w:proofErr w:type="spellEnd"/>
      <w:r>
        <w:t xml:space="preserve"> V4x, </w:t>
      </w:r>
      <w:proofErr w:type="spellStart"/>
      <w:r>
        <w:t>Image&amp;Partition</w:t>
      </w:r>
      <w:proofErr w:type="spellEnd"/>
      <w:r>
        <w:t xml:space="preserve"> </w:t>
      </w:r>
      <w:proofErr w:type="spellStart"/>
      <w:r>
        <w:t>Creator</w:t>
      </w:r>
      <w:proofErr w:type="spellEnd"/>
      <w:r>
        <w:t xml:space="preserve"> V3x </w:t>
      </w:r>
      <w:proofErr w:type="spellStart"/>
      <w:r>
        <w:t>included</w:t>
      </w:r>
      <w:proofErr w:type="spellEnd"/>
      <w:r>
        <w:t xml:space="preserve">, 110/230V AC </w:t>
      </w:r>
      <w:proofErr w:type="spellStart"/>
      <w:r>
        <w:t>Industrial</w:t>
      </w:r>
      <w:proofErr w:type="spellEnd"/>
      <w:r>
        <w:t xml:space="preserve"> PS </w:t>
      </w:r>
      <w:proofErr w:type="spellStart"/>
      <w:r>
        <w:t>with</w:t>
      </w:r>
      <w:proofErr w:type="spellEnd"/>
      <w:r>
        <w:t xml:space="preserve"> NAMUR; </w:t>
      </w:r>
      <w:proofErr w:type="spellStart"/>
      <w:r>
        <w:t>power</w:t>
      </w:r>
      <w:proofErr w:type="spellEnd"/>
      <w:r>
        <w:t xml:space="preserve"> </w:t>
      </w:r>
      <w:proofErr w:type="spellStart"/>
      <w:r>
        <w:t>cord</w:t>
      </w:r>
      <w:proofErr w:type="spellEnd"/>
      <w:r>
        <w:t xml:space="preserve"> </w:t>
      </w:r>
      <w:proofErr w:type="spellStart"/>
      <w:r>
        <w:t>Europe</w:t>
      </w:r>
      <w:proofErr w:type="spellEnd"/>
      <w:r>
        <w:t xml:space="preserve">, HD </w:t>
      </w:r>
      <w:proofErr w:type="spellStart"/>
      <w:r>
        <w:t>Graphics</w:t>
      </w:r>
      <w:proofErr w:type="spellEnd"/>
      <w:r>
        <w:t xml:space="preserve"> on </w:t>
      </w:r>
      <w:proofErr w:type="spellStart"/>
      <w:r>
        <w:t>board</w:t>
      </w:r>
      <w:proofErr w:type="spellEnd"/>
      <w:r>
        <w:t xml:space="preserve"> (</w:t>
      </w:r>
      <w:proofErr w:type="spellStart"/>
      <w:r>
        <w:t>Xeon</w:t>
      </w:r>
      <w:proofErr w:type="spellEnd"/>
      <w:r>
        <w:t xml:space="preserve">, i3: HD4600); 2x Gigabit Ethernet (IE/PN) RJ45; 4 x USB V3.0; 1x </w:t>
      </w:r>
      <w:proofErr w:type="spellStart"/>
      <w:r>
        <w:t>serial</w:t>
      </w:r>
      <w:proofErr w:type="spellEnd"/>
      <w:r>
        <w:t xml:space="preserve"> (COM1); RAID-</w:t>
      </w:r>
      <w:proofErr w:type="spellStart"/>
      <w:r>
        <w:t>Controller</w:t>
      </w:r>
      <w:proofErr w:type="spellEnd"/>
      <w:r>
        <w:t xml:space="preserve"> on </w:t>
      </w:r>
      <w:proofErr w:type="spellStart"/>
      <w:r>
        <w:t>board</w:t>
      </w:r>
      <w:proofErr w:type="spellEnd"/>
      <w:r>
        <w:t xml:space="preserve">; </w:t>
      </w:r>
      <w:proofErr w:type="spellStart"/>
      <w:r>
        <w:t>Watchdog</w:t>
      </w:r>
      <w:proofErr w:type="spellEnd"/>
      <w:r>
        <w:t xml:space="preserve">; </w:t>
      </w:r>
      <w:proofErr w:type="spellStart"/>
      <w:r>
        <w:t>Temperature</w:t>
      </w:r>
      <w:proofErr w:type="spellEnd"/>
      <w:r>
        <w:t>/</w:t>
      </w:r>
      <w:proofErr w:type="spellStart"/>
      <w:r>
        <w:t>Fan</w:t>
      </w:r>
      <w:proofErr w:type="spellEnd"/>
      <w:r>
        <w:t xml:space="preserve"> monitoring;"</w:t>
      </w:r>
    </w:p>
    <w:p w:rsidR="00A91A98" w:rsidRDefault="00A91A98" w:rsidP="00A91A98">
      <w:pPr>
        <w:pStyle w:val="Odstavecseseznamem"/>
        <w:numPr>
          <w:ilvl w:val="0"/>
          <w:numId w:val="38"/>
        </w:numPr>
        <w:spacing w:after="0"/>
      </w:pPr>
      <w:proofErr w:type="spellStart"/>
      <w:r>
        <w:t>Backplane</w:t>
      </w:r>
      <w:proofErr w:type="spellEnd"/>
      <w:r>
        <w:t xml:space="preserve"> </w:t>
      </w:r>
      <w:proofErr w:type="spellStart"/>
      <w:r>
        <w:t>cover</w:t>
      </w:r>
      <w:proofErr w:type="spellEnd"/>
      <w:r>
        <w:t xml:space="preserve"> IP20 19</w:t>
      </w:r>
      <w:proofErr w:type="gramStart"/>
      <w:r>
        <w:t xml:space="preserve">",  </w:t>
      </w:r>
      <w:proofErr w:type="spellStart"/>
      <w:r>
        <w:t>for</w:t>
      </w:r>
      <w:proofErr w:type="spellEnd"/>
      <w:proofErr w:type="gramEnd"/>
      <w:r>
        <w:t xml:space="preserve"> IPC477D 19"</w:t>
      </w:r>
    </w:p>
    <w:p w:rsidR="00A91A98" w:rsidRDefault="00A91A98" w:rsidP="00A91A98">
      <w:pPr>
        <w:pStyle w:val="Odstavecseseznamem"/>
        <w:numPr>
          <w:ilvl w:val="0"/>
          <w:numId w:val="38"/>
        </w:numPr>
        <w:spacing w:after="0"/>
      </w:pPr>
      <w:r>
        <w:t xml:space="preserve">SIMATIC </w:t>
      </w:r>
      <w:proofErr w:type="spellStart"/>
      <w:r>
        <w:t>Energy</w:t>
      </w:r>
      <w:proofErr w:type="spellEnd"/>
      <w:r>
        <w:t xml:space="preserve"> </w:t>
      </w:r>
      <w:proofErr w:type="spellStart"/>
      <w:r>
        <w:t>Suite</w:t>
      </w:r>
      <w:proofErr w:type="spellEnd"/>
      <w:r>
        <w:t xml:space="preserve"> 5 </w:t>
      </w:r>
      <w:proofErr w:type="spellStart"/>
      <w:r>
        <w:t>Energy</w:t>
      </w:r>
      <w:proofErr w:type="spellEnd"/>
      <w:r>
        <w:t xml:space="preserve"> </w:t>
      </w:r>
      <w:proofErr w:type="spellStart"/>
      <w:r>
        <w:t>Objects</w:t>
      </w:r>
      <w:proofErr w:type="spellEnd"/>
      <w:r>
        <w:t xml:space="preserve"> (DVD)</w:t>
      </w:r>
    </w:p>
    <w:p w:rsidR="00A91A98" w:rsidRDefault="00A91A98" w:rsidP="00A91A98">
      <w:pPr>
        <w:pStyle w:val="Odstavecseseznamem"/>
        <w:numPr>
          <w:ilvl w:val="0"/>
          <w:numId w:val="38"/>
        </w:numPr>
        <w:spacing w:after="0"/>
      </w:pPr>
      <w:r>
        <w:t xml:space="preserve">CPU 1518F-4 PN/DP MFP, </w:t>
      </w:r>
      <w:proofErr w:type="spellStart"/>
      <w:r>
        <w:t>bundle</w:t>
      </w:r>
      <w:proofErr w:type="spellEnd"/>
    </w:p>
    <w:p w:rsidR="00A91A98" w:rsidRDefault="00A91A98" w:rsidP="00A91A98">
      <w:pPr>
        <w:pStyle w:val="Odstavecseseznamem"/>
        <w:numPr>
          <w:ilvl w:val="0"/>
          <w:numId w:val="38"/>
        </w:numPr>
        <w:spacing w:after="0"/>
      </w:pPr>
      <w:proofErr w:type="spellStart"/>
      <w:r>
        <w:t>Mounting</w:t>
      </w:r>
      <w:proofErr w:type="spellEnd"/>
      <w:r>
        <w:t xml:space="preserve"> </w:t>
      </w:r>
      <w:proofErr w:type="spellStart"/>
      <w:r>
        <w:t>rail</w:t>
      </w:r>
      <w:proofErr w:type="spellEnd"/>
      <w:r>
        <w:t xml:space="preserve"> S7-1500 </w:t>
      </w:r>
      <w:proofErr w:type="spellStart"/>
      <w:r>
        <w:t>rail</w:t>
      </w:r>
      <w:proofErr w:type="spellEnd"/>
      <w:r>
        <w:t>, 245 mm</w:t>
      </w:r>
    </w:p>
    <w:p w:rsidR="00A91A98" w:rsidRDefault="00A91A98" w:rsidP="00A91A98">
      <w:pPr>
        <w:pStyle w:val="Odstavecseseznamem"/>
        <w:numPr>
          <w:ilvl w:val="0"/>
          <w:numId w:val="38"/>
        </w:numPr>
        <w:spacing w:after="0"/>
      </w:pPr>
      <w:r>
        <w:t xml:space="preserve">SIMATIC </w:t>
      </w:r>
      <w:proofErr w:type="spellStart"/>
      <w:r>
        <w:t>ProDiag</w:t>
      </w:r>
      <w:proofErr w:type="spellEnd"/>
      <w:r>
        <w:t xml:space="preserve"> S7-1500 </w:t>
      </w:r>
      <w:proofErr w:type="spellStart"/>
      <w:r>
        <w:t>for</w:t>
      </w:r>
      <w:proofErr w:type="spellEnd"/>
      <w:r>
        <w:t xml:space="preserve"> 250 </w:t>
      </w:r>
      <w:proofErr w:type="spellStart"/>
      <w:r>
        <w:t>supervision</w:t>
      </w:r>
      <w:proofErr w:type="spellEnd"/>
      <w:r>
        <w:t xml:space="preserve"> </w:t>
      </w:r>
      <w:proofErr w:type="spellStart"/>
      <w:r>
        <w:t>units</w:t>
      </w:r>
      <w:proofErr w:type="spellEnd"/>
      <w:r>
        <w:t xml:space="preserve"> (DVD)</w:t>
      </w:r>
    </w:p>
    <w:p w:rsidR="00A91A98" w:rsidRDefault="00A91A98" w:rsidP="00A91A98">
      <w:pPr>
        <w:pStyle w:val="Odstavecseseznamem"/>
        <w:numPr>
          <w:ilvl w:val="0"/>
          <w:numId w:val="38"/>
        </w:numPr>
        <w:spacing w:after="0"/>
      </w:pPr>
      <w:r>
        <w:t xml:space="preserve">OPC UA S7-1500 </w:t>
      </w:r>
      <w:proofErr w:type="spellStart"/>
      <w:r>
        <w:t>large</w:t>
      </w:r>
      <w:proofErr w:type="spellEnd"/>
      <w:r>
        <w:t xml:space="preserve"> (CPU 1517/1518 (F)) DVD</w:t>
      </w:r>
    </w:p>
    <w:p w:rsidR="00A91A98" w:rsidRDefault="00A91A98" w:rsidP="00A91A98">
      <w:pPr>
        <w:pStyle w:val="Odstavecseseznamem"/>
        <w:numPr>
          <w:ilvl w:val="0"/>
          <w:numId w:val="38"/>
        </w:numPr>
        <w:spacing w:after="0"/>
      </w:pPr>
      <w:proofErr w:type="spellStart"/>
      <w:r>
        <w:t>Memory</w:t>
      </w:r>
      <w:proofErr w:type="spellEnd"/>
      <w:r>
        <w:t xml:space="preserve"> </w:t>
      </w:r>
      <w:proofErr w:type="spellStart"/>
      <w:r>
        <w:t>card</w:t>
      </w:r>
      <w:proofErr w:type="spellEnd"/>
      <w:r>
        <w:t>, 32 GB</w:t>
      </w:r>
    </w:p>
    <w:p w:rsidR="00A91A98" w:rsidRDefault="00A91A98" w:rsidP="00A91A98">
      <w:pPr>
        <w:pStyle w:val="Odstavecseseznamem"/>
        <w:numPr>
          <w:ilvl w:val="0"/>
          <w:numId w:val="38"/>
        </w:numPr>
        <w:spacing w:after="0"/>
      </w:pPr>
      <w:r>
        <w:t>SCALANCE XC208G</w:t>
      </w:r>
    </w:p>
    <w:p w:rsidR="006539FE" w:rsidRDefault="006539FE">
      <w:r>
        <w:br w:type="page"/>
      </w:r>
    </w:p>
    <w:p w:rsidR="00A91A98" w:rsidRDefault="00A91A98" w:rsidP="00162693">
      <w:pPr>
        <w:spacing w:after="0"/>
      </w:pPr>
      <w:proofErr w:type="spellStart"/>
      <w:r>
        <w:lastRenderedPageBreak/>
        <w:t>CollRobot</w:t>
      </w:r>
      <w:proofErr w:type="spellEnd"/>
    </w:p>
    <w:p w:rsidR="00A91A98" w:rsidRDefault="00A91A98" w:rsidP="00A91A98">
      <w:pPr>
        <w:pStyle w:val="Odstavecseseznamem"/>
        <w:numPr>
          <w:ilvl w:val="0"/>
          <w:numId w:val="39"/>
        </w:numPr>
        <w:spacing w:after="0"/>
      </w:pPr>
      <w:r>
        <w:t xml:space="preserve">DIN </w:t>
      </w:r>
      <w:proofErr w:type="spellStart"/>
      <w:r>
        <w:t>rail</w:t>
      </w:r>
      <w:proofErr w:type="spellEnd"/>
      <w:r>
        <w:t xml:space="preserve"> 35 mm, </w:t>
      </w:r>
      <w:proofErr w:type="spellStart"/>
      <w:r>
        <w:t>length</w:t>
      </w:r>
      <w:proofErr w:type="spellEnd"/>
      <w:r>
        <w:t xml:space="preserve">: 483 mm, </w:t>
      </w:r>
      <w:proofErr w:type="spellStart"/>
      <w:r>
        <w:t>for</w:t>
      </w:r>
      <w:proofErr w:type="spellEnd"/>
      <w:r>
        <w:t xml:space="preserve"> 19" </w:t>
      </w:r>
      <w:proofErr w:type="spellStart"/>
      <w:r>
        <w:t>cabinets</w:t>
      </w:r>
      <w:proofErr w:type="spellEnd"/>
    </w:p>
    <w:p w:rsidR="00A91A98" w:rsidRDefault="00A91A98" w:rsidP="00A91A98">
      <w:pPr>
        <w:pStyle w:val="Odstavecseseznamem"/>
        <w:numPr>
          <w:ilvl w:val="0"/>
          <w:numId w:val="39"/>
        </w:numPr>
        <w:spacing w:after="0"/>
      </w:pPr>
      <w:r>
        <w:t>DI 8x24VDC ST</w:t>
      </w:r>
    </w:p>
    <w:p w:rsidR="00A91A98" w:rsidRDefault="00A91A98" w:rsidP="00A91A98">
      <w:pPr>
        <w:pStyle w:val="Odstavecseseznamem"/>
        <w:numPr>
          <w:ilvl w:val="0"/>
          <w:numId w:val="39"/>
        </w:numPr>
        <w:spacing w:after="0"/>
      </w:pPr>
      <w:r>
        <w:t>DQ 8x24VDC/0,5A BA</w:t>
      </w:r>
    </w:p>
    <w:p w:rsidR="00A91A98" w:rsidRDefault="00A91A98" w:rsidP="00A91A98">
      <w:pPr>
        <w:pStyle w:val="Odstavecseseznamem"/>
        <w:numPr>
          <w:ilvl w:val="0"/>
          <w:numId w:val="39"/>
        </w:numPr>
        <w:spacing w:after="0"/>
      </w:pPr>
      <w:r>
        <w:t>F-DI 8x24VDC HF</w:t>
      </w:r>
    </w:p>
    <w:p w:rsidR="00A91A98" w:rsidRDefault="00A91A98" w:rsidP="00A91A98">
      <w:pPr>
        <w:pStyle w:val="Odstavecseseznamem"/>
        <w:numPr>
          <w:ilvl w:val="0"/>
          <w:numId w:val="39"/>
        </w:numPr>
        <w:spacing w:after="0"/>
      </w:pPr>
      <w:r>
        <w:t>F-DQ 4x24VDC/</w:t>
      </w:r>
      <w:proofErr w:type="gramStart"/>
      <w:r>
        <w:t>2A</w:t>
      </w:r>
      <w:proofErr w:type="gramEnd"/>
      <w:r>
        <w:t xml:space="preserve"> PM HF</w:t>
      </w:r>
    </w:p>
    <w:p w:rsidR="00A91A98" w:rsidRDefault="00A91A98" w:rsidP="00A91A98">
      <w:pPr>
        <w:pStyle w:val="Odstavecseseznamem"/>
        <w:numPr>
          <w:ilvl w:val="0"/>
          <w:numId w:val="39"/>
        </w:numPr>
        <w:spacing w:after="0"/>
      </w:pPr>
      <w:r>
        <w:t xml:space="preserve">IM 155-6 PN ST </w:t>
      </w:r>
      <w:proofErr w:type="spellStart"/>
      <w:r>
        <w:t>incl</w:t>
      </w:r>
      <w:proofErr w:type="spellEnd"/>
      <w:r>
        <w:t xml:space="preserve">. server module, </w:t>
      </w:r>
      <w:proofErr w:type="spellStart"/>
      <w:r>
        <w:t>incl</w:t>
      </w:r>
      <w:proofErr w:type="spellEnd"/>
      <w:r>
        <w:t xml:space="preserve">. </w:t>
      </w:r>
      <w:proofErr w:type="spellStart"/>
      <w:r>
        <w:t>BusAdapter</w:t>
      </w:r>
      <w:proofErr w:type="spellEnd"/>
      <w:r>
        <w:t xml:space="preserve"> 2xRJ45 (6ES7193-6AR00-0AA0)</w:t>
      </w:r>
    </w:p>
    <w:p w:rsidR="00A91A98" w:rsidRDefault="00A91A98" w:rsidP="00A91A98">
      <w:pPr>
        <w:pStyle w:val="Odstavecseseznamem"/>
        <w:numPr>
          <w:ilvl w:val="0"/>
          <w:numId w:val="39"/>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jumpered</w:t>
      </w:r>
      <w:proofErr w:type="spellEnd"/>
      <w:r>
        <w:t xml:space="preserve"> (</w:t>
      </w:r>
      <w:proofErr w:type="spellStart"/>
      <w:r>
        <w:t>digital</w:t>
      </w:r>
      <w:proofErr w:type="spellEnd"/>
      <w:r>
        <w:t>/analog, 24VDC/</w:t>
      </w:r>
      <w:proofErr w:type="gramStart"/>
      <w:r>
        <w:t>10A</w:t>
      </w:r>
      <w:proofErr w:type="gramEnd"/>
      <w:r>
        <w:t>)</w:t>
      </w:r>
    </w:p>
    <w:p w:rsidR="00A91A98" w:rsidRDefault="00A91A98" w:rsidP="00A91A98">
      <w:pPr>
        <w:pStyle w:val="Odstavecseseznamem"/>
        <w:numPr>
          <w:ilvl w:val="0"/>
          <w:numId w:val="39"/>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separate</w:t>
      </w:r>
      <w:proofErr w:type="spellEnd"/>
      <w:r>
        <w:t xml:space="preserve"> (</w:t>
      </w:r>
      <w:proofErr w:type="spellStart"/>
      <w:r>
        <w:t>digital</w:t>
      </w:r>
      <w:proofErr w:type="spellEnd"/>
      <w:r>
        <w:t>/analog, max. 24VDC/</w:t>
      </w:r>
      <w:proofErr w:type="gramStart"/>
      <w:r>
        <w:t>10A</w:t>
      </w:r>
      <w:proofErr w:type="gramEnd"/>
      <w:r>
        <w:t>)</w:t>
      </w:r>
    </w:p>
    <w:p w:rsidR="00A91A98" w:rsidRDefault="00A91A98" w:rsidP="00A91A98">
      <w:pPr>
        <w:pStyle w:val="Odstavecseseznamem"/>
        <w:numPr>
          <w:ilvl w:val="0"/>
          <w:numId w:val="39"/>
        </w:numPr>
        <w:spacing w:after="0"/>
      </w:pPr>
      <w:r>
        <w:t xml:space="preserve">SIMATIC </w:t>
      </w:r>
      <w:proofErr w:type="spellStart"/>
      <w:r>
        <w:t>Energy</w:t>
      </w:r>
      <w:proofErr w:type="spellEnd"/>
      <w:r>
        <w:t xml:space="preserve"> </w:t>
      </w:r>
      <w:proofErr w:type="spellStart"/>
      <w:r>
        <w:t>Suite</w:t>
      </w:r>
      <w:proofErr w:type="spellEnd"/>
      <w:r>
        <w:t xml:space="preserve"> 5 </w:t>
      </w:r>
      <w:proofErr w:type="spellStart"/>
      <w:r>
        <w:t>Energy</w:t>
      </w:r>
      <w:proofErr w:type="spellEnd"/>
      <w:r>
        <w:t xml:space="preserve"> </w:t>
      </w:r>
      <w:proofErr w:type="spellStart"/>
      <w:r>
        <w:t>Objects</w:t>
      </w:r>
      <w:proofErr w:type="spellEnd"/>
      <w:r>
        <w:t xml:space="preserve"> (DVD)</w:t>
      </w:r>
    </w:p>
    <w:p w:rsidR="00A91A98" w:rsidRDefault="00A91A98" w:rsidP="00A91A98">
      <w:pPr>
        <w:pStyle w:val="Odstavecseseznamem"/>
        <w:numPr>
          <w:ilvl w:val="0"/>
          <w:numId w:val="39"/>
        </w:numPr>
        <w:spacing w:after="0"/>
      </w:pPr>
      <w:r>
        <w:t>CPU 1516F-3 PN/DP</w:t>
      </w:r>
    </w:p>
    <w:p w:rsidR="00A91A98" w:rsidRDefault="00A91A98" w:rsidP="00A91A98">
      <w:pPr>
        <w:pStyle w:val="Odstavecseseznamem"/>
        <w:numPr>
          <w:ilvl w:val="0"/>
          <w:numId w:val="39"/>
        </w:numPr>
        <w:spacing w:after="0"/>
      </w:pPr>
      <w:proofErr w:type="spellStart"/>
      <w:r>
        <w:t>Mounting</w:t>
      </w:r>
      <w:proofErr w:type="spellEnd"/>
      <w:r>
        <w:t xml:space="preserve"> </w:t>
      </w:r>
      <w:proofErr w:type="spellStart"/>
      <w:r>
        <w:t>rail</w:t>
      </w:r>
      <w:proofErr w:type="spellEnd"/>
      <w:r>
        <w:t xml:space="preserve"> S7-1500, 160 mm</w:t>
      </w:r>
    </w:p>
    <w:p w:rsidR="00A91A98" w:rsidRDefault="00A91A98" w:rsidP="00A91A98">
      <w:pPr>
        <w:pStyle w:val="Odstavecseseznamem"/>
        <w:numPr>
          <w:ilvl w:val="0"/>
          <w:numId w:val="39"/>
        </w:numPr>
        <w:spacing w:after="0"/>
      </w:pPr>
      <w:r>
        <w:t xml:space="preserve">SIMATIC </w:t>
      </w:r>
      <w:proofErr w:type="spellStart"/>
      <w:r>
        <w:t>ProDiag</w:t>
      </w:r>
      <w:proofErr w:type="spellEnd"/>
      <w:r>
        <w:t xml:space="preserve"> S7-1500 </w:t>
      </w:r>
      <w:proofErr w:type="spellStart"/>
      <w:r>
        <w:t>for</w:t>
      </w:r>
      <w:proofErr w:type="spellEnd"/>
      <w:r>
        <w:t xml:space="preserve"> 250 </w:t>
      </w:r>
      <w:proofErr w:type="spellStart"/>
      <w:r>
        <w:t>supervision</w:t>
      </w:r>
      <w:proofErr w:type="spellEnd"/>
      <w:r>
        <w:t xml:space="preserve"> </w:t>
      </w:r>
      <w:proofErr w:type="spellStart"/>
      <w:r>
        <w:t>units</w:t>
      </w:r>
      <w:proofErr w:type="spellEnd"/>
      <w:r>
        <w:t xml:space="preserve"> (DVD)</w:t>
      </w:r>
    </w:p>
    <w:p w:rsidR="00A91A98" w:rsidRDefault="00A91A98" w:rsidP="00A91A98">
      <w:pPr>
        <w:pStyle w:val="Odstavecseseznamem"/>
        <w:numPr>
          <w:ilvl w:val="0"/>
          <w:numId w:val="39"/>
        </w:numPr>
        <w:spacing w:after="0"/>
      </w:pPr>
      <w:r>
        <w:t>OPC UA S7-1500 medium (CPU 1515/1516 (F)) DVD</w:t>
      </w:r>
    </w:p>
    <w:p w:rsidR="00A91A98" w:rsidRDefault="00A91A98" w:rsidP="00A91A98">
      <w:pPr>
        <w:pStyle w:val="Odstavecseseznamem"/>
        <w:numPr>
          <w:ilvl w:val="0"/>
          <w:numId w:val="39"/>
        </w:numPr>
        <w:spacing w:after="0"/>
      </w:pPr>
      <w:proofErr w:type="spellStart"/>
      <w:r>
        <w:t>Memory</w:t>
      </w:r>
      <w:proofErr w:type="spellEnd"/>
      <w:r>
        <w:t xml:space="preserve"> </w:t>
      </w:r>
      <w:proofErr w:type="spellStart"/>
      <w:r>
        <w:t>card</w:t>
      </w:r>
      <w:proofErr w:type="spellEnd"/>
      <w:r>
        <w:t>, 256 MB</w:t>
      </w:r>
    </w:p>
    <w:p w:rsidR="00A91A98" w:rsidRDefault="00A91A98" w:rsidP="00A91A98">
      <w:pPr>
        <w:pStyle w:val="Odstavecseseznamem"/>
        <w:numPr>
          <w:ilvl w:val="0"/>
          <w:numId w:val="39"/>
        </w:numPr>
        <w:spacing w:after="0"/>
      </w:pPr>
      <w:r>
        <w:t>SCALANCE XC208G</w:t>
      </w:r>
    </w:p>
    <w:p w:rsidR="00A91A98" w:rsidRDefault="00A91A98" w:rsidP="00A91A98">
      <w:pPr>
        <w:pStyle w:val="Odstavecseseznamem"/>
        <w:numPr>
          <w:ilvl w:val="0"/>
          <w:numId w:val="39"/>
        </w:numPr>
        <w:spacing w:after="0"/>
      </w:pPr>
      <w:r>
        <w:t xml:space="preserve">TP700 </w:t>
      </w:r>
      <w:proofErr w:type="spellStart"/>
      <w:r>
        <w:t>Comfort</w:t>
      </w:r>
      <w:proofErr w:type="spellEnd"/>
    </w:p>
    <w:p w:rsidR="00A91A98" w:rsidRDefault="00A91A98" w:rsidP="00162693">
      <w:pPr>
        <w:spacing w:after="0"/>
      </w:pPr>
    </w:p>
    <w:p w:rsidR="00162693" w:rsidRDefault="009E37A7" w:rsidP="00162693">
      <w:pPr>
        <w:spacing w:after="0"/>
      </w:pPr>
      <w:r>
        <w:t>Robotick</w:t>
      </w:r>
      <w:r w:rsidR="005522BA">
        <w:t>é</w:t>
      </w:r>
      <w:r>
        <w:t xml:space="preserve"> buňk</w:t>
      </w:r>
      <w:r w:rsidR="005522BA">
        <w:t>y</w:t>
      </w:r>
    </w:p>
    <w:p w:rsidR="009E37A7" w:rsidRDefault="009E37A7" w:rsidP="009E37A7">
      <w:pPr>
        <w:pStyle w:val="Odstavecseseznamem"/>
        <w:numPr>
          <w:ilvl w:val="0"/>
          <w:numId w:val="35"/>
        </w:numPr>
        <w:spacing w:after="0"/>
      </w:pPr>
      <w:r>
        <w:t>DI 8x24VDC ST</w:t>
      </w:r>
    </w:p>
    <w:p w:rsidR="009E37A7" w:rsidRDefault="009E37A7" w:rsidP="009E37A7">
      <w:pPr>
        <w:pStyle w:val="Odstavecseseznamem"/>
        <w:numPr>
          <w:ilvl w:val="0"/>
          <w:numId w:val="35"/>
        </w:numPr>
        <w:spacing w:after="0"/>
      </w:pPr>
      <w:r>
        <w:t>DQ 8x24VDC/0,5A BA</w:t>
      </w:r>
    </w:p>
    <w:p w:rsidR="009E37A7" w:rsidRDefault="009E37A7" w:rsidP="009E37A7">
      <w:pPr>
        <w:pStyle w:val="Odstavecseseznamem"/>
        <w:numPr>
          <w:ilvl w:val="0"/>
          <w:numId w:val="35"/>
        </w:numPr>
        <w:spacing w:after="0"/>
      </w:pPr>
      <w:r>
        <w:t>F-DI 8x24VDC HF</w:t>
      </w:r>
    </w:p>
    <w:p w:rsidR="009E37A7" w:rsidRDefault="009E37A7" w:rsidP="009E37A7">
      <w:pPr>
        <w:pStyle w:val="Odstavecseseznamem"/>
        <w:numPr>
          <w:ilvl w:val="0"/>
          <w:numId w:val="35"/>
        </w:numPr>
        <w:spacing w:after="0"/>
      </w:pPr>
      <w:r>
        <w:t>F-DQ 4x24VDC/</w:t>
      </w:r>
      <w:proofErr w:type="gramStart"/>
      <w:r>
        <w:t>2A</w:t>
      </w:r>
      <w:proofErr w:type="gramEnd"/>
      <w:r>
        <w:t xml:space="preserve"> PM HF</w:t>
      </w:r>
    </w:p>
    <w:p w:rsidR="009E37A7" w:rsidRDefault="009E37A7" w:rsidP="009E37A7">
      <w:pPr>
        <w:pStyle w:val="Odstavecseseznamem"/>
        <w:numPr>
          <w:ilvl w:val="0"/>
          <w:numId w:val="35"/>
        </w:numPr>
        <w:spacing w:after="0"/>
      </w:pPr>
      <w:r>
        <w:t xml:space="preserve">IM 155-6 PN ST </w:t>
      </w:r>
      <w:proofErr w:type="spellStart"/>
      <w:r>
        <w:t>incl</w:t>
      </w:r>
      <w:proofErr w:type="spellEnd"/>
      <w:r>
        <w:t xml:space="preserve">. server module, </w:t>
      </w:r>
      <w:proofErr w:type="spellStart"/>
      <w:r>
        <w:t>incl</w:t>
      </w:r>
      <w:proofErr w:type="spellEnd"/>
      <w:r>
        <w:t xml:space="preserve">. </w:t>
      </w:r>
      <w:proofErr w:type="spellStart"/>
      <w:r>
        <w:t>BusAdapter</w:t>
      </w:r>
      <w:proofErr w:type="spellEnd"/>
      <w:r>
        <w:t xml:space="preserve"> 2xRJ45 (6ES7193-6AR00-0AA0)</w:t>
      </w:r>
    </w:p>
    <w:p w:rsidR="009E37A7" w:rsidRDefault="009E37A7" w:rsidP="009E37A7">
      <w:pPr>
        <w:pStyle w:val="Odstavecseseznamem"/>
        <w:numPr>
          <w:ilvl w:val="0"/>
          <w:numId w:val="35"/>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jumpered</w:t>
      </w:r>
      <w:proofErr w:type="spellEnd"/>
      <w:r>
        <w:t xml:space="preserve"> (</w:t>
      </w:r>
      <w:proofErr w:type="spellStart"/>
      <w:r>
        <w:t>digital</w:t>
      </w:r>
      <w:proofErr w:type="spellEnd"/>
      <w:r>
        <w:t>/analog, 24VDC/</w:t>
      </w:r>
      <w:proofErr w:type="gramStart"/>
      <w:r>
        <w:t>10A</w:t>
      </w:r>
      <w:proofErr w:type="gramEnd"/>
      <w:r>
        <w:t>)</w:t>
      </w:r>
    </w:p>
    <w:p w:rsidR="009E37A7" w:rsidRDefault="009E37A7" w:rsidP="009E37A7">
      <w:pPr>
        <w:pStyle w:val="Odstavecseseznamem"/>
        <w:numPr>
          <w:ilvl w:val="0"/>
          <w:numId w:val="35"/>
        </w:numPr>
        <w:spacing w:after="0"/>
      </w:pPr>
      <w:r>
        <w:t xml:space="preserve">BU type A0, 16 </w:t>
      </w:r>
      <w:proofErr w:type="spellStart"/>
      <w:r>
        <w:t>push</w:t>
      </w:r>
      <w:proofErr w:type="spellEnd"/>
      <w:r>
        <w:t xml:space="preserve">-in, 2 </w:t>
      </w:r>
      <w:proofErr w:type="spellStart"/>
      <w:r>
        <w:t>infeed</w:t>
      </w:r>
      <w:proofErr w:type="spellEnd"/>
      <w:r>
        <w:t xml:space="preserve"> term. </w:t>
      </w:r>
      <w:proofErr w:type="spellStart"/>
      <w:r>
        <w:t>separate</w:t>
      </w:r>
      <w:proofErr w:type="spellEnd"/>
      <w:r>
        <w:t xml:space="preserve"> (</w:t>
      </w:r>
      <w:proofErr w:type="spellStart"/>
      <w:r>
        <w:t>digital</w:t>
      </w:r>
      <w:proofErr w:type="spellEnd"/>
      <w:r>
        <w:t>/analog, max. 24VDC/</w:t>
      </w:r>
      <w:proofErr w:type="gramStart"/>
      <w:r>
        <w:t>10A</w:t>
      </w:r>
      <w:proofErr w:type="gramEnd"/>
      <w:r>
        <w:t>)</w:t>
      </w:r>
    </w:p>
    <w:p w:rsidR="009E37A7" w:rsidRDefault="009E37A7" w:rsidP="009E37A7">
      <w:pPr>
        <w:pStyle w:val="Odstavecseseznamem"/>
        <w:numPr>
          <w:ilvl w:val="0"/>
          <w:numId w:val="35"/>
        </w:numPr>
        <w:spacing w:after="0"/>
      </w:pPr>
      <w:r>
        <w:t>CPU 1516F-3 PN/DP</w:t>
      </w:r>
    </w:p>
    <w:p w:rsidR="009E37A7" w:rsidRDefault="009E37A7" w:rsidP="009E37A7">
      <w:pPr>
        <w:pStyle w:val="Odstavecseseznamem"/>
        <w:numPr>
          <w:ilvl w:val="0"/>
          <w:numId w:val="35"/>
        </w:numPr>
        <w:spacing w:after="0"/>
      </w:pPr>
      <w:proofErr w:type="spellStart"/>
      <w:r>
        <w:t>Memory</w:t>
      </w:r>
      <w:proofErr w:type="spellEnd"/>
      <w:r>
        <w:t xml:space="preserve"> </w:t>
      </w:r>
      <w:proofErr w:type="spellStart"/>
      <w:r>
        <w:t>card</w:t>
      </w:r>
      <w:proofErr w:type="spellEnd"/>
      <w:r>
        <w:t>, 256 MB</w:t>
      </w:r>
    </w:p>
    <w:p w:rsidR="009E37A7" w:rsidRDefault="009E37A7" w:rsidP="009E37A7">
      <w:pPr>
        <w:pStyle w:val="Odstavecseseznamem"/>
        <w:numPr>
          <w:ilvl w:val="0"/>
          <w:numId w:val="35"/>
        </w:numPr>
        <w:spacing w:after="0"/>
      </w:pPr>
      <w:r>
        <w:t>SCALANCE XC208G</w:t>
      </w:r>
    </w:p>
    <w:p w:rsidR="009E37A7" w:rsidRDefault="009E37A7" w:rsidP="009E37A7">
      <w:pPr>
        <w:pStyle w:val="Odstavecseseznamem"/>
        <w:numPr>
          <w:ilvl w:val="0"/>
          <w:numId w:val="35"/>
        </w:numPr>
        <w:spacing w:after="0"/>
      </w:pPr>
      <w:r>
        <w:t xml:space="preserve">TP700 </w:t>
      </w:r>
      <w:proofErr w:type="spellStart"/>
      <w:r>
        <w:t>Comfort</w:t>
      </w:r>
      <w:proofErr w:type="spellEnd"/>
    </w:p>
    <w:p w:rsidR="009E37A7" w:rsidRDefault="009E37A7" w:rsidP="00162693">
      <w:pPr>
        <w:spacing w:after="0"/>
      </w:pPr>
    </w:p>
    <w:p w:rsidR="00A91A98" w:rsidRDefault="00A91A98" w:rsidP="00162693">
      <w:pPr>
        <w:spacing w:after="0"/>
      </w:pPr>
      <w:r>
        <w:t xml:space="preserve">Line </w:t>
      </w:r>
      <w:proofErr w:type="spellStart"/>
      <w:r>
        <w:t>control</w:t>
      </w:r>
      <w:proofErr w:type="spellEnd"/>
    </w:p>
    <w:p w:rsidR="00A91A98" w:rsidRDefault="00A91A98" w:rsidP="00A91A98">
      <w:pPr>
        <w:pStyle w:val="Odstavecseseznamem"/>
        <w:numPr>
          <w:ilvl w:val="0"/>
          <w:numId w:val="40"/>
        </w:numPr>
        <w:spacing w:after="0"/>
      </w:pPr>
      <w:r>
        <w:t>SCALANCE SC636-</w:t>
      </w:r>
      <w:proofErr w:type="gramStart"/>
      <w:r>
        <w:t>2C</w:t>
      </w:r>
      <w:proofErr w:type="gramEnd"/>
    </w:p>
    <w:p w:rsidR="00A91A98" w:rsidRDefault="00A91A98" w:rsidP="00A91A98">
      <w:pPr>
        <w:pStyle w:val="Odstavecseseznamem"/>
        <w:numPr>
          <w:ilvl w:val="0"/>
          <w:numId w:val="40"/>
        </w:numPr>
        <w:spacing w:after="0"/>
      </w:pPr>
      <w:r>
        <w:t xml:space="preserve">TP2200 </w:t>
      </w:r>
      <w:proofErr w:type="spellStart"/>
      <w:r>
        <w:t>Comfort</w:t>
      </w:r>
      <w:proofErr w:type="spellEnd"/>
    </w:p>
    <w:p w:rsidR="00A91A98" w:rsidRDefault="00A91A98" w:rsidP="00A91A98">
      <w:pPr>
        <w:pStyle w:val="Odstavecseseznamem"/>
        <w:numPr>
          <w:ilvl w:val="0"/>
          <w:numId w:val="40"/>
        </w:numPr>
        <w:spacing w:after="0"/>
      </w:pPr>
      <w:r>
        <w:t>C PLUG (</w:t>
      </w:r>
      <w:proofErr w:type="spellStart"/>
      <w:r>
        <w:t>storage</w:t>
      </w:r>
      <w:proofErr w:type="spellEnd"/>
      <w:r>
        <w:t xml:space="preserve"> medium </w:t>
      </w:r>
      <w:proofErr w:type="spellStart"/>
      <w:r>
        <w:t>for</w:t>
      </w:r>
      <w:proofErr w:type="spellEnd"/>
      <w:r>
        <w:t xml:space="preserve"> </w:t>
      </w:r>
      <w:proofErr w:type="spellStart"/>
      <w:r>
        <w:t>device</w:t>
      </w:r>
      <w:proofErr w:type="spellEnd"/>
      <w:r>
        <w:t xml:space="preserve"> </w:t>
      </w:r>
      <w:proofErr w:type="spellStart"/>
      <w:r>
        <w:t>replacement</w:t>
      </w:r>
      <w:proofErr w:type="spellEnd"/>
      <w:r>
        <w:t xml:space="preserve"> on </w:t>
      </w:r>
      <w:proofErr w:type="spellStart"/>
      <w:r>
        <w:t>failure</w:t>
      </w:r>
      <w:proofErr w:type="spellEnd"/>
      <w:r>
        <w:t>)</w:t>
      </w:r>
    </w:p>
    <w:p w:rsidR="00A91A98" w:rsidRDefault="00A91A98" w:rsidP="00A91A98">
      <w:pPr>
        <w:pStyle w:val="Odstavecseseznamem"/>
        <w:numPr>
          <w:ilvl w:val="0"/>
          <w:numId w:val="40"/>
        </w:numPr>
        <w:spacing w:after="0"/>
      </w:pPr>
      <w:r>
        <w:t>SCALANCE SC646-</w:t>
      </w:r>
      <w:proofErr w:type="gramStart"/>
      <w:r>
        <w:t>2C</w:t>
      </w:r>
      <w:proofErr w:type="gramEnd"/>
    </w:p>
    <w:p w:rsidR="00AC0B50" w:rsidRPr="00B64B8C" w:rsidRDefault="00AC0B50" w:rsidP="00AC0B50">
      <w:pPr>
        <w:pStyle w:val="Odstavecseseznamem"/>
        <w:numPr>
          <w:ilvl w:val="0"/>
          <w:numId w:val="40"/>
        </w:numPr>
        <w:spacing w:after="0"/>
      </w:pPr>
      <w:r w:rsidRPr="00B64B8C">
        <w:t xml:space="preserve">CPU 1517H-3 PN – systémová </w:t>
      </w:r>
      <w:proofErr w:type="spellStart"/>
      <w:r w:rsidRPr="00B64B8C">
        <w:t>rudundance</w:t>
      </w:r>
      <w:proofErr w:type="spellEnd"/>
    </w:p>
    <w:p w:rsidR="00A91A98" w:rsidRDefault="00A91A98" w:rsidP="00A91A98">
      <w:pPr>
        <w:pStyle w:val="Odstavecseseznamem"/>
        <w:numPr>
          <w:ilvl w:val="0"/>
          <w:numId w:val="40"/>
        </w:numPr>
        <w:spacing w:after="0"/>
      </w:pPr>
      <w:proofErr w:type="spellStart"/>
      <w:r>
        <w:t>Mounting</w:t>
      </w:r>
      <w:proofErr w:type="spellEnd"/>
      <w:r>
        <w:t xml:space="preserve"> </w:t>
      </w:r>
      <w:proofErr w:type="spellStart"/>
      <w:r>
        <w:t>rail</w:t>
      </w:r>
      <w:proofErr w:type="spellEnd"/>
      <w:r>
        <w:t xml:space="preserve"> S7-1500 </w:t>
      </w:r>
      <w:proofErr w:type="spellStart"/>
      <w:r>
        <w:t>rail</w:t>
      </w:r>
      <w:proofErr w:type="spellEnd"/>
      <w:r>
        <w:t>, 245 mm</w:t>
      </w:r>
    </w:p>
    <w:p w:rsidR="00A91A98" w:rsidRDefault="00A91A98" w:rsidP="00A91A98">
      <w:pPr>
        <w:pStyle w:val="Odstavecseseznamem"/>
        <w:numPr>
          <w:ilvl w:val="0"/>
          <w:numId w:val="40"/>
        </w:numPr>
        <w:spacing w:after="0"/>
      </w:pPr>
      <w:proofErr w:type="spellStart"/>
      <w:r>
        <w:t>Memory</w:t>
      </w:r>
      <w:proofErr w:type="spellEnd"/>
      <w:r>
        <w:t xml:space="preserve"> </w:t>
      </w:r>
      <w:proofErr w:type="spellStart"/>
      <w:r>
        <w:t>card</w:t>
      </w:r>
      <w:proofErr w:type="spellEnd"/>
      <w:r>
        <w:t>, 2 GB</w:t>
      </w:r>
    </w:p>
    <w:p w:rsidR="00A91A98" w:rsidRDefault="00A91A98" w:rsidP="00A91A98">
      <w:pPr>
        <w:pStyle w:val="Odstavecseseznamem"/>
        <w:numPr>
          <w:ilvl w:val="0"/>
          <w:numId w:val="40"/>
        </w:numPr>
        <w:spacing w:after="0"/>
      </w:pPr>
      <w:r>
        <w:t>SIMATIC S7-</w:t>
      </w:r>
      <w:proofErr w:type="gramStart"/>
      <w:r>
        <w:t>1500H</w:t>
      </w:r>
      <w:proofErr w:type="gramEnd"/>
      <w:r>
        <w:t xml:space="preserve"> </w:t>
      </w:r>
      <w:proofErr w:type="spellStart"/>
      <w:r>
        <w:t>sync</w:t>
      </w:r>
      <w:proofErr w:type="spellEnd"/>
      <w:r>
        <w:t xml:space="preserve"> </w:t>
      </w:r>
      <w:proofErr w:type="spellStart"/>
      <w:r>
        <w:t>connecting</w:t>
      </w:r>
      <w:proofErr w:type="spellEnd"/>
      <w:r>
        <w:t xml:space="preserve"> </w:t>
      </w:r>
      <w:proofErr w:type="spellStart"/>
      <w:r>
        <w:t>cable</w:t>
      </w:r>
      <w:proofErr w:type="spellEnd"/>
      <w:r>
        <w:t xml:space="preserve"> FO 2 m</w:t>
      </w:r>
    </w:p>
    <w:p w:rsidR="00A91A98" w:rsidRDefault="00A91A98" w:rsidP="00A91A98">
      <w:pPr>
        <w:pStyle w:val="Odstavecseseznamem"/>
        <w:numPr>
          <w:ilvl w:val="0"/>
          <w:numId w:val="40"/>
        </w:numPr>
        <w:spacing w:after="0"/>
      </w:pPr>
      <w:r>
        <w:t>SIMATIC S7-</w:t>
      </w:r>
      <w:proofErr w:type="gramStart"/>
      <w:r>
        <w:t>1500H</w:t>
      </w:r>
      <w:proofErr w:type="gramEnd"/>
      <w:r>
        <w:t xml:space="preserve"> </w:t>
      </w:r>
      <w:proofErr w:type="spellStart"/>
      <w:r>
        <w:t>sync</w:t>
      </w:r>
      <w:proofErr w:type="spellEnd"/>
      <w:r>
        <w:t xml:space="preserve"> </w:t>
      </w:r>
      <w:proofErr w:type="spellStart"/>
      <w:r>
        <w:t>submodule</w:t>
      </w:r>
      <w:proofErr w:type="spellEnd"/>
      <w:r>
        <w:t xml:space="preserve"> </w:t>
      </w:r>
      <w:proofErr w:type="spellStart"/>
      <w:r>
        <w:t>for</w:t>
      </w:r>
      <w:proofErr w:type="spellEnd"/>
      <w:r>
        <w:t xml:space="preserve"> patch </w:t>
      </w:r>
      <w:proofErr w:type="spellStart"/>
      <w:r>
        <w:t>cables</w:t>
      </w:r>
      <w:proofErr w:type="spellEnd"/>
      <w:r>
        <w:t xml:space="preserve"> up to 10m</w:t>
      </w:r>
    </w:p>
    <w:p w:rsidR="00A91A98" w:rsidRDefault="00A91A98" w:rsidP="00A91A98">
      <w:pPr>
        <w:pStyle w:val="Odstavecseseznamem"/>
        <w:numPr>
          <w:ilvl w:val="0"/>
          <w:numId w:val="40"/>
        </w:numPr>
        <w:spacing w:after="0"/>
      </w:pPr>
      <w:r>
        <w:t>SCALANCE XR526-</w:t>
      </w:r>
      <w:proofErr w:type="gramStart"/>
      <w:r>
        <w:t>8C</w:t>
      </w:r>
      <w:proofErr w:type="gramEnd"/>
      <w:r>
        <w:t xml:space="preserve"> </w:t>
      </w:r>
      <w:proofErr w:type="spellStart"/>
      <w:r>
        <w:t>with</w:t>
      </w:r>
      <w:proofErr w:type="spellEnd"/>
      <w:r>
        <w:t xml:space="preserve"> L3, 2 x 110-240V AC</w:t>
      </w:r>
    </w:p>
    <w:p w:rsidR="004A2261" w:rsidRDefault="00A91A98" w:rsidP="004A2261">
      <w:pPr>
        <w:pStyle w:val="Odstavecseseznamem"/>
        <w:numPr>
          <w:ilvl w:val="0"/>
          <w:numId w:val="40"/>
        </w:numPr>
        <w:spacing w:after="0"/>
      </w:pPr>
      <w:r>
        <w:t xml:space="preserve">SITOP PSU8600, </w:t>
      </w:r>
      <w:proofErr w:type="gramStart"/>
      <w:r>
        <w:t>3-phase</w:t>
      </w:r>
      <w:proofErr w:type="gramEnd"/>
      <w:r>
        <w:t>, 24 V DC / 40 A / 4x10 A PN/IE</w:t>
      </w:r>
      <w:r w:rsidR="004A2261">
        <w:br w:type="page"/>
      </w:r>
    </w:p>
    <w:p w:rsidR="00A91A98" w:rsidRDefault="00A91A98" w:rsidP="002A4BFB">
      <w:pPr>
        <w:pStyle w:val="Odstavecseseznamem"/>
        <w:numPr>
          <w:ilvl w:val="0"/>
          <w:numId w:val="40"/>
        </w:numPr>
        <w:spacing w:after="0"/>
      </w:pPr>
      <w:r>
        <w:lastRenderedPageBreak/>
        <w:t xml:space="preserve">SITOP BUF8600 </w:t>
      </w:r>
      <w:proofErr w:type="gramStart"/>
      <w:r>
        <w:t>10S</w:t>
      </w:r>
      <w:proofErr w:type="gramEnd"/>
      <w:r>
        <w:t>/40A</w:t>
      </w:r>
    </w:p>
    <w:p w:rsidR="00A91A98" w:rsidRDefault="00A91A98" w:rsidP="00A91A98">
      <w:pPr>
        <w:pStyle w:val="Odstavecseseznamem"/>
        <w:numPr>
          <w:ilvl w:val="0"/>
          <w:numId w:val="40"/>
        </w:numPr>
        <w:spacing w:after="0"/>
      </w:pPr>
      <w:r>
        <w:t>SITOP CNX8600 4X5A</w:t>
      </w:r>
    </w:p>
    <w:p w:rsidR="00A91A98" w:rsidRDefault="00A91A98" w:rsidP="00A91A98">
      <w:pPr>
        <w:pStyle w:val="Odstavecseseznamem"/>
        <w:numPr>
          <w:ilvl w:val="0"/>
          <w:numId w:val="40"/>
        </w:numPr>
        <w:spacing w:after="0"/>
      </w:pPr>
      <w:r>
        <w:t xml:space="preserve">DIN </w:t>
      </w:r>
      <w:proofErr w:type="spellStart"/>
      <w:r>
        <w:t>rail</w:t>
      </w:r>
      <w:proofErr w:type="spellEnd"/>
      <w:r>
        <w:t xml:space="preserve"> 35 mm, </w:t>
      </w:r>
      <w:proofErr w:type="spellStart"/>
      <w:r>
        <w:t>length</w:t>
      </w:r>
      <w:proofErr w:type="spellEnd"/>
      <w:r>
        <w:t>: 830 mm</w:t>
      </w:r>
    </w:p>
    <w:p w:rsidR="00A91A98" w:rsidRDefault="00A91A98" w:rsidP="00162693">
      <w:pPr>
        <w:spacing w:after="0"/>
      </w:pPr>
    </w:p>
    <w:p w:rsidR="00A91A98" w:rsidRDefault="007F329E" w:rsidP="00162693">
      <w:pPr>
        <w:spacing w:after="0"/>
      </w:pPr>
      <w:r>
        <w:t>Identifikace</w:t>
      </w:r>
    </w:p>
    <w:p w:rsidR="007F329E" w:rsidRDefault="007F329E" w:rsidP="007F329E">
      <w:pPr>
        <w:pStyle w:val="Odstavecseseznamem"/>
        <w:numPr>
          <w:ilvl w:val="0"/>
          <w:numId w:val="41"/>
        </w:numPr>
        <w:spacing w:after="0"/>
      </w:pPr>
      <w:r>
        <w:t>Mobile hand-</w:t>
      </w:r>
      <w:proofErr w:type="spellStart"/>
      <w:r>
        <w:t>held</w:t>
      </w:r>
      <w:proofErr w:type="spellEnd"/>
      <w:r>
        <w:t xml:space="preserve"> </w:t>
      </w:r>
      <w:proofErr w:type="spellStart"/>
      <w:r>
        <w:t>terminal</w:t>
      </w:r>
      <w:proofErr w:type="spellEnd"/>
      <w:r>
        <w:t xml:space="preserve"> RF650M ETSI</w:t>
      </w:r>
    </w:p>
    <w:p w:rsidR="007F329E" w:rsidRDefault="007F329E" w:rsidP="007F329E">
      <w:pPr>
        <w:pStyle w:val="Odstavecseseznamem"/>
        <w:numPr>
          <w:ilvl w:val="0"/>
          <w:numId w:val="41"/>
        </w:numPr>
        <w:spacing w:after="0"/>
      </w:pPr>
      <w:proofErr w:type="spellStart"/>
      <w:r>
        <w:t>Docking</w:t>
      </w:r>
      <w:proofErr w:type="spellEnd"/>
      <w:r>
        <w:t xml:space="preserve"> station </w:t>
      </w:r>
      <w:proofErr w:type="spellStart"/>
      <w:r>
        <w:t>for</w:t>
      </w:r>
      <w:proofErr w:type="spellEnd"/>
      <w:r>
        <w:t xml:space="preserve"> RF650M</w:t>
      </w:r>
    </w:p>
    <w:p w:rsidR="007F329E" w:rsidRDefault="007F329E" w:rsidP="007F329E">
      <w:pPr>
        <w:pStyle w:val="Odstavecseseznamem"/>
        <w:numPr>
          <w:ilvl w:val="0"/>
          <w:numId w:val="41"/>
        </w:numPr>
        <w:spacing w:after="0"/>
      </w:pPr>
      <w:proofErr w:type="spellStart"/>
      <w:r>
        <w:t>Transponder</w:t>
      </w:r>
      <w:proofErr w:type="spellEnd"/>
      <w:r>
        <w:t xml:space="preserve"> RF640T; GEN2 </w:t>
      </w:r>
      <w:proofErr w:type="spellStart"/>
      <w:r>
        <w:t>Europe</w:t>
      </w:r>
      <w:proofErr w:type="spellEnd"/>
    </w:p>
    <w:p w:rsidR="007F329E" w:rsidRDefault="007F329E" w:rsidP="007F329E">
      <w:pPr>
        <w:pStyle w:val="Odstavecseseznamem"/>
        <w:numPr>
          <w:ilvl w:val="0"/>
          <w:numId w:val="41"/>
        </w:numPr>
        <w:spacing w:after="0"/>
      </w:pPr>
      <w:proofErr w:type="spellStart"/>
      <w:r>
        <w:t>Reader</w:t>
      </w:r>
      <w:proofErr w:type="spellEnd"/>
      <w:r>
        <w:t xml:space="preserve"> RF685R; UHF ETSI</w:t>
      </w:r>
    </w:p>
    <w:p w:rsidR="007F329E" w:rsidRDefault="007F329E" w:rsidP="007F329E">
      <w:pPr>
        <w:pStyle w:val="Odstavecseseznamem"/>
        <w:numPr>
          <w:ilvl w:val="0"/>
          <w:numId w:val="41"/>
        </w:numPr>
        <w:spacing w:after="0"/>
      </w:pPr>
      <w:proofErr w:type="spellStart"/>
      <w:r>
        <w:t>Antenna</w:t>
      </w:r>
      <w:proofErr w:type="spellEnd"/>
      <w:r>
        <w:t xml:space="preserve"> RF620A; ETSI</w:t>
      </w:r>
    </w:p>
    <w:p w:rsidR="007F329E" w:rsidRDefault="007F329E" w:rsidP="007F329E">
      <w:pPr>
        <w:pStyle w:val="Odstavecseseznamem"/>
        <w:numPr>
          <w:ilvl w:val="0"/>
          <w:numId w:val="41"/>
        </w:numPr>
        <w:spacing w:after="0"/>
      </w:pPr>
      <w:proofErr w:type="spellStart"/>
      <w:r>
        <w:t>Antenna</w:t>
      </w:r>
      <w:proofErr w:type="spellEnd"/>
      <w:r>
        <w:t xml:space="preserve"> </w:t>
      </w:r>
      <w:proofErr w:type="spellStart"/>
      <w:r>
        <w:t>cable</w:t>
      </w:r>
      <w:proofErr w:type="spellEnd"/>
      <w:r>
        <w:t xml:space="preserve"> </w:t>
      </w:r>
      <w:proofErr w:type="spellStart"/>
      <w:r>
        <w:t>for</w:t>
      </w:r>
      <w:proofErr w:type="spellEnd"/>
      <w:r>
        <w:t xml:space="preserve"> UHF, RP-TNC / RP-TNC, </w:t>
      </w:r>
      <w:proofErr w:type="gramStart"/>
      <w:r>
        <w:t>5m</w:t>
      </w:r>
      <w:proofErr w:type="gramEnd"/>
    </w:p>
    <w:p w:rsidR="007F329E" w:rsidRDefault="007F329E" w:rsidP="007F329E">
      <w:pPr>
        <w:pStyle w:val="Odstavecseseznamem"/>
        <w:numPr>
          <w:ilvl w:val="0"/>
          <w:numId w:val="41"/>
        </w:numPr>
        <w:spacing w:after="0"/>
      </w:pPr>
      <w:proofErr w:type="spellStart"/>
      <w:r>
        <w:t>Assembly</w:t>
      </w:r>
      <w:proofErr w:type="spellEnd"/>
      <w:r>
        <w:t xml:space="preserve"> </w:t>
      </w:r>
      <w:proofErr w:type="spellStart"/>
      <w:r>
        <w:t>kit</w:t>
      </w:r>
      <w:proofErr w:type="spellEnd"/>
      <w:r>
        <w:t xml:space="preserve"> </w:t>
      </w:r>
      <w:proofErr w:type="spellStart"/>
      <w:r>
        <w:t>for</w:t>
      </w:r>
      <w:proofErr w:type="spellEnd"/>
      <w:r>
        <w:t xml:space="preserve"> RF640A, RF642A, RF660A</w:t>
      </w:r>
    </w:p>
    <w:p w:rsidR="007F329E" w:rsidRDefault="007F329E" w:rsidP="007F329E">
      <w:pPr>
        <w:pStyle w:val="Odstavecseseznamem"/>
        <w:numPr>
          <w:ilvl w:val="0"/>
          <w:numId w:val="41"/>
        </w:numPr>
        <w:spacing w:after="0"/>
      </w:pPr>
      <w:r>
        <w:t xml:space="preserve">DI/DO </w:t>
      </w:r>
      <w:proofErr w:type="spellStart"/>
      <w:r>
        <w:t>cable</w:t>
      </w:r>
      <w:proofErr w:type="spellEnd"/>
      <w:r>
        <w:t xml:space="preserve"> RF650R/RF670R/RF680R/RF685R, </w:t>
      </w:r>
      <w:proofErr w:type="gramStart"/>
      <w:r>
        <w:t>5m</w:t>
      </w:r>
      <w:proofErr w:type="gramEnd"/>
    </w:p>
    <w:p w:rsidR="007F329E" w:rsidRDefault="007F329E" w:rsidP="007F329E">
      <w:pPr>
        <w:pStyle w:val="Odstavecseseznamem"/>
        <w:numPr>
          <w:ilvl w:val="0"/>
          <w:numId w:val="41"/>
        </w:numPr>
        <w:spacing w:after="0"/>
      </w:pPr>
      <w:r>
        <w:t xml:space="preserve">IE </w:t>
      </w:r>
      <w:proofErr w:type="spellStart"/>
      <w:r>
        <w:t>Connecting</w:t>
      </w:r>
      <w:proofErr w:type="spellEnd"/>
      <w:r>
        <w:t xml:space="preserve"> </w:t>
      </w:r>
      <w:proofErr w:type="spellStart"/>
      <w:r>
        <w:t>Cable</w:t>
      </w:r>
      <w:proofErr w:type="spellEnd"/>
      <w:r>
        <w:t xml:space="preserve"> M12-180/M12-180 (5.0 m)</w:t>
      </w:r>
    </w:p>
    <w:p w:rsidR="007F329E" w:rsidRDefault="007F329E" w:rsidP="007F329E">
      <w:pPr>
        <w:pStyle w:val="Odstavecseseznamem"/>
        <w:numPr>
          <w:ilvl w:val="0"/>
          <w:numId w:val="41"/>
        </w:numPr>
        <w:spacing w:after="0"/>
      </w:pPr>
      <w:r>
        <w:t xml:space="preserve">Far </w:t>
      </w:r>
      <w:proofErr w:type="spellStart"/>
      <w:r>
        <w:t>field</w:t>
      </w:r>
      <w:proofErr w:type="spellEnd"/>
      <w:r>
        <w:t xml:space="preserve"> MV400 ring </w:t>
      </w:r>
      <w:proofErr w:type="spellStart"/>
      <w:r>
        <w:t>light</w:t>
      </w:r>
      <w:proofErr w:type="spellEnd"/>
      <w:r>
        <w:t xml:space="preserve"> </w:t>
      </w:r>
      <w:proofErr w:type="spellStart"/>
      <w:r>
        <w:t>red</w:t>
      </w:r>
      <w:proofErr w:type="spellEnd"/>
      <w:r>
        <w:t xml:space="preserve"> 24 Volt</w:t>
      </w:r>
    </w:p>
    <w:p w:rsidR="007F329E" w:rsidRDefault="007F329E" w:rsidP="007F329E">
      <w:pPr>
        <w:pStyle w:val="Odstavecseseznamem"/>
        <w:numPr>
          <w:ilvl w:val="0"/>
          <w:numId w:val="41"/>
        </w:numPr>
        <w:spacing w:after="0"/>
      </w:pPr>
      <w:r>
        <w:t>Text-Genius</w:t>
      </w:r>
    </w:p>
    <w:p w:rsidR="007F329E" w:rsidRDefault="007F329E" w:rsidP="007F329E">
      <w:pPr>
        <w:pStyle w:val="Odstavecseseznamem"/>
        <w:numPr>
          <w:ilvl w:val="0"/>
          <w:numId w:val="41"/>
        </w:numPr>
        <w:spacing w:after="0"/>
      </w:pPr>
      <w:r>
        <w:t>Pat-Genius</w:t>
      </w:r>
    </w:p>
    <w:p w:rsidR="00AC0B50" w:rsidRDefault="00AC0B50" w:rsidP="00AC0B50">
      <w:pPr>
        <w:pStyle w:val="Odstavecseseznamem"/>
        <w:numPr>
          <w:ilvl w:val="0"/>
          <w:numId w:val="41"/>
        </w:numPr>
        <w:spacing w:after="0"/>
      </w:pPr>
      <w:proofErr w:type="spellStart"/>
      <w:r>
        <w:t>Optical</w:t>
      </w:r>
      <w:proofErr w:type="spellEnd"/>
      <w:r>
        <w:t xml:space="preserve"> </w:t>
      </w:r>
      <w:proofErr w:type="spellStart"/>
      <w:r>
        <w:t>Reader</w:t>
      </w:r>
      <w:proofErr w:type="spellEnd"/>
      <w:r>
        <w:t xml:space="preserve"> MV440 UR pro čtení QR kódů</w:t>
      </w:r>
    </w:p>
    <w:p w:rsidR="007F329E" w:rsidRDefault="007F329E" w:rsidP="007F329E">
      <w:pPr>
        <w:pStyle w:val="Odstavecseseznamem"/>
        <w:numPr>
          <w:ilvl w:val="0"/>
          <w:numId w:val="41"/>
        </w:numPr>
        <w:spacing w:after="0"/>
      </w:pPr>
      <w:r>
        <w:t xml:space="preserve">SIMATIC MV440 </w:t>
      </w:r>
      <w:proofErr w:type="spellStart"/>
      <w:r>
        <w:t>mounting</w:t>
      </w:r>
      <w:proofErr w:type="spellEnd"/>
      <w:r>
        <w:t xml:space="preserve"> plate</w:t>
      </w:r>
    </w:p>
    <w:p w:rsidR="007F329E" w:rsidRDefault="007F329E" w:rsidP="007F329E">
      <w:pPr>
        <w:pStyle w:val="Odstavecseseznamem"/>
        <w:numPr>
          <w:ilvl w:val="0"/>
          <w:numId w:val="41"/>
        </w:numPr>
        <w:spacing w:after="0"/>
      </w:pPr>
      <w:proofErr w:type="spellStart"/>
      <w:r>
        <w:t>Built</w:t>
      </w:r>
      <w:proofErr w:type="spellEnd"/>
      <w:r>
        <w:t xml:space="preserve">-in ring </w:t>
      </w:r>
      <w:proofErr w:type="spellStart"/>
      <w:r>
        <w:t>light</w:t>
      </w:r>
      <w:proofErr w:type="spellEnd"/>
      <w:r>
        <w:t xml:space="preserve"> </w:t>
      </w:r>
      <w:proofErr w:type="spellStart"/>
      <w:r>
        <w:t>white</w:t>
      </w:r>
      <w:proofErr w:type="spellEnd"/>
      <w:r>
        <w:t xml:space="preserve"> SMD</w:t>
      </w:r>
    </w:p>
    <w:p w:rsidR="007F329E" w:rsidRDefault="007F329E" w:rsidP="003742DD">
      <w:pPr>
        <w:pStyle w:val="Odstavecseseznamem"/>
        <w:numPr>
          <w:ilvl w:val="0"/>
          <w:numId w:val="41"/>
        </w:numPr>
        <w:spacing w:after="0"/>
        <w:ind w:left="714" w:hanging="357"/>
      </w:pPr>
      <w:r>
        <w:t xml:space="preserve">Mini </w:t>
      </w:r>
      <w:proofErr w:type="spellStart"/>
      <w:r>
        <w:t>lens</w:t>
      </w:r>
      <w:proofErr w:type="spellEnd"/>
      <w:r>
        <w:t xml:space="preserve"> 16 mm, 1:1.4/</w:t>
      </w:r>
      <w:proofErr w:type="spellStart"/>
      <w:r>
        <w:t>complete</w:t>
      </w:r>
      <w:proofErr w:type="spellEnd"/>
    </w:p>
    <w:p w:rsidR="007F329E" w:rsidRDefault="007F329E" w:rsidP="003742DD">
      <w:pPr>
        <w:pStyle w:val="Odstavecseseznamem"/>
        <w:numPr>
          <w:ilvl w:val="0"/>
          <w:numId w:val="41"/>
        </w:numPr>
        <w:spacing w:after="0"/>
        <w:ind w:left="714" w:hanging="357"/>
      </w:pPr>
      <w:r>
        <w:t xml:space="preserve">IE </w:t>
      </w:r>
      <w:proofErr w:type="spellStart"/>
      <w:r>
        <w:t>Connecting</w:t>
      </w:r>
      <w:proofErr w:type="spellEnd"/>
      <w:r>
        <w:t xml:space="preserve"> </w:t>
      </w:r>
      <w:proofErr w:type="spellStart"/>
      <w:r>
        <w:t>Cable</w:t>
      </w:r>
      <w:proofErr w:type="spellEnd"/>
      <w:r>
        <w:t xml:space="preserve"> M12-180/IE FC RJ45-145 (2.0 m)</w:t>
      </w:r>
    </w:p>
    <w:p w:rsidR="002A27DB" w:rsidRDefault="002A27DB" w:rsidP="003742DD">
      <w:pPr>
        <w:pStyle w:val="Odstavecseseznamem"/>
        <w:numPr>
          <w:ilvl w:val="0"/>
          <w:numId w:val="41"/>
        </w:numPr>
        <w:spacing w:after="0"/>
        <w:ind w:left="714" w:hanging="357"/>
      </w:pPr>
      <w:r w:rsidRPr="00600F31">
        <w:t>6ES7647-8BD32-7CA1</w:t>
      </w:r>
      <w:r w:rsidRPr="00EC61E9">
        <w:t xml:space="preserve"> </w:t>
      </w:r>
      <w:r w:rsidRPr="0090415C">
        <w:t>SIMATIC IPC227E (</w:t>
      </w:r>
      <w:proofErr w:type="spellStart"/>
      <w:r w:rsidRPr="0090415C">
        <w:t>Nanobox</w:t>
      </w:r>
      <w:proofErr w:type="spellEnd"/>
      <w:r w:rsidRPr="0090415C">
        <w:t xml:space="preserve"> PC); 1x display port; 2x 10/100/1000 Mbit/s Ethernet RJ45; 1 x USB3.0, 3 x USB2.0; </w:t>
      </w:r>
      <w:proofErr w:type="spellStart"/>
      <w:r w:rsidRPr="0090415C">
        <w:t>CFast</w:t>
      </w:r>
      <w:proofErr w:type="spellEnd"/>
      <w:r w:rsidRPr="0090415C">
        <w:t xml:space="preserve"> slot; 24 V DC </w:t>
      </w:r>
      <w:proofErr w:type="spellStart"/>
      <w:r w:rsidRPr="0090415C">
        <w:t>industrial</w:t>
      </w:r>
      <w:proofErr w:type="spellEnd"/>
      <w:r w:rsidRPr="0090415C">
        <w:t xml:space="preserve"> </w:t>
      </w:r>
      <w:proofErr w:type="spellStart"/>
      <w:r w:rsidRPr="0090415C">
        <w:t>power</w:t>
      </w:r>
      <w:proofErr w:type="spellEnd"/>
      <w:r w:rsidRPr="0090415C">
        <w:t xml:space="preserve"> </w:t>
      </w:r>
      <w:proofErr w:type="spellStart"/>
      <w:r w:rsidRPr="0090415C">
        <w:t>supply</w:t>
      </w:r>
      <w:proofErr w:type="spellEnd"/>
      <w:r w:rsidRPr="0090415C">
        <w:t xml:space="preserve"> </w:t>
      </w:r>
      <w:proofErr w:type="spellStart"/>
      <w:r w:rsidRPr="0090415C">
        <w:t>Celeron</w:t>
      </w:r>
      <w:proofErr w:type="spellEnd"/>
      <w:r w:rsidRPr="0090415C">
        <w:t xml:space="preserve"> N2930 (</w:t>
      </w:r>
      <w:proofErr w:type="gramStart"/>
      <w:r w:rsidRPr="0090415C">
        <w:t>4C</w:t>
      </w:r>
      <w:proofErr w:type="gramEnd"/>
      <w:r w:rsidRPr="0090415C">
        <w:t xml:space="preserve">/4T) </w:t>
      </w:r>
      <w:proofErr w:type="spellStart"/>
      <w:r w:rsidRPr="0090415C">
        <w:t>with</w:t>
      </w:r>
      <w:proofErr w:type="spellEnd"/>
      <w:r w:rsidRPr="0090415C">
        <w:t xml:space="preserve"> TPM (not </w:t>
      </w:r>
      <w:proofErr w:type="spellStart"/>
      <w:r w:rsidRPr="0090415C">
        <w:t>for</w:t>
      </w:r>
      <w:proofErr w:type="spellEnd"/>
      <w:r w:rsidRPr="0090415C">
        <w:t xml:space="preserve"> </w:t>
      </w:r>
      <w:proofErr w:type="spellStart"/>
      <w:r w:rsidRPr="0090415C">
        <w:t>China</w:t>
      </w:r>
      <w:proofErr w:type="spellEnd"/>
      <w:r w:rsidRPr="0090415C">
        <w:t xml:space="preserve">); 8 GB RAM; Box: </w:t>
      </w:r>
      <w:proofErr w:type="spellStart"/>
      <w:r w:rsidRPr="0090415C">
        <w:t>Basis</w:t>
      </w:r>
      <w:proofErr w:type="spellEnd"/>
      <w:r w:rsidRPr="0090415C">
        <w:t xml:space="preserve"> </w:t>
      </w:r>
      <w:proofErr w:type="spellStart"/>
      <w:r w:rsidRPr="0090415C">
        <w:t>with</w:t>
      </w:r>
      <w:proofErr w:type="spellEnd"/>
      <w:r w:rsidRPr="0090415C">
        <w:t xml:space="preserve"> COM 1/2 Windows 10 </w:t>
      </w:r>
      <w:proofErr w:type="spellStart"/>
      <w:r w:rsidRPr="0090415C">
        <w:t>IoT</w:t>
      </w:r>
      <w:proofErr w:type="spellEnd"/>
      <w:r w:rsidRPr="0090415C">
        <w:t xml:space="preserve"> </w:t>
      </w:r>
      <w:proofErr w:type="spellStart"/>
      <w:r w:rsidRPr="0090415C">
        <w:t>Enterprise</w:t>
      </w:r>
      <w:proofErr w:type="spellEnd"/>
      <w:r w:rsidRPr="0090415C">
        <w:t xml:space="preserve"> LTSB 2016, 64 bit, MUI (en, de, fr, </w:t>
      </w:r>
      <w:proofErr w:type="spellStart"/>
      <w:r w:rsidRPr="0090415C">
        <w:t>it</w:t>
      </w:r>
      <w:proofErr w:type="spellEnd"/>
      <w:r w:rsidRPr="0090415C">
        <w:t xml:space="preserve">, es) 240 GB SSD; </w:t>
      </w:r>
      <w:proofErr w:type="spellStart"/>
      <w:r w:rsidRPr="0090415C">
        <w:t>without</w:t>
      </w:r>
      <w:proofErr w:type="spellEnd"/>
      <w:r w:rsidRPr="0090415C">
        <w:t xml:space="preserve"> SIMATIC software DIN </w:t>
      </w:r>
      <w:proofErr w:type="spellStart"/>
      <w:r w:rsidRPr="0090415C">
        <w:t>rail</w:t>
      </w:r>
      <w:proofErr w:type="spellEnd"/>
      <w:r w:rsidRPr="0090415C">
        <w:t xml:space="preserve"> </w:t>
      </w:r>
      <w:proofErr w:type="spellStart"/>
      <w:r w:rsidRPr="0090415C">
        <w:t>mounting</w:t>
      </w:r>
      <w:r>
        <w:t>SIMATIC</w:t>
      </w:r>
      <w:proofErr w:type="spellEnd"/>
      <w:r>
        <w:t xml:space="preserve"> IPC </w:t>
      </w:r>
      <w:proofErr w:type="spellStart"/>
      <w:r>
        <w:t>DiagMonitor</w:t>
      </w:r>
      <w:proofErr w:type="spellEnd"/>
      <w:r>
        <w:t xml:space="preserve"> V5.1</w:t>
      </w:r>
    </w:p>
    <w:p w:rsidR="00AC0B50" w:rsidRDefault="00AC0B50">
      <w:pPr>
        <w:rPr>
          <w:b/>
          <w:bCs/>
        </w:rPr>
      </w:pPr>
      <w:r>
        <w:rPr>
          <w:b/>
          <w:bCs/>
        </w:rPr>
        <w:br w:type="page"/>
      </w:r>
    </w:p>
    <w:p w:rsidR="005A2DF1" w:rsidRPr="00162693" w:rsidRDefault="000D3805" w:rsidP="00AC0B50">
      <w:pPr>
        <w:spacing w:after="0"/>
        <w:rPr>
          <w:b/>
          <w:bCs/>
        </w:rPr>
      </w:pPr>
      <w:r>
        <w:rPr>
          <w:b/>
          <w:bCs/>
        </w:rPr>
        <w:lastRenderedPageBreak/>
        <w:t>7</w:t>
      </w:r>
      <w:r w:rsidR="00162693" w:rsidRPr="00162693">
        <w:rPr>
          <w:b/>
          <w:bCs/>
        </w:rPr>
        <w:t xml:space="preserve">. </w:t>
      </w:r>
      <w:r w:rsidR="005A2DF1" w:rsidRPr="00162693">
        <w:rPr>
          <w:b/>
          <w:bCs/>
        </w:rPr>
        <w:t>Průběh projektu</w:t>
      </w:r>
    </w:p>
    <w:p w:rsidR="008D046D" w:rsidRPr="004448CE" w:rsidRDefault="008D046D" w:rsidP="003742DD">
      <w:pPr>
        <w:tabs>
          <w:tab w:val="left" w:pos="1260"/>
        </w:tabs>
        <w:spacing w:after="0"/>
        <w:jc w:val="both"/>
      </w:pPr>
      <w:r w:rsidRPr="004448CE">
        <w:t xml:space="preserve">Aby společný projekt </w:t>
      </w:r>
      <w:r w:rsidR="00FD776A" w:rsidRPr="004448CE">
        <w:t>proběhl,</w:t>
      </w:r>
      <w:r w:rsidRPr="004448CE">
        <w:t xml:space="preserve"> pokud možno hladce</w:t>
      </w:r>
      <w:r w:rsidR="00FD776A" w:rsidRPr="004448CE">
        <w:t>,</w:t>
      </w:r>
      <w:r w:rsidRPr="004448CE">
        <w:t xml:space="preserve"> musí být realizovány následné body:</w:t>
      </w:r>
    </w:p>
    <w:p w:rsidR="00997563" w:rsidRPr="004448CE" w:rsidRDefault="00997563" w:rsidP="003742DD">
      <w:pPr>
        <w:tabs>
          <w:tab w:val="left" w:pos="851"/>
        </w:tabs>
        <w:spacing w:after="0"/>
        <w:jc w:val="both"/>
      </w:pPr>
    </w:p>
    <w:p w:rsidR="00997563" w:rsidRPr="004448CE" w:rsidRDefault="00997563" w:rsidP="003742DD">
      <w:pPr>
        <w:pStyle w:val="Odstavecseseznamem"/>
        <w:numPr>
          <w:ilvl w:val="0"/>
          <w:numId w:val="25"/>
        </w:numPr>
        <w:tabs>
          <w:tab w:val="left" w:pos="851"/>
        </w:tabs>
        <w:spacing w:after="0"/>
        <w:jc w:val="both"/>
      </w:pPr>
      <w:r w:rsidRPr="004448CE">
        <w:t>Obě strany (zákazník i dodavatel) stanoví svého projektového vedoucího. Mezi oběma projektovými vedoucími bude probíhat informační a komunikační výměna. Každá změna musí být odsouhlasena oběma vedoucími projektu.</w:t>
      </w:r>
    </w:p>
    <w:p w:rsidR="00997563" w:rsidRPr="004448CE" w:rsidRDefault="00997563" w:rsidP="003742DD">
      <w:pPr>
        <w:pStyle w:val="Odstavecseseznamem"/>
        <w:numPr>
          <w:ilvl w:val="0"/>
          <w:numId w:val="25"/>
        </w:numPr>
        <w:tabs>
          <w:tab w:val="left" w:pos="851"/>
        </w:tabs>
        <w:spacing w:after="0"/>
        <w:jc w:val="both"/>
      </w:pPr>
      <w:r w:rsidRPr="004448CE">
        <w:t>Dva týdny po udělení zakázky musí dodavatel představit termínový plán s detailními informacemi. Z termínového plánu musí být jasný konečný termín pro konstrukční a změny bez následných vícenákladů.</w:t>
      </w:r>
    </w:p>
    <w:p w:rsidR="00997563" w:rsidRPr="004448CE" w:rsidRDefault="00997563" w:rsidP="003742DD">
      <w:pPr>
        <w:pStyle w:val="Odstavecseseznamem"/>
        <w:numPr>
          <w:ilvl w:val="0"/>
          <w:numId w:val="25"/>
        </w:numPr>
        <w:tabs>
          <w:tab w:val="left" w:pos="851"/>
        </w:tabs>
        <w:spacing w:after="0"/>
        <w:jc w:val="both"/>
      </w:pPr>
      <w:r w:rsidRPr="004448CE">
        <w:t>Pokud se v průběhu realizace projektu vyskytnou problémy, musí být zákazník bezodkladně informován a následně s dodavatelem definovat opatření k nápravě.</w:t>
      </w:r>
    </w:p>
    <w:p w:rsidR="00162693" w:rsidRPr="004448CE" w:rsidRDefault="00997563" w:rsidP="003742DD">
      <w:pPr>
        <w:pStyle w:val="Odstavecseseznamem"/>
        <w:numPr>
          <w:ilvl w:val="0"/>
          <w:numId w:val="25"/>
        </w:numPr>
        <w:spacing w:after="0"/>
        <w:jc w:val="both"/>
      </w:pPr>
      <w:r w:rsidRPr="004448CE">
        <w:t>Při každé výměně dat mezi zákazníkem a dodavatelem musí být po obdržení a kontrole obratem zasláno potvrzení o správnosti a přijetí.</w:t>
      </w:r>
    </w:p>
    <w:p w:rsidR="00AC0B50" w:rsidRDefault="00AC0B50">
      <w:pPr>
        <w:rPr>
          <w:b/>
          <w:bCs/>
        </w:rPr>
      </w:pPr>
      <w:r>
        <w:rPr>
          <w:b/>
          <w:bCs/>
        </w:rPr>
        <w:br w:type="page"/>
      </w:r>
    </w:p>
    <w:p w:rsidR="005A2DF1" w:rsidRPr="00162693" w:rsidRDefault="00997563" w:rsidP="003742DD">
      <w:pPr>
        <w:spacing w:after="0"/>
        <w:rPr>
          <w:b/>
          <w:bCs/>
        </w:rPr>
      </w:pPr>
      <w:r>
        <w:rPr>
          <w:b/>
          <w:bCs/>
        </w:rPr>
        <w:lastRenderedPageBreak/>
        <w:t>8</w:t>
      </w:r>
      <w:r w:rsidR="00162693" w:rsidRPr="00162693">
        <w:rPr>
          <w:b/>
          <w:bCs/>
        </w:rPr>
        <w:t xml:space="preserve">. </w:t>
      </w:r>
      <w:r w:rsidR="005A2DF1" w:rsidRPr="00162693">
        <w:rPr>
          <w:b/>
          <w:bCs/>
        </w:rPr>
        <w:t>Převzetí</w:t>
      </w:r>
    </w:p>
    <w:p w:rsidR="00162693" w:rsidRDefault="00BC348E" w:rsidP="003742DD">
      <w:pPr>
        <w:spacing w:after="0"/>
      </w:pPr>
      <w:r>
        <w:t>Převzetí:</w:t>
      </w:r>
    </w:p>
    <w:p w:rsidR="003222E1" w:rsidRDefault="003222E1" w:rsidP="00AC0B50">
      <w:pPr>
        <w:pStyle w:val="Odstavecseseznamem"/>
        <w:numPr>
          <w:ilvl w:val="0"/>
          <w:numId w:val="30"/>
        </w:numPr>
        <w:spacing w:after="0"/>
      </w:pPr>
      <w:r>
        <w:t xml:space="preserve">Dodavatel nahlásí písemně připravenost k přejímce s předstihem minimálně 2 dny garantovy projektu ČVUT </w:t>
      </w:r>
      <w:r w:rsidR="00AC0B50">
        <w:t>CIIRC</w:t>
      </w:r>
    </w:p>
    <w:p w:rsidR="00BC348E" w:rsidRDefault="00BC348E" w:rsidP="00AC0B50">
      <w:pPr>
        <w:pStyle w:val="Odstavecseseznamem"/>
        <w:numPr>
          <w:ilvl w:val="0"/>
          <w:numId w:val="30"/>
        </w:numPr>
        <w:spacing w:after="0"/>
      </w:pPr>
      <w:r>
        <w:t xml:space="preserve">Zástupci ČVUT </w:t>
      </w:r>
      <w:r w:rsidR="00AC0B50">
        <w:t xml:space="preserve">CIIRC </w:t>
      </w:r>
      <w:r>
        <w:t>prověří objem dodávek a funkčnost zařízení (dle technického zadání a objednávky)</w:t>
      </w:r>
    </w:p>
    <w:p w:rsidR="00BC348E" w:rsidRDefault="00BC348E" w:rsidP="003742DD">
      <w:pPr>
        <w:spacing w:after="0"/>
      </w:pPr>
      <w:r>
        <w:t>K převzetí dodavatel předloží dokumentaci</w:t>
      </w:r>
      <w:r w:rsidR="001420DA">
        <w:t xml:space="preserve"> obsahující</w:t>
      </w:r>
      <w:r>
        <w:t>:</w:t>
      </w:r>
    </w:p>
    <w:p w:rsidR="00162693" w:rsidRDefault="001420DA" w:rsidP="003742DD">
      <w:pPr>
        <w:pStyle w:val="Odstavecseseznamem"/>
        <w:numPr>
          <w:ilvl w:val="0"/>
          <w:numId w:val="30"/>
        </w:numPr>
        <w:spacing w:after="0"/>
      </w:pPr>
      <w:r>
        <w:t xml:space="preserve">Kompletní dokumentaci včetně revizních zpráv </w:t>
      </w:r>
      <w:r w:rsidR="004A37FE">
        <w:t>1</w:t>
      </w:r>
      <w:r>
        <w:t xml:space="preserve"> x v tištěné formě a 1x </w:t>
      </w:r>
      <w:r w:rsidR="00E65CE5">
        <w:t>v elektronické podobě.</w:t>
      </w:r>
      <w:r w:rsidR="004A37FE" w:rsidRPr="004A37FE">
        <w:t xml:space="preserve"> </w:t>
      </w:r>
      <w:r w:rsidR="004A37FE">
        <w:t>Veškerá dokumentace bude předána v českém jazyce.</w:t>
      </w:r>
      <w:r w:rsidR="00F12D0C">
        <w:t xml:space="preserve"> </w:t>
      </w:r>
    </w:p>
    <w:p w:rsidR="00AC0B50" w:rsidRPr="007C0495" w:rsidRDefault="00AC0B50" w:rsidP="00AC0B50">
      <w:pPr>
        <w:pStyle w:val="Odstavecseseznamem"/>
        <w:numPr>
          <w:ilvl w:val="0"/>
          <w:numId w:val="30"/>
        </w:numPr>
        <w:spacing w:after="0"/>
      </w:pPr>
      <w:r>
        <w:t>V elektronické podobě budou k dispozici veškerá data, programy, návody k danému zařízení včetně plánu zapojení v programu E-</w:t>
      </w:r>
      <w:proofErr w:type="spellStart"/>
      <w:r>
        <w:t>plan</w:t>
      </w:r>
      <w:proofErr w:type="spellEnd"/>
      <w:r>
        <w:t xml:space="preserve"> (požadujeme </w:t>
      </w:r>
      <w:r w:rsidRPr="007C0495">
        <w:t>formát .</w:t>
      </w:r>
      <w:proofErr w:type="spellStart"/>
      <w:r w:rsidRPr="007C0495">
        <w:t>pdf</w:t>
      </w:r>
      <w:proofErr w:type="spellEnd"/>
      <w:r w:rsidRPr="007C0495">
        <w:t xml:space="preserve"> a editovatelnou verzi)</w:t>
      </w:r>
      <w:r>
        <w:t>, 3D modely realizovaných strojních součástí a robotických buněk (formát STP, případně NX) tak, aby bylo vhodné pro budoucí použití v simulačních programech</w:t>
      </w:r>
    </w:p>
    <w:p w:rsidR="00AC0B50" w:rsidRPr="007C0495" w:rsidRDefault="00AC0B50" w:rsidP="00AC0B50">
      <w:pPr>
        <w:pStyle w:val="Odstavecseseznamem"/>
        <w:numPr>
          <w:ilvl w:val="0"/>
          <w:numId w:val="30"/>
        </w:numPr>
        <w:spacing w:after="0"/>
      </w:pPr>
      <w:r w:rsidRPr="007C0495">
        <w:t>Licenční klíče a instalační programy včetně dokladu o nabytí SW</w:t>
      </w:r>
    </w:p>
    <w:p w:rsidR="00390A61" w:rsidRPr="007C0495" w:rsidRDefault="00390A61" w:rsidP="003742DD">
      <w:pPr>
        <w:pStyle w:val="Odstavecseseznamem"/>
        <w:numPr>
          <w:ilvl w:val="0"/>
          <w:numId w:val="30"/>
        </w:numPr>
        <w:spacing w:after="0"/>
      </w:pPr>
      <w:r w:rsidRPr="007C0495">
        <w:t>Seznamy náhradních dílů (</w:t>
      </w:r>
      <w:r w:rsidR="00F12D0C" w:rsidRPr="007C0495">
        <w:t xml:space="preserve">katalogové listy jednotlivých dílů </w:t>
      </w:r>
      <w:r w:rsidRPr="007C0495">
        <w:t>včetně objednacích čísel, výrobce, typu, počty kusů na zařízení)</w:t>
      </w:r>
    </w:p>
    <w:p w:rsidR="00437BAD" w:rsidRPr="007C0495" w:rsidRDefault="00390A61" w:rsidP="003742DD">
      <w:pPr>
        <w:pStyle w:val="Odstavecseseznamem"/>
        <w:numPr>
          <w:ilvl w:val="0"/>
          <w:numId w:val="30"/>
        </w:numPr>
        <w:spacing w:after="0"/>
      </w:pPr>
      <w:r w:rsidRPr="007C0495">
        <w:t>Doklad o seznámení pracovníků obsluhy s návodem k používání zařízení (předávání informací bude též v českém jazyce), seznámení musí být provedeno a ukončeno před zahájením procesu přejímání</w:t>
      </w:r>
      <w:r w:rsidR="004A37FE" w:rsidRPr="007C0495">
        <w:t>.</w:t>
      </w:r>
    </w:p>
    <w:p w:rsidR="00F12D0C" w:rsidRPr="007C0495" w:rsidRDefault="00437BAD" w:rsidP="003742DD">
      <w:pPr>
        <w:pStyle w:val="Odstavecseseznamem"/>
        <w:numPr>
          <w:ilvl w:val="0"/>
          <w:numId w:val="30"/>
        </w:numPr>
        <w:spacing w:after="0"/>
      </w:pPr>
      <w:r w:rsidRPr="007C0495">
        <w:t>Seznam dokumentace bude předložen ze strany dodavatele k odsouhlasení nejpozději 14 dní před zahájením procesu přejímání.</w:t>
      </w:r>
    </w:p>
    <w:p w:rsidR="00AC0B50" w:rsidRDefault="00AC0B50">
      <w:pPr>
        <w:rPr>
          <w:b/>
          <w:bCs/>
        </w:rPr>
      </w:pPr>
      <w:r>
        <w:rPr>
          <w:b/>
          <w:bCs/>
        </w:rPr>
        <w:br w:type="page"/>
      </w:r>
    </w:p>
    <w:p w:rsidR="005A2DF1" w:rsidRPr="007C0495" w:rsidRDefault="00997563" w:rsidP="00162693">
      <w:pPr>
        <w:spacing w:after="0"/>
        <w:rPr>
          <w:b/>
          <w:bCs/>
        </w:rPr>
      </w:pPr>
      <w:r w:rsidRPr="007C0495">
        <w:rPr>
          <w:b/>
          <w:bCs/>
        </w:rPr>
        <w:lastRenderedPageBreak/>
        <w:t>9</w:t>
      </w:r>
      <w:r w:rsidR="00162693" w:rsidRPr="007C0495">
        <w:rPr>
          <w:b/>
          <w:bCs/>
        </w:rPr>
        <w:t xml:space="preserve">. </w:t>
      </w:r>
      <w:r w:rsidR="005A2DF1" w:rsidRPr="007C0495">
        <w:rPr>
          <w:b/>
          <w:bCs/>
        </w:rPr>
        <w:t>Školení</w:t>
      </w:r>
    </w:p>
    <w:p w:rsidR="00162693" w:rsidRPr="007C0495" w:rsidRDefault="000D3805" w:rsidP="00162693">
      <w:pPr>
        <w:spacing w:after="0"/>
      </w:pPr>
      <w:r w:rsidRPr="007C0495">
        <w:t xml:space="preserve">Školení bude </w:t>
      </w:r>
      <w:r w:rsidR="00B41D24" w:rsidRPr="007C0495">
        <w:t>v rozsahu 1-2 dnů</w:t>
      </w:r>
      <w:r w:rsidRPr="007C0495">
        <w:t>.</w:t>
      </w:r>
    </w:p>
    <w:p w:rsidR="000D3805" w:rsidRDefault="000D3805" w:rsidP="00162693">
      <w:pPr>
        <w:spacing w:after="0"/>
      </w:pPr>
      <w:r w:rsidRPr="007C0495">
        <w:t>Konkrétní datum a čas bude dojednán</w:t>
      </w:r>
      <w:r>
        <w:t xml:space="preserve"> oběma stranami před datem převzetí zařízení.</w:t>
      </w:r>
    </w:p>
    <w:p w:rsidR="000423FB" w:rsidRDefault="000423FB">
      <w:pPr>
        <w:rPr>
          <w:b/>
          <w:bCs/>
        </w:rPr>
      </w:pPr>
      <w:r>
        <w:rPr>
          <w:b/>
          <w:bCs/>
        </w:rPr>
        <w:br w:type="page"/>
      </w:r>
    </w:p>
    <w:p w:rsidR="005A2DF1" w:rsidRPr="00162693" w:rsidRDefault="00162693" w:rsidP="00162693">
      <w:pPr>
        <w:spacing w:after="0"/>
        <w:rPr>
          <w:b/>
          <w:bCs/>
        </w:rPr>
      </w:pPr>
      <w:r w:rsidRPr="00162693">
        <w:rPr>
          <w:b/>
          <w:bCs/>
        </w:rPr>
        <w:lastRenderedPageBreak/>
        <w:t>1</w:t>
      </w:r>
      <w:r w:rsidR="00F12D0C">
        <w:rPr>
          <w:b/>
          <w:bCs/>
        </w:rPr>
        <w:t>0</w:t>
      </w:r>
      <w:r w:rsidRPr="00162693">
        <w:rPr>
          <w:b/>
          <w:bCs/>
        </w:rPr>
        <w:t xml:space="preserve">. </w:t>
      </w:r>
      <w:r w:rsidR="005A2DF1" w:rsidRPr="00162693">
        <w:rPr>
          <w:b/>
          <w:bCs/>
        </w:rPr>
        <w:t>Termíny</w:t>
      </w:r>
    </w:p>
    <w:tbl>
      <w:tblPr>
        <w:tblStyle w:val="Mkatabulky"/>
        <w:tblW w:w="0" w:type="auto"/>
        <w:tblLook w:val="04A0" w:firstRow="1" w:lastRow="0" w:firstColumn="1" w:lastColumn="0" w:noHBand="0" w:noVBand="1"/>
      </w:tblPr>
      <w:tblGrid>
        <w:gridCol w:w="4508"/>
        <w:gridCol w:w="4508"/>
      </w:tblGrid>
      <w:tr w:rsidR="000D3805" w:rsidTr="000D3805">
        <w:tc>
          <w:tcPr>
            <w:tcW w:w="4508" w:type="dxa"/>
          </w:tcPr>
          <w:p w:rsidR="000D3805" w:rsidRDefault="000D3805" w:rsidP="00162693">
            <w:r>
              <w:t>Zadaní poptávky</w:t>
            </w:r>
          </w:p>
        </w:tc>
        <w:tc>
          <w:tcPr>
            <w:tcW w:w="4508" w:type="dxa"/>
          </w:tcPr>
          <w:p w:rsidR="000D3805" w:rsidRPr="00072C11" w:rsidRDefault="000D3805" w:rsidP="00162693"/>
        </w:tc>
      </w:tr>
      <w:tr w:rsidR="000D3805" w:rsidTr="000D3805">
        <w:tc>
          <w:tcPr>
            <w:tcW w:w="4508" w:type="dxa"/>
          </w:tcPr>
          <w:p w:rsidR="000D3805" w:rsidRDefault="000D3805" w:rsidP="00162693">
            <w:r>
              <w:t>Odevzdání nabídky</w:t>
            </w:r>
          </w:p>
        </w:tc>
        <w:tc>
          <w:tcPr>
            <w:tcW w:w="4508" w:type="dxa"/>
          </w:tcPr>
          <w:p w:rsidR="000D3805" w:rsidRPr="00072C11" w:rsidRDefault="000D3805" w:rsidP="00162693"/>
        </w:tc>
      </w:tr>
      <w:tr w:rsidR="000D3805" w:rsidTr="000D3805">
        <w:tc>
          <w:tcPr>
            <w:tcW w:w="4508" w:type="dxa"/>
          </w:tcPr>
          <w:p w:rsidR="000D3805" w:rsidRDefault="000D3805" w:rsidP="00162693">
            <w:r>
              <w:t>Nominace dodavatele</w:t>
            </w:r>
          </w:p>
        </w:tc>
        <w:tc>
          <w:tcPr>
            <w:tcW w:w="4508" w:type="dxa"/>
          </w:tcPr>
          <w:p w:rsidR="000D3805" w:rsidRPr="00072C11" w:rsidRDefault="000D3805" w:rsidP="00162693"/>
        </w:tc>
      </w:tr>
      <w:tr w:rsidR="000D3805" w:rsidTr="000D3805">
        <w:tc>
          <w:tcPr>
            <w:tcW w:w="4508" w:type="dxa"/>
          </w:tcPr>
          <w:p w:rsidR="000D3805" w:rsidRDefault="000D3805" w:rsidP="00162693">
            <w:r>
              <w:t>Termín dodání HW</w:t>
            </w:r>
          </w:p>
        </w:tc>
        <w:tc>
          <w:tcPr>
            <w:tcW w:w="4508" w:type="dxa"/>
          </w:tcPr>
          <w:p w:rsidR="000D3805" w:rsidRPr="00F76BE5" w:rsidRDefault="000D3805" w:rsidP="00162693"/>
        </w:tc>
      </w:tr>
      <w:tr w:rsidR="000D3805" w:rsidTr="000D3805">
        <w:tc>
          <w:tcPr>
            <w:tcW w:w="4508" w:type="dxa"/>
          </w:tcPr>
          <w:p w:rsidR="000D3805" w:rsidRDefault="00411F12" w:rsidP="00162693">
            <w:r>
              <w:t>Termín prvního zkoušení zařízení</w:t>
            </w:r>
          </w:p>
        </w:tc>
        <w:tc>
          <w:tcPr>
            <w:tcW w:w="4508" w:type="dxa"/>
          </w:tcPr>
          <w:p w:rsidR="000D3805" w:rsidRPr="00F76BE5" w:rsidRDefault="000D3805" w:rsidP="00162693"/>
        </w:tc>
      </w:tr>
      <w:tr w:rsidR="000D3805" w:rsidTr="000D3805">
        <w:tc>
          <w:tcPr>
            <w:tcW w:w="4508" w:type="dxa"/>
          </w:tcPr>
          <w:p w:rsidR="000D3805" w:rsidRDefault="00411F12" w:rsidP="00162693">
            <w:r>
              <w:t>Zahájení zkušebního provozu</w:t>
            </w:r>
          </w:p>
        </w:tc>
        <w:tc>
          <w:tcPr>
            <w:tcW w:w="4508" w:type="dxa"/>
          </w:tcPr>
          <w:p w:rsidR="000D3805" w:rsidRPr="00F76BE5" w:rsidRDefault="000D3805" w:rsidP="00162693"/>
        </w:tc>
      </w:tr>
      <w:tr w:rsidR="000D3805" w:rsidTr="000D3805">
        <w:tc>
          <w:tcPr>
            <w:tcW w:w="4508" w:type="dxa"/>
          </w:tcPr>
          <w:p w:rsidR="000D3805" w:rsidRDefault="00411F12" w:rsidP="00162693">
            <w:r>
              <w:t>Přejímka zařízení</w:t>
            </w:r>
          </w:p>
        </w:tc>
        <w:tc>
          <w:tcPr>
            <w:tcW w:w="4508" w:type="dxa"/>
          </w:tcPr>
          <w:p w:rsidR="000D3805" w:rsidRPr="00F76BE5" w:rsidRDefault="000D3805" w:rsidP="00162693"/>
        </w:tc>
      </w:tr>
      <w:tr w:rsidR="000D3805" w:rsidTr="000D3805">
        <w:tc>
          <w:tcPr>
            <w:tcW w:w="4508" w:type="dxa"/>
          </w:tcPr>
          <w:p w:rsidR="000D3805" w:rsidRDefault="00411F12" w:rsidP="00162693">
            <w:r>
              <w:t>Datum plného provozu pro ČVUT</w:t>
            </w:r>
          </w:p>
        </w:tc>
        <w:tc>
          <w:tcPr>
            <w:tcW w:w="4508" w:type="dxa"/>
          </w:tcPr>
          <w:p w:rsidR="000D3805" w:rsidRPr="00F76BE5" w:rsidRDefault="000D3805" w:rsidP="00162693"/>
        </w:tc>
      </w:tr>
    </w:tbl>
    <w:p w:rsidR="000D3805" w:rsidRDefault="000D3805" w:rsidP="00162693">
      <w:pPr>
        <w:spacing w:after="0"/>
      </w:pPr>
    </w:p>
    <w:p w:rsidR="00072C11" w:rsidRDefault="00072C11">
      <w:pPr>
        <w:rPr>
          <w:b/>
          <w:bCs/>
        </w:rPr>
      </w:pPr>
      <w:r>
        <w:rPr>
          <w:b/>
          <w:bCs/>
        </w:rPr>
        <w:br w:type="page"/>
      </w:r>
    </w:p>
    <w:p w:rsidR="005A2DF1" w:rsidRPr="00162693" w:rsidRDefault="00162693" w:rsidP="00162693">
      <w:pPr>
        <w:spacing w:after="0"/>
        <w:rPr>
          <w:b/>
          <w:bCs/>
        </w:rPr>
      </w:pPr>
      <w:r w:rsidRPr="00162693">
        <w:rPr>
          <w:b/>
          <w:bCs/>
        </w:rPr>
        <w:lastRenderedPageBreak/>
        <w:t>1</w:t>
      </w:r>
      <w:r w:rsidR="007C0495">
        <w:rPr>
          <w:b/>
          <w:bCs/>
        </w:rPr>
        <w:t>1</w:t>
      </w:r>
      <w:r w:rsidRPr="00162693">
        <w:rPr>
          <w:b/>
          <w:bCs/>
        </w:rPr>
        <w:t xml:space="preserve">. </w:t>
      </w:r>
      <w:r w:rsidR="005A2DF1" w:rsidRPr="00162693">
        <w:rPr>
          <w:b/>
          <w:bCs/>
        </w:rPr>
        <w:t>Závěrečné ustanovení</w:t>
      </w:r>
    </w:p>
    <w:p w:rsidR="00997563" w:rsidRPr="00146B31" w:rsidRDefault="00997563" w:rsidP="00146B31">
      <w:pPr>
        <w:numPr>
          <w:ilvl w:val="0"/>
          <w:numId w:val="27"/>
        </w:numPr>
        <w:tabs>
          <w:tab w:val="clear" w:pos="1070"/>
        </w:tabs>
        <w:spacing w:after="0"/>
        <w:ind w:left="709" w:hanging="284"/>
        <w:jc w:val="both"/>
      </w:pPr>
      <w:r w:rsidRPr="00146B31">
        <w:t>Body v tomto technickém zadání nejsou bezpodmínečně kompletní a mohou být v případě potřeby doplněny.</w:t>
      </w:r>
    </w:p>
    <w:p w:rsidR="00997563" w:rsidRPr="00146B31" w:rsidRDefault="00997563" w:rsidP="00146B31">
      <w:pPr>
        <w:numPr>
          <w:ilvl w:val="0"/>
          <w:numId w:val="27"/>
        </w:numPr>
        <w:tabs>
          <w:tab w:val="clear" w:pos="1070"/>
        </w:tabs>
        <w:spacing w:after="0"/>
        <w:ind w:left="709" w:hanging="284"/>
        <w:jc w:val="both"/>
      </w:pPr>
      <w:r w:rsidRPr="00146B31">
        <w:t>V tomto zadání je potřebný souhlas obou stran.</w:t>
      </w:r>
    </w:p>
    <w:p w:rsidR="00997563" w:rsidRPr="00146B31" w:rsidRDefault="00997563" w:rsidP="00146B31">
      <w:pPr>
        <w:numPr>
          <w:ilvl w:val="0"/>
          <w:numId w:val="27"/>
        </w:numPr>
        <w:tabs>
          <w:tab w:val="clear" w:pos="1070"/>
        </w:tabs>
        <w:spacing w:after="0"/>
        <w:ind w:left="709" w:hanging="284"/>
        <w:jc w:val="both"/>
      </w:pPr>
      <w:r w:rsidRPr="00146B31">
        <w:t>Co se týče technického provedení zařízení – závazné je technické zadání</w:t>
      </w:r>
      <w:r w:rsidR="00705037" w:rsidRPr="00146B31">
        <w:t xml:space="preserve"> a</w:t>
      </w:r>
      <w:r w:rsidRPr="00146B31">
        <w:t xml:space="preserve"> nabídka</w:t>
      </w:r>
      <w:r w:rsidR="00705037" w:rsidRPr="00146B31">
        <w:t>,</w:t>
      </w:r>
      <w:r w:rsidRPr="00146B31">
        <w:t xml:space="preserve"> pro </w:t>
      </w:r>
      <w:r w:rsidR="00705037" w:rsidRPr="00146B31">
        <w:t>dodání</w:t>
      </w:r>
      <w:r w:rsidRPr="00146B31">
        <w:t xml:space="preserve"> zařízení v tomto pořadí.</w:t>
      </w:r>
    </w:p>
    <w:p w:rsidR="00997563" w:rsidRDefault="00997563" w:rsidP="00146B31">
      <w:pPr>
        <w:numPr>
          <w:ilvl w:val="0"/>
          <w:numId w:val="27"/>
        </w:numPr>
        <w:tabs>
          <w:tab w:val="clear" w:pos="1070"/>
        </w:tabs>
        <w:spacing w:after="0"/>
        <w:ind w:left="709" w:hanging="284"/>
        <w:jc w:val="both"/>
      </w:pPr>
      <w:r w:rsidRPr="00146B31">
        <w:t xml:space="preserve">Výrobce se zaváže k plnění všech podmínek tohoto technického zadání podpisem každé ze stran tohoto dokumentu. </w:t>
      </w:r>
    </w:p>
    <w:p w:rsidR="003742DD" w:rsidRPr="00146B31" w:rsidRDefault="003742DD" w:rsidP="00395C8C">
      <w:pPr>
        <w:spacing w:after="0"/>
        <w:ind w:left="709"/>
        <w:jc w:val="both"/>
      </w:pPr>
    </w:p>
    <w:tbl>
      <w:tblPr>
        <w:tblStyle w:val="Mkatabulky"/>
        <w:tblW w:w="0" w:type="auto"/>
        <w:tblLook w:val="04A0" w:firstRow="1" w:lastRow="0" w:firstColumn="1" w:lastColumn="0" w:noHBand="0" w:noVBand="1"/>
      </w:tblPr>
      <w:tblGrid>
        <w:gridCol w:w="4508"/>
        <w:gridCol w:w="4508"/>
      </w:tblGrid>
      <w:tr w:rsidR="00705037" w:rsidTr="00705037">
        <w:tc>
          <w:tcPr>
            <w:tcW w:w="4508" w:type="dxa"/>
            <w:shd w:val="clear" w:color="auto" w:fill="D9D9D9" w:themeFill="background1" w:themeFillShade="D9"/>
          </w:tcPr>
          <w:p w:rsidR="00705037" w:rsidRPr="00705037" w:rsidRDefault="00705037" w:rsidP="00705037">
            <w:pPr>
              <w:jc w:val="center"/>
              <w:rPr>
                <w:sz w:val="18"/>
                <w:szCs w:val="18"/>
              </w:rPr>
            </w:pPr>
            <w:r w:rsidRPr="00705037">
              <w:rPr>
                <w:sz w:val="18"/>
                <w:szCs w:val="18"/>
              </w:rPr>
              <w:t>Dodavatel</w:t>
            </w:r>
          </w:p>
        </w:tc>
        <w:tc>
          <w:tcPr>
            <w:tcW w:w="4508" w:type="dxa"/>
            <w:shd w:val="clear" w:color="auto" w:fill="D9D9D9" w:themeFill="background1" w:themeFillShade="D9"/>
          </w:tcPr>
          <w:p w:rsidR="00705037" w:rsidRPr="00705037" w:rsidRDefault="00705037" w:rsidP="00705037">
            <w:pPr>
              <w:jc w:val="center"/>
              <w:rPr>
                <w:sz w:val="18"/>
                <w:szCs w:val="18"/>
              </w:rPr>
            </w:pPr>
            <w:r w:rsidRPr="00705037">
              <w:rPr>
                <w:sz w:val="18"/>
                <w:szCs w:val="18"/>
              </w:rPr>
              <w:t>Zadávající</w:t>
            </w:r>
          </w:p>
        </w:tc>
      </w:tr>
      <w:tr w:rsidR="00705037" w:rsidTr="00705037">
        <w:trPr>
          <w:trHeight w:val="1443"/>
        </w:trPr>
        <w:tc>
          <w:tcPr>
            <w:tcW w:w="4508" w:type="dxa"/>
          </w:tcPr>
          <w:p w:rsidR="00705037" w:rsidRPr="00705037" w:rsidRDefault="00705037" w:rsidP="0028083C">
            <w:pPr>
              <w:rPr>
                <w:sz w:val="18"/>
                <w:szCs w:val="18"/>
              </w:rPr>
            </w:pPr>
            <w:r w:rsidRPr="00705037">
              <w:rPr>
                <w:sz w:val="18"/>
                <w:szCs w:val="18"/>
              </w:rPr>
              <w:t>Firma/razítko:</w:t>
            </w:r>
          </w:p>
        </w:tc>
        <w:tc>
          <w:tcPr>
            <w:tcW w:w="4508" w:type="dxa"/>
          </w:tcPr>
          <w:p w:rsidR="00705037" w:rsidRPr="00705037" w:rsidRDefault="00705037" w:rsidP="0028083C">
            <w:pPr>
              <w:rPr>
                <w:sz w:val="18"/>
                <w:szCs w:val="18"/>
              </w:rPr>
            </w:pPr>
            <w:r w:rsidRPr="00705037">
              <w:rPr>
                <w:sz w:val="18"/>
                <w:szCs w:val="18"/>
              </w:rPr>
              <w:t>ČVUT</w:t>
            </w:r>
          </w:p>
        </w:tc>
      </w:tr>
      <w:tr w:rsidR="00705037" w:rsidTr="00705037">
        <w:trPr>
          <w:trHeight w:val="663"/>
        </w:trPr>
        <w:tc>
          <w:tcPr>
            <w:tcW w:w="4508" w:type="dxa"/>
          </w:tcPr>
          <w:p w:rsidR="00705037" w:rsidRPr="00705037" w:rsidRDefault="00705037" w:rsidP="0028083C">
            <w:pPr>
              <w:rPr>
                <w:sz w:val="18"/>
                <w:szCs w:val="18"/>
              </w:rPr>
            </w:pPr>
            <w:r w:rsidRPr="00705037">
              <w:rPr>
                <w:sz w:val="18"/>
                <w:szCs w:val="18"/>
              </w:rPr>
              <w:t>Datum:</w:t>
            </w:r>
          </w:p>
        </w:tc>
        <w:tc>
          <w:tcPr>
            <w:tcW w:w="4508" w:type="dxa"/>
          </w:tcPr>
          <w:p w:rsidR="00705037" w:rsidRPr="00705037" w:rsidRDefault="00705037" w:rsidP="0028083C">
            <w:pPr>
              <w:rPr>
                <w:sz w:val="18"/>
                <w:szCs w:val="18"/>
              </w:rPr>
            </w:pPr>
            <w:r w:rsidRPr="00705037">
              <w:rPr>
                <w:sz w:val="18"/>
                <w:szCs w:val="18"/>
              </w:rPr>
              <w:t>Datum:</w:t>
            </w:r>
          </w:p>
        </w:tc>
      </w:tr>
      <w:tr w:rsidR="00705037" w:rsidTr="00705037">
        <w:trPr>
          <w:trHeight w:val="1148"/>
        </w:trPr>
        <w:tc>
          <w:tcPr>
            <w:tcW w:w="4508" w:type="dxa"/>
          </w:tcPr>
          <w:p w:rsidR="00705037" w:rsidRPr="00705037" w:rsidRDefault="00705037" w:rsidP="0028083C">
            <w:pPr>
              <w:rPr>
                <w:sz w:val="18"/>
                <w:szCs w:val="18"/>
              </w:rPr>
            </w:pPr>
            <w:r w:rsidRPr="00705037">
              <w:rPr>
                <w:sz w:val="18"/>
                <w:szCs w:val="18"/>
              </w:rPr>
              <w:t>Podpis:</w:t>
            </w:r>
          </w:p>
        </w:tc>
        <w:tc>
          <w:tcPr>
            <w:tcW w:w="4508" w:type="dxa"/>
          </w:tcPr>
          <w:p w:rsidR="00705037" w:rsidRPr="00705037" w:rsidRDefault="00705037" w:rsidP="0028083C">
            <w:pPr>
              <w:rPr>
                <w:sz w:val="18"/>
                <w:szCs w:val="18"/>
              </w:rPr>
            </w:pPr>
            <w:r w:rsidRPr="00705037">
              <w:rPr>
                <w:sz w:val="18"/>
                <w:szCs w:val="18"/>
              </w:rPr>
              <w:t>Podpis:</w:t>
            </w:r>
          </w:p>
        </w:tc>
      </w:tr>
    </w:tbl>
    <w:p w:rsidR="00705037" w:rsidRDefault="00705037" w:rsidP="0028083C">
      <w:pPr>
        <w:spacing w:after="0"/>
      </w:pPr>
    </w:p>
    <w:p w:rsidR="00072C11" w:rsidRDefault="00072C11">
      <w:pPr>
        <w:rPr>
          <w:b/>
          <w:bCs/>
        </w:rPr>
      </w:pPr>
      <w:r>
        <w:rPr>
          <w:b/>
          <w:bCs/>
        </w:rPr>
        <w:br w:type="page"/>
      </w:r>
    </w:p>
    <w:p w:rsidR="0028083C" w:rsidRDefault="00997563" w:rsidP="00997563">
      <w:pPr>
        <w:spacing w:after="0"/>
      </w:pPr>
      <w:r w:rsidRPr="00997563">
        <w:rPr>
          <w:b/>
          <w:bCs/>
        </w:rPr>
        <w:lastRenderedPageBreak/>
        <w:t>1</w:t>
      </w:r>
      <w:r w:rsidR="007C0495">
        <w:rPr>
          <w:b/>
          <w:bCs/>
        </w:rPr>
        <w:t>2</w:t>
      </w:r>
      <w:r w:rsidRPr="00997563">
        <w:rPr>
          <w:b/>
          <w:bCs/>
        </w:rPr>
        <w:t>. Přílohy</w:t>
      </w:r>
    </w:p>
    <w:p w:rsidR="00072C11" w:rsidRDefault="00ED178A" w:rsidP="00072C11">
      <w:pPr>
        <w:pStyle w:val="Odstavecseseznamem"/>
        <w:numPr>
          <w:ilvl w:val="0"/>
          <w:numId w:val="45"/>
        </w:numPr>
        <w:spacing w:after="0"/>
      </w:pPr>
      <w:r>
        <w:t>XXX</w:t>
      </w:r>
      <w:bookmarkStart w:id="1" w:name="_GoBack"/>
      <w:bookmarkEnd w:id="1"/>
    </w:p>
    <w:sectPr w:rsidR="00072C11" w:rsidSect="00346A72">
      <w:headerReference w:type="default" r:id="rId10"/>
      <w:footerReference w:type="default" r:id="rId11"/>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E6C" w:rsidRDefault="00605E6C" w:rsidP="002B157E">
      <w:pPr>
        <w:spacing w:after="0" w:line="240" w:lineRule="auto"/>
      </w:pPr>
      <w:r>
        <w:separator/>
      </w:r>
    </w:p>
  </w:endnote>
  <w:endnote w:type="continuationSeparator" w:id="0">
    <w:p w:rsidR="00605E6C" w:rsidRDefault="00605E6C" w:rsidP="002B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koda Pro Office">
    <w:altName w:val="Skoda Pro Office"/>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1336541652"/>
      <w:docPartObj>
        <w:docPartGallery w:val="Page Numbers (Bottom of Page)"/>
        <w:docPartUnique/>
      </w:docPartObj>
    </w:sdtPr>
    <w:sdtEndPr/>
    <w:sdtContent>
      <w:sdt>
        <w:sdtPr>
          <w:rPr>
            <w:color w:val="808080" w:themeColor="background1" w:themeShade="80"/>
          </w:rPr>
          <w:id w:val="1728636285"/>
          <w:docPartObj>
            <w:docPartGallery w:val="Page Numbers (Top of Page)"/>
            <w:docPartUnique/>
          </w:docPartObj>
        </w:sdtPr>
        <w:sdtEndPr/>
        <w:sdtContent>
          <w:p w:rsidR="00217DAC" w:rsidRPr="004A16E1" w:rsidRDefault="00217DAC">
            <w:pPr>
              <w:pStyle w:val="Zpat"/>
              <w:jc w:val="center"/>
              <w:rPr>
                <w:b/>
                <w:bCs/>
                <w:color w:val="000000" w:themeColor="text1"/>
                <w:sz w:val="16"/>
                <w:szCs w:val="16"/>
              </w:rPr>
            </w:pPr>
            <w:r w:rsidRPr="004A16E1">
              <w:rPr>
                <w:color w:val="000000" w:themeColor="text1"/>
                <w:sz w:val="16"/>
                <w:szCs w:val="16"/>
              </w:rPr>
              <w:t xml:space="preserve">Stránka </w:t>
            </w:r>
            <w:r w:rsidRPr="004A16E1">
              <w:rPr>
                <w:b/>
                <w:bCs/>
                <w:color w:val="000000" w:themeColor="text1"/>
                <w:sz w:val="16"/>
                <w:szCs w:val="16"/>
              </w:rPr>
              <w:fldChar w:fldCharType="begin"/>
            </w:r>
            <w:r w:rsidRPr="004A16E1">
              <w:rPr>
                <w:b/>
                <w:bCs/>
                <w:color w:val="000000" w:themeColor="text1"/>
                <w:sz w:val="16"/>
                <w:szCs w:val="16"/>
              </w:rPr>
              <w:instrText>PAGE</w:instrText>
            </w:r>
            <w:r w:rsidRPr="004A16E1">
              <w:rPr>
                <w:b/>
                <w:bCs/>
                <w:color w:val="000000" w:themeColor="text1"/>
                <w:sz w:val="16"/>
                <w:szCs w:val="16"/>
              </w:rPr>
              <w:fldChar w:fldCharType="separate"/>
            </w:r>
            <w:r w:rsidRPr="004A16E1">
              <w:rPr>
                <w:b/>
                <w:bCs/>
                <w:color w:val="000000" w:themeColor="text1"/>
                <w:sz w:val="16"/>
                <w:szCs w:val="16"/>
              </w:rPr>
              <w:t>2</w:t>
            </w:r>
            <w:r w:rsidRPr="004A16E1">
              <w:rPr>
                <w:b/>
                <w:bCs/>
                <w:color w:val="000000" w:themeColor="text1"/>
                <w:sz w:val="16"/>
                <w:szCs w:val="16"/>
              </w:rPr>
              <w:fldChar w:fldCharType="end"/>
            </w:r>
            <w:r w:rsidRPr="004A16E1">
              <w:rPr>
                <w:color w:val="000000" w:themeColor="text1"/>
                <w:sz w:val="16"/>
                <w:szCs w:val="16"/>
              </w:rPr>
              <w:t xml:space="preserve"> z </w:t>
            </w:r>
            <w:r w:rsidRPr="004A16E1">
              <w:rPr>
                <w:b/>
                <w:bCs/>
                <w:color w:val="000000" w:themeColor="text1"/>
                <w:sz w:val="16"/>
                <w:szCs w:val="16"/>
              </w:rPr>
              <w:fldChar w:fldCharType="begin"/>
            </w:r>
            <w:r w:rsidRPr="004A16E1">
              <w:rPr>
                <w:b/>
                <w:bCs/>
                <w:color w:val="000000" w:themeColor="text1"/>
                <w:sz w:val="16"/>
                <w:szCs w:val="16"/>
              </w:rPr>
              <w:instrText>NUMPAGES</w:instrText>
            </w:r>
            <w:r w:rsidRPr="004A16E1">
              <w:rPr>
                <w:b/>
                <w:bCs/>
                <w:color w:val="000000" w:themeColor="text1"/>
                <w:sz w:val="16"/>
                <w:szCs w:val="16"/>
              </w:rPr>
              <w:fldChar w:fldCharType="separate"/>
            </w:r>
            <w:r w:rsidRPr="004A16E1">
              <w:rPr>
                <w:b/>
                <w:bCs/>
                <w:color w:val="000000" w:themeColor="text1"/>
                <w:sz w:val="16"/>
                <w:szCs w:val="16"/>
              </w:rPr>
              <w:t>2</w:t>
            </w:r>
            <w:r w:rsidRPr="004A16E1">
              <w:rPr>
                <w:b/>
                <w:bCs/>
                <w:color w:val="000000" w:themeColor="text1"/>
                <w:sz w:val="16"/>
                <w:szCs w:val="16"/>
              </w:rPr>
              <w:fldChar w:fldCharType="end"/>
            </w:r>
          </w:p>
          <w:p w:rsidR="00217DAC" w:rsidRPr="004A16E1" w:rsidRDefault="00217DAC">
            <w:pPr>
              <w:pStyle w:val="Zpat"/>
              <w:jc w:val="center"/>
              <w:rPr>
                <w:color w:val="808080" w:themeColor="background1" w:themeShade="80"/>
                <w:sz w:val="6"/>
                <w:szCs w:val="6"/>
              </w:rPr>
            </w:pPr>
          </w:p>
          <w:p w:rsidR="00217DAC" w:rsidRPr="004A16E1" w:rsidRDefault="00217DAC">
            <w:pPr>
              <w:pStyle w:val="Zpat"/>
              <w:jc w:val="center"/>
              <w:rPr>
                <w:color w:val="808080" w:themeColor="background1" w:themeShade="80"/>
                <w:sz w:val="14"/>
                <w:szCs w:val="14"/>
              </w:rPr>
            </w:pPr>
            <w:r w:rsidRPr="004A16E1">
              <w:rPr>
                <w:color w:val="808080" w:themeColor="background1" w:themeShade="80"/>
                <w:sz w:val="14"/>
                <w:szCs w:val="14"/>
              </w:rPr>
              <w:t>Index: 00</w:t>
            </w:r>
          </w:p>
          <w:p w:rsidR="00217DAC" w:rsidRPr="004A16E1" w:rsidRDefault="00217DAC">
            <w:pPr>
              <w:pStyle w:val="Zpat"/>
              <w:rPr>
                <w:color w:val="808080" w:themeColor="background1" w:themeShade="80"/>
                <w:sz w:val="16"/>
                <w:szCs w:val="16"/>
              </w:rPr>
            </w:pPr>
            <w:r w:rsidRPr="004A16E1">
              <w:rPr>
                <w:b/>
                <w:bCs/>
                <w:color w:val="808080" w:themeColor="background1" w:themeShade="80"/>
                <w:sz w:val="14"/>
                <w:szCs w:val="14"/>
              </w:rPr>
              <w:t>DŮVĚRNÉ!</w:t>
            </w:r>
            <w:r w:rsidRPr="004A16E1">
              <w:rPr>
                <w:color w:val="808080" w:themeColor="background1" w:themeShade="80"/>
                <w:sz w:val="14"/>
                <w:szCs w:val="14"/>
              </w:rPr>
              <w:t xml:space="preserve"> Veškerá práva vyhrazena. Je zakázáno jakékoli šíření a kopírování bez předchozího písemného souhlasu ČVUT, Český institut informatiky, robotiky a kybernetiky, Jugoslávských partyzánů 1580/3, 166 00 Praha 6</w:t>
            </w:r>
            <w:r w:rsidRPr="004A16E1">
              <w:rPr>
                <w:color w:val="808080" w:themeColor="background1" w:themeShade="80"/>
                <w:sz w:val="16"/>
                <w:szCs w:val="16"/>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E6C" w:rsidRDefault="00605E6C" w:rsidP="002B157E">
      <w:pPr>
        <w:spacing w:after="0" w:line="240" w:lineRule="auto"/>
      </w:pPr>
      <w:r>
        <w:separator/>
      </w:r>
    </w:p>
  </w:footnote>
  <w:footnote w:type="continuationSeparator" w:id="0">
    <w:p w:rsidR="00605E6C" w:rsidRDefault="00605E6C" w:rsidP="002B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DAC" w:rsidRDefault="00217DAC">
    <w:pPr>
      <w:pStyle w:val="Zhlav"/>
    </w:pPr>
    <w:r w:rsidRPr="00C6386D">
      <w:rPr>
        <w:noProof/>
      </w:rPr>
      <w:drawing>
        <wp:anchor distT="0" distB="0" distL="114300" distR="114300" simplePos="0" relativeHeight="251659264" behindDoc="0" locked="0" layoutInCell="1" allowOverlap="1" wp14:anchorId="781FB8A6" wp14:editId="73FBBA01">
          <wp:simplePos x="0" y="0"/>
          <wp:positionH relativeFrom="column">
            <wp:posOffset>-266700</wp:posOffset>
          </wp:positionH>
          <wp:positionV relativeFrom="paragraph">
            <wp:posOffset>-236855</wp:posOffset>
          </wp:positionV>
          <wp:extent cx="1695450" cy="714375"/>
          <wp:effectExtent l="19050" t="0" r="0" b="0"/>
          <wp:wrapNone/>
          <wp:docPr id="3" name="Picture 14" descr="sie-logo-layer-claim-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e-logo-layer-claim-black-rgb"/>
                  <pic:cNvPicPr>
                    <a:picLocks noChangeAspect="1" noChangeArrowheads="1"/>
                  </pic:cNvPicPr>
                </pic:nvPicPr>
                <pic:blipFill>
                  <a:blip r:embed="rId1"/>
                  <a:srcRect/>
                  <a:stretch>
                    <a:fillRect/>
                  </a:stretch>
                </pic:blipFill>
                <pic:spPr bwMode="auto">
                  <a:xfrm>
                    <a:off x="0" y="0"/>
                    <a:ext cx="1695450"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A80"/>
    <w:multiLevelType w:val="hybridMultilevel"/>
    <w:tmpl w:val="CD0E3BCC"/>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22F0D"/>
    <w:multiLevelType w:val="hybridMultilevel"/>
    <w:tmpl w:val="D18A27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82AD9"/>
    <w:multiLevelType w:val="hybridMultilevel"/>
    <w:tmpl w:val="079E7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8B1648"/>
    <w:multiLevelType w:val="hybridMultilevel"/>
    <w:tmpl w:val="1598E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AA3131"/>
    <w:multiLevelType w:val="hybridMultilevel"/>
    <w:tmpl w:val="E0AA7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22E15"/>
    <w:multiLevelType w:val="hybridMultilevel"/>
    <w:tmpl w:val="3D1A5B9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FB410EB"/>
    <w:multiLevelType w:val="multilevel"/>
    <w:tmpl w:val="040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141558"/>
    <w:multiLevelType w:val="hybridMultilevel"/>
    <w:tmpl w:val="1C703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0E4690"/>
    <w:multiLevelType w:val="hybridMultilevel"/>
    <w:tmpl w:val="949C93D8"/>
    <w:lvl w:ilvl="0" w:tplc="982A1D4E">
      <w:start w:val="1"/>
      <w:numFmt w:val="bullet"/>
      <w:lvlText w:val="-"/>
      <w:lvlJc w:val="left"/>
      <w:pPr>
        <w:ind w:left="720" w:hanging="360"/>
      </w:pPr>
      <w:rPr>
        <w:rFonts w:hint="default"/>
        <w:b w:val="0"/>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BF6717"/>
    <w:multiLevelType w:val="hybridMultilevel"/>
    <w:tmpl w:val="79E487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5A1E5C"/>
    <w:multiLevelType w:val="hybridMultilevel"/>
    <w:tmpl w:val="0834FC14"/>
    <w:lvl w:ilvl="0" w:tplc="12F25444">
      <w:start w:val="1"/>
      <w:numFmt w:val="lowerLetter"/>
      <w:lvlText w:val="%1)"/>
      <w:lvlJc w:val="left"/>
      <w:pPr>
        <w:ind w:left="786" w:hanging="360"/>
      </w:pPr>
      <w:rPr>
        <w:b/>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15963E0D"/>
    <w:multiLevelType w:val="hybridMultilevel"/>
    <w:tmpl w:val="630C3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9625F3"/>
    <w:multiLevelType w:val="hybridMultilevel"/>
    <w:tmpl w:val="FB8CE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C5329F"/>
    <w:multiLevelType w:val="hybridMultilevel"/>
    <w:tmpl w:val="8B7ED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8A430C"/>
    <w:multiLevelType w:val="hybridMultilevel"/>
    <w:tmpl w:val="AD401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342848"/>
    <w:multiLevelType w:val="multilevel"/>
    <w:tmpl w:val="30D2706A"/>
    <w:lvl w:ilvl="0">
      <w:start w:val="4"/>
      <w:numFmt w:val="decimal"/>
      <w:lvlText w:val="%1."/>
      <w:lvlJc w:val="left"/>
      <w:pPr>
        <w:ind w:left="786"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3A52573"/>
    <w:multiLevelType w:val="hybridMultilevel"/>
    <w:tmpl w:val="99EEC91A"/>
    <w:lvl w:ilvl="0" w:tplc="0405000F">
      <w:start w:val="1"/>
      <w:numFmt w:val="decimal"/>
      <w:lvlText w:val="%1."/>
      <w:lvlJc w:val="left"/>
      <w:pPr>
        <w:ind w:left="720" w:hanging="360"/>
      </w:pPr>
      <w:rPr>
        <w:rFonts w:hint="default"/>
      </w:rPr>
    </w:lvl>
    <w:lvl w:ilvl="1" w:tplc="04050019">
      <w:start w:val="1"/>
      <w:numFmt w:val="lowerLetter"/>
      <w:lvlText w:val="%2."/>
      <w:lvlJc w:val="left"/>
      <w:pPr>
        <w:ind w:left="121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6C14CC"/>
    <w:multiLevelType w:val="hybridMultilevel"/>
    <w:tmpl w:val="1F86D1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521D9E"/>
    <w:multiLevelType w:val="hybridMultilevel"/>
    <w:tmpl w:val="7DB87226"/>
    <w:lvl w:ilvl="0" w:tplc="982A1D4E">
      <w:start w:val="1"/>
      <w:numFmt w:val="bullet"/>
      <w:lvlText w:val="-"/>
      <w:lvlJc w:val="left"/>
      <w:pPr>
        <w:tabs>
          <w:tab w:val="num" w:pos="1070"/>
        </w:tabs>
        <w:ind w:left="1070" w:hanging="360"/>
      </w:pPr>
      <w:rPr>
        <w:rFonts w:hint="default"/>
        <w:b w:val="0"/>
        <w:color w:val="000000" w:themeColor="text1"/>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904B15"/>
    <w:multiLevelType w:val="hybridMultilevel"/>
    <w:tmpl w:val="4FCA7904"/>
    <w:lvl w:ilvl="0" w:tplc="982A1D4E">
      <w:start w:val="1"/>
      <w:numFmt w:val="bullet"/>
      <w:lvlText w:val="-"/>
      <w:lvlJc w:val="left"/>
      <w:pPr>
        <w:ind w:left="720" w:hanging="360"/>
      </w:pPr>
      <w:rPr>
        <w:rFonts w:hint="default"/>
        <w:b w:val="0"/>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9B7332"/>
    <w:multiLevelType w:val="hybridMultilevel"/>
    <w:tmpl w:val="295402AE"/>
    <w:lvl w:ilvl="0" w:tplc="2AB85F30">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41728C"/>
    <w:multiLevelType w:val="hybridMultilevel"/>
    <w:tmpl w:val="510E1574"/>
    <w:lvl w:ilvl="0" w:tplc="2AB85F30">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8D4C17"/>
    <w:multiLevelType w:val="hybridMultilevel"/>
    <w:tmpl w:val="842AA6E6"/>
    <w:lvl w:ilvl="0" w:tplc="2AB85F30">
      <w:numFmt w:val="bullet"/>
      <w:lvlText w:val="-"/>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31A71D5E"/>
    <w:multiLevelType w:val="hybridMultilevel"/>
    <w:tmpl w:val="D18A27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DC5A8D"/>
    <w:multiLevelType w:val="hybridMultilevel"/>
    <w:tmpl w:val="1AE8BA3C"/>
    <w:lvl w:ilvl="0" w:tplc="CD421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CA637B"/>
    <w:multiLevelType w:val="hybridMultilevel"/>
    <w:tmpl w:val="7DF45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7534BA"/>
    <w:multiLevelType w:val="hybridMultilevel"/>
    <w:tmpl w:val="FFA60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142925"/>
    <w:multiLevelType w:val="hybridMultilevel"/>
    <w:tmpl w:val="D18A27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81548A"/>
    <w:multiLevelType w:val="multilevel"/>
    <w:tmpl w:val="F0883C2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AA66FE"/>
    <w:multiLevelType w:val="hybridMultilevel"/>
    <w:tmpl w:val="EE2A5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4553E6"/>
    <w:multiLevelType w:val="hybridMultilevel"/>
    <w:tmpl w:val="C2B8A7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AF1EEC"/>
    <w:multiLevelType w:val="hybridMultilevel"/>
    <w:tmpl w:val="0F20B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392AB6"/>
    <w:multiLevelType w:val="multilevel"/>
    <w:tmpl w:val="97E268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E37937"/>
    <w:multiLevelType w:val="hybridMultilevel"/>
    <w:tmpl w:val="FDBEF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41043C"/>
    <w:multiLevelType w:val="hybridMultilevel"/>
    <w:tmpl w:val="49AEFED8"/>
    <w:lvl w:ilvl="0" w:tplc="7D9087B2">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0E4963"/>
    <w:multiLevelType w:val="hybridMultilevel"/>
    <w:tmpl w:val="422E5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35761C"/>
    <w:multiLevelType w:val="hybridMultilevel"/>
    <w:tmpl w:val="EEBAF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356895"/>
    <w:multiLevelType w:val="hybridMultilevel"/>
    <w:tmpl w:val="A19A3D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5E0CC6"/>
    <w:multiLevelType w:val="hybridMultilevel"/>
    <w:tmpl w:val="CD1C55F8"/>
    <w:lvl w:ilvl="0" w:tplc="3A7AD9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8D30B4"/>
    <w:multiLevelType w:val="hybridMultilevel"/>
    <w:tmpl w:val="88663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AF11E4"/>
    <w:multiLevelType w:val="hybridMultilevel"/>
    <w:tmpl w:val="25AE091A"/>
    <w:lvl w:ilvl="0" w:tplc="2AB85F30">
      <w:numFmt w:val="bullet"/>
      <w:lvlText w:val="-"/>
      <w:lvlJc w:val="left"/>
      <w:pPr>
        <w:ind w:left="720" w:hanging="360"/>
      </w:pPr>
      <w:rPr>
        <w:rFonts w:hint="default"/>
        <w:b w:val="0"/>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FE4FC2"/>
    <w:multiLevelType w:val="hybridMultilevel"/>
    <w:tmpl w:val="FE48B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F85587"/>
    <w:multiLevelType w:val="hybridMultilevel"/>
    <w:tmpl w:val="ADDA1D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A04B08"/>
    <w:multiLevelType w:val="hybridMultilevel"/>
    <w:tmpl w:val="C516979C"/>
    <w:lvl w:ilvl="0" w:tplc="E5385150">
      <w:start w:val="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424CA6"/>
    <w:multiLevelType w:val="multilevel"/>
    <w:tmpl w:val="A48042DE"/>
    <w:lvl w:ilvl="0">
      <w:start w:val="3"/>
      <w:numFmt w:val="decimal"/>
      <w:lvlText w:val="%1."/>
      <w:lvlJc w:val="left"/>
      <w:pPr>
        <w:ind w:left="786"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6"/>
  </w:num>
  <w:num w:numId="2">
    <w:abstractNumId w:val="9"/>
  </w:num>
  <w:num w:numId="3">
    <w:abstractNumId w:val="39"/>
  </w:num>
  <w:num w:numId="4">
    <w:abstractNumId w:val="24"/>
  </w:num>
  <w:num w:numId="5">
    <w:abstractNumId w:val="23"/>
  </w:num>
  <w:num w:numId="6">
    <w:abstractNumId w:val="38"/>
  </w:num>
  <w:num w:numId="7">
    <w:abstractNumId w:val="1"/>
  </w:num>
  <w:num w:numId="8">
    <w:abstractNumId w:val="27"/>
  </w:num>
  <w:num w:numId="9">
    <w:abstractNumId w:val="28"/>
  </w:num>
  <w:num w:numId="10">
    <w:abstractNumId w:val="5"/>
  </w:num>
  <w:num w:numId="11">
    <w:abstractNumId w:val="44"/>
  </w:num>
  <w:num w:numId="12">
    <w:abstractNumId w:val="32"/>
  </w:num>
  <w:num w:numId="13">
    <w:abstractNumId w:val="15"/>
  </w:num>
  <w:num w:numId="14">
    <w:abstractNumId w:val="6"/>
  </w:num>
  <w:num w:numId="15">
    <w:abstractNumId w:val="34"/>
  </w:num>
  <w:num w:numId="16">
    <w:abstractNumId w:val="22"/>
  </w:num>
  <w:num w:numId="17">
    <w:abstractNumId w:val="35"/>
  </w:num>
  <w:num w:numId="18">
    <w:abstractNumId w:val="42"/>
  </w:num>
  <w:num w:numId="19">
    <w:abstractNumId w:val="17"/>
  </w:num>
  <w:num w:numId="20">
    <w:abstractNumId w:val="41"/>
  </w:num>
  <w:num w:numId="21">
    <w:abstractNumId w:val="4"/>
  </w:num>
  <w:num w:numId="22">
    <w:abstractNumId w:val="37"/>
  </w:num>
  <w:num w:numId="23">
    <w:abstractNumId w:val="10"/>
  </w:num>
  <w:num w:numId="24">
    <w:abstractNumId w:val="33"/>
  </w:num>
  <w:num w:numId="25">
    <w:abstractNumId w:val="30"/>
  </w:num>
  <w:num w:numId="26">
    <w:abstractNumId w:val="0"/>
  </w:num>
  <w:num w:numId="27">
    <w:abstractNumId w:val="18"/>
  </w:num>
  <w:num w:numId="28">
    <w:abstractNumId w:val="7"/>
  </w:num>
  <w:num w:numId="29">
    <w:abstractNumId w:val="21"/>
  </w:num>
  <w:num w:numId="30">
    <w:abstractNumId w:val="43"/>
  </w:num>
  <w:num w:numId="31">
    <w:abstractNumId w:val="20"/>
  </w:num>
  <w:num w:numId="32">
    <w:abstractNumId w:val="12"/>
  </w:num>
  <w:num w:numId="33">
    <w:abstractNumId w:val="13"/>
  </w:num>
  <w:num w:numId="34">
    <w:abstractNumId w:val="29"/>
  </w:num>
  <w:num w:numId="35">
    <w:abstractNumId w:val="14"/>
  </w:num>
  <w:num w:numId="36">
    <w:abstractNumId w:val="26"/>
  </w:num>
  <w:num w:numId="37">
    <w:abstractNumId w:val="3"/>
  </w:num>
  <w:num w:numId="38">
    <w:abstractNumId w:val="2"/>
  </w:num>
  <w:num w:numId="39">
    <w:abstractNumId w:val="11"/>
  </w:num>
  <w:num w:numId="40">
    <w:abstractNumId w:val="25"/>
  </w:num>
  <w:num w:numId="41">
    <w:abstractNumId w:val="36"/>
  </w:num>
  <w:num w:numId="42">
    <w:abstractNumId w:val="8"/>
  </w:num>
  <w:num w:numId="43">
    <w:abstractNumId w:val="19"/>
  </w:num>
  <w:num w:numId="44">
    <w:abstractNumId w:val="4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cs-CZ"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CB"/>
    <w:rsid w:val="00017CE7"/>
    <w:rsid w:val="000345D7"/>
    <w:rsid w:val="0003546D"/>
    <w:rsid w:val="00035A16"/>
    <w:rsid w:val="000423FB"/>
    <w:rsid w:val="00043721"/>
    <w:rsid w:val="00046064"/>
    <w:rsid w:val="00052981"/>
    <w:rsid w:val="00057554"/>
    <w:rsid w:val="00071372"/>
    <w:rsid w:val="000724B8"/>
    <w:rsid w:val="00072C11"/>
    <w:rsid w:val="000743DD"/>
    <w:rsid w:val="00074D67"/>
    <w:rsid w:val="00075556"/>
    <w:rsid w:val="00077594"/>
    <w:rsid w:val="00083E0C"/>
    <w:rsid w:val="000868ED"/>
    <w:rsid w:val="00096336"/>
    <w:rsid w:val="000A5FCA"/>
    <w:rsid w:val="000A6B66"/>
    <w:rsid w:val="000C1AC9"/>
    <w:rsid w:val="000C2C6F"/>
    <w:rsid w:val="000D3805"/>
    <w:rsid w:val="000E4248"/>
    <w:rsid w:val="000E7E2F"/>
    <w:rsid w:val="00106D47"/>
    <w:rsid w:val="001208E9"/>
    <w:rsid w:val="00120DD3"/>
    <w:rsid w:val="0013344E"/>
    <w:rsid w:val="00137740"/>
    <w:rsid w:val="00137877"/>
    <w:rsid w:val="001420DA"/>
    <w:rsid w:val="00146B31"/>
    <w:rsid w:val="00151711"/>
    <w:rsid w:val="00151DE5"/>
    <w:rsid w:val="00162693"/>
    <w:rsid w:val="00165BF2"/>
    <w:rsid w:val="001677FC"/>
    <w:rsid w:val="00176423"/>
    <w:rsid w:val="001827AB"/>
    <w:rsid w:val="00184843"/>
    <w:rsid w:val="00192123"/>
    <w:rsid w:val="001938BF"/>
    <w:rsid w:val="001A4E44"/>
    <w:rsid w:val="001B5034"/>
    <w:rsid w:val="001C2E85"/>
    <w:rsid w:val="00215240"/>
    <w:rsid w:val="00216338"/>
    <w:rsid w:val="002173A8"/>
    <w:rsid w:val="00217918"/>
    <w:rsid w:val="00217DAC"/>
    <w:rsid w:val="00222EAE"/>
    <w:rsid w:val="00233254"/>
    <w:rsid w:val="002506F9"/>
    <w:rsid w:val="0026205C"/>
    <w:rsid w:val="002735D3"/>
    <w:rsid w:val="00276627"/>
    <w:rsid w:val="0028083C"/>
    <w:rsid w:val="002871F3"/>
    <w:rsid w:val="0029367C"/>
    <w:rsid w:val="002A1860"/>
    <w:rsid w:val="002A21E6"/>
    <w:rsid w:val="002A27DB"/>
    <w:rsid w:val="002A4BFB"/>
    <w:rsid w:val="002B0C52"/>
    <w:rsid w:val="002B10B4"/>
    <w:rsid w:val="002B157E"/>
    <w:rsid w:val="002B6767"/>
    <w:rsid w:val="002B774E"/>
    <w:rsid w:val="002D00EF"/>
    <w:rsid w:val="002E53B5"/>
    <w:rsid w:val="002F2B5C"/>
    <w:rsid w:val="003008CE"/>
    <w:rsid w:val="00302C45"/>
    <w:rsid w:val="003048DC"/>
    <w:rsid w:val="003222E1"/>
    <w:rsid w:val="00324E6D"/>
    <w:rsid w:val="0032723D"/>
    <w:rsid w:val="003376CB"/>
    <w:rsid w:val="00342D11"/>
    <w:rsid w:val="00346A72"/>
    <w:rsid w:val="003574D5"/>
    <w:rsid w:val="003601C2"/>
    <w:rsid w:val="003742DD"/>
    <w:rsid w:val="003777A3"/>
    <w:rsid w:val="00390489"/>
    <w:rsid w:val="00390A61"/>
    <w:rsid w:val="00395C8C"/>
    <w:rsid w:val="00397E27"/>
    <w:rsid w:val="003C7B66"/>
    <w:rsid w:val="003D2618"/>
    <w:rsid w:val="003D3B2E"/>
    <w:rsid w:val="003D5DE3"/>
    <w:rsid w:val="003D69CC"/>
    <w:rsid w:val="003E1843"/>
    <w:rsid w:val="003E2121"/>
    <w:rsid w:val="003F4086"/>
    <w:rsid w:val="003F4426"/>
    <w:rsid w:val="0040051E"/>
    <w:rsid w:val="00411F12"/>
    <w:rsid w:val="0041462B"/>
    <w:rsid w:val="00423D83"/>
    <w:rsid w:val="0043673C"/>
    <w:rsid w:val="00437BAD"/>
    <w:rsid w:val="004448CE"/>
    <w:rsid w:val="0044582C"/>
    <w:rsid w:val="004464F5"/>
    <w:rsid w:val="00462964"/>
    <w:rsid w:val="00466B99"/>
    <w:rsid w:val="00484886"/>
    <w:rsid w:val="00491A9F"/>
    <w:rsid w:val="004A16E1"/>
    <w:rsid w:val="004A193E"/>
    <w:rsid w:val="004A2261"/>
    <w:rsid w:val="004A37FE"/>
    <w:rsid w:val="004A420E"/>
    <w:rsid w:val="004B2BB2"/>
    <w:rsid w:val="004B3D54"/>
    <w:rsid w:val="004B46AE"/>
    <w:rsid w:val="004C0C4A"/>
    <w:rsid w:val="005052E3"/>
    <w:rsid w:val="00510E55"/>
    <w:rsid w:val="00513084"/>
    <w:rsid w:val="00524BBC"/>
    <w:rsid w:val="005272FE"/>
    <w:rsid w:val="00533831"/>
    <w:rsid w:val="005434CE"/>
    <w:rsid w:val="00551FF0"/>
    <w:rsid w:val="005522BA"/>
    <w:rsid w:val="005665F7"/>
    <w:rsid w:val="00566B2E"/>
    <w:rsid w:val="005703D6"/>
    <w:rsid w:val="00576BB9"/>
    <w:rsid w:val="00590D16"/>
    <w:rsid w:val="005A180F"/>
    <w:rsid w:val="005A2DF1"/>
    <w:rsid w:val="005C7B72"/>
    <w:rsid w:val="005C7C3C"/>
    <w:rsid w:val="005F0F37"/>
    <w:rsid w:val="005F13DF"/>
    <w:rsid w:val="00600F31"/>
    <w:rsid w:val="00605E6C"/>
    <w:rsid w:val="00631F36"/>
    <w:rsid w:val="0064522B"/>
    <w:rsid w:val="006539FE"/>
    <w:rsid w:val="006659E5"/>
    <w:rsid w:val="006755F5"/>
    <w:rsid w:val="00680A19"/>
    <w:rsid w:val="006C40DD"/>
    <w:rsid w:val="006C71CD"/>
    <w:rsid w:val="006D32AC"/>
    <w:rsid w:val="006E7B90"/>
    <w:rsid w:val="006F441B"/>
    <w:rsid w:val="006F604D"/>
    <w:rsid w:val="006F66EB"/>
    <w:rsid w:val="00705037"/>
    <w:rsid w:val="00711948"/>
    <w:rsid w:val="007253D3"/>
    <w:rsid w:val="0072631D"/>
    <w:rsid w:val="00734B1B"/>
    <w:rsid w:val="00736165"/>
    <w:rsid w:val="00743854"/>
    <w:rsid w:val="00772807"/>
    <w:rsid w:val="00783BDA"/>
    <w:rsid w:val="007A4043"/>
    <w:rsid w:val="007A61C0"/>
    <w:rsid w:val="007A621C"/>
    <w:rsid w:val="007B2C3A"/>
    <w:rsid w:val="007B43CE"/>
    <w:rsid w:val="007B5D0D"/>
    <w:rsid w:val="007B5DB6"/>
    <w:rsid w:val="007C0495"/>
    <w:rsid w:val="007D3E1D"/>
    <w:rsid w:val="007D406C"/>
    <w:rsid w:val="007D4A12"/>
    <w:rsid w:val="007E512E"/>
    <w:rsid w:val="007E6C88"/>
    <w:rsid w:val="007F1E54"/>
    <w:rsid w:val="007F329E"/>
    <w:rsid w:val="00831B8A"/>
    <w:rsid w:val="00857A84"/>
    <w:rsid w:val="008624D1"/>
    <w:rsid w:val="0087322F"/>
    <w:rsid w:val="008A3BE9"/>
    <w:rsid w:val="008B0093"/>
    <w:rsid w:val="008C052B"/>
    <w:rsid w:val="008D046D"/>
    <w:rsid w:val="008D0D9A"/>
    <w:rsid w:val="008D1FAE"/>
    <w:rsid w:val="008D6F76"/>
    <w:rsid w:val="008E2500"/>
    <w:rsid w:val="008E29C3"/>
    <w:rsid w:val="008E3864"/>
    <w:rsid w:val="008E6472"/>
    <w:rsid w:val="008F3F63"/>
    <w:rsid w:val="008F797E"/>
    <w:rsid w:val="00901C21"/>
    <w:rsid w:val="00903EB4"/>
    <w:rsid w:val="009074C6"/>
    <w:rsid w:val="00921724"/>
    <w:rsid w:val="00921F00"/>
    <w:rsid w:val="0093199E"/>
    <w:rsid w:val="009419FD"/>
    <w:rsid w:val="00944888"/>
    <w:rsid w:val="00950A77"/>
    <w:rsid w:val="009639F4"/>
    <w:rsid w:val="00973FCE"/>
    <w:rsid w:val="00981293"/>
    <w:rsid w:val="009857ED"/>
    <w:rsid w:val="00997563"/>
    <w:rsid w:val="009C0B0A"/>
    <w:rsid w:val="009D30CF"/>
    <w:rsid w:val="009E355E"/>
    <w:rsid w:val="009E37A7"/>
    <w:rsid w:val="009E5E27"/>
    <w:rsid w:val="00A00905"/>
    <w:rsid w:val="00A106C9"/>
    <w:rsid w:val="00A145A7"/>
    <w:rsid w:val="00A15C2E"/>
    <w:rsid w:val="00A17023"/>
    <w:rsid w:val="00A23218"/>
    <w:rsid w:val="00A24EED"/>
    <w:rsid w:val="00A322CA"/>
    <w:rsid w:val="00A3499E"/>
    <w:rsid w:val="00A36433"/>
    <w:rsid w:val="00A37BDC"/>
    <w:rsid w:val="00A47E60"/>
    <w:rsid w:val="00A70433"/>
    <w:rsid w:val="00A802BE"/>
    <w:rsid w:val="00A81BCB"/>
    <w:rsid w:val="00A91A98"/>
    <w:rsid w:val="00A97E4F"/>
    <w:rsid w:val="00AA092E"/>
    <w:rsid w:val="00AB1644"/>
    <w:rsid w:val="00AB56EB"/>
    <w:rsid w:val="00AC0B50"/>
    <w:rsid w:val="00AD7036"/>
    <w:rsid w:val="00AE65CD"/>
    <w:rsid w:val="00AF579D"/>
    <w:rsid w:val="00B0010E"/>
    <w:rsid w:val="00B02048"/>
    <w:rsid w:val="00B0472C"/>
    <w:rsid w:val="00B41D24"/>
    <w:rsid w:val="00B62CD2"/>
    <w:rsid w:val="00B917F9"/>
    <w:rsid w:val="00B96810"/>
    <w:rsid w:val="00BA0948"/>
    <w:rsid w:val="00BB7FBB"/>
    <w:rsid w:val="00BC348E"/>
    <w:rsid w:val="00BD51C6"/>
    <w:rsid w:val="00BE0748"/>
    <w:rsid w:val="00BE3980"/>
    <w:rsid w:val="00BF3438"/>
    <w:rsid w:val="00BF7E3E"/>
    <w:rsid w:val="00C10861"/>
    <w:rsid w:val="00C2052D"/>
    <w:rsid w:val="00C348A8"/>
    <w:rsid w:val="00C501CD"/>
    <w:rsid w:val="00C571CA"/>
    <w:rsid w:val="00C96EB9"/>
    <w:rsid w:val="00CB251E"/>
    <w:rsid w:val="00CC3178"/>
    <w:rsid w:val="00CD076E"/>
    <w:rsid w:val="00CD2794"/>
    <w:rsid w:val="00CD6377"/>
    <w:rsid w:val="00CD6986"/>
    <w:rsid w:val="00CE0A35"/>
    <w:rsid w:val="00CE2CF5"/>
    <w:rsid w:val="00CE6012"/>
    <w:rsid w:val="00CE7FA8"/>
    <w:rsid w:val="00D04234"/>
    <w:rsid w:val="00D06200"/>
    <w:rsid w:val="00D14674"/>
    <w:rsid w:val="00D24127"/>
    <w:rsid w:val="00D32493"/>
    <w:rsid w:val="00D40A4A"/>
    <w:rsid w:val="00D86CD0"/>
    <w:rsid w:val="00D91D7E"/>
    <w:rsid w:val="00DC7BB5"/>
    <w:rsid w:val="00DD0F8C"/>
    <w:rsid w:val="00DE22A2"/>
    <w:rsid w:val="00DE4296"/>
    <w:rsid w:val="00DE4B31"/>
    <w:rsid w:val="00E06005"/>
    <w:rsid w:val="00E23770"/>
    <w:rsid w:val="00E248A2"/>
    <w:rsid w:val="00E33569"/>
    <w:rsid w:val="00E35445"/>
    <w:rsid w:val="00E376F2"/>
    <w:rsid w:val="00E65CE5"/>
    <w:rsid w:val="00E954E7"/>
    <w:rsid w:val="00EA49FA"/>
    <w:rsid w:val="00EA4F48"/>
    <w:rsid w:val="00EB56D0"/>
    <w:rsid w:val="00EC61E9"/>
    <w:rsid w:val="00EC7D11"/>
    <w:rsid w:val="00ED178A"/>
    <w:rsid w:val="00ED4677"/>
    <w:rsid w:val="00EE0A6F"/>
    <w:rsid w:val="00EF3530"/>
    <w:rsid w:val="00EF4619"/>
    <w:rsid w:val="00EF58D2"/>
    <w:rsid w:val="00F02156"/>
    <w:rsid w:val="00F034CD"/>
    <w:rsid w:val="00F12D0C"/>
    <w:rsid w:val="00F166B6"/>
    <w:rsid w:val="00F20E12"/>
    <w:rsid w:val="00F26847"/>
    <w:rsid w:val="00F26B88"/>
    <w:rsid w:val="00F3273D"/>
    <w:rsid w:val="00F465B1"/>
    <w:rsid w:val="00F76BE5"/>
    <w:rsid w:val="00F93837"/>
    <w:rsid w:val="00FA2744"/>
    <w:rsid w:val="00FA3CA1"/>
    <w:rsid w:val="00FC65E6"/>
    <w:rsid w:val="00FD1D69"/>
    <w:rsid w:val="00FD72FE"/>
    <w:rsid w:val="00FD776A"/>
    <w:rsid w:val="00FE3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E9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57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B157E"/>
  </w:style>
  <w:style w:type="paragraph" w:styleId="Zpat">
    <w:name w:val="footer"/>
    <w:basedOn w:val="Normln"/>
    <w:link w:val="ZpatChar"/>
    <w:uiPriority w:val="99"/>
    <w:unhideWhenUsed/>
    <w:rsid w:val="002B157E"/>
    <w:pPr>
      <w:tabs>
        <w:tab w:val="center" w:pos="4513"/>
        <w:tab w:val="right" w:pos="9026"/>
      </w:tabs>
      <w:spacing w:after="0" w:line="240" w:lineRule="auto"/>
    </w:pPr>
  </w:style>
  <w:style w:type="character" w:customStyle="1" w:styleId="ZpatChar">
    <w:name w:val="Zápatí Char"/>
    <w:basedOn w:val="Standardnpsmoodstavce"/>
    <w:link w:val="Zpat"/>
    <w:uiPriority w:val="99"/>
    <w:rsid w:val="002B157E"/>
  </w:style>
  <w:style w:type="paragraph" w:customStyle="1" w:styleId="DecimalAligned">
    <w:name w:val="Decimal Aligned"/>
    <w:basedOn w:val="Normln"/>
    <w:uiPriority w:val="40"/>
    <w:qFormat/>
    <w:rsid w:val="00346A72"/>
    <w:pPr>
      <w:tabs>
        <w:tab w:val="decimal" w:pos="360"/>
      </w:tabs>
    </w:pPr>
    <w:rPr>
      <w:rFonts w:eastAsiaTheme="minorEastAsia" w:cs="Times New Roman"/>
      <w:lang w:eastAsia="cs-CZ"/>
    </w:rPr>
  </w:style>
  <w:style w:type="paragraph" w:styleId="Textpoznpodarou">
    <w:name w:val="footnote text"/>
    <w:basedOn w:val="Normln"/>
    <w:link w:val="TextpoznpodarouChar"/>
    <w:uiPriority w:val="99"/>
    <w:unhideWhenUsed/>
    <w:rsid w:val="00346A72"/>
    <w:pPr>
      <w:spacing w:after="0" w:line="240" w:lineRule="auto"/>
    </w:pPr>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rsid w:val="00346A72"/>
    <w:rPr>
      <w:rFonts w:eastAsiaTheme="minorEastAsia" w:cs="Times New Roman"/>
      <w:sz w:val="20"/>
      <w:szCs w:val="20"/>
      <w:lang w:eastAsia="cs-CZ"/>
    </w:rPr>
  </w:style>
  <w:style w:type="character" w:styleId="Zdraznnjemn">
    <w:name w:val="Subtle Emphasis"/>
    <w:basedOn w:val="Standardnpsmoodstavce"/>
    <w:uiPriority w:val="19"/>
    <w:qFormat/>
    <w:rsid w:val="00346A72"/>
    <w:rPr>
      <w:i/>
      <w:iCs/>
    </w:rPr>
  </w:style>
  <w:style w:type="table" w:styleId="Svtlstnovnzvraznn1">
    <w:name w:val="Light Shading Accent 1"/>
    <w:basedOn w:val="Normlntabulka"/>
    <w:uiPriority w:val="60"/>
    <w:rsid w:val="00346A72"/>
    <w:pPr>
      <w:spacing w:after="0" w:line="240" w:lineRule="auto"/>
    </w:pPr>
    <w:rPr>
      <w:rFonts w:eastAsiaTheme="minorEastAsia"/>
      <w:color w:val="365F91" w:themeColor="accent1" w:themeShade="BF"/>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katabulky">
    <w:name w:val="Table Grid"/>
    <w:basedOn w:val="Normlntabulka"/>
    <w:uiPriority w:val="59"/>
    <w:rsid w:val="0034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0472C"/>
    <w:pPr>
      <w:ind w:left="720"/>
      <w:contextualSpacing/>
    </w:pPr>
  </w:style>
  <w:style w:type="character" w:styleId="Hypertextovodkaz">
    <w:name w:val="Hyperlink"/>
    <w:basedOn w:val="Standardnpsmoodstavce"/>
    <w:rsid w:val="00590D16"/>
    <w:rPr>
      <w:rFonts w:cs="Times New Roman"/>
      <w:color w:val="0000FF"/>
      <w:u w:val="single"/>
    </w:rPr>
  </w:style>
  <w:style w:type="paragraph" w:customStyle="1" w:styleId="Default">
    <w:name w:val="Default"/>
    <w:rsid w:val="00B02048"/>
    <w:pPr>
      <w:autoSpaceDE w:val="0"/>
      <w:autoSpaceDN w:val="0"/>
      <w:adjustRightInd w:val="0"/>
      <w:spacing w:after="0" w:line="240" w:lineRule="auto"/>
    </w:pPr>
    <w:rPr>
      <w:rFonts w:ascii="Skoda Pro Office" w:hAnsi="Skoda Pro Office" w:cs="Skoda Pro Office"/>
      <w:color w:val="000000"/>
      <w:sz w:val="24"/>
      <w:szCs w:val="24"/>
    </w:rPr>
  </w:style>
  <w:style w:type="paragraph" w:styleId="Bezmezer">
    <w:name w:val="No Spacing"/>
    <w:uiPriority w:val="1"/>
    <w:qFormat/>
    <w:rsid w:val="006E7B90"/>
    <w:pPr>
      <w:spacing w:after="0" w:line="240" w:lineRule="auto"/>
    </w:pPr>
    <w:rPr>
      <w:rFonts w:eastAsiaTheme="minorEastAsia"/>
      <w:lang w:val="en-GB"/>
    </w:rPr>
  </w:style>
  <w:style w:type="paragraph" w:styleId="Textbubliny">
    <w:name w:val="Balloon Text"/>
    <w:basedOn w:val="Normln"/>
    <w:link w:val="TextbublinyChar"/>
    <w:uiPriority w:val="99"/>
    <w:semiHidden/>
    <w:unhideWhenUsed/>
    <w:rsid w:val="002936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96049">
      <w:bodyDiv w:val="1"/>
      <w:marLeft w:val="0"/>
      <w:marRight w:val="0"/>
      <w:marTop w:val="0"/>
      <w:marBottom w:val="0"/>
      <w:divBdr>
        <w:top w:val="none" w:sz="0" w:space="0" w:color="auto"/>
        <w:left w:val="none" w:sz="0" w:space="0" w:color="auto"/>
        <w:bottom w:val="none" w:sz="0" w:space="0" w:color="auto"/>
        <w:right w:val="none" w:sz="0" w:space="0" w:color="auto"/>
      </w:divBdr>
    </w:div>
    <w:div w:id="653028293">
      <w:bodyDiv w:val="1"/>
      <w:marLeft w:val="0"/>
      <w:marRight w:val="0"/>
      <w:marTop w:val="0"/>
      <w:marBottom w:val="0"/>
      <w:divBdr>
        <w:top w:val="none" w:sz="0" w:space="0" w:color="auto"/>
        <w:left w:val="none" w:sz="0" w:space="0" w:color="auto"/>
        <w:bottom w:val="none" w:sz="0" w:space="0" w:color="auto"/>
        <w:right w:val="none" w:sz="0" w:space="0" w:color="auto"/>
      </w:divBdr>
    </w:div>
    <w:div w:id="963779365">
      <w:bodyDiv w:val="1"/>
      <w:marLeft w:val="0"/>
      <w:marRight w:val="0"/>
      <w:marTop w:val="0"/>
      <w:marBottom w:val="0"/>
      <w:divBdr>
        <w:top w:val="none" w:sz="0" w:space="0" w:color="auto"/>
        <w:left w:val="none" w:sz="0" w:space="0" w:color="auto"/>
        <w:bottom w:val="none" w:sz="0" w:space="0" w:color="auto"/>
        <w:right w:val="none" w:sz="0" w:space="0" w:color="auto"/>
      </w:divBdr>
    </w:div>
    <w:div w:id="1270236338">
      <w:bodyDiv w:val="1"/>
      <w:marLeft w:val="0"/>
      <w:marRight w:val="0"/>
      <w:marTop w:val="0"/>
      <w:marBottom w:val="0"/>
      <w:divBdr>
        <w:top w:val="none" w:sz="0" w:space="0" w:color="auto"/>
        <w:left w:val="none" w:sz="0" w:space="0" w:color="auto"/>
        <w:bottom w:val="none" w:sz="0" w:space="0" w:color="auto"/>
        <w:right w:val="none" w:sz="0" w:space="0" w:color="auto"/>
      </w:divBdr>
    </w:div>
    <w:div w:id="1571422776">
      <w:bodyDiv w:val="1"/>
      <w:marLeft w:val="0"/>
      <w:marRight w:val="0"/>
      <w:marTop w:val="0"/>
      <w:marBottom w:val="0"/>
      <w:divBdr>
        <w:top w:val="none" w:sz="0" w:space="0" w:color="auto"/>
        <w:left w:val="none" w:sz="0" w:space="0" w:color="auto"/>
        <w:bottom w:val="none" w:sz="0" w:space="0" w:color="auto"/>
        <w:right w:val="none" w:sz="0" w:space="0" w:color="auto"/>
      </w:divBdr>
    </w:div>
    <w:div w:id="21309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z/url?sa=i&amp;rct=j&amp;q=&amp;esrc=s&amp;source=images&amp;cd=&amp;ved=&amp;url=http%3A%2F%2Fvladimirsana.xf.cz%2F&amp;psig=AOvVaw3W0-FtcxkEaX67_1-dBf6q&amp;ust=15666401767134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5081</Words>
  <Characters>29984</Characters>
  <Application>Microsoft Office Word</Application>
  <DocSecurity>0</DocSecurity>
  <Lines>249</Lines>
  <Paragraphs>69</Paragraphs>
  <ScaleCrop>false</ScaleCrop>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2020-12-14T12:11:00Z</dcterms:created>
  <dcterms:modified xsi:type="dcterms:W3CDTF">2020-12-14T12:11:00Z</dcterms:modified>
</cp:coreProperties>
</file>