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9D1" w:rsidRDefault="00313290">
      <w:pPr>
        <w:pStyle w:val="normal"/>
        <w:widowControl w:val="0"/>
        <w:spacing w:line="360" w:lineRule="auto"/>
        <w:ind w:right="28"/>
        <w:jc w:val="center"/>
        <w:rPr>
          <w:b/>
          <w:sz w:val="24"/>
          <w:szCs w:val="24"/>
        </w:rPr>
      </w:pPr>
      <w:r>
        <w:rPr>
          <w:b/>
          <w:sz w:val="24"/>
          <w:szCs w:val="24"/>
        </w:rPr>
        <w:t>Smlouva na dodání osvětlovací techniky, včetně instalace</w:t>
      </w:r>
    </w:p>
    <w:p w:rsidR="00D829D1" w:rsidRDefault="00313290">
      <w:pPr>
        <w:pStyle w:val="normal"/>
        <w:widowControl w:val="0"/>
        <w:spacing w:line="360" w:lineRule="auto"/>
        <w:ind w:right="28"/>
        <w:jc w:val="center"/>
        <w:rPr>
          <w:b/>
          <w:sz w:val="24"/>
          <w:szCs w:val="24"/>
        </w:rPr>
      </w:pPr>
      <w:r>
        <w:rPr>
          <w:b/>
          <w:sz w:val="24"/>
          <w:szCs w:val="24"/>
        </w:rPr>
        <w:t xml:space="preserve">2020 </w:t>
      </w:r>
    </w:p>
    <w:p w:rsidR="00D829D1" w:rsidRDefault="00D829D1">
      <w:pPr>
        <w:pStyle w:val="normal"/>
        <w:widowControl w:val="0"/>
        <w:spacing w:line="360" w:lineRule="auto"/>
        <w:ind w:right="28"/>
        <w:jc w:val="center"/>
        <w:rPr>
          <w:b/>
          <w:sz w:val="24"/>
          <w:szCs w:val="24"/>
        </w:rPr>
      </w:pPr>
    </w:p>
    <w:p w:rsidR="00D829D1" w:rsidRDefault="00313290">
      <w:pPr>
        <w:pStyle w:val="normal"/>
        <w:widowControl w:val="0"/>
        <w:spacing w:line="360" w:lineRule="auto"/>
        <w:ind w:right="28"/>
        <w:rPr>
          <w:b/>
          <w:sz w:val="24"/>
          <w:szCs w:val="24"/>
        </w:rPr>
      </w:pPr>
      <w:r>
        <w:rPr>
          <w:b/>
          <w:sz w:val="24"/>
          <w:szCs w:val="24"/>
        </w:rPr>
        <w:t>Kulturní služby města Moravská Třebová</w:t>
      </w:r>
    </w:p>
    <w:p w:rsidR="00D829D1" w:rsidRDefault="00313290">
      <w:pPr>
        <w:pStyle w:val="normal"/>
        <w:widowControl w:val="0"/>
        <w:spacing w:line="360" w:lineRule="auto"/>
        <w:ind w:right="28"/>
        <w:rPr>
          <w:sz w:val="24"/>
          <w:szCs w:val="24"/>
        </w:rPr>
      </w:pPr>
      <w:r>
        <w:rPr>
          <w:sz w:val="24"/>
          <w:szCs w:val="24"/>
        </w:rPr>
        <w:t xml:space="preserve">IČ: 0371769 </w:t>
      </w:r>
    </w:p>
    <w:p w:rsidR="00D829D1" w:rsidRDefault="00313290">
      <w:pPr>
        <w:pStyle w:val="normal"/>
        <w:widowControl w:val="0"/>
        <w:spacing w:line="360" w:lineRule="auto"/>
        <w:ind w:right="28"/>
        <w:rPr>
          <w:sz w:val="24"/>
          <w:szCs w:val="24"/>
        </w:rPr>
      </w:pPr>
      <w:r>
        <w:rPr>
          <w:sz w:val="24"/>
          <w:szCs w:val="24"/>
        </w:rPr>
        <w:t>sídlem: Svitavská 18, 571 01 Moravská Třebová</w:t>
      </w:r>
    </w:p>
    <w:p w:rsidR="00D829D1" w:rsidRDefault="00313290">
      <w:pPr>
        <w:pStyle w:val="normal"/>
        <w:widowControl w:val="0"/>
        <w:spacing w:line="36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rsidR="00D829D1" w:rsidRDefault="00313290">
      <w:pPr>
        <w:pStyle w:val="normal"/>
        <w:widowControl w:val="0"/>
        <w:spacing w:line="360" w:lineRule="auto"/>
        <w:ind w:right="28"/>
        <w:rPr>
          <w:sz w:val="24"/>
          <w:szCs w:val="24"/>
        </w:rPr>
      </w:pPr>
      <w:r>
        <w:rPr>
          <w:sz w:val="24"/>
          <w:szCs w:val="24"/>
        </w:rPr>
        <w:t xml:space="preserve">(dále jako „odběratel“ na straně jedné) </w:t>
      </w:r>
    </w:p>
    <w:p w:rsidR="00D829D1" w:rsidRDefault="00D829D1">
      <w:pPr>
        <w:pStyle w:val="normal"/>
        <w:widowControl w:val="0"/>
        <w:spacing w:line="360" w:lineRule="auto"/>
        <w:ind w:right="28"/>
        <w:rPr>
          <w:sz w:val="24"/>
          <w:szCs w:val="24"/>
        </w:rPr>
      </w:pPr>
    </w:p>
    <w:p w:rsidR="00D829D1" w:rsidRDefault="00313290">
      <w:pPr>
        <w:pStyle w:val="normal"/>
        <w:pBdr>
          <w:top w:val="none" w:sz="0" w:space="0" w:color="000000"/>
          <w:left w:val="none" w:sz="0" w:space="0" w:color="000000"/>
          <w:bottom w:val="none" w:sz="0" w:space="0" w:color="000000"/>
          <w:right w:val="none" w:sz="0" w:space="0" w:color="000000"/>
          <w:between w:val="none" w:sz="0" w:space="0" w:color="000000"/>
        </w:pBdr>
        <w:shd w:val="clear" w:color="auto" w:fill="FCFCFC"/>
        <w:spacing w:after="200"/>
        <w:rPr>
          <w:b/>
          <w:sz w:val="24"/>
          <w:szCs w:val="24"/>
        </w:rPr>
      </w:pPr>
      <w:proofErr w:type="spellStart"/>
      <w:r>
        <w:rPr>
          <w:b/>
          <w:sz w:val="24"/>
          <w:szCs w:val="24"/>
        </w:rPr>
        <w:t>Art</w:t>
      </w:r>
      <w:proofErr w:type="spellEnd"/>
      <w:r>
        <w:rPr>
          <w:b/>
          <w:sz w:val="24"/>
          <w:szCs w:val="24"/>
        </w:rPr>
        <w:t xml:space="preserve"> </w:t>
      </w:r>
      <w:proofErr w:type="spellStart"/>
      <w:r>
        <w:rPr>
          <w:b/>
          <w:sz w:val="24"/>
          <w:szCs w:val="24"/>
        </w:rPr>
        <w:t>Lighting</w:t>
      </w:r>
      <w:proofErr w:type="spellEnd"/>
      <w:r>
        <w:rPr>
          <w:b/>
          <w:sz w:val="24"/>
          <w:szCs w:val="24"/>
        </w:rPr>
        <w:t xml:space="preserve"> </w:t>
      </w:r>
      <w:proofErr w:type="spellStart"/>
      <w:r>
        <w:rPr>
          <w:b/>
          <w:sz w:val="24"/>
          <w:szCs w:val="24"/>
        </w:rPr>
        <w:t>Production</w:t>
      </w:r>
      <w:proofErr w:type="spellEnd"/>
      <w:r>
        <w:rPr>
          <w:b/>
          <w:sz w:val="24"/>
          <w:szCs w:val="24"/>
        </w:rPr>
        <w:t>, s.r.o.</w:t>
      </w:r>
    </w:p>
    <w:p w:rsidR="00D829D1" w:rsidRDefault="00313290">
      <w:pPr>
        <w:pStyle w:val="normal"/>
        <w:pBdr>
          <w:top w:val="none" w:sz="0" w:space="0" w:color="000000"/>
          <w:left w:val="none" w:sz="0" w:space="0" w:color="000000"/>
          <w:bottom w:val="none" w:sz="0" w:space="0" w:color="000000"/>
          <w:right w:val="none" w:sz="0" w:space="0" w:color="000000"/>
          <w:between w:val="none" w:sz="0" w:space="0" w:color="000000"/>
        </w:pBdr>
        <w:shd w:val="clear" w:color="auto" w:fill="FCFCFC"/>
        <w:spacing w:after="200"/>
        <w:rPr>
          <w:sz w:val="24"/>
          <w:szCs w:val="24"/>
        </w:rPr>
      </w:pPr>
      <w:r>
        <w:rPr>
          <w:sz w:val="24"/>
          <w:szCs w:val="24"/>
        </w:rPr>
        <w:t>sídlem: Komenského 427, Újezd u Brna, 664 53</w:t>
      </w:r>
    </w:p>
    <w:p w:rsidR="00D829D1" w:rsidRDefault="00313290">
      <w:pPr>
        <w:pStyle w:val="normal"/>
        <w:pBdr>
          <w:top w:val="none" w:sz="0" w:space="0" w:color="000000"/>
          <w:left w:val="none" w:sz="0" w:space="0" w:color="000000"/>
          <w:bottom w:val="none" w:sz="0" w:space="0" w:color="000000"/>
          <w:right w:val="none" w:sz="0" w:space="0" w:color="000000"/>
          <w:between w:val="none" w:sz="0" w:space="0" w:color="000000"/>
        </w:pBdr>
        <w:shd w:val="clear" w:color="auto" w:fill="FCFCFC"/>
        <w:spacing w:before="200" w:after="200"/>
        <w:rPr>
          <w:b/>
          <w:sz w:val="24"/>
          <w:szCs w:val="24"/>
        </w:rPr>
      </w:pPr>
      <w:r>
        <w:rPr>
          <w:sz w:val="24"/>
          <w:szCs w:val="24"/>
        </w:rPr>
        <w:t xml:space="preserve">Telefon: </w:t>
      </w:r>
      <w:r>
        <w:rPr>
          <w:b/>
          <w:sz w:val="24"/>
          <w:szCs w:val="24"/>
        </w:rPr>
        <w:t xml:space="preserve">+420 </w:t>
      </w:r>
      <w:proofErr w:type="spellStart"/>
      <w:r>
        <w:rPr>
          <w:b/>
          <w:sz w:val="24"/>
          <w:szCs w:val="24"/>
        </w:rPr>
        <w:t>xxx</w:t>
      </w:r>
      <w:proofErr w:type="spellEnd"/>
      <w:r>
        <w:rPr>
          <w:b/>
          <w:sz w:val="24"/>
          <w:szCs w:val="24"/>
        </w:rPr>
        <w:t xml:space="preserve"> </w:t>
      </w:r>
      <w:proofErr w:type="spellStart"/>
      <w:r>
        <w:rPr>
          <w:b/>
          <w:sz w:val="24"/>
          <w:szCs w:val="24"/>
        </w:rPr>
        <w:t>xxx</w:t>
      </w:r>
      <w:proofErr w:type="spellEnd"/>
      <w:r>
        <w:rPr>
          <w:b/>
          <w:sz w:val="24"/>
          <w:szCs w:val="24"/>
        </w:rPr>
        <w:t xml:space="preserve"> </w:t>
      </w:r>
      <w:proofErr w:type="spellStart"/>
      <w:r>
        <w:rPr>
          <w:b/>
          <w:sz w:val="24"/>
          <w:szCs w:val="24"/>
        </w:rPr>
        <w:t>xxx</w:t>
      </w:r>
      <w:proofErr w:type="spellEnd"/>
    </w:p>
    <w:p w:rsidR="00D829D1" w:rsidRDefault="00313290">
      <w:pPr>
        <w:pStyle w:val="normal"/>
        <w:pBdr>
          <w:top w:val="none" w:sz="0" w:space="0" w:color="000000"/>
          <w:left w:val="none" w:sz="0" w:space="0" w:color="000000"/>
          <w:bottom w:val="none" w:sz="0" w:space="0" w:color="000000"/>
          <w:right w:val="none" w:sz="0" w:space="0" w:color="000000"/>
          <w:between w:val="none" w:sz="0" w:space="0" w:color="000000"/>
        </w:pBdr>
        <w:shd w:val="clear" w:color="auto" w:fill="FCFCFC"/>
        <w:spacing w:after="200"/>
        <w:rPr>
          <w:b/>
          <w:sz w:val="24"/>
          <w:szCs w:val="24"/>
        </w:rPr>
      </w:pPr>
      <w:r>
        <w:rPr>
          <w:b/>
          <w:sz w:val="24"/>
          <w:szCs w:val="24"/>
        </w:rPr>
        <w:t>IČ: 25569627</w:t>
      </w:r>
    </w:p>
    <w:p w:rsidR="00D829D1" w:rsidRDefault="00313290">
      <w:pPr>
        <w:pStyle w:val="normal"/>
        <w:pBdr>
          <w:top w:val="none" w:sz="0" w:space="0" w:color="000000"/>
          <w:left w:val="none" w:sz="0" w:space="0" w:color="000000"/>
          <w:bottom w:val="none" w:sz="0" w:space="0" w:color="000000"/>
          <w:right w:val="none" w:sz="0" w:space="0" w:color="000000"/>
          <w:between w:val="none" w:sz="0" w:space="0" w:color="000000"/>
        </w:pBdr>
        <w:shd w:val="clear" w:color="auto" w:fill="FCFCFC"/>
        <w:spacing w:after="200"/>
        <w:rPr>
          <w:b/>
          <w:sz w:val="24"/>
          <w:szCs w:val="24"/>
        </w:rPr>
      </w:pPr>
      <w:r>
        <w:rPr>
          <w:b/>
          <w:sz w:val="24"/>
          <w:szCs w:val="24"/>
        </w:rPr>
        <w:t>DIČ: CZ25569627</w:t>
      </w:r>
    </w:p>
    <w:p w:rsidR="00D829D1" w:rsidRDefault="00313290">
      <w:pPr>
        <w:pStyle w:val="normal"/>
        <w:pBdr>
          <w:top w:val="none" w:sz="0" w:space="0" w:color="000000"/>
          <w:left w:val="none" w:sz="0" w:space="0" w:color="000000"/>
          <w:bottom w:val="none" w:sz="0" w:space="0" w:color="000000"/>
          <w:right w:val="none" w:sz="0" w:space="0" w:color="000000"/>
          <w:between w:val="none" w:sz="0" w:space="0" w:color="000000"/>
        </w:pBdr>
        <w:shd w:val="clear" w:color="auto" w:fill="FCFCFC"/>
        <w:spacing w:before="200"/>
        <w:rPr>
          <w:sz w:val="24"/>
          <w:szCs w:val="24"/>
        </w:rPr>
      </w:pPr>
      <w:r>
        <w:rPr>
          <w:sz w:val="24"/>
          <w:szCs w:val="24"/>
        </w:rPr>
        <w:t xml:space="preserve">Číslo zápisu v OR: </w:t>
      </w:r>
      <w:proofErr w:type="spellStart"/>
      <w:r>
        <w:rPr>
          <w:sz w:val="24"/>
          <w:szCs w:val="24"/>
        </w:rPr>
        <w:t>Brno</w:t>
      </w:r>
      <w:proofErr w:type="spellEnd"/>
      <w:r>
        <w:rPr>
          <w:sz w:val="24"/>
          <w:szCs w:val="24"/>
        </w:rPr>
        <w:t>/</w:t>
      </w:r>
      <w:proofErr w:type="spellStart"/>
      <w:r>
        <w:rPr>
          <w:sz w:val="24"/>
          <w:szCs w:val="24"/>
        </w:rPr>
        <w:t>odd.C</w:t>
      </w:r>
      <w:proofErr w:type="spellEnd"/>
      <w:r>
        <w:rPr>
          <w:sz w:val="24"/>
          <w:szCs w:val="24"/>
        </w:rPr>
        <w:t>/vl.34246</w:t>
      </w:r>
    </w:p>
    <w:p w:rsidR="00D829D1" w:rsidRDefault="00313290">
      <w:pPr>
        <w:pStyle w:val="normal"/>
        <w:pBdr>
          <w:top w:val="none" w:sz="0" w:space="0" w:color="000000"/>
          <w:left w:val="none" w:sz="0" w:space="0" w:color="000000"/>
          <w:bottom w:val="none" w:sz="0" w:space="0" w:color="000000"/>
          <w:right w:val="none" w:sz="0" w:space="0" w:color="000000"/>
          <w:between w:val="none" w:sz="0" w:space="0" w:color="000000"/>
        </w:pBdr>
        <w:shd w:val="clear" w:color="auto" w:fill="FCFCFC"/>
        <w:spacing w:before="200"/>
        <w:rPr>
          <w:b/>
          <w:sz w:val="24"/>
          <w:szCs w:val="24"/>
        </w:rPr>
      </w:pPr>
      <w:r>
        <w:rPr>
          <w:sz w:val="24"/>
          <w:szCs w:val="24"/>
        </w:rPr>
        <w:t>Číslo účtu: xxxxxxxxxxxxxxxxxxxxxxxxxxxxxxxxx</w:t>
      </w:r>
    </w:p>
    <w:p w:rsidR="00D829D1" w:rsidRDefault="00313290">
      <w:pPr>
        <w:pStyle w:val="normal"/>
        <w:widowControl w:val="0"/>
        <w:spacing w:line="36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rsidR="00D829D1" w:rsidRDefault="00D829D1">
      <w:pPr>
        <w:pStyle w:val="normal"/>
        <w:widowControl w:val="0"/>
        <w:spacing w:line="360" w:lineRule="auto"/>
        <w:ind w:right="28"/>
        <w:rPr>
          <w:sz w:val="24"/>
          <w:szCs w:val="24"/>
        </w:rPr>
      </w:pPr>
    </w:p>
    <w:p w:rsidR="00D829D1" w:rsidRDefault="00313290">
      <w:pPr>
        <w:pStyle w:val="normal"/>
        <w:widowControl w:val="0"/>
        <w:spacing w:line="360" w:lineRule="auto"/>
        <w:ind w:right="28"/>
        <w:rPr>
          <w:sz w:val="24"/>
          <w:szCs w:val="24"/>
        </w:rPr>
      </w:pPr>
      <w:r>
        <w:rPr>
          <w:sz w:val="24"/>
          <w:szCs w:val="24"/>
        </w:rPr>
        <w:t>(odběratel a dodavatel dále též společně jako „</w:t>
      </w:r>
      <w:r>
        <w:rPr>
          <w:b/>
          <w:sz w:val="24"/>
          <w:szCs w:val="24"/>
        </w:rPr>
        <w:t>smluvní stran</w:t>
      </w:r>
      <w:r>
        <w:rPr>
          <w:sz w:val="24"/>
          <w:szCs w:val="24"/>
        </w:rPr>
        <w:t xml:space="preserve">y“ nebo každý samostatně jako </w:t>
      </w:r>
      <w:r>
        <w:rPr>
          <w:b/>
          <w:sz w:val="24"/>
          <w:szCs w:val="24"/>
        </w:rPr>
        <w:t xml:space="preserve">„smluvní strana") </w:t>
      </w:r>
      <w:r>
        <w:rPr>
          <w:sz w:val="24"/>
          <w:szCs w:val="24"/>
        </w:rPr>
        <w:t xml:space="preserve">uzavírají níže uvedeného dne měsíce a roku podle ustanovení § 1724 a </w:t>
      </w:r>
      <w:proofErr w:type="spellStart"/>
      <w:r>
        <w:rPr>
          <w:sz w:val="24"/>
          <w:szCs w:val="24"/>
        </w:rPr>
        <w:t>násl</w:t>
      </w:r>
      <w:proofErr w:type="spellEnd"/>
      <w:r>
        <w:rPr>
          <w:sz w:val="24"/>
          <w:szCs w:val="24"/>
        </w:rPr>
        <w:t xml:space="preserve">. občanského zákoníku (dále jako „občanský zákoník"), tuto </w:t>
      </w:r>
    </w:p>
    <w:p w:rsidR="00D829D1" w:rsidRDefault="00D829D1">
      <w:pPr>
        <w:pStyle w:val="normal"/>
        <w:widowControl w:val="0"/>
        <w:spacing w:line="360" w:lineRule="auto"/>
        <w:ind w:right="28"/>
        <w:rPr>
          <w:sz w:val="24"/>
          <w:szCs w:val="24"/>
        </w:rPr>
      </w:pPr>
    </w:p>
    <w:p w:rsidR="00D829D1" w:rsidRDefault="00313290">
      <w:pPr>
        <w:pStyle w:val="normal"/>
        <w:widowControl w:val="0"/>
        <w:spacing w:line="360" w:lineRule="auto"/>
        <w:ind w:right="28"/>
        <w:jc w:val="center"/>
        <w:rPr>
          <w:b/>
          <w:sz w:val="24"/>
          <w:szCs w:val="24"/>
        </w:rPr>
      </w:pPr>
      <w:r>
        <w:rPr>
          <w:b/>
          <w:sz w:val="24"/>
          <w:szCs w:val="24"/>
        </w:rPr>
        <w:t xml:space="preserve">smlouvu </w:t>
      </w:r>
    </w:p>
    <w:p w:rsidR="00D829D1" w:rsidRDefault="00313290">
      <w:pPr>
        <w:pStyle w:val="normal"/>
        <w:widowControl w:val="0"/>
        <w:spacing w:line="360" w:lineRule="auto"/>
        <w:ind w:right="28"/>
        <w:jc w:val="center"/>
        <w:rPr>
          <w:b/>
          <w:sz w:val="24"/>
          <w:szCs w:val="24"/>
        </w:rPr>
      </w:pPr>
      <w:r>
        <w:rPr>
          <w:b/>
          <w:sz w:val="24"/>
          <w:szCs w:val="24"/>
        </w:rPr>
        <w:t>I.</w:t>
      </w:r>
    </w:p>
    <w:p w:rsidR="00D829D1" w:rsidRDefault="00313290">
      <w:pPr>
        <w:pStyle w:val="normal"/>
        <w:widowControl w:val="0"/>
        <w:spacing w:line="360" w:lineRule="auto"/>
        <w:ind w:right="28"/>
        <w:jc w:val="center"/>
        <w:rPr>
          <w:b/>
          <w:sz w:val="24"/>
          <w:szCs w:val="24"/>
        </w:rPr>
      </w:pPr>
      <w:r>
        <w:rPr>
          <w:b/>
          <w:sz w:val="24"/>
          <w:szCs w:val="24"/>
        </w:rPr>
        <w:t>Př</w:t>
      </w:r>
      <w:r>
        <w:rPr>
          <w:b/>
          <w:sz w:val="24"/>
          <w:szCs w:val="24"/>
        </w:rPr>
        <w:t xml:space="preserve">edmět smlouvy </w:t>
      </w:r>
    </w:p>
    <w:p w:rsidR="00D829D1" w:rsidRDefault="00313290">
      <w:pPr>
        <w:pStyle w:val="normal"/>
        <w:widowControl w:val="0"/>
        <w:spacing w:line="360" w:lineRule="auto"/>
        <w:ind w:right="28"/>
        <w:rPr>
          <w:b/>
          <w:sz w:val="24"/>
          <w:szCs w:val="24"/>
        </w:rPr>
      </w:pPr>
      <w:r>
        <w:rPr>
          <w:b/>
          <w:sz w:val="24"/>
          <w:szCs w:val="24"/>
        </w:rPr>
        <w:t>Tato smlouva upravuje dodání osvětlovací techniky, vyspecifikovaných v příloze této smlouvy pod číslem nabídky 20-Ho-057_1, a to včetně instalace.</w:t>
      </w:r>
    </w:p>
    <w:p w:rsidR="00D829D1" w:rsidRDefault="00D829D1">
      <w:pPr>
        <w:pStyle w:val="normal"/>
        <w:widowControl w:val="0"/>
        <w:spacing w:line="360" w:lineRule="auto"/>
        <w:ind w:right="28"/>
        <w:jc w:val="center"/>
        <w:rPr>
          <w:b/>
          <w:sz w:val="24"/>
          <w:szCs w:val="24"/>
        </w:rPr>
      </w:pPr>
    </w:p>
    <w:p w:rsidR="00D829D1" w:rsidRDefault="00D829D1">
      <w:pPr>
        <w:pStyle w:val="normal"/>
        <w:widowControl w:val="0"/>
        <w:spacing w:line="360" w:lineRule="auto"/>
        <w:ind w:right="28"/>
        <w:jc w:val="center"/>
        <w:rPr>
          <w:b/>
          <w:sz w:val="24"/>
          <w:szCs w:val="24"/>
        </w:rPr>
      </w:pPr>
    </w:p>
    <w:p w:rsidR="00D829D1" w:rsidRDefault="00313290">
      <w:pPr>
        <w:pStyle w:val="normal"/>
        <w:widowControl w:val="0"/>
        <w:spacing w:line="360" w:lineRule="auto"/>
        <w:ind w:right="28"/>
        <w:jc w:val="center"/>
        <w:rPr>
          <w:b/>
          <w:sz w:val="24"/>
          <w:szCs w:val="24"/>
        </w:rPr>
      </w:pPr>
      <w:r>
        <w:rPr>
          <w:b/>
          <w:sz w:val="24"/>
          <w:szCs w:val="24"/>
        </w:rPr>
        <w:t xml:space="preserve">II. </w:t>
      </w:r>
    </w:p>
    <w:p w:rsidR="00D829D1" w:rsidRDefault="00313290">
      <w:pPr>
        <w:pStyle w:val="normal"/>
        <w:widowControl w:val="0"/>
        <w:spacing w:line="360" w:lineRule="auto"/>
        <w:ind w:right="28"/>
        <w:jc w:val="center"/>
        <w:rPr>
          <w:b/>
          <w:sz w:val="24"/>
          <w:szCs w:val="24"/>
        </w:rPr>
      </w:pPr>
      <w:r>
        <w:rPr>
          <w:b/>
          <w:sz w:val="24"/>
          <w:szCs w:val="24"/>
        </w:rPr>
        <w:t>Cena</w:t>
      </w:r>
    </w:p>
    <w:p w:rsidR="00D829D1" w:rsidRDefault="00313290">
      <w:pPr>
        <w:pStyle w:val="normal"/>
        <w:widowControl w:val="0"/>
        <w:spacing w:line="360" w:lineRule="auto"/>
        <w:ind w:right="28"/>
        <w:rPr>
          <w:sz w:val="24"/>
          <w:szCs w:val="24"/>
        </w:rPr>
      </w:pPr>
      <w:r>
        <w:rPr>
          <w:sz w:val="24"/>
          <w:szCs w:val="24"/>
        </w:rPr>
        <w:t>Cena produktů byla určena na základě poptávkového řízení a to následovně:</w:t>
      </w:r>
    </w:p>
    <w:p w:rsidR="00D829D1" w:rsidRDefault="00D829D1">
      <w:pPr>
        <w:pStyle w:val="normal"/>
        <w:widowControl w:val="0"/>
        <w:spacing w:line="360" w:lineRule="auto"/>
        <w:ind w:right="28"/>
        <w:rPr>
          <w:sz w:val="24"/>
          <w:szCs w:val="24"/>
          <w:u w:val="single"/>
        </w:rPr>
      </w:pPr>
    </w:p>
    <w:p w:rsidR="00D829D1" w:rsidRDefault="00313290">
      <w:pPr>
        <w:pStyle w:val="normal"/>
        <w:widowControl w:val="0"/>
        <w:spacing w:line="360" w:lineRule="auto"/>
        <w:ind w:right="28"/>
        <w:rPr>
          <w:sz w:val="24"/>
          <w:szCs w:val="24"/>
        </w:rPr>
      </w:pPr>
      <w:r>
        <w:rPr>
          <w:sz w:val="24"/>
          <w:szCs w:val="24"/>
        </w:rPr>
        <w:t xml:space="preserve">cena - </w:t>
      </w:r>
      <w:r>
        <w:rPr>
          <w:b/>
          <w:sz w:val="24"/>
          <w:szCs w:val="24"/>
        </w:rPr>
        <w:t>147.325,- Kč bez DPH</w:t>
      </w:r>
      <w:r>
        <w:rPr>
          <w:sz w:val="24"/>
          <w:szCs w:val="24"/>
        </w:rPr>
        <w:t xml:space="preserve"> / 178.264,- Kč s DPH</w:t>
      </w:r>
    </w:p>
    <w:p w:rsidR="00D829D1" w:rsidRDefault="00313290">
      <w:pPr>
        <w:pStyle w:val="normal"/>
        <w:widowControl w:val="0"/>
        <w:spacing w:line="360" w:lineRule="auto"/>
        <w:ind w:right="28"/>
        <w:rPr>
          <w:b/>
          <w:color w:val="121200"/>
          <w:sz w:val="24"/>
          <w:szCs w:val="24"/>
        </w:rPr>
      </w:pPr>
      <w:r>
        <w:rPr>
          <w:b/>
          <w:sz w:val="24"/>
          <w:szCs w:val="24"/>
        </w:rPr>
        <w:lastRenderedPageBreak/>
        <w:t xml:space="preserve">Viz. </w:t>
      </w:r>
      <w:proofErr w:type="gramStart"/>
      <w:r>
        <w:rPr>
          <w:b/>
          <w:sz w:val="24"/>
          <w:szCs w:val="24"/>
        </w:rPr>
        <w:t>přiložená</w:t>
      </w:r>
      <w:proofErr w:type="gramEnd"/>
      <w:r>
        <w:rPr>
          <w:b/>
          <w:sz w:val="24"/>
          <w:szCs w:val="24"/>
        </w:rPr>
        <w:t xml:space="preserve"> nabídka evidovaná pod číslem 20-Ho-057_1 </w:t>
      </w:r>
    </w:p>
    <w:p w:rsidR="00D829D1" w:rsidRDefault="00313290">
      <w:pPr>
        <w:pStyle w:val="normal"/>
        <w:spacing w:before="470" w:line="360" w:lineRule="auto"/>
        <w:ind w:right="27"/>
        <w:jc w:val="center"/>
        <w:rPr>
          <w:sz w:val="24"/>
          <w:szCs w:val="24"/>
        </w:rPr>
      </w:pPr>
      <w:r>
        <w:rPr>
          <w:b/>
          <w:color w:val="121200"/>
          <w:sz w:val="24"/>
          <w:szCs w:val="24"/>
        </w:rPr>
        <w:t>V</w:t>
      </w:r>
      <w:r>
        <w:rPr>
          <w:b/>
          <w:color w:val="727200"/>
          <w:sz w:val="24"/>
          <w:szCs w:val="24"/>
        </w:rPr>
        <w:t xml:space="preserve">. </w:t>
      </w:r>
      <w:r>
        <w:rPr>
          <w:b/>
          <w:color w:val="0F0F00"/>
          <w:sz w:val="24"/>
          <w:szCs w:val="24"/>
        </w:rPr>
        <w:t>Dodání</w:t>
      </w:r>
    </w:p>
    <w:p w:rsidR="00D829D1" w:rsidRDefault="00313290">
      <w:pPr>
        <w:pStyle w:val="normal"/>
        <w:spacing w:before="158" w:line="360" w:lineRule="auto"/>
        <w:ind w:right="34"/>
        <w:rPr>
          <w:sz w:val="24"/>
          <w:szCs w:val="24"/>
        </w:rPr>
      </w:pPr>
      <w:proofErr w:type="gramStart"/>
      <w:r>
        <w:rPr>
          <w:sz w:val="24"/>
          <w:szCs w:val="24"/>
        </w:rPr>
        <w:t>1.Výše</w:t>
      </w:r>
      <w:proofErr w:type="gramEnd"/>
      <w:r>
        <w:rPr>
          <w:sz w:val="24"/>
          <w:szCs w:val="24"/>
        </w:rPr>
        <w:t xml:space="preserve"> uvedené produkty budou kompletně dodány na adresu odběratele a to nejpozději </w:t>
      </w:r>
    </w:p>
    <w:p w:rsidR="00D829D1" w:rsidRDefault="00313290">
      <w:pPr>
        <w:pStyle w:val="normal"/>
        <w:spacing w:before="158" w:line="360" w:lineRule="auto"/>
        <w:ind w:right="34"/>
        <w:rPr>
          <w:sz w:val="24"/>
          <w:szCs w:val="24"/>
        </w:rPr>
      </w:pPr>
      <w:r>
        <w:rPr>
          <w:sz w:val="24"/>
          <w:szCs w:val="24"/>
        </w:rPr>
        <w:t>do 15. 12. 2020.</w:t>
      </w:r>
    </w:p>
    <w:p w:rsidR="00D829D1" w:rsidRDefault="00313290">
      <w:pPr>
        <w:pStyle w:val="normal"/>
        <w:spacing w:before="158" w:line="360" w:lineRule="auto"/>
        <w:ind w:right="34"/>
        <w:rPr>
          <w:sz w:val="24"/>
          <w:szCs w:val="24"/>
        </w:rPr>
      </w:pPr>
      <w:r>
        <w:rPr>
          <w:sz w:val="24"/>
          <w:szCs w:val="24"/>
        </w:rPr>
        <w:t xml:space="preserve">2. Při dodání výše uvedených produktů, dodavatel přiloží k dodávce dodací list, ve kterém uvede své obchodní jméno a sídlo, dále odběratele, předmět dodávky, její množství a cenu. </w:t>
      </w:r>
    </w:p>
    <w:p w:rsidR="00D829D1" w:rsidRDefault="00D829D1">
      <w:pPr>
        <w:pStyle w:val="normal"/>
        <w:spacing w:before="283" w:line="360" w:lineRule="auto"/>
        <w:ind w:right="19"/>
        <w:rPr>
          <w:sz w:val="24"/>
          <w:szCs w:val="24"/>
        </w:rPr>
      </w:pPr>
    </w:p>
    <w:p w:rsidR="00D829D1" w:rsidRDefault="00313290">
      <w:pPr>
        <w:pStyle w:val="normal"/>
        <w:widowControl w:val="0"/>
        <w:spacing w:line="360" w:lineRule="auto"/>
        <w:ind w:right="28"/>
        <w:jc w:val="center"/>
        <w:rPr>
          <w:b/>
          <w:sz w:val="24"/>
          <w:szCs w:val="24"/>
        </w:rPr>
      </w:pPr>
      <w:r>
        <w:rPr>
          <w:b/>
          <w:sz w:val="24"/>
          <w:szCs w:val="24"/>
        </w:rPr>
        <w:t xml:space="preserve">VI. Kvalita </w:t>
      </w:r>
    </w:p>
    <w:p w:rsidR="00D829D1" w:rsidRDefault="00313290">
      <w:pPr>
        <w:pStyle w:val="normal"/>
        <w:spacing w:before="38" w:line="360" w:lineRule="auto"/>
        <w:ind w:right="-134"/>
        <w:jc w:val="both"/>
        <w:rPr>
          <w:sz w:val="24"/>
          <w:szCs w:val="24"/>
        </w:rPr>
      </w:pPr>
      <w:r>
        <w:rPr>
          <w:sz w:val="24"/>
          <w:szCs w:val="24"/>
        </w:rPr>
        <w:t>1. Dodavatel ručí za to, že dodané zboží bude mít dohodnuté p</w:t>
      </w:r>
      <w:r>
        <w:rPr>
          <w:sz w:val="24"/>
          <w:szCs w:val="24"/>
        </w:rPr>
        <w:t xml:space="preserve">arametry a jakost. </w:t>
      </w:r>
    </w:p>
    <w:p w:rsidR="00D829D1" w:rsidRDefault="00313290">
      <w:pPr>
        <w:pStyle w:val="normal"/>
        <w:spacing w:before="38" w:line="360" w:lineRule="auto"/>
        <w:ind w:right="-134"/>
        <w:jc w:val="both"/>
        <w:rPr>
          <w:rFonts w:ascii="Times New Roman" w:eastAsia="Times New Roman" w:hAnsi="Times New Roman" w:cs="Times New Roman"/>
          <w:sz w:val="24"/>
          <w:szCs w:val="24"/>
        </w:rPr>
      </w:pPr>
      <w:r>
        <w:rPr>
          <w:sz w:val="24"/>
          <w:szCs w:val="24"/>
        </w:rPr>
        <w:t xml:space="preserve">2. V případě, že odběratel po převzetí díla zjistí vady produktu, uvědomí okamžitě </w:t>
      </w:r>
      <w:proofErr w:type="gramStart"/>
      <w:r>
        <w:rPr>
          <w:sz w:val="24"/>
          <w:szCs w:val="24"/>
        </w:rPr>
        <w:t>písemně  (emailem</w:t>
      </w:r>
      <w:proofErr w:type="gramEnd"/>
      <w:r>
        <w:rPr>
          <w:sz w:val="24"/>
          <w:szCs w:val="24"/>
        </w:rPr>
        <w:t>, faxem, doporučeným dopisem) dodavatele a společně projednali způsob vyřízení reklamace</w:t>
      </w:r>
      <w:r>
        <w:rPr>
          <w:color w:val="A5A500"/>
          <w:sz w:val="24"/>
          <w:szCs w:val="24"/>
        </w:rPr>
        <w:t>. </w:t>
      </w:r>
    </w:p>
    <w:p w:rsidR="00D829D1" w:rsidRDefault="00D829D1">
      <w:pPr>
        <w:pStyle w:val="normal"/>
        <w:widowControl w:val="0"/>
        <w:spacing w:line="360" w:lineRule="auto"/>
        <w:ind w:right="28"/>
        <w:rPr>
          <w:sz w:val="24"/>
          <w:szCs w:val="24"/>
        </w:rPr>
      </w:pPr>
    </w:p>
    <w:p w:rsidR="00D829D1" w:rsidRDefault="00313290">
      <w:pPr>
        <w:pStyle w:val="normal"/>
        <w:widowControl w:val="0"/>
        <w:spacing w:line="360" w:lineRule="auto"/>
        <w:ind w:right="28"/>
        <w:jc w:val="center"/>
        <w:rPr>
          <w:b/>
          <w:sz w:val="24"/>
          <w:szCs w:val="24"/>
        </w:rPr>
      </w:pPr>
      <w:r>
        <w:rPr>
          <w:b/>
          <w:sz w:val="24"/>
          <w:szCs w:val="24"/>
        </w:rPr>
        <w:t xml:space="preserve">VII. </w:t>
      </w:r>
    </w:p>
    <w:p w:rsidR="00D829D1" w:rsidRDefault="00313290">
      <w:pPr>
        <w:pStyle w:val="normal"/>
        <w:widowControl w:val="0"/>
        <w:spacing w:line="360" w:lineRule="auto"/>
        <w:ind w:right="28"/>
        <w:jc w:val="center"/>
        <w:rPr>
          <w:b/>
          <w:sz w:val="24"/>
          <w:szCs w:val="24"/>
        </w:rPr>
      </w:pPr>
      <w:r>
        <w:rPr>
          <w:b/>
          <w:sz w:val="24"/>
          <w:szCs w:val="24"/>
        </w:rPr>
        <w:t xml:space="preserve">Fakturace a platební podmínky </w:t>
      </w:r>
    </w:p>
    <w:p w:rsidR="00D829D1" w:rsidRDefault="00313290">
      <w:pPr>
        <w:pStyle w:val="normal"/>
        <w:widowControl w:val="0"/>
        <w:spacing w:line="360" w:lineRule="auto"/>
        <w:ind w:right="28"/>
        <w:rPr>
          <w:sz w:val="24"/>
          <w:szCs w:val="24"/>
        </w:rPr>
      </w:pPr>
      <w:r>
        <w:rPr>
          <w:sz w:val="24"/>
          <w:szCs w:val="24"/>
        </w:rPr>
        <w:t>1. Fakt</w:t>
      </w:r>
      <w:r>
        <w:rPr>
          <w:sz w:val="24"/>
          <w:szCs w:val="24"/>
        </w:rPr>
        <w:t xml:space="preserve">ura bude vystaveny v českém jazyce s náležitostmi daňového dokladu a to nejpozději do </w:t>
      </w:r>
      <w:proofErr w:type="gramStart"/>
      <w:r>
        <w:rPr>
          <w:sz w:val="24"/>
          <w:szCs w:val="24"/>
        </w:rPr>
        <w:t>15.12. 2020</w:t>
      </w:r>
      <w:proofErr w:type="gramEnd"/>
      <w:r>
        <w:rPr>
          <w:sz w:val="24"/>
          <w:szCs w:val="24"/>
        </w:rPr>
        <w:t xml:space="preserve">. </w:t>
      </w:r>
    </w:p>
    <w:p w:rsidR="00D829D1" w:rsidRDefault="00313290">
      <w:pPr>
        <w:pStyle w:val="normal"/>
        <w:widowControl w:val="0"/>
        <w:spacing w:line="360" w:lineRule="auto"/>
        <w:ind w:right="28"/>
        <w:rPr>
          <w:sz w:val="24"/>
          <w:szCs w:val="24"/>
        </w:rPr>
      </w:pPr>
      <w:r>
        <w:rPr>
          <w:sz w:val="24"/>
          <w:szCs w:val="24"/>
        </w:rPr>
        <w:t xml:space="preserve">2. Faktura bude adresována do sídla odběratele se splatností 14 dnů od jejich </w:t>
      </w:r>
    </w:p>
    <w:p w:rsidR="00D829D1" w:rsidRDefault="00313290">
      <w:pPr>
        <w:pStyle w:val="normal"/>
        <w:widowControl w:val="0"/>
        <w:spacing w:line="360" w:lineRule="auto"/>
        <w:ind w:right="28"/>
        <w:rPr>
          <w:sz w:val="24"/>
          <w:szCs w:val="24"/>
        </w:rPr>
      </w:pPr>
      <w:r>
        <w:rPr>
          <w:sz w:val="24"/>
          <w:szCs w:val="24"/>
        </w:rPr>
        <w:t xml:space="preserve">odeslání. </w:t>
      </w:r>
    </w:p>
    <w:p w:rsidR="00D829D1" w:rsidRDefault="00D829D1">
      <w:pPr>
        <w:pStyle w:val="normal"/>
        <w:widowControl w:val="0"/>
        <w:spacing w:line="360" w:lineRule="auto"/>
        <w:ind w:right="28"/>
        <w:rPr>
          <w:sz w:val="24"/>
          <w:szCs w:val="24"/>
        </w:rPr>
      </w:pPr>
    </w:p>
    <w:p w:rsidR="00D829D1" w:rsidRDefault="00313290">
      <w:pPr>
        <w:pStyle w:val="normal"/>
        <w:widowControl w:val="0"/>
        <w:spacing w:line="360" w:lineRule="auto"/>
        <w:ind w:right="28"/>
        <w:jc w:val="center"/>
        <w:rPr>
          <w:b/>
          <w:sz w:val="24"/>
          <w:szCs w:val="24"/>
        </w:rPr>
      </w:pPr>
      <w:r>
        <w:rPr>
          <w:b/>
          <w:sz w:val="24"/>
          <w:szCs w:val="24"/>
        </w:rPr>
        <w:t xml:space="preserve">VIII. Smluvní pokuty </w:t>
      </w:r>
    </w:p>
    <w:p w:rsidR="00D829D1" w:rsidRDefault="00313290">
      <w:pPr>
        <w:pStyle w:val="normal"/>
        <w:widowControl w:val="0"/>
        <w:spacing w:line="360" w:lineRule="auto"/>
        <w:ind w:right="28"/>
        <w:rPr>
          <w:sz w:val="24"/>
          <w:szCs w:val="24"/>
        </w:rPr>
      </w:pPr>
      <w:r>
        <w:rPr>
          <w:sz w:val="24"/>
          <w:szCs w:val="24"/>
        </w:rPr>
        <w:t xml:space="preserve">1. Odběratel zaplatí dodavateli smluvní pokutu ve výši 0,5% z dlužné částky denně. </w:t>
      </w:r>
    </w:p>
    <w:p w:rsidR="00D829D1" w:rsidRDefault="00313290">
      <w:pPr>
        <w:pStyle w:val="normal"/>
        <w:widowControl w:val="0"/>
        <w:spacing w:line="360" w:lineRule="auto"/>
        <w:ind w:right="28"/>
        <w:rPr>
          <w:sz w:val="24"/>
          <w:szCs w:val="24"/>
        </w:rPr>
      </w:pPr>
      <w:r>
        <w:rPr>
          <w:sz w:val="24"/>
          <w:szCs w:val="24"/>
        </w:rPr>
        <w:t xml:space="preserve">2. Dodavatel je povinen zaplatit odběrateli škodu vzniklou nedodržením smluvních podmínek. </w:t>
      </w:r>
    </w:p>
    <w:p w:rsidR="00D829D1" w:rsidRDefault="00313290">
      <w:pPr>
        <w:pStyle w:val="normal"/>
        <w:widowControl w:val="0"/>
        <w:spacing w:line="360" w:lineRule="auto"/>
        <w:ind w:right="28"/>
        <w:rPr>
          <w:sz w:val="24"/>
          <w:szCs w:val="24"/>
        </w:rPr>
      </w:pPr>
      <w:r>
        <w:rPr>
          <w:sz w:val="24"/>
          <w:szCs w:val="24"/>
        </w:rPr>
        <w:t>3. Nárok na smluvní pokutu dle tohoto odstavce nevzniká v případě, že prodlení s</w:t>
      </w:r>
      <w:r>
        <w:rPr>
          <w:sz w:val="24"/>
          <w:szCs w:val="24"/>
        </w:rPr>
        <w:t xml:space="preserve">mluvních stran je způsobeno okolnostmi nezávislými na jejich vůli, tzv. vyšší moci. </w:t>
      </w:r>
    </w:p>
    <w:p w:rsidR="00D829D1" w:rsidRDefault="00D829D1">
      <w:pPr>
        <w:pStyle w:val="normal"/>
        <w:widowControl w:val="0"/>
        <w:spacing w:line="360" w:lineRule="auto"/>
        <w:ind w:right="28"/>
        <w:rPr>
          <w:sz w:val="24"/>
          <w:szCs w:val="24"/>
        </w:rPr>
      </w:pPr>
    </w:p>
    <w:p w:rsidR="00D829D1" w:rsidRDefault="00313290">
      <w:pPr>
        <w:pStyle w:val="normal"/>
        <w:widowControl w:val="0"/>
        <w:spacing w:line="360" w:lineRule="auto"/>
        <w:ind w:right="28"/>
        <w:jc w:val="center"/>
        <w:rPr>
          <w:b/>
          <w:sz w:val="24"/>
          <w:szCs w:val="24"/>
        </w:rPr>
      </w:pPr>
      <w:r>
        <w:rPr>
          <w:b/>
          <w:sz w:val="24"/>
          <w:szCs w:val="24"/>
        </w:rPr>
        <w:t xml:space="preserve">IX. </w:t>
      </w:r>
    </w:p>
    <w:p w:rsidR="00D829D1" w:rsidRDefault="00313290">
      <w:pPr>
        <w:pStyle w:val="normal"/>
        <w:widowControl w:val="0"/>
        <w:spacing w:line="360" w:lineRule="auto"/>
        <w:ind w:right="28"/>
        <w:jc w:val="center"/>
        <w:rPr>
          <w:b/>
          <w:sz w:val="24"/>
          <w:szCs w:val="24"/>
        </w:rPr>
      </w:pPr>
      <w:r>
        <w:rPr>
          <w:b/>
          <w:sz w:val="24"/>
          <w:szCs w:val="24"/>
        </w:rPr>
        <w:t xml:space="preserve">Závěrečná ustanovení </w:t>
      </w:r>
    </w:p>
    <w:p w:rsidR="00D829D1" w:rsidRDefault="00313290">
      <w:pPr>
        <w:pStyle w:val="normal"/>
        <w:widowControl w:val="0"/>
        <w:spacing w:line="360" w:lineRule="auto"/>
        <w:ind w:right="28"/>
        <w:rPr>
          <w:sz w:val="24"/>
          <w:szCs w:val="24"/>
        </w:rPr>
      </w:pPr>
      <w:r>
        <w:rPr>
          <w:sz w:val="24"/>
          <w:szCs w:val="24"/>
        </w:rPr>
        <w:t xml:space="preserve">1. Tato smlouva je platná a účinná dnem jejího uzavření. </w:t>
      </w:r>
    </w:p>
    <w:p w:rsidR="00D829D1" w:rsidRDefault="00313290">
      <w:pPr>
        <w:pStyle w:val="normal"/>
        <w:widowControl w:val="0"/>
        <w:spacing w:line="360" w:lineRule="auto"/>
        <w:ind w:right="28"/>
        <w:rPr>
          <w:sz w:val="24"/>
          <w:szCs w:val="24"/>
        </w:rPr>
      </w:pPr>
      <w:r>
        <w:rPr>
          <w:sz w:val="24"/>
          <w:szCs w:val="24"/>
        </w:rPr>
        <w:t>2. Veškeré písemnosti budou doručovány na adresu smluvních stran uvedenou v záhlaví t</w:t>
      </w:r>
      <w:r>
        <w:rPr>
          <w:sz w:val="24"/>
          <w:szCs w:val="24"/>
        </w:rPr>
        <w:t xml:space="preserve">éto smlouvy, pokud některá ze smluvních stran písemně neoznámí jinou adresu. </w:t>
      </w:r>
    </w:p>
    <w:p w:rsidR="00D829D1" w:rsidRDefault="00313290">
      <w:pPr>
        <w:pStyle w:val="normal"/>
        <w:widowControl w:val="0"/>
        <w:spacing w:line="360" w:lineRule="auto"/>
        <w:ind w:right="28"/>
        <w:rPr>
          <w:sz w:val="24"/>
          <w:szCs w:val="24"/>
        </w:rPr>
      </w:pPr>
      <w:r>
        <w:rPr>
          <w:sz w:val="24"/>
          <w:szCs w:val="24"/>
        </w:rPr>
        <w:lastRenderedPageBreak/>
        <w:t xml:space="preserve">3. Veškeré změny a doplnění této smlouvy vyžadují písemnou formu. </w:t>
      </w:r>
    </w:p>
    <w:p w:rsidR="00D829D1" w:rsidRDefault="00313290">
      <w:pPr>
        <w:pStyle w:val="normal"/>
        <w:widowControl w:val="0"/>
        <w:spacing w:line="360" w:lineRule="auto"/>
        <w:ind w:right="28"/>
        <w:rPr>
          <w:sz w:val="24"/>
          <w:szCs w:val="24"/>
        </w:rPr>
      </w:pPr>
      <w:r>
        <w:rPr>
          <w:sz w:val="24"/>
          <w:szCs w:val="24"/>
        </w:rPr>
        <w:t>4. Pokud některé z ustanovení této smlouvy je nebo se stane neplatným či neúčinným, neplatnost či neúčinnost to</w:t>
      </w:r>
      <w:r>
        <w:rPr>
          <w:sz w:val="24"/>
          <w:szCs w:val="24"/>
        </w:rPr>
        <w:t>hoto ustanovení nebude mít za následek neplatnost smlouvy jako celku ani jiných ustanovení této smlouvy, pokud je takovéto neplatné či neúčinné ustanovení oddělitelné od zbytku smlouvy. Smluvní strany se zavazují takovéto neplatné či neúčinné ustanovení na</w:t>
      </w:r>
      <w:r>
        <w:rPr>
          <w:sz w:val="24"/>
          <w:szCs w:val="24"/>
        </w:rPr>
        <w:t>hradit novým platným a účinným ustanovením, které svým obsahem bude co nejvěrněji odpovídat podstatě a smyslu původního ustanovení.</w:t>
      </w:r>
    </w:p>
    <w:p w:rsidR="00D829D1" w:rsidRDefault="00313290">
      <w:pPr>
        <w:pStyle w:val="normal"/>
        <w:widowControl w:val="0"/>
        <w:spacing w:line="36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řídí právním řádem České republiky, zejména příslušnými ustanoveními o</w:t>
      </w:r>
      <w:r>
        <w:rPr>
          <w:sz w:val="24"/>
          <w:szCs w:val="24"/>
        </w:rPr>
        <w:t xml:space="preserve">bčanského zákoníku. </w:t>
      </w:r>
    </w:p>
    <w:p w:rsidR="00D829D1" w:rsidRDefault="00313290">
      <w:pPr>
        <w:pStyle w:val="normal"/>
        <w:widowControl w:val="0"/>
        <w:spacing w:line="360" w:lineRule="auto"/>
        <w:ind w:right="28"/>
        <w:rPr>
          <w:sz w:val="24"/>
          <w:szCs w:val="24"/>
        </w:rPr>
      </w:pPr>
      <w:r>
        <w:rPr>
          <w:sz w:val="24"/>
          <w:szCs w:val="24"/>
        </w:rPr>
        <w:t xml:space="preserve">6. Tato smlouva je podepsána ve dvou vyhotoveních, přičemž každý účastník obdrží jedno vyhotovení této smlouvy. </w:t>
      </w:r>
    </w:p>
    <w:p w:rsidR="00D829D1" w:rsidRDefault="00D829D1">
      <w:pPr>
        <w:pStyle w:val="normal"/>
        <w:widowControl w:val="0"/>
        <w:spacing w:line="360" w:lineRule="auto"/>
        <w:ind w:right="28"/>
        <w:rPr>
          <w:sz w:val="24"/>
          <w:szCs w:val="24"/>
        </w:rPr>
      </w:pPr>
    </w:p>
    <w:p w:rsidR="00D829D1" w:rsidRDefault="00D829D1">
      <w:pPr>
        <w:pStyle w:val="normal"/>
        <w:widowControl w:val="0"/>
        <w:spacing w:line="360" w:lineRule="auto"/>
        <w:ind w:right="28"/>
        <w:rPr>
          <w:sz w:val="24"/>
          <w:szCs w:val="24"/>
        </w:rPr>
      </w:pPr>
    </w:p>
    <w:p w:rsidR="00D829D1" w:rsidRDefault="00313290">
      <w:pPr>
        <w:pStyle w:val="normal"/>
        <w:widowControl w:val="0"/>
        <w:spacing w:line="360" w:lineRule="auto"/>
        <w:ind w:right="28"/>
        <w:rPr>
          <w:sz w:val="24"/>
          <w:szCs w:val="24"/>
        </w:rPr>
      </w:pPr>
      <w:r>
        <w:rPr>
          <w:sz w:val="24"/>
          <w:szCs w:val="24"/>
        </w:rPr>
        <w:t>V Moravské Třebové dne 10. 12. 2020</w:t>
      </w:r>
    </w:p>
    <w:p w:rsidR="00D829D1" w:rsidRDefault="00D829D1">
      <w:pPr>
        <w:pStyle w:val="normal"/>
        <w:widowControl w:val="0"/>
        <w:spacing w:line="360" w:lineRule="auto"/>
        <w:ind w:right="28"/>
        <w:rPr>
          <w:sz w:val="24"/>
          <w:szCs w:val="24"/>
        </w:rPr>
      </w:pPr>
    </w:p>
    <w:p w:rsidR="00D829D1" w:rsidRDefault="00D829D1">
      <w:pPr>
        <w:pStyle w:val="normal"/>
        <w:widowControl w:val="0"/>
        <w:spacing w:line="360" w:lineRule="auto"/>
        <w:ind w:right="28"/>
        <w:rPr>
          <w:sz w:val="24"/>
          <w:szCs w:val="24"/>
        </w:rPr>
      </w:pPr>
    </w:p>
    <w:p w:rsidR="00D829D1" w:rsidRDefault="00D829D1">
      <w:pPr>
        <w:pStyle w:val="normal"/>
        <w:widowControl w:val="0"/>
        <w:spacing w:line="360" w:lineRule="auto"/>
        <w:ind w:right="28"/>
        <w:rPr>
          <w:sz w:val="24"/>
          <w:szCs w:val="24"/>
        </w:rPr>
      </w:pPr>
    </w:p>
    <w:p w:rsidR="00D829D1" w:rsidRDefault="00313290">
      <w:pPr>
        <w:pStyle w:val="normal"/>
        <w:widowControl w:val="0"/>
        <w:spacing w:line="36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rsidR="00D829D1" w:rsidRDefault="00313290">
      <w:pPr>
        <w:pStyle w:val="normal"/>
        <w:widowControl w:val="0"/>
        <w:spacing w:line="360" w:lineRule="auto"/>
        <w:ind w:right="28" w:firstLine="720"/>
        <w:rPr>
          <w:rFonts w:ascii="Calibri" w:eastAsia="Calibri" w:hAnsi="Calibri" w:cs="Calibri"/>
          <w:b/>
          <w:sz w:val="39"/>
          <w:szCs w:val="39"/>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dodavatel</w:t>
      </w:r>
    </w:p>
    <w:sectPr w:rsidR="00D829D1" w:rsidSect="00D829D1">
      <w:pgSz w:w="11900" w:h="16820"/>
      <w:pgMar w:top="1409" w:right="720" w:bottom="732" w:left="1417" w:header="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829D1"/>
    <w:rsid w:val="00313290"/>
    <w:rsid w:val="00D829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al"/>
    <w:next w:val="normal"/>
    <w:rsid w:val="00D829D1"/>
    <w:pPr>
      <w:keepNext/>
      <w:keepLines/>
      <w:spacing w:before="480" w:after="120"/>
      <w:outlineLvl w:val="0"/>
    </w:pPr>
    <w:rPr>
      <w:b/>
      <w:sz w:val="48"/>
      <w:szCs w:val="48"/>
    </w:rPr>
  </w:style>
  <w:style w:type="paragraph" w:styleId="Nadpis2">
    <w:name w:val="heading 2"/>
    <w:basedOn w:val="normal"/>
    <w:next w:val="normal"/>
    <w:rsid w:val="00D829D1"/>
    <w:pPr>
      <w:keepNext/>
      <w:keepLines/>
      <w:spacing w:before="360" w:after="80"/>
      <w:outlineLvl w:val="1"/>
    </w:pPr>
    <w:rPr>
      <w:b/>
      <w:sz w:val="36"/>
      <w:szCs w:val="36"/>
    </w:rPr>
  </w:style>
  <w:style w:type="paragraph" w:styleId="Nadpis3">
    <w:name w:val="heading 3"/>
    <w:basedOn w:val="normal"/>
    <w:next w:val="normal"/>
    <w:rsid w:val="00D829D1"/>
    <w:pPr>
      <w:keepNext/>
      <w:keepLines/>
      <w:spacing w:before="280" w:after="80"/>
      <w:outlineLvl w:val="2"/>
    </w:pPr>
    <w:rPr>
      <w:b/>
      <w:sz w:val="28"/>
      <w:szCs w:val="28"/>
    </w:rPr>
  </w:style>
  <w:style w:type="paragraph" w:styleId="Nadpis4">
    <w:name w:val="heading 4"/>
    <w:basedOn w:val="normal"/>
    <w:next w:val="normal"/>
    <w:rsid w:val="00D829D1"/>
    <w:pPr>
      <w:keepNext/>
      <w:keepLines/>
      <w:spacing w:before="240" w:after="40"/>
      <w:outlineLvl w:val="3"/>
    </w:pPr>
    <w:rPr>
      <w:b/>
      <w:sz w:val="24"/>
      <w:szCs w:val="24"/>
    </w:rPr>
  </w:style>
  <w:style w:type="paragraph" w:styleId="Nadpis5">
    <w:name w:val="heading 5"/>
    <w:basedOn w:val="normal"/>
    <w:next w:val="normal"/>
    <w:rsid w:val="00D829D1"/>
    <w:pPr>
      <w:keepNext/>
      <w:keepLines/>
      <w:spacing w:before="220" w:after="40"/>
      <w:outlineLvl w:val="4"/>
    </w:pPr>
    <w:rPr>
      <w:b/>
    </w:rPr>
  </w:style>
  <w:style w:type="paragraph" w:styleId="Nadpis6">
    <w:name w:val="heading 6"/>
    <w:basedOn w:val="normal"/>
    <w:next w:val="normal"/>
    <w:rsid w:val="00D829D1"/>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D829D1"/>
  </w:style>
  <w:style w:type="table" w:customStyle="1" w:styleId="TableNormal">
    <w:name w:val="Table Normal"/>
    <w:rsid w:val="00D829D1"/>
    <w:tblPr>
      <w:tblCellMar>
        <w:top w:w="0" w:type="dxa"/>
        <w:left w:w="0" w:type="dxa"/>
        <w:bottom w:w="0" w:type="dxa"/>
        <w:right w:w="0" w:type="dxa"/>
      </w:tblCellMar>
    </w:tblPr>
  </w:style>
  <w:style w:type="paragraph" w:styleId="Nzev">
    <w:name w:val="Title"/>
    <w:basedOn w:val="normal"/>
    <w:next w:val="normal"/>
    <w:rsid w:val="00D829D1"/>
    <w:pPr>
      <w:keepNext/>
      <w:keepLines/>
      <w:spacing w:before="480" w:after="120"/>
    </w:pPr>
    <w:rPr>
      <w:b/>
      <w:sz w:val="72"/>
      <w:szCs w:val="72"/>
    </w:rPr>
  </w:style>
  <w:style w:type="paragraph" w:styleId="Podtitul">
    <w:name w:val="Subtitle"/>
    <w:basedOn w:val="normal"/>
    <w:next w:val="normal"/>
    <w:rsid w:val="00D829D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2967</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Dvořáková</cp:lastModifiedBy>
  <cp:revision>2</cp:revision>
  <dcterms:created xsi:type="dcterms:W3CDTF">2020-12-14T08:52:00Z</dcterms:created>
  <dcterms:modified xsi:type="dcterms:W3CDTF">2020-12-14T08:53:00Z</dcterms:modified>
</cp:coreProperties>
</file>