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E3A46" w14:textId="77777777" w:rsidR="00552374" w:rsidRDefault="00552374">
      <w:pPr>
        <w:jc w:val="center"/>
        <w:rPr>
          <w:rFonts w:ascii="Gilroy Light" w:eastAsia="Gilroy Light" w:hAnsi="Gilroy Light" w:cs="Gilroy Light"/>
          <w:color w:val="323232"/>
          <w:sz w:val="28"/>
          <w:szCs w:val="28"/>
        </w:rPr>
      </w:pPr>
      <w:bookmarkStart w:id="0" w:name="_GoBack"/>
      <w:bookmarkEnd w:id="0"/>
    </w:p>
    <w:p w14:paraId="38BE9314" w14:textId="77777777" w:rsidR="00552374" w:rsidRDefault="002E3062">
      <w:pPr>
        <w:jc w:val="center"/>
      </w:pPr>
      <w:r>
        <w:rPr>
          <w:rFonts w:ascii="Gilroy Light" w:eastAsia="Gilroy Light" w:hAnsi="Gilroy Light" w:cs="Gilroy Light"/>
          <w:noProof/>
          <w:color w:val="323232"/>
          <w:sz w:val="28"/>
          <w:szCs w:val="28"/>
        </w:rPr>
        <w:drawing>
          <wp:inline distT="0" distB="0" distL="0" distR="0" wp14:anchorId="0D56DE60" wp14:editId="589DC4F7">
            <wp:extent cx="2133111" cy="746461"/>
            <wp:effectExtent l="0" t="0" r="0" b="0"/>
            <wp:docPr id="7" name="image1.png" descr="Obsah obrázku kreslení, podepsa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kreslení, podepsat&#10;&#10;Popis byl vytvořen automaticky"/>
                    <pic:cNvPicPr preferRelativeResize="0"/>
                  </pic:nvPicPr>
                  <pic:blipFill>
                    <a:blip r:embed="rId9"/>
                    <a:srcRect/>
                    <a:stretch>
                      <a:fillRect/>
                    </a:stretch>
                  </pic:blipFill>
                  <pic:spPr>
                    <a:xfrm>
                      <a:off x="0" y="0"/>
                      <a:ext cx="2133111" cy="746461"/>
                    </a:xfrm>
                    <a:prstGeom prst="rect">
                      <a:avLst/>
                    </a:prstGeom>
                    <a:ln/>
                  </pic:spPr>
                </pic:pic>
              </a:graphicData>
            </a:graphic>
          </wp:inline>
        </w:drawing>
      </w:r>
    </w:p>
    <w:p w14:paraId="021D45A7" w14:textId="77777777" w:rsidR="00552374" w:rsidRDefault="00552374">
      <w:pPr>
        <w:spacing w:line="276" w:lineRule="auto"/>
        <w:jc w:val="center"/>
        <w:rPr>
          <w:b/>
          <w:sz w:val="22"/>
          <w:szCs w:val="22"/>
        </w:rPr>
      </w:pPr>
    </w:p>
    <w:p w14:paraId="3805D3E9" w14:textId="77777777" w:rsidR="00552374" w:rsidRPr="0024740D" w:rsidRDefault="002E3062">
      <w:pPr>
        <w:jc w:val="center"/>
        <w:rPr>
          <w:rFonts w:asciiTheme="minorHAnsi" w:eastAsia="Gilroy ExtraBold" w:hAnsiTheme="minorHAnsi" w:cstheme="minorHAnsi"/>
          <w:b/>
          <w:sz w:val="72"/>
          <w:szCs w:val="72"/>
        </w:rPr>
      </w:pPr>
      <w:r w:rsidRPr="0024740D">
        <w:rPr>
          <w:rFonts w:asciiTheme="minorHAnsi" w:eastAsia="Gilroy ExtraBold" w:hAnsiTheme="minorHAnsi" w:cstheme="minorHAnsi"/>
          <w:b/>
          <w:color w:val="00A1D7"/>
          <w:sz w:val="72"/>
          <w:szCs w:val="72"/>
        </w:rPr>
        <w:t>Smlouva o poskytnutí služeb</w:t>
      </w:r>
    </w:p>
    <w:p w14:paraId="529F6CFC" w14:textId="77777777" w:rsidR="00552374" w:rsidRPr="0024740D" w:rsidRDefault="00552374">
      <w:pPr>
        <w:spacing w:line="276" w:lineRule="auto"/>
        <w:jc w:val="center"/>
        <w:rPr>
          <w:rFonts w:asciiTheme="minorHAnsi" w:eastAsia="Gilroy Light" w:hAnsiTheme="minorHAnsi" w:cstheme="minorHAnsi"/>
          <w:b/>
          <w:color w:val="9CC3E5"/>
          <w:sz w:val="28"/>
          <w:szCs w:val="28"/>
        </w:rPr>
      </w:pPr>
    </w:p>
    <w:p w14:paraId="4924DA23" w14:textId="77777777" w:rsidR="00552374" w:rsidRPr="0024740D" w:rsidRDefault="00552374">
      <w:pPr>
        <w:spacing w:line="276" w:lineRule="auto"/>
        <w:jc w:val="center"/>
        <w:rPr>
          <w:rFonts w:asciiTheme="minorHAnsi" w:hAnsiTheme="minorHAnsi" w:cstheme="minorHAnsi"/>
          <w:b/>
          <w:sz w:val="22"/>
          <w:szCs w:val="22"/>
        </w:rPr>
      </w:pPr>
    </w:p>
    <w:p w14:paraId="25D13B58" w14:textId="19FDF11D" w:rsidR="00552374" w:rsidRPr="0024740D" w:rsidRDefault="002E3062">
      <w:pPr>
        <w:spacing w:line="276" w:lineRule="auto"/>
        <w:ind w:left="2694"/>
        <w:rPr>
          <w:rFonts w:asciiTheme="minorHAnsi" w:eastAsia="Gilroy ExtraBold" w:hAnsiTheme="minorHAnsi" w:cstheme="minorHAnsi"/>
          <w:b/>
          <w:sz w:val="22"/>
          <w:szCs w:val="22"/>
        </w:rPr>
      </w:pPr>
      <w:r w:rsidRPr="0024740D">
        <w:rPr>
          <w:rFonts w:asciiTheme="minorHAnsi" w:eastAsia="Gilroy ExtraBold" w:hAnsiTheme="minorHAnsi" w:cstheme="minorHAnsi"/>
          <w:b/>
          <w:sz w:val="22"/>
          <w:szCs w:val="22"/>
        </w:rPr>
        <w:t>Číslo smlouvy:</w:t>
      </w:r>
      <w:r w:rsidR="0090536F" w:rsidRPr="0024740D">
        <w:rPr>
          <w:rFonts w:asciiTheme="minorHAnsi" w:eastAsia="Gilroy ExtraBold" w:hAnsiTheme="minorHAnsi" w:cstheme="minorHAnsi"/>
          <w:b/>
          <w:sz w:val="22"/>
          <w:szCs w:val="22"/>
        </w:rPr>
        <w:t xml:space="preserve"> </w:t>
      </w:r>
      <w:r w:rsidR="00BE41F8" w:rsidRPr="0024740D">
        <w:rPr>
          <w:rFonts w:asciiTheme="minorHAnsi" w:eastAsia="Gilroy ExtraBold" w:hAnsiTheme="minorHAnsi" w:cstheme="minorHAnsi"/>
          <w:b/>
          <w:sz w:val="22"/>
          <w:szCs w:val="22"/>
        </w:rPr>
        <w:t>SP2020-0900</w:t>
      </w:r>
      <w:r w:rsidR="00C77711">
        <w:rPr>
          <w:rFonts w:asciiTheme="minorHAnsi" w:eastAsia="Gilroy ExtraBold" w:hAnsiTheme="minorHAnsi" w:cstheme="minorHAnsi"/>
          <w:b/>
          <w:sz w:val="22"/>
          <w:szCs w:val="22"/>
        </w:rPr>
        <w:t>9</w:t>
      </w:r>
    </w:p>
    <w:p w14:paraId="66DE7582" w14:textId="77777777" w:rsidR="00552374" w:rsidRPr="0024740D" w:rsidRDefault="00552374">
      <w:pPr>
        <w:spacing w:line="276" w:lineRule="auto"/>
        <w:ind w:left="2694"/>
        <w:rPr>
          <w:rFonts w:asciiTheme="minorHAnsi" w:eastAsia="Gilroy ExtraBold" w:hAnsiTheme="minorHAnsi" w:cstheme="minorHAnsi"/>
          <w:b/>
          <w:sz w:val="22"/>
          <w:szCs w:val="22"/>
        </w:rPr>
      </w:pPr>
    </w:p>
    <w:p w14:paraId="5C6686CB" w14:textId="77777777" w:rsidR="00552374" w:rsidRPr="0024740D" w:rsidRDefault="00552374">
      <w:pPr>
        <w:spacing w:line="276" w:lineRule="auto"/>
        <w:rPr>
          <w:rFonts w:asciiTheme="minorHAnsi" w:hAnsiTheme="minorHAnsi" w:cstheme="minorHAnsi"/>
          <w:sz w:val="22"/>
          <w:szCs w:val="22"/>
        </w:rPr>
      </w:pPr>
    </w:p>
    <w:p w14:paraId="4DD3C24F" w14:textId="77777777" w:rsidR="00C77711" w:rsidRDefault="00C77711">
      <w:pPr>
        <w:spacing w:line="276" w:lineRule="auto"/>
        <w:rPr>
          <w:rFonts w:asciiTheme="minorHAnsi" w:eastAsia="Gilroy ExtraBold" w:hAnsiTheme="minorHAnsi" w:cstheme="minorHAnsi"/>
          <w:b/>
          <w:sz w:val="22"/>
          <w:szCs w:val="22"/>
        </w:rPr>
      </w:pPr>
      <w:r w:rsidRPr="00C77711">
        <w:rPr>
          <w:rFonts w:asciiTheme="minorHAnsi" w:eastAsia="Gilroy ExtraBold" w:hAnsiTheme="minorHAnsi" w:cstheme="minorHAnsi"/>
          <w:b/>
          <w:sz w:val="22"/>
          <w:szCs w:val="22"/>
        </w:rPr>
        <w:t>Knihovna a tiskárna pro nevidomé K. E. Macana</w:t>
      </w:r>
    </w:p>
    <w:p w14:paraId="226EBAA7" w14:textId="2BEF707D" w:rsidR="00552374" w:rsidRPr="00A8136F" w:rsidRDefault="002E3062" w:rsidP="00A8136F">
      <w:pPr>
        <w:rPr>
          <w:sz w:val="22"/>
          <w:szCs w:val="22"/>
        </w:rPr>
      </w:pPr>
      <w:r w:rsidRPr="0024740D">
        <w:rPr>
          <w:rFonts w:asciiTheme="minorHAnsi" w:eastAsia="Gilroy Light" w:hAnsiTheme="minorHAnsi" w:cstheme="minorHAnsi"/>
          <w:sz w:val="22"/>
          <w:szCs w:val="22"/>
        </w:rPr>
        <w:t xml:space="preserve">sídlo: </w:t>
      </w:r>
      <w:r w:rsidRPr="0024740D">
        <w:rPr>
          <w:rFonts w:asciiTheme="minorHAnsi" w:eastAsia="Gilroy Light" w:hAnsiTheme="minorHAnsi" w:cstheme="minorHAnsi"/>
          <w:sz w:val="22"/>
          <w:szCs w:val="22"/>
        </w:rPr>
        <w:tab/>
      </w:r>
      <w:r w:rsidR="005D4B12" w:rsidRPr="0024740D">
        <w:rPr>
          <w:rFonts w:asciiTheme="minorHAnsi" w:eastAsia="Gilroy Light" w:hAnsiTheme="minorHAnsi" w:cstheme="minorHAnsi"/>
          <w:sz w:val="22"/>
          <w:szCs w:val="22"/>
        </w:rPr>
        <w:t xml:space="preserve">                        </w:t>
      </w:r>
      <w:r w:rsidR="00C77711" w:rsidRPr="00C77711">
        <w:rPr>
          <w:rFonts w:asciiTheme="minorHAnsi" w:eastAsia="Gilroy Light" w:hAnsiTheme="minorHAnsi" w:cstheme="minorHAnsi"/>
          <w:b/>
          <w:sz w:val="22"/>
          <w:szCs w:val="22"/>
        </w:rPr>
        <w:t>Ve Smečkách 15</w:t>
      </w:r>
      <w:r w:rsidR="00C77711">
        <w:rPr>
          <w:rFonts w:asciiTheme="minorHAnsi" w:eastAsia="Gilroy Light" w:hAnsiTheme="minorHAnsi" w:cstheme="minorHAnsi"/>
          <w:b/>
          <w:sz w:val="22"/>
          <w:szCs w:val="22"/>
        </w:rPr>
        <w:t xml:space="preserve">, </w:t>
      </w:r>
      <w:r w:rsidR="00C77711" w:rsidRPr="005B530F">
        <w:rPr>
          <w:rFonts w:asciiTheme="minorHAnsi" w:eastAsia="Gilroy Light" w:hAnsiTheme="minorHAnsi" w:cstheme="minorHAnsi"/>
          <w:b/>
          <w:sz w:val="22"/>
          <w:szCs w:val="22"/>
        </w:rPr>
        <w:t>115 17</w:t>
      </w:r>
      <w:r w:rsidR="005B530F">
        <w:rPr>
          <w:rFonts w:asciiTheme="minorHAnsi" w:eastAsia="Gilroy Light" w:hAnsiTheme="minorHAnsi" w:cstheme="minorHAnsi"/>
          <w:b/>
          <w:sz w:val="22"/>
          <w:szCs w:val="22"/>
        </w:rPr>
        <w:t>,</w:t>
      </w:r>
      <w:r w:rsidR="00C77711" w:rsidRPr="005B530F">
        <w:rPr>
          <w:rFonts w:asciiTheme="minorHAnsi" w:eastAsia="Gilroy Light" w:hAnsiTheme="minorHAnsi" w:cstheme="minorHAnsi"/>
          <w:b/>
          <w:sz w:val="22"/>
          <w:szCs w:val="22"/>
        </w:rPr>
        <w:t xml:space="preserve"> Praha</w:t>
      </w:r>
    </w:p>
    <w:p w14:paraId="0CFB4DDF" w14:textId="23B75C77" w:rsidR="00552374" w:rsidRPr="0024740D" w:rsidRDefault="002E3062" w:rsidP="005D4B12">
      <w:pPr>
        <w:tabs>
          <w:tab w:val="left" w:pos="720"/>
          <w:tab w:val="left" w:pos="2172"/>
        </w:tabs>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IČ</w:t>
      </w:r>
      <w:r w:rsidR="007E6A8A" w:rsidRPr="0024740D">
        <w:rPr>
          <w:rFonts w:asciiTheme="minorHAnsi" w:eastAsia="Gilroy Light" w:hAnsiTheme="minorHAnsi" w:cstheme="minorHAnsi"/>
          <w:sz w:val="22"/>
          <w:szCs w:val="22"/>
        </w:rPr>
        <w:t>O</w:t>
      </w:r>
      <w:r w:rsidRPr="0024740D">
        <w:rPr>
          <w:rFonts w:asciiTheme="minorHAnsi" w:eastAsia="Gilroy Light" w:hAnsiTheme="minorHAnsi" w:cstheme="minorHAnsi"/>
          <w:sz w:val="22"/>
          <w:szCs w:val="22"/>
        </w:rPr>
        <w:t>:</w:t>
      </w:r>
      <w:r w:rsidRPr="0024740D">
        <w:rPr>
          <w:rFonts w:asciiTheme="minorHAnsi" w:eastAsia="Gilroy Light" w:hAnsiTheme="minorHAnsi" w:cstheme="minorHAnsi"/>
          <w:sz w:val="22"/>
          <w:szCs w:val="22"/>
        </w:rPr>
        <w:tab/>
      </w:r>
      <w:r w:rsidR="005D4B12" w:rsidRPr="0024740D">
        <w:rPr>
          <w:rFonts w:asciiTheme="minorHAnsi" w:eastAsia="Gilroy Light" w:hAnsiTheme="minorHAnsi" w:cstheme="minorHAnsi"/>
          <w:sz w:val="22"/>
          <w:szCs w:val="22"/>
        </w:rPr>
        <w:t xml:space="preserve">                        </w:t>
      </w:r>
      <w:r w:rsidR="00C77711" w:rsidRPr="00C77711">
        <w:rPr>
          <w:rFonts w:asciiTheme="minorHAnsi" w:eastAsia="Gilroy Light" w:hAnsiTheme="minorHAnsi" w:cstheme="minorHAnsi"/>
          <w:sz w:val="22"/>
          <w:szCs w:val="22"/>
        </w:rPr>
        <w:t>14893631</w:t>
      </w:r>
    </w:p>
    <w:p w14:paraId="1FE71624" w14:textId="017FFC27" w:rsidR="00552374" w:rsidRPr="0024740D" w:rsidRDefault="002E3062" w:rsidP="005D4B12">
      <w:pPr>
        <w:tabs>
          <w:tab w:val="left" w:pos="720"/>
          <w:tab w:val="left" w:pos="2172"/>
        </w:tabs>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DIČ:</w:t>
      </w:r>
      <w:r w:rsidRPr="0024740D">
        <w:rPr>
          <w:rFonts w:asciiTheme="minorHAnsi" w:eastAsia="Gilroy Light" w:hAnsiTheme="minorHAnsi" w:cstheme="minorHAnsi"/>
          <w:sz w:val="22"/>
          <w:szCs w:val="22"/>
        </w:rPr>
        <w:tab/>
      </w:r>
      <w:r w:rsidR="005D4B12" w:rsidRPr="0024740D">
        <w:rPr>
          <w:rFonts w:asciiTheme="minorHAnsi" w:eastAsia="Gilroy Light" w:hAnsiTheme="minorHAnsi" w:cstheme="minorHAnsi"/>
          <w:sz w:val="22"/>
          <w:szCs w:val="22"/>
        </w:rPr>
        <w:t xml:space="preserve">                        </w:t>
      </w:r>
      <w:r w:rsidR="00CA4167" w:rsidRPr="0024740D">
        <w:rPr>
          <w:rFonts w:asciiTheme="minorHAnsi" w:eastAsia="Gilroy Light" w:hAnsiTheme="minorHAnsi" w:cstheme="minorHAnsi"/>
          <w:sz w:val="22"/>
          <w:szCs w:val="22"/>
        </w:rPr>
        <w:t>CZ</w:t>
      </w:r>
      <w:r w:rsidR="00C77711" w:rsidRPr="00C77711">
        <w:rPr>
          <w:rFonts w:asciiTheme="minorHAnsi" w:eastAsia="Gilroy Light" w:hAnsiTheme="minorHAnsi" w:cstheme="minorHAnsi"/>
          <w:sz w:val="22"/>
          <w:szCs w:val="22"/>
        </w:rPr>
        <w:t>14893631</w:t>
      </w:r>
    </w:p>
    <w:p w14:paraId="7F492A68" w14:textId="5C62B7D8" w:rsidR="00552374" w:rsidRPr="0024740D" w:rsidRDefault="002E3062">
      <w:pPr>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bankovní spojení:</w:t>
      </w:r>
      <w:r w:rsidR="00CA4167" w:rsidRPr="0024740D">
        <w:rPr>
          <w:rFonts w:asciiTheme="minorHAnsi" w:eastAsia="Gilroy Light" w:hAnsiTheme="minorHAnsi" w:cstheme="minorHAnsi"/>
          <w:sz w:val="22"/>
          <w:szCs w:val="22"/>
        </w:rPr>
        <w:t xml:space="preserve">       </w:t>
      </w:r>
      <w:r w:rsidR="0036739A" w:rsidRPr="0024740D">
        <w:rPr>
          <w:rFonts w:asciiTheme="minorHAnsi" w:eastAsia="Gilroy Light" w:hAnsiTheme="minorHAnsi" w:cstheme="minorHAnsi"/>
          <w:sz w:val="22"/>
          <w:szCs w:val="22"/>
        </w:rPr>
        <w:t>Komerční banka a.s.</w:t>
      </w:r>
    </w:p>
    <w:p w14:paraId="34ECD4FD" w14:textId="2BF75605" w:rsidR="00552374" w:rsidRPr="0024740D" w:rsidRDefault="002E3062">
      <w:pPr>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číslo účtu:</w:t>
      </w:r>
      <w:r w:rsidRPr="0024740D">
        <w:rPr>
          <w:rFonts w:asciiTheme="minorHAnsi" w:eastAsia="Gilroy Light" w:hAnsiTheme="minorHAnsi" w:cstheme="minorHAnsi"/>
          <w:sz w:val="22"/>
          <w:szCs w:val="22"/>
        </w:rPr>
        <w:tab/>
      </w:r>
      <w:r w:rsidR="005D4B12" w:rsidRPr="0024740D">
        <w:rPr>
          <w:rFonts w:asciiTheme="minorHAnsi" w:eastAsia="Gilroy Light" w:hAnsiTheme="minorHAnsi" w:cstheme="minorHAnsi"/>
          <w:sz w:val="22"/>
          <w:szCs w:val="22"/>
        </w:rPr>
        <w:t xml:space="preserve">          </w:t>
      </w:r>
      <w:r w:rsidR="008E552D" w:rsidRPr="008E552D">
        <w:rPr>
          <w:rFonts w:asciiTheme="minorHAnsi" w:eastAsia="Gilroy Light" w:hAnsiTheme="minorHAnsi" w:cstheme="minorHAnsi"/>
          <w:sz w:val="22"/>
          <w:szCs w:val="22"/>
        </w:rPr>
        <w:t xml:space="preserve">38437021/0100 </w:t>
      </w:r>
    </w:p>
    <w:p w14:paraId="7CB3B577" w14:textId="39844C5E" w:rsidR="00552374" w:rsidRPr="0024740D" w:rsidRDefault="002E3062" w:rsidP="005D4B12">
      <w:pPr>
        <w:tabs>
          <w:tab w:val="left" w:pos="2183"/>
        </w:tabs>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Zastoupená:</w:t>
      </w:r>
      <w:r w:rsidR="001945A2" w:rsidRPr="0024740D">
        <w:rPr>
          <w:rFonts w:asciiTheme="minorHAnsi" w:eastAsia="Gilroy Light" w:hAnsiTheme="minorHAnsi" w:cstheme="minorHAnsi"/>
          <w:sz w:val="22"/>
          <w:szCs w:val="22"/>
        </w:rPr>
        <w:t xml:space="preserve">                </w:t>
      </w:r>
      <w:r w:rsidR="008E552D">
        <w:rPr>
          <w:rFonts w:asciiTheme="minorHAnsi" w:eastAsia="Gilroy Light" w:hAnsiTheme="minorHAnsi" w:cstheme="minorHAnsi"/>
          <w:sz w:val="22"/>
          <w:szCs w:val="22"/>
        </w:rPr>
        <w:t>Bohdanem Roulem</w:t>
      </w:r>
      <w:r w:rsidR="006C1DAC" w:rsidRPr="0024740D">
        <w:rPr>
          <w:rFonts w:asciiTheme="minorHAnsi" w:eastAsia="Gilroy Light" w:hAnsiTheme="minorHAnsi" w:cstheme="minorHAnsi"/>
          <w:sz w:val="22"/>
          <w:szCs w:val="22"/>
        </w:rPr>
        <w:t xml:space="preserve">, </w:t>
      </w:r>
      <w:r w:rsidR="007B4FA9">
        <w:rPr>
          <w:rFonts w:asciiTheme="minorHAnsi" w:eastAsia="Gilroy Light" w:hAnsiTheme="minorHAnsi" w:cstheme="minorHAnsi"/>
          <w:sz w:val="22"/>
          <w:szCs w:val="22"/>
        </w:rPr>
        <w:t>ředitelem</w:t>
      </w:r>
      <w:r w:rsidR="006C1DAC" w:rsidRPr="0024740D">
        <w:rPr>
          <w:rFonts w:asciiTheme="minorHAnsi" w:eastAsia="Gilroy Light" w:hAnsiTheme="minorHAnsi" w:cstheme="minorHAnsi"/>
          <w:sz w:val="22"/>
          <w:szCs w:val="22"/>
        </w:rPr>
        <w:t xml:space="preserve"> </w:t>
      </w:r>
    </w:p>
    <w:p w14:paraId="154581FB" w14:textId="77777777" w:rsidR="00552374" w:rsidRPr="0024740D" w:rsidRDefault="002E3062">
      <w:pPr>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(dále jen „objednatel“)</w:t>
      </w:r>
    </w:p>
    <w:p w14:paraId="26983574" w14:textId="77777777" w:rsidR="00552374" w:rsidRPr="0024740D" w:rsidRDefault="002E3062">
      <w:pPr>
        <w:spacing w:line="276" w:lineRule="auto"/>
        <w:jc w:val="center"/>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a</w:t>
      </w:r>
    </w:p>
    <w:p w14:paraId="3847709E" w14:textId="77777777" w:rsidR="00552374" w:rsidRPr="0024740D" w:rsidRDefault="00552374">
      <w:pPr>
        <w:spacing w:line="276" w:lineRule="auto"/>
        <w:rPr>
          <w:rFonts w:asciiTheme="minorHAnsi" w:hAnsiTheme="minorHAnsi" w:cstheme="minorHAnsi"/>
          <w:sz w:val="22"/>
          <w:szCs w:val="22"/>
        </w:rPr>
      </w:pPr>
    </w:p>
    <w:p w14:paraId="27B83032" w14:textId="77777777" w:rsidR="00552374" w:rsidRPr="0024740D" w:rsidRDefault="002E3062">
      <w:pPr>
        <w:spacing w:line="276" w:lineRule="auto"/>
        <w:rPr>
          <w:rFonts w:asciiTheme="minorHAnsi" w:eastAsia="Gilroy ExtraBold" w:hAnsiTheme="minorHAnsi" w:cstheme="minorHAnsi"/>
          <w:b/>
          <w:sz w:val="22"/>
          <w:szCs w:val="22"/>
        </w:rPr>
      </w:pPr>
      <w:r w:rsidRPr="0024740D">
        <w:rPr>
          <w:rFonts w:asciiTheme="minorHAnsi" w:eastAsia="Gilroy ExtraBold" w:hAnsiTheme="minorHAnsi" w:cstheme="minorHAnsi"/>
          <w:b/>
          <w:sz w:val="22"/>
          <w:szCs w:val="22"/>
        </w:rPr>
        <w:t>Information Systems Factory Group s.r.o.</w:t>
      </w:r>
    </w:p>
    <w:p w14:paraId="601DBCFD" w14:textId="77777777" w:rsidR="00552374" w:rsidRPr="0024740D" w:rsidRDefault="002E3062">
      <w:pPr>
        <w:spacing w:line="276" w:lineRule="auto"/>
        <w:rPr>
          <w:rFonts w:asciiTheme="minorHAnsi" w:eastAsia="Gilroy ExtraBold" w:hAnsiTheme="minorHAnsi" w:cstheme="minorHAnsi"/>
          <w:b/>
          <w:sz w:val="22"/>
          <w:szCs w:val="22"/>
        </w:rPr>
      </w:pPr>
      <w:r w:rsidRPr="0024740D">
        <w:rPr>
          <w:rFonts w:asciiTheme="minorHAnsi" w:eastAsia="Gilroy Light" w:hAnsiTheme="minorHAnsi" w:cstheme="minorHAnsi"/>
          <w:sz w:val="22"/>
          <w:szCs w:val="22"/>
        </w:rPr>
        <w:t>sídlo:</w:t>
      </w:r>
      <w:r w:rsidRPr="0024740D">
        <w:rPr>
          <w:rFonts w:asciiTheme="minorHAnsi" w:eastAsia="Gilroy Light" w:hAnsiTheme="minorHAnsi" w:cstheme="minorHAnsi"/>
          <w:sz w:val="22"/>
          <w:szCs w:val="22"/>
        </w:rPr>
        <w:tab/>
      </w:r>
      <w:r w:rsidRPr="0024740D">
        <w:rPr>
          <w:rFonts w:asciiTheme="minorHAnsi" w:eastAsia="Gilroy Light" w:hAnsiTheme="minorHAnsi" w:cstheme="minorHAnsi"/>
          <w:sz w:val="22"/>
          <w:szCs w:val="22"/>
        </w:rPr>
        <w:tab/>
      </w:r>
      <w:r w:rsidRPr="0024740D">
        <w:rPr>
          <w:rFonts w:asciiTheme="minorHAnsi" w:eastAsia="Gilroy Light" w:hAnsiTheme="minorHAnsi" w:cstheme="minorHAnsi"/>
          <w:sz w:val="22"/>
          <w:szCs w:val="22"/>
        </w:rPr>
        <w:tab/>
      </w:r>
      <w:r w:rsidRPr="0024740D">
        <w:rPr>
          <w:rFonts w:asciiTheme="minorHAnsi" w:eastAsia="Gilroy ExtraBold" w:hAnsiTheme="minorHAnsi" w:cstheme="minorHAnsi"/>
          <w:b/>
          <w:sz w:val="22"/>
          <w:szCs w:val="22"/>
        </w:rPr>
        <w:t>Švábova 772/18, Hlubočepy, 152 00 Praha 5</w:t>
      </w:r>
    </w:p>
    <w:p w14:paraId="6FE8130B" w14:textId="77777777" w:rsidR="00552374" w:rsidRPr="0024740D" w:rsidRDefault="002E3062">
      <w:pPr>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IČ:</w:t>
      </w:r>
      <w:r w:rsidRPr="0024740D">
        <w:rPr>
          <w:rFonts w:asciiTheme="minorHAnsi" w:eastAsia="Gilroy Light" w:hAnsiTheme="minorHAnsi" w:cstheme="minorHAnsi"/>
          <w:sz w:val="22"/>
          <w:szCs w:val="22"/>
        </w:rPr>
        <w:tab/>
      </w:r>
      <w:r w:rsidRPr="0024740D">
        <w:rPr>
          <w:rFonts w:asciiTheme="minorHAnsi" w:eastAsia="Gilroy Light" w:hAnsiTheme="minorHAnsi" w:cstheme="minorHAnsi"/>
          <w:sz w:val="22"/>
          <w:szCs w:val="22"/>
        </w:rPr>
        <w:tab/>
      </w:r>
      <w:r w:rsidRPr="0024740D">
        <w:rPr>
          <w:rFonts w:asciiTheme="minorHAnsi" w:eastAsia="Gilroy Light" w:hAnsiTheme="minorHAnsi" w:cstheme="minorHAnsi"/>
          <w:sz w:val="22"/>
          <w:szCs w:val="22"/>
        </w:rPr>
        <w:tab/>
        <w:t>03440621</w:t>
      </w:r>
    </w:p>
    <w:p w14:paraId="352F84BC" w14:textId="77777777" w:rsidR="00552374" w:rsidRPr="0024740D" w:rsidRDefault="002E3062">
      <w:pPr>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DIČ:</w:t>
      </w:r>
      <w:r w:rsidRPr="0024740D">
        <w:rPr>
          <w:rFonts w:asciiTheme="minorHAnsi" w:eastAsia="Gilroy Light" w:hAnsiTheme="minorHAnsi" w:cstheme="minorHAnsi"/>
          <w:sz w:val="22"/>
          <w:szCs w:val="22"/>
        </w:rPr>
        <w:tab/>
      </w:r>
      <w:r w:rsidRPr="0024740D">
        <w:rPr>
          <w:rFonts w:asciiTheme="minorHAnsi" w:eastAsia="Gilroy Light" w:hAnsiTheme="minorHAnsi" w:cstheme="minorHAnsi"/>
          <w:sz w:val="22"/>
          <w:szCs w:val="22"/>
        </w:rPr>
        <w:tab/>
      </w:r>
      <w:r w:rsidRPr="0024740D">
        <w:rPr>
          <w:rFonts w:asciiTheme="minorHAnsi" w:eastAsia="Gilroy Light" w:hAnsiTheme="minorHAnsi" w:cstheme="minorHAnsi"/>
          <w:sz w:val="22"/>
          <w:szCs w:val="22"/>
        </w:rPr>
        <w:tab/>
        <w:t>CZ03440621</w:t>
      </w:r>
    </w:p>
    <w:p w14:paraId="7B03DDF6" w14:textId="77777777" w:rsidR="00552374" w:rsidRPr="0024740D" w:rsidRDefault="002E3062">
      <w:pPr>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bankovní spojení:</w:t>
      </w:r>
      <w:r w:rsidRPr="0024740D">
        <w:rPr>
          <w:rFonts w:asciiTheme="minorHAnsi" w:eastAsia="Gilroy Light" w:hAnsiTheme="minorHAnsi" w:cstheme="minorHAnsi"/>
          <w:sz w:val="22"/>
          <w:szCs w:val="22"/>
        </w:rPr>
        <w:tab/>
        <w:t>UniCredit Bank Czech Republic a.s.</w:t>
      </w:r>
    </w:p>
    <w:p w14:paraId="5E671303" w14:textId="35E64F63" w:rsidR="00552374" w:rsidRPr="0024740D" w:rsidRDefault="002E3062">
      <w:pPr>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číslo účtu (CZK):</w:t>
      </w:r>
      <w:r w:rsidR="0036739A" w:rsidRPr="0024740D">
        <w:rPr>
          <w:rFonts w:asciiTheme="minorHAnsi" w:eastAsia="Gilroy Light" w:hAnsiTheme="minorHAnsi" w:cstheme="minorHAnsi"/>
          <w:sz w:val="22"/>
          <w:szCs w:val="22"/>
        </w:rPr>
        <w:tab/>
      </w:r>
      <w:r w:rsidRPr="0024740D">
        <w:rPr>
          <w:rFonts w:asciiTheme="minorHAnsi" w:eastAsia="Gilroy Light" w:hAnsiTheme="minorHAnsi" w:cstheme="minorHAnsi"/>
          <w:sz w:val="22"/>
          <w:szCs w:val="22"/>
        </w:rPr>
        <w:tab/>
        <w:t>2110566987/2700</w:t>
      </w:r>
    </w:p>
    <w:p w14:paraId="3351429E" w14:textId="77777777" w:rsidR="00552374" w:rsidRPr="0024740D" w:rsidRDefault="002E3062">
      <w:pPr>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zastoupená:</w:t>
      </w:r>
      <w:r w:rsidRPr="0024740D">
        <w:rPr>
          <w:rFonts w:asciiTheme="minorHAnsi" w:eastAsia="Gilroy Light" w:hAnsiTheme="minorHAnsi" w:cstheme="minorHAnsi"/>
          <w:sz w:val="22"/>
          <w:szCs w:val="22"/>
        </w:rPr>
        <w:tab/>
      </w:r>
      <w:r w:rsidRPr="0024740D">
        <w:rPr>
          <w:rFonts w:asciiTheme="minorHAnsi" w:eastAsia="Gilroy Light" w:hAnsiTheme="minorHAnsi" w:cstheme="minorHAnsi"/>
          <w:sz w:val="22"/>
          <w:szCs w:val="22"/>
        </w:rPr>
        <w:tab/>
        <w:t>Pavlem Dovhomiljou, jednatelem</w:t>
      </w:r>
    </w:p>
    <w:p w14:paraId="4F7569C9" w14:textId="77777777" w:rsidR="00552374" w:rsidRPr="0024740D" w:rsidRDefault="002E3062">
      <w:pPr>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společnost zapsaná v obchodním rejstříku vedeném Městským soudem v Praze, oddíl C, vložka 231306</w:t>
      </w:r>
    </w:p>
    <w:p w14:paraId="66681B4F" w14:textId="77777777" w:rsidR="00552374" w:rsidRPr="0024740D" w:rsidRDefault="002E3062">
      <w:pPr>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(dále jen „poskytovatel“)</w:t>
      </w:r>
    </w:p>
    <w:p w14:paraId="42EC96FE" w14:textId="77777777" w:rsidR="00552374" w:rsidRPr="0024740D" w:rsidRDefault="00552374">
      <w:pPr>
        <w:spacing w:line="276" w:lineRule="auto"/>
        <w:rPr>
          <w:rFonts w:asciiTheme="minorHAnsi" w:eastAsia="Gilroy Light" w:hAnsiTheme="minorHAnsi" w:cstheme="minorHAnsi"/>
          <w:sz w:val="22"/>
          <w:szCs w:val="22"/>
        </w:rPr>
      </w:pPr>
    </w:p>
    <w:p w14:paraId="09695A54" w14:textId="77777777" w:rsidR="00552374" w:rsidRPr="0024740D" w:rsidRDefault="002E3062">
      <w:pPr>
        <w:spacing w:line="276" w:lineRule="auto"/>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(objednatel a poskytovatel dále společně též jako „smluvní strany“)</w:t>
      </w:r>
    </w:p>
    <w:p w14:paraId="29BB0A01" w14:textId="77777777" w:rsidR="00552374" w:rsidRPr="0024740D" w:rsidRDefault="00552374">
      <w:pPr>
        <w:spacing w:line="276" w:lineRule="auto"/>
        <w:rPr>
          <w:rFonts w:asciiTheme="minorHAnsi" w:eastAsia="Gilroy Light" w:hAnsiTheme="minorHAnsi" w:cstheme="minorHAnsi"/>
          <w:sz w:val="22"/>
          <w:szCs w:val="22"/>
        </w:rPr>
      </w:pPr>
    </w:p>
    <w:p w14:paraId="077B98C4" w14:textId="77777777" w:rsidR="00552374" w:rsidRPr="0024740D" w:rsidRDefault="002E3062">
      <w:pPr>
        <w:spacing w:line="276" w:lineRule="auto"/>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se níže uvedeného dne, měsíce a roku, v souladu s ustanoveními § 1746 odst. 2 zákona č. 89/2012 Sb., občanského zákoníku, dohodly na této</w:t>
      </w:r>
    </w:p>
    <w:p w14:paraId="2BA046DC" w14:textId="77777777" w:rsidR="00552374" w:rsidRPr="0024740D" w:rsidRDefault="00552374">
      <w:pPr>
        <w:spacing w:line="276" w:lineRule="auto"/>
        <w:jc w:val="both"/>
        <w:rPr>
          <w:rFonts w:asciiTheme="minorHAnsi" w:eastAsia="Gilroy Light" w:hAnsiTheme="minorHAnsi" w:cstheme="minorHAnsi"/>
          <w:sz w:val="22"/>
          <w:szCs w:val="22"/>
        </w:rPr>
      </w:pPr>
    </w:p>
    <w:p w14:paraId="3ECB2D7B" w14:textId="7414DA3C" w:rsidR="00552374" w:rsidRPr="0024740D" w:rsidRDefault="00552374">
      <w:pPr>
        <w:spacing w:line="276" w:lineRule="auto"/>
        <w:jc w:val="center"/>
        <w:rPr>
          <w:rFonts w:asciiTheme="minorHAnsi" w:hAnsiTheme="minorHAnsi" w:cstheme="minorHAnsi"/>
          <w:b/>
          <w:sz w:val="22"/>
          <w:szCs w:val="22"/>
        </w:rPr>
      </w:pPr>
    </w:p>
    <w:p w14:paraId="5F051BFE" w14:textId="19043EC4" w:rsidR="007546D5" w:rsidRPr="0024740D" w:rsidRDefault="007546D5">
      <w:pPr>
        <w:spacing w:line="276" w:lineRule="auto"/>
        <w:jc w:val="center"/>
        <w:rPr>
          <w:rFonts w:asciiTheme="minorHAnsi" w:hAnsiTheme="minorHAnsi" w:cstheme="minorHAnsi"/>
          <w:b/>
          <w:sz w:val="22"/>
          <w:szCs w:val="22"/>
        </w:rPr>
      </w:pPr>
    </w:p>
    <w:p w14:paraId="52E8AF9B" w14:textId="43A5B54F" w:rsidR="00DB584C" w:rsidRPr="0024740D" w:rsidRDefault="00DB584C">
      <w:pPr>
        <w:spacing w:line="276" w:lineRule="auto"/>
        <w:jc w:val="center"/>
        <w:rPr>
          <w:rFonts w:asciiTheme="minorHAnsi" w:hAnsiTheme="minorHAnsi" w:cstheme="minorHAnsi"/>
          <w:b/>
          <w:sz w:val="22"/>
          <w:szCs w:val="22"/>
        </w:rPr>
      </w:pPr>
    </w:p>
    <w:p w14:paraId="47297609" w14:textId="77777777" w:rsidR="00DB584C" w:rsidRPr="0024740D" w:rsidRDefault="00DB584C">
      <w:pPr>
        <w:spacing w:line="276" w:lineRule="auto"/>
        <w:jc w:val="center"/>
        <w:rPr>
          <w:rFonts w:asciiTheme="minorHAnsi" w:hAnsiTheme="minorHAnsi" w:cstheme="minorHAnsi"/>
          <w:b/>
          <w:sz w:val="22"/>
          <w:szCs w:val="22"/>
        </w:rPr>
      </w:pPr>
    </w:p>
    <w:p w14:paraId="11E6CC12" w14:textId="77777777" w:rsidR="007546D5" w:rsidRPr="0024740D" w:rsidRDefault="007546D5">
      <w:pPr>
        <w:spacing w:line="276" w:lineRule="auto"/>
        <w:jc w:val="center"/>
        <w:rPr>
          <w:rFonts w:asciiTheme="minorHAnsi" w:hAnsiTheme="minorHAnsi" w:cstheme="minorHAnsi"/>
          <w:b/>
          <w:sz w:val="22"/>
          <w:szCs w:val="22"/>
        </w:rPr>
      </w:pPr>
    </w:p>
    <w:p w14:paraId="139C8D12" w14:textId="77777777" w:rsidR="00552374" w:rsidRPr="0024740D" w:rsidRDefault="002E3062">
      <w:pPr>
        <w:spacing w:line="276" w:lineRule="auto"/>
        <w:jc w:val="center"/>
        <w:rPr>
          <w:rFonts w:asciiTheme="minorHAnsi" w:eastAsia="Gilroy ExtraBold" w:hAnsiTheme="minorHAnsi" w:cstheme="minorHAnsi"/>
          <w:b/>
          <w:sz w:val="22"/>
          <w:szCs w:val="22"/>
        </w:rPr>
      </w:pPr>
      <w:r w:rsidRPr="0024740D">
        <w:rPr>
          <w:rFonts w:asciiTheme="minorHAnsi" w:eastAsia="Gilroy ExtraBold" w:hAnsiTheme="minorHAnsi" w:cstheme="minorHAnsi"/>
          <w:b/>
          <w:sz w:val="22"/>
          <w:szCs w:val="22"/>
        </w:rPr>
        <w:lastRenderedPageBreak/>
        <w:t>SMLOUVĚ O POSKYTNUTÍ SLUŽEB:</w:t>
      </w:r>
    </w:p>
    <w:p w14:paraId="77DCA6A8" w14:textId="77777777" w:rsidR="00552374" w:rsidRPr="0024740D" w:rsidRDefault="00552374">
      <w:pPr>
        <w:spacing w:line="276" w:lineRule="auto"/>
        <w:rPr>
          <w:rFonts w:asciiTheme="minorHAnsi" w:eastAsia="Gilroy ExtraBold" w:hAnsiTheme="minorHAnsi" w:cstheme="minorHAnsi"/>
          <w:b/>
          <w:sz w:val="22"/>
          <w:szCs w:val="22"/>
        </w:rPr>
      </w:pPr>
    </w:p>
    <w:p w14:paraId="66F260EF" w14:textId="77777777" w:rsidR="00552374" w:rsidRPr="0024740D" w:rsidRDefault="002E3062">
      <w:pPr>
        <w:spacing w:line="276" w:lineRule="auto"/>
        <w:jc w:val="center"/>
        <w:rPr>
          <w:rFonts w:asciiTheme="minorHAnsi" w:eastAsia="Gilroy ExtraBold" w:hAnsiTheme="minorHAnsi" w:cstheme="minorHAnsi"/>
          <w:b/>
          <w:color w:val="00A1D7"/>
          <w:sz w:val="22"/>
          <w:szCs w:val="22"/>
        </w:rPr>
      </w:pPr>
      <w:r w:rsidRPr="0024740D">
        <w:rPr>
          <w:rFonts w:asciiTheme="minorHAnsi" w:eastAsia="Gilroy ExtraBold" w:hAnsiTheme="minorHAnsi" w:cstheme="minorHAnsi"/>
          <w:b/>
          <w:color w:val="00A1D7"/>
          <w:sz w:val="22"/>
          <w:szCs w:val="22"/>
        </w:rPr>
        <w:t>I.</w:t>
      </w:r>
    </w:p>
    <w:p w14:paraId="7B7D8BDC" w14:textId="77777777" w:rsidR="00552374" w:rsidRPr="0024740D" w:rsidRDefault="002E3062">
      <w:pPr>
        <w:spacing w:line="276" w:lineRule="auto"/>
        <w:jc w:val="center"/>
        <w:rPr>
          <w:rFonts w:asciiTheme="minorHAnsi" w:eastAsia="Gilroy ExtraBold" w:hAnsiTheme="minorHAnsi" w:cstheme="minorHAnsi"/>
          <w:b/>
          <w:sz w:val="22"/>
          <w:szCs w:val="22"/>
        </w:rPr>
      </w:pPr>
      <w:r w:rsidRPr="0024740D">
        <w:rPr>
          <w:rFonts w:asciiTheme="minorHAnsi" w:eastAsia="Gilroy ExtraBold" w:hAnsiTheme="minorHAnsi" w:cstheme="minorHAnsi"/>
          <w:b/>
          <w:color w:val="00A1D7"/>
          <w:sz w:val="22"/>
          <w:szCs w:val="22"/>
        </w:rPr>
        <w:t>Preambule</w:t>
      </w:r>
    </w:p>
    <w:p w14:paraId="1A6B6B5D" w14:textId="77777777" w:rsidR="00552374" w:rsidRPr="0024740D" w:rsidRDefault="00552374">
      <w:pPr>
        <w:spacing w:line="276" w:lineRule="auto"/>
        <w:rPr>
          <w:rFonts w:asciiTheme="minorHAnsi" w:hAnsiTheme="minorHAnsi" w:cstheme="minorHAnsi"/>
          <w:sz w:val="22"/>
          <w:szCs w:val="22"/>
        </w:rPr>
      </w:pPr>
    </w:p>
    <w:p w14:paraId="26028CC1" w14:textId="4DB0A63E" w:rsidR="00CA4167" w:rsidRPr="0024740D" w:rsidRDefault="002E3062">
      <w:pPr>
        <w:spacing w:line="276" w:lineRule="auto"/>
        <w:ind w:left="426" w:hanging="426"/>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1.</w:t>
      </w:r>
      <w:r w:rsidR="00CA4167" w:rsidRPr="0024740D">
        <w:rPr>
          <w:rFonts w:asciiTheme="minorHAnsi" w:eastAsia="Gilroy Light" w:hAnsiTheme="minorHAnsi" w:cstheme="minorHAnsi"/>
          <w:sz w:val="22"/>
          <w:szCs w:val="22"/>
        </w:rPr>
        <w:t xml:space="preserve"> </w:t>
      </w:r>
      <w:r w:rsidR="00CA4167" w:rsidRPr="0024740D">
        <w:rPr>
          <w:rFonts w:asciiTheme="minorHAnsi" w:eastAsia="Gilroy Light" w:hAnsiTheme="minorHAnsi" w:cstheme="minorHAnsi"/>
          <w:sz w:val="22"/>
          <w:szCs w:val="22"/>
        </w:rPr>
        <w:tab/>
      </w:r>
      <w:r w:rsidRPr="0024740D">
        <w:rPr>
          <w:rFonts w:asciiTheme="minorHAnsi" w:eastAsia="Gilroy Light" w:hAnsiTheme="minorHAnsi" w:cstheme="minorHAnsi"/>
          <w:sz w:val="22"/>
          <w:szCs w:val="22"/>
        </w:rPr>
        <w:t xml:space="preserve">Tato smlouva je uzavírána na základě objednávky </w:t>
      </w:r>
      <w:r w:rsidR="00CA4167" w:rsidRPr="0024740D">
        <w:rPr>
          <w:rFonts w:asciiTheme="minorHAnsi" w:eastAsia="Gilroy Light" w:hAnsiTheme="minorHAnsi" w:cstheme="minorHAnsi"/>
          <w:sz w:val="22"/>
          <w:szCs w:val="22"/>
        </w:rPr>
        <w:t xml:space="preserve">podepsané </w:t>
      </w:r>
      <w:r w:rsidRPr="0024740D">
        <w:rPr>
          <w:rFonts w:asciiTheme="minorHAnsi" w:eastAsia="Gilroy Light" w:hAnsiTheme="minorHAnsi" w:cstheme="minorHAnsi"/>
          <w:sz w:val="22"/>
          <w:szCs w:val="22"/>
        </w:rPr>
        <w:t>dne</w:t>
      </w:r>
      <w:r w:rsidR="00CA4167" w:rsidRPr="0024740D">
        <w:rPr>
          <w:rFonts w:asciiTheme="minorHAnsi" w:eastAsia="Gilroy Light" w:hAnsiTheme="minorHAnsi" w:cstheme="minorHAnsi"/>
          <w:sz w:val="22"/>
          <w:szCs w:val="22"/>
        </w:rPr>
        <w:t xml:space="preserve"> </w:t>
      </w:r>
      <w:r w:rsidR="00C77711">
        <w:rPr>
          <w:rFonts w:asciiTheme="minorHAnsi" w:eastAsia="Gilroy Light" w:hAnsiTheme="minorHAnsi" w:cstheme="minorHAnsi"/>
          <w:sz w:val="22"/>
          <w:szCs w:val="22"/>
        </w:rPr>
        <w:t>24</w:t>
      </w:r>
      <w:r w:rsidR="00CA4167" w:rsidRPr="0024740D">
        <w:rPr>
          <w:rFonts w:asciiTheme="minorHAnsi" w:eastAsia="Gilroy Light" w:hAnsiTheme="minorHAnsi" w:cstheme="minorHAnsi"/>
          <w:sz w:val="22"/>
          <w:szCs w:val="22"/>
        </w:rPr>
        <w:t>.</w:t>
      </w:r>
      <w:r w:rsidR="00C77711">
        <w:rPr>
          <w:rFonts w:asciiTheme="minorHAnsi" w:eastAsia="Gilroy Light" w:hAnsiTheme="minorHAnsi" w:cstheme="minorHAnsi"/>
          <w:sz w:val="22"/>
          <w:szCs w:val="22"/>
        </w:rPr>
        <w:t>11</w:t>
      </w:r>
      <w:r w:rsidR="00CA4167" w:rsidRPr="0024740D">
        <w:rPr>
          <w:rFonts w:asciiTheme="minorHAnsi" w:eastAsia="Gilroy Light" w:hAnsiTheme="minorHAnsi" w:cstheme="minorHAnsi"/>
          <w:sz w:val="22"/>
          <w:szCs w:val="22"/>
        </w:rPr>
        <w:t>.2020</w:t>
      </w:r>
    </w:p>
    <w:p w14:paraId="4ADE83E8" w14:textId="0D54A872" w:rsidR="00552374" w:rsidRDefault="002E3062">
      <w:pPr>
        <w:spacing w:line="276" w:lineRule="auto"/>
        <w:ind w:left="426" w:hanging="426"/>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2.</w:t>
      </w:r>
      <w:r w:rsidR="00CA4167" w:rsidRPr="0024740D">
        <w:rPr>
          <w:rFonts w:asciiTheme="minorHAnsi" w:eastAsia="Gilroy Light" w:hAnsiTheme="minorHAnsi" w:cstheme="minorHAnsi"/>
          <w:sz w:val="22"/>
          <w:szCs w:val="22"/>
        </w:rPr>
        <w:t xml:space="preserve"> </w:t>
      </w:r>
      <w:r w:rsidR="00CA4167" w:rsidRPr="0024740D">
        <w:rPr>
          <w:rFonts w:asciiTheme="minorHAnsi" w:eastAsia="Gilroy Light" w:hAnsiTheme="minorHAnsi" w:cstheme="minorHAnsi"/>
          <w:sz w:val="22"/>
          <w:szCs w:val="22"/>
        </w:rPr>
        <w:tab/>
        <w:t xml:space="preserve"> </w:t>
      </w:r>
      <w:r w:rsidRPr="0024740D">
        <w:rPr>
          <w:rFonts w:asciiTheme="minorHAnsi" w:eastAsia="Gilroy Light" w:hAnsiTheme="minorHAnsi" w:cstheme="minorHAnsi"/>
          <w:sz w:val="22"/>
          <w:szCs w:val="22"/>
        </w:rPr>
        <w:t xml:space="preserve">Poskytovatel prohlašuje, že se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dohodnutou smluvní cenu uvedenou ve smlouvě. </w:t>
      </w:r>
    </w:p>
    <w:p w14:paraId="03CEDED5" w14:textId="77777777" w:rsidR="0024740D" w:rsidRPr="0024740D" w:rsidRDefault="0024740D">
      <w:pPr>
        <w:spacing w:line="276" w:lineRule="auto"/>
        <w:ind w:left="426" w:hanging="426"/>
        <w:jc w:val="both"/>
        <w:rPr>
          <w:rFonts w:asciiTheme="minorHAnsi" w:eastAsia="Gilroy Light" w:hAnsiTheme="minorHAnsi" w:cstheme="minorHAnsi"/>
          <w:sz w:val="22"/>
          <w:szCs w:val="22"/>
        </w:rPr>
      </w:pPr>
    </w:p>
    <w:p w14:paraId="5577332C" w14:textId="77777777" w:rsidR="00552374" w:rsidRPr="0024740D" w:rsidRDefault="002E3062">
      <w:pPr>
        <w:spacing w:line="276" w:lineRule="auto"/>
        <w:jc w:val="center"/>
        <w:rPr>
          <w:rFonts w:asciiTheme="minorHAnsi" w:eastAsia="Gilroy ExtraBold" w:hAnsiTheme="minorHAnsi" w:cstheme="minorHAnsi"/>
          <w:b/>
          <w:color w:val="00A1D7"/>
          <w:sz w:val="22"/>
          <w:szCs w:val="22"/>
        </w:rPr>
      </w:pPr>
      <w:r w:rsidRPr="0024740D">
        <w:rPr>
          <w:rFonts w:asciiTheme="minorHAnsi" w:eastAsia="Gilroy ExtraBold" w:hAnsiTheme="minorHAnsi" w:cstheme="minorHAnsi"/>
          <w:b/>
          <w:color w:val="00A1D7"/>
          <w:sz w:val="22"/>
          <w:szCs w:val="22"/>
        </w:rPr>
        <w:t xml:space="preserve">II. </w:t>
      </w:r>
    </w:p>
    <w:p w14:paraId="58F2FB4B" w14:textId="77777777" w:rsidR="00552374" w:rsidRPr="0024740D" w:rsidRDefault="002E3062">
      <w:pPr>
        <w:spacing w:line="276" w:lineRule="auto"/>
        <w:jc w:val="center"/>
        <w:rPr>
          <w:rFonts w:asciiTheme="minorHAnsi" w:eastAsia="Gilroy ExtraBold" w:hAnsiTheme="minorHAnsi" w:cstheme="minorHAnsi"/>
          <w:b/>
          <w:sz w:val="22"/>
          <w:szCs w:val="22"/>
        </w:rPr>
      </w:pPr>
      <w:r w:rsidRPr="0024740D">
        <w:rPr>
          <w:rFonts w:asciiTheme="minorHAnsi" w:eastAsia="Gilroy ExtraBold" w:hAnsiTheme="minorHAnsi" w:cstheme="minorHAnsi"/>
          <w:b/>
          <w:color w:val="00A1D7"/>
          <w:sz w:val="22"/>
          <w:szCs w:val="22"/>
        </w:rPr>
        <w:t>Předmět smlouvy</w:t>
      </w:r>
    </w:p>
    <w:p w14:paraId="7C9F640E" w14:textId="77777777" w:rsidR="00552374" w:rsidRPr="0024740D" w:rsidRDefault="00552374">
      <w:pPr>
        <w:spacing w:line="276" w:lineRule="auto"/>
        <w:rPr>
          <w:rFonts w:asciiTheme="minorHAnsi" w:hAnsiTheme="minorHAnsi" w:cstheme="minorHAnsi"/>
          <w:sz w:val="22"/>
          <w:szCs w:val="22"/>
        </w:rPr>
      </w:pPr>
    </w:p>
    <w:p w14:paraId="09CE57F0" w14:textId="77777777" w:rsidR="00552374" w:rsidRPr="0024740D" w:rsidRDefault="002E3062">
      <w:pPr>
        <w:spacing w:line="276" w:lineRule="auto"/>
        <w:ind w:left="426" w:hanging="426"/>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1.</w:t>
      </w:r>
      <w:r w:rsidRPr="0024740D">
        <w:rPr>
          <w:rFonts w:asciiTheme="minorHAnsi" w:hAnsiTheme="minorHAnsi" w:cstheme="minorHAnsi"/>
          <w:sz w:val="22"/>
          <w:szCs w:val="22"/>
        </w:rPr>
        <w:tab/>
      </w:r>
      <w:r w:rsidRPr="0024740D">
        <w:rPr>
          <w:rFonts w:asciiTheme="minorHAnsi" w:eastAsia="Gilroy Light" w:hAnsiTheme="minorHAnsi" w:cstheme="minorHAnsi"/>
          <w:sz w:val="22"/>
          <w:szCs w:val="22"/>
        </w:rPr>
        <w:t>Předmětem této Smlouvy je poskytování služeb specifikovaných v čl. II., odst. 2 Smlouvy v oblasti správy a podpory aplikace SpisUm poskytovatelem objednateli a závazek objednatele zaplatit za tyto služby poskytovateli odměnu uvedenou v čl. III odst. 1 Smlouvy (příloha č. 1 – Podrobná specifikace předmětu plnění).</w:t>
      </w:r>
    </w:p>
    <w:p w14:paraId="4C104690" w14:textId="77777777" w:rsidR="00552374" w:rsidRPr="0024740D" w:rsidRDefault="002E3062">
      <w:pPr>
        <w:spacing w:line="276" w:lineRule="auto"/>
        <w:ind w:left="426" w:hanging="426"/>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2.</w:t>
      </w:r>
      <w:r w:rsidRPr="0024740D">
        <w:rPr>
          <w:rFonts w:asciiTheme="minorHAnsi" w:eastAsia="Gilroy Light" w:hAnsiTheme="minorHAnsi" w:cstheme="minorHAnsi"/>
          <w:sz w:val="22"/>
          <w:szCs w:val="22"/>
        </w:rPr>
        <w:tab/>
        <w:t>Předmětem plnění jsou zejména služby uvedené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příloze č. 1 – Podrobná specifikace předmětu plnění.</w:t>
      </w:r>
    </w:p>
    <w:p w14:paraId="276FDAE1" w14:textId="77777777" w:rsidR="00552374" w:rsidRPr="0024740D" w:rsidRDefault="002E3062">
      <w:pPr>
        <w:spacing w:line="276" w:lineRule="auto"/>
        <w:ind w:left="426" w:hanging="426"/>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3.</w:t>
      </w:r>
      <w:r w:rsidRPr="0024740D">
        <w:rPr>
          <w:rFonts w:asciiTheme="minorHAnsi" w:eastAsia="Gilroy Light" w:hAnsiTheme="minorHAnsi" w:cstheme="minorHAnsi"/>
          <w:sz w:val="22"/>
          <w:szCs w:val="22"/>
        </w:rPr>
        <w:tab/>
        <w:t>Bližší způsob a rozsah poskytování služeb je popsán v jednotlivých kvalitativních a kvantitativních parametrech služby, které jsou uvedeny v Příloze č. 1 – Podrobná specifikace předmětu plnění.</w:t>
      </w:r>
    </w:p>
    <w:p w14:paraId="092CB80B" w14:textId="77777777" w:rsidR="00552374" w:rsidRPr="0024740D" w:rsidRDefault="00552374">
      <w:pPr>
        <w:spacing w:line="276" w:lineRule="auto"/>
        <w:rPr>
          <w:rFonts w:asciiTheme="minorHAnsi" w:hAnsiTheme="minorHAnsi" w:cstheme="minorHAnsi"/>
          <w:sz w:val="22"/>
          <w:szCs w:val="22"/>
        </w:rPr>
      </w:pPr>
    </w:p>
    <w:p w14:paraId="139D2A5B" w14:textId="77777777" w:rsidR="00552374" w:rsidRPr="0024740D" w:rsidRDefault="002E3062">
      <w:pPr>
        <w:spacing w:line="276" w:lineRule="auto"/>
        <w:jc w:val="center"/>
        <w:rPr>
          <w:rFonts w:asciiTheme="minorHAnsi" w:eastAsia="Gilroy ExtraBold" w:hAnsiTheme="minorHAnsi" w:cstheme="minorHAnsi"/>
          <w:b/>
          <w:color w:val="00A1D7"/>
          <w:sz w:val="22"/>
          <w:szCs w:val="22"/>
        </w:rPr>
      </w:pPr>
      <w:r w:rsidRPr="0024740D">
        <w:rPr>
          <w:rFonts w:asciiTheme="minorHAnsi" w:eastAsia="Gilroy ExtraBold" w:hAnsiTheme="minorHAnsi" w:cstheme="minorHAnsi"/>
          <w:b/>
          <w:color w:val="00A1D7"/>
          <w:sz w:val="22"/>
          <w:szCs w:val="22"/>
        </w:rPr>
        <w:t>III.</w:t>
      </w:r>
    </w:p>
    <w:p w14:paraId="0F6EACEB" w14:textId="77777777" w:rsidR="00552374" w:rsidRPr="0024740D" w:rsidRDefault="002E3062">
      <w:pPr>
        <w:spacing w:line="276" w:lineRule="auto"/>
        <w:jc w:val="center"/>
        <w:rPr>
          <w:rFonts w:asciiTheme="minorHAnsi" w:eastAsia="Gilroy ExtraBold" w:hAnsiTheme="minorHAnsi" w:cstheme="minorHAnsi"/>
          <w:b/>
          <w:sz w:val="22"/>
          <w:szCs w:val="22"/>
        </w:rPr>
      </w:pPr>
      <w:r w:rsidRPr="0024740D">
        <w:rPr>
          <w:rFonts w:asciiTheme="minorHAnsi" w:eastAsia="Gilroy ExtraBold" w:hAnsiTheme="minorHAnsi" w:cstheme="minorHAnsi"/>
          <w:b/>
          <w:color w:val="00A1D7"/>
          <w:sz w:val="22"/>
          <w:szCs w:val="22"/>
        </w:rPr>
        <w:t>Cena služeb a způsob fakturace</w:t>
      </w:r>
    </w:p>
    <w:p w14:paraId="23EC6E44" w14:textId="77777777" w:rsidR="00552374" w:rsidRPr="0024740D" w:rsidRDefault="00552374">
      <w:pPr>
        <w:spacing w:line="276" w:lineRule="auto"/>
        <w:rPr>
          <w:rFonts w:asciiTheme="minorHAnsi" w:hAnsiTheme="minorHAnsi" w:cstheme="minorHAnsi"/>
          <w:sz w:val="22"/>
          <w:szCs w:val="22"/>
        </w:rPr>
      </w:pPr>
    </w:p>
    <w:p w14:paraId="404EF7B3" w14:textId="77777777" w:rsidR="00552374" w:rsidRPr="0024740D" w:rsidRDefault="002E3062">
      <w:pPr>
        <w:spacing w:line="276" w:lineRule="auto"/>
        <w:ind w:left="426" w:hanging="426"/>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1.</w:t>
      </w:r>
      <w:r w:rsidRPr="0024740D">
        <w:rPr>
          <w:rFonts w:asciiTheme="minorHAnsi" w:hAnsiTheme="minorHAnsi" w:cstheme="minorHAnsi"/>
          <w:sz w:val="22"/>
          <w:szCs w:val="22"/>
        </w:rPr>
        <w:tab/>
      </w:r>
      <w:r w:rsidRPr="0024740D">
        <w:rPr>
          <w:rFonts w:asciiTheme="minorHAnsi" w:eastAsia="Gilroy Light" w:hAnsiTheme="minorHAnsi" w:cstheme="minorHAnsi"/>
          <w:sz w:val="22"/>
          <w:szCs w:val="22"/>
        </w:rPr>
        <w:t>Smluvní strany se dohodly na cenách za řádně poskytnuté služby uvedené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příloze č.2 – Cenová nabídka služeb.</w:t>
      </w:r>
    </w:p>
    <w:p w14:paraId="3081756E" w14:textId="458AE0DA" w:rsidR="00552374" w:rsidRPr="0024740D" w:rsidRDefault="002E3062">
      <w:pPr>
        <w:spacing w:line="276" w:lineRule="auto"/>
        <w:ind w:left="426" w:hanging="426"/>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2.</w:t>
      </w:r>
      <w:r w:rsidRPr="0024740D">
        <w:rPr>
          <w:rFonts w:asciiTheme="minorHAnsi" w:eastAsia="Gilroy Light" w:hAnsiTheme="minorHAnsi" w:cstheme="minorHAnsi"/>
          <w:sz w:val="22"/>
          <w:szCs w:val="22"/>
        </w:rPr>
        <w:tab/>
        <w:t xml:space="preserve">Poskytovatel vystaví fakturu vždy za </w:t>
      </w:r>
      <w:r w:rsidR="0024740D">
        <w:rPr>
          <w:rFonts w:asciiTheme="minorHAnsi" w:eastAsia="Gilroy Light" w:hAnsiTheme="minorHAnsi" w:cstheme="minorHAnsi"/>
          <w:sz w:val="22"/>
          <w:szCs w:val="22"/>
        </w:rPr>
        <w:t>každé</w:t>
      </w:r>
      <w:r w:rsidRPr="0024740D">
        <w:rPr>
          <w:rFonts w:asciiTheme="minorHAnsi" w:eastAsia="Gilroy Light" w:hAnsiTheme="minorHAnsi" w:cstheme="minorHAnsi"/>
          <w:sz w:val="22"/>
          <w:szCs w:val="22"/>
        </w:rPr>
        <w:t xml:space="preserve"> čtvrtletí poskytování služeb</w:t>
      </w:r>
      <w:r w:rsidR="0024740D">
        <w:rPr>
          <w:rFonts w:asciiTheme="minorHAnsi" w:eastAsia="Gilroy Light" w:hAnsiTheme="minorHAnsi" w:cstheme="minorHAnsi"/>
          <w:sz w:val="22"/>
          <w:szCs w:val="22"/>
        </w:rPr>
        <w:t xml:space="preserve"> </w:t>
      </w:r>
      <w:r w:rsidR="00235E60">
        <w:rPr>
          <w:rFonts w:asciiTheme="minorHAnsi" w:eastAsia="Gilroy Light" w:hAnsiTheme="minorHAnsi" w:cstheme="minorHAnsi"/>
          <w:sz w:val="22"/>
          <w:szCs w:val="22"/>
        </w:rPr>
        <w:t>předem</w:t>
      </w:r>
      <w:r w:rsidRPr="0024740D">
        <w:rPr>
          <w:rFonts w:asciiTheme="minorHAnsi" w:eastAsia="Gilroy Light" w:hAnsiTheme="minorHAnsi" w:cstheme="minorHAnsi"/>
          <w:sz w:val="22"/>
          <w:szCs w:val="22"/>
        </w:rPr>
        <w:t xml:space="preserve">. </w:t>
      </w:r>
    </w:p>
    <w:p w14:paraId="73E6F5BD" w14:textId="67D48920" w:rsidR="00552374" w:rsidRPr="0024740D" w:rsidRDefault="002E3062">
      <w:pPr>
        <w:spacing w:line="276" w:lineRule="auto"/>
        <w:ind w:left="426" w:hanging="426"/>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3.</w:t>
      </w:r>
      <w:r w:rsidRPr="0024740D">
        <w:rPr>
          <w:rFonts w:asciiTheme="minorHAnsi" w:eastAsia="Gilroy Light" w:hAnsiTheme="minorHAnsi" w:cstheme="minorHAnsi"/>
          <w:sz w:val="22"/>
          <w:szCs w:val="22"/>
        </w:rPr>
        <w:tab/>
        <w:t>Sjednané paušální ceny zahrnují poskytnuté služby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 xml:space="preserve">rozsahu </w:t>
      </w:r>
      <w:r w:rsidR="00CA4167" w:rsidRPr="0024740D">
        <w:rPr>
          <w:rFonts w:asciiTheme="minorHAnsi" w:eastAsia="Gilroy Light" w:hAnsiTheme="minorHAnsi" w:cstheme="minorHAnsi"/>
          <w:sz w:val="22"/>
          <w:szCs w:val="22"/>
        </w:rPr>
        <w:t>uveden</w:t>
      </w:r>
      <w:r w:rsidR="009A1454" w:rsidRPr="0024740D">
        <w:rPr>
          <w:rFonts w:asciiTheme="minorHAnsi" w:eastAsia="Gilroy Light" w:hAnsiTheme="minorHAnsi" w:cstheme="minorHAnsi"/>
          <w:sz w:val="22"/>
          <w:szCs w:val="22"/>
        </w:rPr>
        <w:t>ém</w:t>
      </w:r>
      <w:r w:rsidR="00CA4167" w:rsidRPr="0024740D">
        <w:rPr>
          <w:rFonts w:asciiTheme="minorHAnsi" w:eastAsia="Gilroy Light" w:hAnsiTheme="minorHAnsi" w:cstheme="minorHAnsi"/>
          <w:sz w:val="22"/>
          <w:szCs w:val="22"/>
        </w:rPr>
        <w:t xml:space="preserve"> v nabídce</w:t>
      </w:r>
      <w:r w:rsidRPr="0024740D">
        <w:rPr>
          <w:rFonts w:asciiTheme="minorHAnsi" w:eastAsia="Gilroy Light" w:hAnsiTheme="minorHAnsi" w:cstheme="minorHAnsi"/>
          <w:sz w:val="22"/>
          <w:szCs w:val="22"/>
        </w:rPr>
        <w:t>. Smluvní strany berou na vědomí, že pakliže bude tento smluvní rozsah služeb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příslušném účtovaném období překročen nebo by měl být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důsledku požadovaného nebo potřebného plnění překročen, je poskytovatel to objednateli oznámit. Pokud Objednatel Poskytovateli po oznámení o překročení sjednaného rozsahu paušálního plnění nesdělí, že na dalším plnění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účtovaném období nemá zájem, bude dle ujednání smluvních stran takové plnění poskytovatele účtova</w:t>
      </w:r>
      <w:r w:rsidR="009A1454" w:rsidRPr="0024740D">
        <w:rPr>
          <w:rFonts w:asciiTheme="minorHAnsi" w:eastAsia="Gilroy Light" w:hAnsiTheme="minorHAnsi" w:cstheme="minorHAnsi"/>
          <w:sz w:val="22"/>
          <w:szCs w:val="22"/>
        </w:rPr>
        <w:t>né</w:t>
      </w:r>
      <w:r w:rsidRPr="0024740D">
        <w:rPr>
          <w:rFonts w:asciiTheme="minorHAnsi" w:eastAsia="Gilroy Light" w:hAnsiTheme="minorHAnsi" w:cstheme="minorHAnsi"/>
          <w:sz w:val="22"/>
          <w:szCs w:val="22"/>
        </w:rPr>
        <w:t xml:space="preserve"> jako vícepráce ve sjednané ceně </w:t>
      </w:r>
      <w:r w:rsidR="00CA4167" w:rsidRPr="0024740D">
        <w:rPr>
          <w:rFonts w:asciiTheme="minorHAnsi" w:eastAsia="Gilroy Light" w:hAnsiTheme="minorHAnsi" w:cstheme="minorHAnsi"/>
          <w:sz w:val="22"/>
          <w:szCs w:val="22"/>
        </w:rPr>
        <w:t>12.000</w:t>
      </w:r>
      <w:r w:rsidR="009A1454" w:rsidRPr="0024740D">
        <w:rPr>
          <w:rFonts w:asciiTheme="minorHAnsi" w:eastAsia="Gilroy Light" w:hAnsiTheme="minorHAnsi" w:cstheme="minorHAnsi"/>
          <w:sz w:val="22"/>
          <w:szCs w:val="22"/>
        </w:rPr>
        <w:t xml:space="preserve"> K</w:t>
      </w:r>
      <w:r w:rsidR="00CA4167" w:rsidRPr="0024740D">
        <w:rPr>
          <w:rFonts w:asciiTheme="minorHAnsi" w:eastAsia="Gilroy Light" w:hAnsiTheme="minorHAnsi" w:cstheme="minorHAnsi"/>
          <w:sz w:val="22"/>
          <w:szCs w:val="22"/>
        </w:rPr>
        <w:t>č / MD.</w:t>
      </w:r>
      <w:r w:rsidRPr="0024740D">
        <w:rPr>
          <w:rFonts w:asciiTheme="minorHAnsi" w:eastAsia="Gilroy Light" w:hAnsiTheme="minorHAnsi" w:cstheme="minorHAnsi"/>
          <w:sz w:val="22"/>
          <w:szCs w:val="22"/>
        </w:rPr>
        <w:t xml:space="preserve"> Pakliže Objednatel ve smyslu výše uvedeném Poskytovateli sdělí, že na dalším plnění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účtovaném období nemá zájem, Poskytovatel není odpovědný za jakékoli vady či škody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důsledku neposkytování daného plnění.</w:t>
      </w:r>
    </w:p>
    <w:p w14:paraId="7E6E56EE" w14:textId="77777777" w:rsidR="00552374" w:rsidRDefault="002E3062">
      <w:pPr>
        <w:spacing w:line="276" w:lineRule="auto"/>
        <w:ind w:left="426" w:hanging="426"/>
        <w:jc w:val="both"/>
        <w:rPr>
          <w:rFonts w:ascii="Gilroy Light" w:eastAsia="Gilroy Light" w:hAnsi="Gilroy Light" w:cs="Gilroy Light"/>
          <w:sz w:val="22"/>
          <w:szCs w:val="22"/>
        </w:rPr>
      </w:pPr>
      <w:r w:rsidRPr="0024740D">
        <w:rPr>
          <w:rFonts w:asciiTheme="minorHAnsi" w:eastAsia="Gilroy Light" w:hAnsiTheme="minorHAnsi" w:cstheme="minorHAnsi"/>
          <w:sz w:val="22"/>
          <w:szCs w:val="22"/>
        </w:rPr>
        <w:t>4.</w:t>
      </w:r>
      <w:r w:rsidRPr="0024740D">
        <w:rPr>
          <w:rFonts w:asciiTheme="minorHAnsi" w:eastAsia="Gilroy Light" w:hAnsiTheme="minorHAnsi" w:cstheme="minorHAnsi"/>
          <w:sz w:val="22"/>
          <w:szCs w:val="22"/>
        </w:rPr>
        <w:tab/>
        <w:t>Cena za služby dle čl. III odst. 1 této smlouvy je stanovena jako cena služby za 1 MD (člověkoden) práce a minimální sazba je vždy 1 MD. Celková cena je stanovena jako cena za 1 MD práce X počet MD práce. Poskytovatel vystaví fakturu vždy za poskytnuté plnění a akceptované objednatelem po jeho dodání.</w:t>
      </w:r>
    </w:p>
    <w:p w14:paraId="6A09F1A7" w14:textId="391BB511" w:rsidR="00552374" w:rsidRPr="0024740D" w:rsidRDefault="002E3062">
      <w:pPr>
        <w:spacing w:line="276" w:lineRule="auto"/>
        <w:ind w:left="426" w:hanging="426"/>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lastRenderedPageBreak/>
        <w:t>5.</w:t>
      </w:r>
      <w:r w:rsidRPr="0024740D">
        <w:rPr>
          <w:rFonts w:asciiTheme="minorHAnsi" w:eastAsia="Gilroy Light" w:hAnsiTheme="minorHAnsi" w:cstheme="minorHAnsi"/>
          <w:sz w:val="22"/>
          <w:szCs w:val="22"/>
        </w:rPr>
        <w:tab/>
        <w:t>Cena za služby dle čl. III odst. 1 této smlouvy je stanovena jako paušální. Poskytovatel vystaví fakturu</w:t>
      </w:r>
      <w:r w:rsidR="00927B7B" w:rsidRPr="0024740D">
        <w:rPr>
          <w:rFonts w:asciiTheme="minorHAnsi" w:eastAsia="Gilroy Light" w:hAnsiTheme="minorHAnsi" w:cstheme="minorHAnsi"/>
          <w:sz w:val="22"/>
          <w:szCs w:val="22"/>
        </w:rPr>
        <w:t xml:space="preserve"> dopředu</w:t>
      </w:r>
      <w:r w:rsidRPr="0024740D">
        <w:rPr>
          <w:rFonts w:asciiTheme="minorHAnsi" w:eastAsia="Gilroy Light" w:hAnsiTheme="minorHAnsi" w:cstheme="minorHAnsi"/>
          <w:sz w:val="22"/>
          <w:szCs w:val="22"/>
        </w:rPr>
        <w:t xml:space="preserve"> vždy </w:t>
      </w:r>
      <w:r w:rsidR="0024740D">
        <w:rPr>
          <w:rFonts w:asciiTheme="minorHAnsi" w:eastAsia="Gilroy Light" w:hAnsiTheme="minorHAnsi" w:cstheme="minorHAnsi"/>
          <w:sz w:val="22"/>
          <w:szCs w:val="22"/>
        </w:rPr>
        <w:t>za každé</w:t>
      </w:r>
      <w:r w:rsidR="0024740D" w:rsidRPr="0024740D">
        <w:rPr>
          <w:rFonts w:asciiTheme="minorHAnsi" w:eastAsia="Gilroy Light" w:hAnsiTheme="minorHAnsi" w:cstheme="minorHAnsi"/>
          <w:sz w:val="22"/>
          <w:szCs w:val="22"/>
        </w:rPr>
        <w:t xml:space="preserve"> čtvrtletí poskytování služeb</w:t>
      </w:r>
      <w:r w:rsidR="0024740D">
        <w:rPr>
          <w:rFonts w:asciiTheme="minorHAnsi" w:eastAsia="Gilroy Light" w:hAnsiTheme="minorHAnsi" w:cstheme="minorHAnsi"/>
          <w:sz w:val="22"/>
          <w:szCs w:val="22"/>
        </w:rPr>
        <w:t xml:space="preserve"> </w:t>
      </w:r>
      <w:r w:rsidR="00235E60">
        <w:rPr>
          <w:rFonts w:asciiTheme="minorHAnsi" w:eastAsia="Gilroy Light" w:hAnsiTheme="minorHAnsi" w:cstheme="minorHAnsi"/>
          <w:sz w:val="22"/>
          <w:szCs w:val="22"/>
        </w:rPr>
        <w:t>předem</w:t>
      </w:r>
      <w:r w:rsidRPr="0024740D">
        <w:rPr>
          <w:rFonts w:asciiTheme="minorHAnsi" w:eastAsia="Gilroy Light" w:hAnsiTheme="minorHAnsi" w:cstheme="minorHAnsi"/>
          <w:sz w:val="22"/>
          <w:szCs w:val="22"/>
        </w:rPr>
        <w:t>.</w:t>
      </w:r>
    </w:p>
    <w:p w14:paraId="1A8883FD" w14:textId="77777777" w:rsidR="00552374" w:rsidRPr="0024740D" w:rsidRDefault="00552374">
      <w:pPr>
        <w:spacing w:line="276" w:lineRule="auto"/>
        <w:ind w:left="426" w:hanging="426"/>
        <w:jc w:val="both"/>
        <w:rPr>
          <w:rFonts w:asciiTheme="minorHAnsi" w:eastAsia="Gilroy Light" w:hAnsiTheme="minorHAnsi" w:cstheme="minorHAnsi"/>
          <w:sz w:val="22"/>
          <w:szCs w:val="22"/>
        </w:rPr>
      </w:pPr>
    </w:p>
    <w:p w14:paraId="023C3F1B" w14:textId="1E904933" w:rsidR="00552374" w:rsidRPr="0024740D" w:rsidRDefault="002E3062">
      <w:pPr>
        <w:spacing w:line="276" w:lineRule="auto"/>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 xml:space="preserve">Veškeré faktury vystavené Poskytovatelem jsou splatné 30 dnů ode dne jejich doručení. Poskytovatel je plátcem daně z přidané hodnoty. Vystavené faktury musí mít veškeré náležitosti ve smyslu zákona č. 235/2004 Sb., o dani z přidané hodnoty, ve znění pozdějších předpisů. V případě, že kterákoli faktura bude obsahovat nesprávné údaje nebo nebude obsahovat právními předpisy vyžadované údaje, je Objednatel oprávněn fakturu vrátit Poskytovateli k opravě. Objednatel uhradí cenu za služby bankovním převodem na účet Poskytovatele, </w:t>
      </w:r>
      <w:r w:rsidR="00CA4167" w:rsidRPr="0024740D">
        <w:rPr>
          <w:rFonts w:asciiTheme="minorHAnsi" w:eastAsia="Gilroy Light" w:hAnsiTheme="minorHAnsi" w:cstheme="minorHAnsi"/>
          <w:color w:val="00000A"/>
          <w:sz w:val="22"/>
          <w:szCs w:val="22"/>
        </w:rPr>
        <w:t>uveden</w:t>
      </w:r>
      <w:r w:rsidR="009A1454" w:rsidRPr="0024740D">
        <w:rPr>
          <w:rFonts w:asciiTheme="minorHAnsi" w:eastAsia="Gilroy Light" w:hAnsiTheme="minorHAnsi" w:cstheme="minorHAnsi"/>
          <w:color w:val="00000A"/>
          <w:sz w:val="22"/>
          <w:szCs w:val="22"/>
        </w:rPr>
        <w:t>ý</w:t>
      </w:r>
      <w:r w:rsidR="00CA4167" w:rsidRPr="0024740D">
        <w:rPr>
          <w:rFonts w:asciiTheme="minorHAnsi" w:eastAsia="Gilroy Light" w:hAnsiTheme="minorHAnsi" w:cstheme="minorHAnsi"/>
          <w:color w:val="00000A"/>
          <w:sz w:val="22"/>
          <w:szCs w:val="22"/>
        </w:rPr>
        <w:t xml:space="preserve"> v záhlaví této smlouvy.</w:t>
      </w:r>
    </w:p>
    <w:p w14:paraId="06E4F708" w14:textId="77777777" w:rsidR="00551E18" w:rsidRPr="0024740D" w:rsidRDefault="00551E18">
      <w:pPr>
        <w:spacing w:line="276" w:lineRule="auto"/>
        <w:jc w:val="both"/>
        <w:rPr>
          <w:rFonts w:asciiTheme="minorHAnsi" w:eastAsia="Gilroy Light" w:hAnsiTheme="minorHAnsi" w:cstheme="minorHAnsi"/>
          <w:color w:val="00000A"/>
          <w:sz w:val="22"/>
          <w:szCs w:val="22"/>
        </w:rPr>
      </w:pPr>
    </w:p>
    <w:p w14:paraId="5C4D9924" w14:textId="77777777" w:rsidR="00552374" w:rsidRPr="0024740D" w:rsidRDefault="002E3062">
      <w:pPr>
        <w:spacing w:line="276" w:lineRule="auto"/>
        <w:jc w:val="center"/>
        <w:rPr>
          <w:rFonts w:asciiTheme="minorHAnsi" w:eastAsia="Gilroy Light" w:hAnsiTheme="minorHAnsi" w:cstheme="minorHAnsi"/>
          <w:color w:val="00000A"/>
          <w:sz w:val="22"/>
          <w:szCs w:val="22"/>
        </w:rPr>
      </w:pPr>
      <w:r w:rsidRPr="0024740D">
        <w:rPr>
          <w:rFonts w:asciiTheme="minorHAnsi" w:eastAsia="Gilroy ExtraBold" w:hAnsiTheme="minorHAnsi" w:cstheme="minorHAnsi"/>
          <w:b/>
          <w:color w:val="00A1D7"/>
          <w:sz w:val="22"/>
          <w:szCs w:val="22"/>
        </w:rPr>
        <w:t>IV.</w:t>
      </w:r>
    </w:p>
    <w:p w14:paraId="27F8EBF9" w14:textId="77777777" w:rsidR="00552374" w:rsidRPr="0024740D" w:rsidRDefault="002E3062">
      <w:pPr>
        <w:spacing w:line="276" w:lineRule="auto"/>
        <w:jc w:val="center"/>
        <w:rPr>
          <w:rFonts w:asciiTheme="minorHAnsi" w:eastAsia="Gilroy ExtraBold" w:hAnsiTheme="minorHAnsi" w:cstheme="minorHAnsi"/>
          <w:b/>
          <w:color w:val="00A1D7"/>
          <w:sz w:val="22"/>
          <w:szCs w:val="22"/>
        </w:rPr>
      </w:pPr>
      <w:r w:rsidRPr="0024740D">
        <w:rPr>
          <w:rFonts w:asciiTheme="minorHAnsi" w:eastAsia="Gilroy ExtraBold" w:hAnsiTheme="minorHAnsi" w:cstheme="minorHAnsi"/>
          <w:b/>
          <w:color w:val="00A1D7"/>
          <w:sz w:val="22"/>
          <w:szCs w:val="22"/>
        </w:rPr>
        <w:t>Akceptace</w:t>
      </w:r>
    </w:p>
    <w:p w14:paraId="13817D89" w14:textId="77777777" w:rsidR="00552374" w:rsidRPr="0024740D" w:rsidRDefault="00552374">
      <w:pPr>
        <w:spacing w:line="276" w:lineRule="auto"/>
        <w:rPr>
          <w:rFonts w:asciiTheme="minorHAnsi" w:hAnsiTheme="minorHAnsi" w:cstheme="minorHAnsi"/>
          <w:sz w:val="22"/>
          <w:szCs w:val="22"/>
        </w:rPr>
      </w:pPr>
    </w:p>
    <w:p w14:paraId="69B9AE95" w14:textId="6BF5C00A" w:rsidR="00552374" w:rsidRPr="0024740D" w:rsidRDefault="002E3062">
      <w:pPr>
        <w:numPr>
          <w:ilvl w:val="0"/>
          <w:numId w:val="5"/>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Akceptace poskytnutých služeb probíhá písemným odsouhlasením Akceptačního protokolu vystaveným Poskytovatelem. Poskytovatel předloží objednateli návrh znění Akceptačního protokolu za služby poskytnuté v předcházejícím kalendářním čtvrtletí nejpozději do pátého (5.) pracovního dne měsíce následujícího po měsíci, ve kterém poskytovatel poskytoval jednotlivé služby dle čl. III. této smlouvy; smluvní strany se dohodly, že Poskytovatel bude zasílat Objednateli Akceptační protokol elektronicky na e-mailovou adresu uvedenou</w:t>
      </w:r>
      <w:r w:rsidR="00E1041D" w:rsidRPr="0024740D">
        <w:rPr>
          <w:rFonts w:asciiTheme="minorHAnsi" w:eastAsia="Gilroy Light" w:hAnsiTheme="minorHAnsi" w:cstheme="minorHAnsi"/>
          <w:color w:val="00000A"/>
          <w:sz w:val="22"/>
          <w:szCs w:val="22"/>
        </w:rPr>
        <w:t xml:space="preserve"> </w:t>
      </w:r>
      <w:r w:rsidR="00CA4167" w:rsidRPr="0024740D">
        <w:rPr>
          <w:rFonts w:asciiTheme="minorHAnsi" w:eastAsia="Gilroy Light" w:hAnsiTheme="minorHAnsi" w:cstheme="minorHAnsi"/>
          <w:color w:val="00000A"/>
          <w:sz w:val="22"/>
          <w:szCs w:val="22"/>
        </w:rPr>
        <w:t>na stránce č.6 této smlouvy.</w:t>
      </w:r>
      <w:r w:rsidRPr="0024740D">
        <w:rPr>
          <w:rFonts w:asciiTheme="minorHAnsi" w:eastAsia="Gilroy Light" w:hAnsiTheme="minorHAnsi" w:cstheme="minorHAnsi"/>
          <w:color w:val="00000A"/>
          <w:sz w:val="22"/>
          <w:szCs w:val="22"/>
        </w:rPr>
        <w:t xml:space="preserve"> Oprávněná osoba objednatele provede vyhodnocení služby do pěti pracovních dnů od předání návrhu Akceptačního protokolu, kdy Akceptační protokol buď plně schválí, nebo sdělí Poskytovateli odůvodněné výhrady k obsahu Akceptačního protokolu. V případě nesouhlasu Objednatele (oprávněné osoby) s návrhem Akceptačního protokolu jsou oprávněné osoby Objednatele a Poskytovatele povinny tento rozpor začít řešit nejpozději do dvou pracovních dnů, to však nemá vliv na povinnost Objednatele zaplatit za služby poskytnuté Poskytovatelem. Výsledek řešení bude zaznamenán do Akceptačního protokolu a v</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případě, že výhrady Objednatele byly odůvodněné, dohodnou se smluvní strany také na způsobu řešení nastalé situace; případně poskytnutá sleva z</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ceny služeb poskytovaných Poskytovatelem se zohlední ve fakturaci za období následující, tj. za měsíc následující po měsíci, ve kterém došlo k</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zaznamenání výsledku řešení výhrad Objednatele.</w:t>
      </w:r>
    </w:p>
    <w:p w14:paraId="0A2EE4D1" w14:textId="107B9DBA" w:rsidR="00552374" w:rsidRPr="0024740D" w:rsidRDefault="002E3062" w:rsidP="0024740D">
      <w:pPr>
        <w:numPr>
          <w:ilvl w:val="0"/>
          <w:numId w:val="5"/>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Objednatel je povinen podepsat Akceptační protokol v případě, že služby byly poskytnuté řádně a včas. Smluvní strany se dohodly, že Objednatel je oprávněn akceptovat plnění bez výhrad rovněž tím, že se ve lhůtě 10 (deseti) dnů od doručení Akceptačního protokolu k</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takovému plnění nevyjádří a nezašle k</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Akceptačnímu protokolu Poskytovateli připomínky ve smyslu odst. 1 tohoto článku.</w:t>
      </w:r>
    </w:p>
    <w:p w14:paraId="440CD80E" w14:textId="77777777" w:rsidR="00552374" w:rsidRPr="0024740D" w:rsidRDefault="002E3062">
      <w:pPr>
        <w:spacing w:line="276" w:lineRule="auto"/>
        <w:jc w:val="center"/>
        <w:rPr>
          <w:rFonts w:asciiTheme="minorHAnsi" w:eastAsia="Gilroy ExtraBold" w:hAnsiTheme="minorHAnsi" w:cstheme="minorHAnsi"/>
          <w:b/>
          <w:color w:val="00A1D7"/>
          <w:sz w:val="22"/>
          <w:szCs w:val="22"/>
        </w:rPr>
      </w:pPr>
      <w:r w:rsidRPr="0024740D">
        <w:rPr>
          <w:rFonts w:asciiTheme="minorHAnsi" w:eastAsia="Gilroy ExtraBold" w:hAnsiTheme="minorHAnsi" w:cstheme="minorHAnsi"/>
          <w:b/>
          <w:color w:val="00A1D7"/>
          <w:sz w:val="22"/>
          <w:szCs w:val="22"/>
        </w:rPr>
        <w:t>V.</w:t>
      </w:r>
    </w:p>
    <w:p w14:paraId="3BC9586B" w14:textId="77777777" w:rsidR="00552374" w:rsidRPr="0024740D" w:rsidRDefault="002E3062">
      <w:pPr>
        <w:spacing w:line="276" w:lineRule="auto"/>
        <w:jc w:val="center"/>
        <w:rPr>
          <w:rFonts w:asciiTheme="minorHAnsi" w:eastAsia="Gilroy ExtraBold" w:hAnsiTheme="minorHAnsi" w:cstheme="minorHAnsi"/>
          <w:b/>
          <w:color w:val="00A1D7"/>
          <w:sz w:val="22"/>
          <w:szCs w:val="22"/>
        </w:rPr>
      </w:pPr>
      <w:r w:rsidRPr="0024740D">
        <w:rPr>
          <w:rFonts w:asciiTheme="minorHAnsi" w:eastAsia="Gilroy ExtraBold" w:hAnsiTheme="minorHAnsi" w:cstheme="minorHAnsi"/>
          <w:b/>
          <w:color w:val="00A1D7"/>
          <w:sz w:val="22"/>
          <w:szCs w:val="22"/>
        </w:rPr>
        <w:t>Doba plnění</w:t>
      </w:r>
    </w:p>
    <w:p w14:paraId="3651D7B7" w14:textId="77777777" w:rsidR="00552374" w:rsidRPr="0024740D" w:rsidRDefault="00552374">
      <w:pPr>
        <w:spacing w:line="276" w:lineRule="auto"/>
        <w:rPr>
          <w:rFonts w:asciiTheme="minorHAnsi" w:hAnsiTheme="minorHAnsi" w:cstheme="minorHAnsi"/>
          <w:sz w:val="22"/>
          <w:szCs w:val="22"/>
        </w:rPr>
      </w:pPr>
    </w:p>
    <w:p w14:paraId="6B5B1825" w14:textId="0272ACBF" w:rsidR="00552374" w:rsidRPr="0024740D" w:rsidRDefault="002E3062" w:rsidP="008422C6">
      <w:pPr>
        <w:numPr>
          <w:ilvl w:val="0"/>
          <w:numId w:val="2"/>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Doba poskytování plnění je smluvními stranami sjednána na 12 měsíců od podpisu smlouvy. Smluvní strany se dohodly na automatické prolongaci této smlouvy o dalších</w:t>
      </w:r>
      <w:r>
        <w:rPr>
          <w:rFonts w:ascii="Gilroy Light" w:eastAsia="Gilroy Light" w:hAnsi="Gilroy Light" w:cs="Gilroy Light"/>
          <w:color w:val="00000A"/>
          <w:sz w:val="22"/>
          <w:szCs w:val="22"/>
        </w:rPr>
        <w:t xml:space="preserve"> </w:t>
      </w:r>
      <w:r w:rsidRPr="0024740D">
        <w:rPr>
          <w:rFonts w:asciiTheme="minorHAnsi" w:eastAsia="Gilroy Light" w:hAnsiTheme="minorHAnsi" w:cstheme="minorHAnsi"/>
          <w:color w:val="00000A"/>
          <w:sz w:val="22"/>
          <w:szCs w:val="22"/>
        </w:rPr>
        <w:t>12 měsíců (a to i opakovaně), ledaže Objednatel Poskytovateli písemně, nejméně 2 měsíce před</w:t>
      </w:r>
      <w:r>
        <w:rPr>
          <w:rFonts w:ascii="Gilroy Light" w:eastAsia="Gilroy Light" w:hAnsi="Gilroy Light" w:cs="Gilroy Light"/>
          <w:color w:val="00000A"/>
          <w:sz w:val="22"/>
          <w:szCs w:val="22"/>
        </w:rPr>
        <w:t xml:space="preserve"> </w:t>
      </w:r>
      <w:r w:rsidRPr="0024740D">
        <w:rPr>
          <w:rFonts w:asciiTheme="minorHAnsi" w:eastAsia="Gilroy Light" w:hAnsiTheme="minorHAnsi" w:cstheme="minorHAnsi"/>
          <w:color w:val="00000A"/>
          <w:sz w:val="22"/>
          <w:szCs w:val="22"/>
        </w:rPr>
        <w:t>ukončením doby poskytování plnění dle této smlouvy, sdělí, že nemá zájem na prodloužení této smlouvy.</w:t>
      </w:r>
    </w:p>
    <w:p w14:paraId="20BA291F" w14:textId="77777777" w:rsidR="00552374" w:rsidRPr="0024740D" w:rsidRDefault="002E3062">
      <w:pPr>
        <w:spacing w:line="276" w:lineRule="auto"/>
        <w:jc w:val="center"/>
        <w:rPr>
          <w:rFonts w:asciiTheme="minorHAnsi" w:hAnsiTheme="minorHAnsi" w:cstheme="minorHAnsi"/>
        </w:rPr>
      </w:pPr>
      <w:r w:rsidRPr="0024740D">
        <w:rPr>
          <w:rFonts w:asciiTheme="minorHAnsi" w:eastAsia="Gilroy ExtraBold" w:hAnsiTheme="minorHAnsi" w:cstheme="minorHAnsi"/>
          <w:b/>
          <w:color w:val="00A1D7"/>
          <w:sz w:val="22"/>
          <w:szCs w:val="22"/>
        </w:rPr>
        <w:t>VI.</w:t>
      </w:r>
      <w:r w:rsidRPr="0024740D">
        <w:rPr>
          <w:rFonts w:asciiTheme="minorHAnsi" w:hAnsiTheme="minorHAnsi" w:cstheme="minorHAnsi"/>
        </w:rPr>
        <w:t xml:space="preserve"> </w:t>
      </w:r>
    </w:p>
    <w:p w14:paraId="20C85079" w14:textId="77777777" w:rsidR="00552374" w:rsidRPr="0024740D" w:rsidRDefault="002E3062">
      <w:pPr>
        <w:spacing w:line="276" w:lineRule="auto"/>
        <w:jc w:val="center"/>
        <w:rPr>
          <w:rFonts w:asciiTheme="minorHAnsi" w:eastAsia="Gilroy ExtraBold" w:hAnsiTheme="minorHAnsi" w:cstheme="minorHAnsi"/>
          <w:b/>
          <w:color w:val="00A1D7"/>
          <w:sz w:val="22"/>
          <w:szCs w:val="22"/>
        </w:rPr>
      </w:pPr>
      <w:r w:rsidRPr="0024740D">
        <w:rPr>
          <w:rFonts w:asciiTheme="minorHAnsi" w:eastAsia="Gilroy ExtraBold" w:hAnsiTheme="minorHAnsi" w:cstheme="minorHAnsi"/>
          <w:b/>
          <w:color w:val="00A1D7"/>
          <w:sz w:val="22"/>
          <w:szCs w:val="22"/>
        </w:rPr>
        <w:t>Způsob poskytování plnění služby, povinnosti smluvních stran</w:t>
      </w:r>
    </w:p>
    <w:p w14:paraId="3FC3ED00" w14:textId="77777777" w:rsidR="00552374" w:rsidRPr="0024740D" w:rsidRDefault="00552374">
      <w:pPr>
        <w:spacing w:line="276" w:lineRule="auto"/>
        <w:rPr>
          <w:rFonts w:asciiTheme="minorHAnsi" w:hAnsiTheme="minorHAnsi" w:cstheme="minorHAnsi"/>
          <w:sz w:val="22"/>
          <w:szCs w:val="22"/>
        </w:rPr>
      </w:pPr>
    </w:p>
    <w:p w14:paraId="5A67F7EF" w14:textId="77777777" w:rsidR="00552374" w:rsidRPr="0024740D" w:rsidRDefault="002E3062">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 xml:space="preserve">Poskytovatel je povinen poskytnout Objednateli plnění definované v čl. II. této smlouvy za podmínek sjednaných v této smlouvě, na svou odpovědnost a po sjednanou dobu. </w:t>
      </w:r>
    </w:p>
    <w:p w14:paraId="619F6AFB" w14:textId="77777777" w:rsidR="00552374" w:rsidRPr="0024740D" w:rsidRDefault="002E3062">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Poskytovatel se zavazuje, že bude při poskytování plnění postupovat s odbornou péčí, podle svých nejlepších znalostí a schopností a sledovat a chránit oprávněné zájmy Objednatele. Poskytovatel se dále zavazuje dodržovat obecně závazné předpisy, technické normy a ustanovení této smlouvy.</w:t>
      </w:r>
    </w:p>
    <w:p w14:paraId="3BD81340" w14:textId="77777777" w:rsidR="00552374" w:rsidRPr="0024740D" w:rsidRDefault="002E3062">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Poskytovatel se zavazuje poskytovat služby dle této smlouvy, řádně a včas, s</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péčí řádného hospodáře, v souladu se zájmy a pokyny Objednatele a platnými právními předpisy.</w:t>
      </w:r>
    </w:p>
    <w:p w14:paraId="6B673F96" w14:textId="77777777" w:rsidR="00552374" w:rsidRPr="0024740D" w:rsidRDefault="002E3062">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Poskytovatel je povinen po celou dobu platnosti smlouvy zajistit pro Objednatele dostupnost služeb, a to v souladu s Přílohou č. 1 – Podrobná specifikace předmětu plnění.</w:t>
      </w:r>
    </w:p>
    <w:p w14:paraId="72FF4650" w14:textId="77777777" w:rsidR="00552374" w:rsidRPr="0024740D" w:rsidRDefault="002E3062">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Poskytovatel má povinnost Objednateli nabízet řešení, která umožní zajistit bezporuchový běh celého spravovaného a podporovaného SW.</w:t>
      </w:r>
    </w:p>
    <w:p w14:paraId="46396FC3" w14:textId="77777777" w:rsidR="00552374" w:rsidRPr="0024740D" w:rsidRDefault="002E3062">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 xml:space="preserve">Poskytovatel je povinen informovat Objednatele na jeho žádost o průběhu plnění předmětu smlouvy. </w:t>
      </w:r>
    </w:p>
    <w:p w14:paraId="248159B1" w14:textId="77777777" w:rsidR="00552374" w:rsidRPr="0024740D" w:rsidRDefault="002E3062">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Poskytovatel je povinen v aktuálním stavu udržovat potřebnou dokumentaci spojenou s plněním podle této smlouvy. Poskytovatel je dále povinen poskytovat Objednateli informace a dokumenty tak, jak je specifikováno v jednotlivých SLA, a další operativní informace, které jsou nezbytné pro plnění předmětu této Smlouvy.</w:t>
      </w:r>
    </w:p>
    <w:p w14:paraId="115AAA94" w14:textId="77777777" w:rsidR="00552374" w:rsidRPr="0024740D" w:rsidRDefault="002E3062">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Poskytovatel se zavazuje provádět plnění předmětu této Smlouvy tak, aby nebyla ohrožena realizace těch činností Objednatele, pro jejichž podporu je předmět této Smlouvy určen.</w:t>
      </w:r>
    </w:p>
    <w:p w14:paraId="5E4EA9FC" w14:textId="77777777" w:rsidR="00552374" w:rsidRPr="0024740D" w:rsidRDefault="002E3062">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 xml:space="preserve">Poskytovatel je povinen v rámci plnění předmětu smlouvy vytvořit a dodat dokumentaci vztahující se k předmětu smlouvy. </w:t>
      </w:r>
    </w:p>
    <w:p w14:paraId="0ADC078F" w14:textId="77777777" w:rsidR="00552374" w:rsidRPr="0024740D" w:rsidRDefault="002E3062">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Poskytovatel je oprávněn použít k plnění smlouvy subdodavatele, s</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čímž Objednatel výslovně souhlasí.</w:t>
      </w:r>
    </w:p>
    <w:p w14:paraId="361AB8B7" w14:textId="77777777" w:rsidR="00552374" w:rsidRPr="0024740D" w:rsidRDefault="002E3062">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Calibri" w:hAnsiTheme="minorHAnsi" w:cstheme="minorHAnsi"/>
          <w:color w:val="00000A"/>
          <w:sz w:val="22"/>
          <w:szCs w:val="22"/>
        </w:rPr>
      </w:pPr>
      <w:r w:rsidRPr="0024740D">
        <w:rPr>
          <w:rFonts w:asciiTheme="minorHAnsi" w:eastAsia="Gilroy Light" w:hAnsiTheme="minorHAnsi" w:cstheme="minorHAnsi"/>
          <w:color w:val="00000A"/>
          <w:sz w:val="22"/>
          <w:szCs w:val="22"/>
        </w:rPr>
        <w:t>Objednatel se zavazuje umožnit po předchozí dohodě s</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Poskytovatelem přístup pracovníkům Poskytovatele do objektů Objednatele a k systémům v rozsahu nezbytném pro plnění předmětu této smlouvy a dle potřeby Poskytovatele umožnit vzdálený přístup ke spravovanému SW. Za tímto účelem se Objednatel zavazuje zejména poskytnout Poskytovateli přístupové údaje (uživatelská jména a hesla) k</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software Objednatele. O dobu prodlení s</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umožněním přístupu pracovníkům Poskytovatele do objektů Objednatele se prodlužuje doba pro odstranění závady dle čl. II. této smlouvy. Smluvní strany se dohodly, že v</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případě neposkytnutí součinnosti Objednatelem, která je nezbytná pro poskytování služeb Poskytovatelem, není Objednatel v</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prodlení s</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poskytováním služeb a z</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takového prodlení ani nevyplývají žádná práva či nároky vůči Poskytovateli, a to až do doby řádného poskytnutí součinnosti Objednatelem. Při porušení povinnosti Objednatele uvedené v</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tomto ustanovení smlouvy je Objednatel povinen Poskytovateli uhradit náklady na lidské zdroje, které v</w:t>
      </w:r>
      <w:r w:rsidRPr="0024740D">
        <w:rPr>
          <w:rFonts w:asciiTheme="minorHAnsi" w:eastAsia="Cambria" w:hAnsiTheme="minorHAnsi" w:cstheme="minorHAnsi"/>
          <w:color w:val="00000A"/>
          <w:sz w:val="22"/>
          <w:szCs w:val="22"/>
        </w:rPr>
        <w:t> </w:t>
      </w:r>
      <w:r w:rsidRPr="0024740D">
        <w:rPr>
          <w:rFonts w:asciiTheme="minorHAnsi" w:eastAsia="Gilroy Light" w:hAnsiTheme="minorHAnsi" w:cstheme="minorHAnsi"/>
          <w:color w:val="00000A"/>
          <w:sz w:val="22"/>
          <w:szCs w:val="22"/>
        </w:rPr>
        <w:t>důsledku porušení povinnosti Objednatele Poskytovateli vznikly, a to do 3 dnů od předložení jejich vyúčtování.</w:t>
      </w:r>
    </w:p>
    <w:p w14:paraId="2E699440" w14:textId="4E18C01F" w:rsidR="00551E18" w:rsidRPr="0024740D" w:rsidRDefault="002E3062" w:rsidP="008422C6">
      <w:pPr>
        <w:numPr>
          <w:ilvl w:val="0"/>
          <w:numId w:val="3"/>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Calibri" w:hAnsiTheme="minorHAnsi" w:cstheme="minorHAnsi"/>
          <w:color w:val="00000A"/>
          <w:sz w:val="22"/>
          <w:szCs w:val="22"/>
        </w:rPr>
      </w:pPr>
      <w:r w:rsidRPr="0024740D">
        <w:rPr>
          <w:rFonts w:asciiTheme="minorHAnsi" w:eastAsia="Gilroy Light" w:hAnsiTheme="minorHAnsi" w:cstheme="minorHAnsi"/>
          <w:color w:val="00000A"/>
          <w:sz w:val="22"/>
          <w:szCs w:val="22"/>
        </w:rPr>
        <w:t xml:space="preserve">Poskytovatel se zavazuje, že zajistí, aby jeho pracovníci podílející se na plnění podle této Smlouvy při pobytu na pracovištích Objednatele dodržovali vnitřní předpisy, pokyny a směrnice Objednatele, dodržovali předpisy </w:t>
      </w:r>
      <w:r w:rsidRPr="0024740D">
        <w:rPr>
          <w:rFonts w:asciiTheme="minorHAnsi" w:eastAsia="Gilroy Light" w:hAnsiTheme="minorHAnsi" w:cstheme="minorHAnsi"/>
          <w:color w:val="000000"/>
          <w:sz w:val="22"/>
          <w:szCs w:val="22"/>
        </w:rPr>
        <w:t xml:space="preserve">Objednatele </w:t>
      </w:r>
      <w:r w:rsidRPr="0024740D">
        <w:rPr>
          <w:rFonts w:asciiTheme="minorHAnsi" w:eastAsia="Gilroy Light" w:hAnsiTheme="minorHAnsi" w:cstheme="minorHAnsi"/>
          <w:color w:val="00000A"/>
          <w:sz w:val="22"/>
          <w:szCs w:val="22"/>
        </w:rPr>
        <w:t>upravující pohyb na pracovištích, pro požární bezpečnost, pro ochranu zdraví při práci a další předpisy, se kterými bude Poskytovatel seznámen.</w:t>
      </w:r>
    </w:p>
    <w:p w14:paraId="6D813D86" w14:textId="77777777" w:rsidR="00552374" w:rsidRPr="0024740D" w:rsidRDefault="002E3062">
      <w:pPr>
        <w:spacing w:line="276" w:lineRule="auto"/>
        <w:jc w:val="center"/>
        <w:rPr>
          <w:rFonts w:asciiTheme="minorHAnsi" w:hAnsiTheme="minorHAnsi" w:cstheme="minorHAnsi"/>
        </w:rPr>
      </w:pPr>
      <w:r w:rsidRPr="0024740D">
        <w:rPr>
          <w:rFonts w:asciiTheme="minorHAnsi" w:eastAsia="Gilroy ExtraBold" w:hAnsiTheme="minorHAnsi" w:cstheme="minorHAnsi"/>
          <w:b/>
          <w:color w:val="00A1D7"/>
          <w:sz w:val="22"/>
          <w:szCs w:val="22"/>
        </w:rPr>
        <w:t>VII.</w:t>
      </w:r>
    </w:p>
    <w:p w14:paraId="122222FC" w14:textId="77777777" w:rsidR="00552374" w:rsidRPr="0024740D" w:rsidRDefault="002E3062">
      <w:pPr>
        <w:spacing w:line="276" w:lineRule="auto"/>
        <w:jc w:val="center"/>
        <w:rPr>
          <w:rFonts w:asciiTheme="minorHAnsi" w:eastAsia="Gilroy ExtraBold" w:hAnsiTheme="minorHAnsi" w:cstheme="minorHAnsi"/>
          <w:b/>
          <w:color w:val="00A1D7"/>
          <w:sz w:val="22"/>
          <w:szCs w:val="22"/>
        </w:rPr>
      </w:pPr>
      <w:r w:rsidRPr="0024740D">
        <w:rPr>
          <w:rFonts w:asciiTheme="minorHAnsi" w:eastAsia="Gilroy ExtraBold" w:hAnsiTheme="minorHAnsi" w:cstheme="minorHAnsi"/>
          <w:b/>
          <w:color w:val="00A1D7"/>
          <w:sz w:val="22"/>
          <w:szCs w:val="22"/>
        </w:rPr>
        <w:t>Místo plnění</w:t>
      </w:r>
    </w:p>
    <w:p w14:paraId="42A4E734" w14:textId="77777777" w:rsidR="00552374" w:rsidRPr="0024740D" w:rsidRDefault="00552374">
      <w:pPr>
        <w:spacing w:line="276" w:lineRule="auto"/>
        <w:rPr>
          <w:rFonts w:asciiTheme="minorHAnsi" w:hAnsiTheme="minorHAnsi" w:cstheme="minorHAnsi"/>
          <w:sz w:val="22"/>
          <w:szCs w:val="22"/>
        </w:rPr>
      </w:pPr>
    </w:p>
    <w:p w14:paraId="4B467E92" w14:textId="1C74829D" w:rsidR="00552374" w:rsidRPr="0024740D" w:rsidRDefault="002E3062">
      <w:pPr>
        <w:numPr>
          <w:ilvl w:val="0"/>
          <w:numId w:val="1"/>
        </w:numPr>
        <w:pBdr>
          <w:top w:val="nil"/>
          <w:left w:val="nil"/>
          <w:bottom w:val="nil"/>
          <w:right w:val="nil"/>
          <w:between w:val="nil"/>
        </w:pBdr>
        <w:shd w:val="clear" w:color="auto" w:fill="FFFFFF"/>
        <w:tabs>
          <w:tab w:val="left" w:pos="3588"/>
        </w:tabs>
        <w:spacing w:line="276" w:lineRule="auto"/>
        <w:ind w:left="426" w:hanging="426"/>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Místem plnění poskytovatele je Rohanské nábřeží 661/5, 186 00 Praha 8. Služby, u kterých je s ohledem na jejich charakter možné, mohou být poskytovány i distančním způsobem z pracoviště poskytovatele. Služby poskytované formou SaaS</w:t>
      </w:r>
      <w:r w:rsidR="002354D1" w:rsidRPr="0024740D">
        <w:rPr>
          <w:rFonts w:asciiTheme="minorHAnsi" w:eastAsia="Gilroy Light" w:hAnsiTheme="minorHAnsi" w:cstheme="minorHAnsi"/>
          <w:color w:val="00000A"/>
          <w:sz w:val="22"/>
          <w:szCs w:val="22"/>
        </w:rPr>
        <w:t xml:space="preserve"> (Software jako služba)  </w:t>
      </w:r>
      <w:r w:rsidRPr="0024740D">
        <w:rPr>
          <w:rFonts w:asciiTheme="minorHAnsi" w:eastAsia="Gilroy Light" w:hAnsiTheme="minorHAnsi" w:cstheme="minorHAnsi"/>
          <w:color w:val="00000A"/>
          <w:sz w:val="22"/>
          <w:szCs w:val="22"/>
        </w:rPr>
        <w:t xml:space="preserve"> jsou poskytovány podle smluvního místa poskytovatele.</w:t>
      </w:r>
    </w:p>
    <w:p w14:paraId="46E0BCBC" w14:textId="77777777" w:rsidR="00552374" w:rsidRPr="0024740D" w:rsidRDefault="00552374" w:rsidP="008422C6">
      <w:pPr>
        <w:spacing w:line="276" w:lineRule="auto"/>
        <w:rPr>
          <w:rFonts w:asciiTheme="minorHAnsi" w:eastAsia="Gilroy ExtraBold" w:hAnsiTheme="minorHAnsi" w:cstheme="minorHAnsi"/>
          <w:b/>
          <w:color w:val="00A1D7"/>
          <w:sz w:val="22"/>
          <w:szCs w:val="22"/>
        </w:rPr>
      </w:pPr>
    </w:p>
    <w:p w14:paraId="36B563D2" w14:textId="77777777" w:rsidR="00552374" w:rsidRPr="0024740D" w:rsidRDefault="002E3062">
      <w:pPr>
        <w:spacing w:line="276" w:lineRule="auto"/>
        <w:jc w:val="center"/>
        <w:rPr>
          <w:rFonts w:asciiTheme="minorHAnsi" w:hAnsiTheme="minorHAnsi" w:cstheme="minorHAnsi"/>
        </w:rPr>
      </w:pPr>
      <w:r w:rsidRPr="0024740D">
        <w:rPr>
          <w:rFonts w:asciiTheme="minorHAnsi" w:eastAsia="Gilroy ExtraBold" w:hAnsiTheme="minorHAnsi" w:cstheme="minorHAnsi"/>
          <w:b/>
          <w:color w:val="00A1D7"/>
          <w:sz w:val="22"/>
          <w:szCs w:val="22"/>
        </w:rPr>
        <w:t>VIII.</w:t>
      </w:r>
    </w:p>
    <w:p w14:paraId="67C33BDD" w14:textId="77777777" w:rsidR="00552374" w:rsidRPr="0024740D" w:rsidRDefault="002E3062">
      <w:pPr>
        <w:spacing w:line="276" w:lineRule="auto"/>
        <w:jc w:val="center"/>
        <w:rPr>
          <w:rFonts w:asciiTheme="minorHAnsi" w:eastAsia="Gilroy ExtraBold" w:hAnsiTheme="minorHAnsi" w:cstheme="minorHAnsi"/>
          <w:b/>
          <w:color w:val="00A1D7"/>
          <w:sz w:val="22"/>
          <w:szCs w:val="22"/>
        </w:rPr>
      </w:pPr>
      <w:r w:rsidRPr="0024740D">
        <w:rPr>
          <w:rFonts w:asciiTheme="minorHAnsi" w:eastAsia="Gilroy ExtraBold" w:hAnsiTheme="minorHAnsi" w:cstheme="minorHAnsi"/>
          <w:b/>
          <w:color w:val="00A1D7"/>
          <w:sz w:val="22"/>
          <w:szCs w:val="22"/>
        </w:rPr>
        <w:t>Součinnost smluvních stran</w:t>
      </w:r>
    </w:p>
    <w:p w14:paraId="47DC7F8D" w14:textId="77777777" w:rsidR="00552374" w:rsidRPr="0024740D" w:rsidRDefault="00552374">
      <w:pPr>
        <w:spacing w:line="276" w:lineRule="auto"/>
        <w:rPr>
          <w:rFonts w:asciiTheme="minorHAnsi" w:hAnsiTheme="minorHAnsi" w:cstheme="minorHAnsi"/>
          <w:sz w:val="22"/>
          <w:szCs w:val="22"/>
        </w:rPr>
      </w:pPr>
    </w:p>
    <w:p w14:paraId="71161E22" w14:textId="77777777" w:rsidR="00552374" w:rsidRPr="0024740D" w:rsidRDefault="002E3062">
      <w:pPr>
        <w:spacing w:line="276" w:lineRule="auto"/>
        <w:ind w:left="700" w:hanging="700"/>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1.</w:t>
      </w:r>
      <w:r w:rsidRPr="0024740D">
        <w:rPr>
          <w:rFonts w:asciiTheme="minorHAnsi" w:hAnsiTheme="minorHAnsi" w:cstheme="minorHAnsi"/>
          <w:sz w:val="22"/>
          <w:szCs w:val="22"/>
        </w:rPr>
        <w:tab/>
      </w:r>
      <w:r w:rsidRPr="0024740D">
        <w:rPr>
          <w:rFonts w:asciiTheme="minorHAnsi" w:eastAsia="Gilroy Light" w:hAnsiTheme="minorHAnsi" w:cstheme="minorHAnsi"/>
          <w:sz w:val="22"/>
          <w:szCs w:val="22"/>
        </w:rPr>
        <w:t>Smluvní strany se zavazují poskytnout druhé smluvní straně dohodnutou součinnost umožňující řádné plnění této smlouvy.</w:t>
      </w:r>
    </w:p>
    <w:p w14:paraId="788EFD5A" w14:textId="77777777" w:rsidR="00552374" w:rsidRPr="0024740D" w:rsidRDefault="002E3062">
      <w:pPr>
        <w:spacing w:line="276" w:lineRule="auto"/>
        <w:ind w:left="700" w:hanging="700"/>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2.</w:t>
      </w:r>
      <w:r w:rsidRPr="0024740D">
        <w:rPr>
          <w:rFonts w:asciiTheme="minorHAnsi" w:eastAsia="Gilroy Light" w:hAnsiTheme="minorHAnsi" w:cstheme="minorHAnsi"/>
          <w:sz w:val="22"/>
          <w:szCs w:val="22"/>
        </w:rPr>
        <w:tab/>
        <w:t>Smluvní strany se zavazují úzce spolupracovat, zejména si poskytovat úplné, pravdivé a včasné informace potřebné k řádnému plnění svých závazků, přičemž v případě změny podstatných okolností, které mají nebo mohou mít vliv na plnění prováděcí smlouvy, jsou povinny o takové změně informovat druhou smluvní stranu nejpozději do tří pracovních dnů po provedení takové změny.</w:t>
      </w:r>
    </w:p>
    <w:p w14:paraId="209A6167" w14:textId="77777777" w:rsidR="00552374" w:rsidRPr="0024740D" w:rsidRDefault="002E3062">
      <w:pPr>
        <w:spacing w:line="276" w:lineRule="auto"/>
        <w:ind w:left="700" w:hanging="700"/>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3.</w:t>
      </w:r>
      <w:r w:rsidRPr="0024740D">
        <w:rPr>
          <w:rFonts w:asciiTheme="minorHAnsi" w:eastAsia="Gilroy Light" w:hAnsiTheme="minorHAnsi" w:cstheme="minorHAnsi"/>
          <w:sz w:val="22"/>
          <w:szCs w:val="22"/>
        </w:rPr>
        <w:tab/>
        <w:t xml:space="preserve">Smluvní strany jsou povinny poskytnout si potřebnou součinnost při plnění dle této smlouvy a při plnění dle objednávek dle této smlouvy. Dojde-li k porušení této povinnosti jednou ze smluvních stran, není druhá smluvní strana v prodlení se splněním svého závazku a z takového prodlení ani nevyplývají žádná práva či nároky vůči smluvní straně, která se porušení povinnosti poskytnutí potřebné součinnosti nedopustila, a to až do doby řádného poskytnutí součinnosti druhou smluvní stranou. </w:t>
      </w:r>
    </w:p>
    <w:p w14:paraId="18656AE5" w14:textId="3176170D" w:rsidR="00552374" w:rsidRPr="0024740D" w:rsidRDefault="002E3062">
      <w:pPr>
        <w:spacing w:line="276" w:lineRule="auto"/>
        <w:ind w:left="700" w:hanging="700"/>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4.</w:t>
      </w:r>
      <w:r w:rsidRPr="0024740D">
        <w:rPr>
          <w:rFonts w:asciiTheme="minorHAnsi" w:eastAsia="Gilroy Light" w:hAnsiTheme="minorHAnsi" w:cstheme="minorHAnsi"/>
          <w:sz w:val="22"/>
          <w:szCs w:val="22"/>
        </w:rPr>
        <w:tab/>
        <w:t>Při porušení povinnosti Objednatele uvedené v čl. 13 této smlouvy je Objednatel povinen Zhotoviteli uhradit náklady na lidské zdroje, které v důsledku porušení povinnosti Objednatele Zhotoviteli vznikly, a to do 3 dnů od předložení jejich vyúčtování.</w:t>
      </w:r>
    </w:p>
    <w:p w14:paraId="05C286D2" w14:textId="77777777" w:rsidR="00552374" w:rsidRPr="0024740D" w:rsidRDefault="002E3062">
      <w:pPr>
        <w:spacing w:line="276" w:lineRule="auto"/>
        <w:ind w:left="700" w:hanging="700"/>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5.</w:t>
      </w:r>
      <w:r w:rsidRPr="0024740D">
        <w:rPr>
          <w:rFonts w:asciiTheme="minorHAnsi" w:eastAsia="Gilroy Light" w:hAnsiTheme="minorHAnsi" w:cstheme="minorHAnsi"/>
          <w:sz w:val="22"/>
          <w:szCs w:val="22"/>
        </w:rPr>
        <w:tab/>
        <w:t>Žádná ze smluvních stran není odpovědna za prodlení způsobené prodlením s plněním závazků druhé smluvní strany.</w:t>
      </w:r>
    </w:p>
    <w:p w14:paraId="12BADF8A" w14:textId="658DB940" w:rsidR="00552374" w:rsidRPr="0024740D" w:rsidRDefault="002E3062">
      <w:pPr>
        <w:spacing w:line="276" w:lineRule="auto"/>
        <w:ind w:left="700" w:hanging="700"/>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6.</w:t>
      </w:r>
      <w:r w:rsidRPr="0024740D">
        <w:rPr>
          <w:rFonts w:asciiTheme="minorHAnsi" w:eastAsia="Gilroy Light" w:hAnsiTheme="minorHAnsi" w:cstheme="minorHAnsi"/>
          <w:sz w:val="22"/>
          <w:szCs w:val="22"/>
        </w:rPr>
        <w:tab/>
        <w:t>Komunikace smluvních stran probíhá na úrovni oprávněných osob a jejich zástupců. Zástupci oprávněných osob přitom oprávněnou osobu zastupují v rámci její působnosti. Za tím účelem se stanovují následující osoby:</w:t>
      </w:r>
    </w:p>
    <w:p w14:paraId="0908CB8F" w14:textId="715EA197" w:rsidR="00E71C0E" w:rsidRDefault="00E71C0E">
      <w:pPr>
        <w:spacing w:line="276" w:lineRule="auto"/>
        <w:ind w:left="700" w:hanging="700"/>
        <w:jc w:val="both"/>
        <w:rPr>
          <w:rFonts w:asciiTheme="minorHAnsi" w:eastAsia="Gilroy Light" w:hAnsiTheme="minorHAnsi" w:cstheme="minorHAnsi"/>
          <w:sz w:val="22"/>
          <w:szCs w:val="22"/>
        </w:rPr>
      </w:pPr>
    </w:p>
    <w:p w14:paraId="566A0076" w14:textId="3BA08A35" w:rsidR="0024740D" w:rsidRDefault="0024740D">
      <w:pPr>
        <w:spacing w:line="276" w:lineRule="auto"/>
        <w:ind w:left="700" w:hanging="700"/>
        <w:jc w:val="both"/>
        <w:rPr>
          <w:rFonts w:asciiTheme="minorHAnsi" w:eastAsia="Gilroy Light" w:hAnsiTheme="minorHAnsi" w:cstheme="minorHAnsi"/>
          <w:sz w:val="22"/>
          <w:szCs w:val="22"/>
        </w:rPr>
      </w:pPr>
    </w:p>
    <w:p w14:paraId="18E2D6D8" w14:textId="5158C9CD" w:rsidR="0024740D" w:rsidRDefault="0024740D">
      <w:pPr>
        <w:spacing w:line="276" w:lineRule="auto"/>
        <w:ind w:left="700" w:hanging="700"/>
        <w:jc w:val="both"/>
        <w:rPr>
          <w:rFonts w:asciiTheme="minorHAnsi" w:eastAsia="Gilroy Light" w:hAnsiTheme="minorHAnsi" w:cstheme="minorHAnsi"/>
          <w:sz w:val="22"/>
          <w:szCs w:val="22"/>
        </w:rPr>
      </w:pPr>
    </w:p>
    <w:p w14:paraId="56429331" w14:textId="531590D9" w:rsidR="0024740D" w:rsidRDefault="0024740D">
      <w:pPr>
        <w:spacing w:line="276" w:lineRule="auto"/>
        <w:ind w:left="700" w:hanging="700"/>
        <w:jc w:val="both"/>
        <w:rPr>
          <w:rFonts w:asciiTheme="minorHAnsi" w:eastAsia="Gilroy Light" w:hAnsiTheme="minorHAnsi" w:cstheme="minorHAnsi"/>
          <w:sz w:val="22"/>
          <w:szCs w:val="22"/>
        </w:rPr>
      </w:pPr>
    </w:p>
    <w:p w14:paraId="7D62AAB2" w14:textId="4D3B7503" w:rsidR="0024740D" w:rsidRDefault="0024740D">
      <w:pPr>
        <w:spacing w:line="276" w:lineRule="auto"/>
        <w:ind w:left="700" w:hanging="700"/>
        <w:jc w:val="both"/>
        <w:rPr>
          <w:rFonts w:asciiTheme="minorHAnsi" w:eastAsia="Gilroy Light" w:hAnsiTheme="minorHAnsi" w:cstheme="minorHAnsi"/>
          <w:sz w:val="22"/>
          <w:szCs w:val="22"/>
        </w:rPr>
      </w:pPr>
    </w:p>
    <w:p w14:paraId="7D04C1C9" w14:textId="3A8B4A16" w:rsidR="0024740D" w:rsidRDefault="0024740D">
      <w:pPr>
        <w:spacing w:line="276" w:lineRule="auto"/>
        <w:ind w:left="700" w:hanging="700"/>
        <w:jc w:val="both"/>
        <w:rPr>
          <w:rFonts w:asciiTheme="minorHAnsi" w:eastAsia="Gilroy Light" w:hAnsiTheme="minorHAnsi" w:cstheme="minorHAnsi"/>
          <w:sz w:val="22"/>
          <w:szCs w:val="22"/>
        </w:rPr>
      </w:pPr>
    </w:p>
    <w:p w14:paraId="0CA5F075" w14:textId="77777777" w:rsidR="0024740D" w:rsidRPr="0024740D" w:rsidRDefault="0024740D">
      <w:pPr>
        <w:spacing w:line="276" w:lineRule="auto"/>
        <w:ind w:left="700" w:hanging="700"/>
        <w:jc w:val="both"/>
        <w:rPr>
          <w:rFonts w:asciiTheme="minorHAnsi" w:eastAsia="Gilroy Light" w:hAnsiTheme="minorHAnsi" w:cstheme="minorHAnsi"/>
          <w:sz w:val="22"/>
          <w:szCs w:val="22"/>
        </w:rPr>
      </w:pPr>
    </w:p>
    <w:p w14:paraId="261E5BEB" w14:textId="77777777" w:rsidR="00552374" w:rsidRPr="0024740D" w:rsidRDefault="00552374">
      <w:pPr>
        <w:spacing w:line="276" w:lineRule="auto"/>
        <w:ind w:left="700" w:hanging="700"/>
        <w:jc w:val="both"/>
        <w:rPr>
          <w:rFonts w:asciiTheme="minorHAnsi" w:hAnsiTheme="minorHAnsi" w:cstheme="minorHAnsi"/>
          <w:sz w:val="22"/>
          <w:szCs w:val="22"/>
        </w:rPr>
      </w:pPr>
    </w:p>
    <w:tbl>
      <w:tblPr>
        <w:tblStyle w:val="Mkatabulky"/>
        <w:tblW w:w="0" w:type="auto"/>
        <w:tblInd w:w="700" w:type="dxa"/>
        <w:tblLook w:val="04A0" w:firstRow="1" w:lastRow="0" w:firstColumn="1" w:lastColumn="0" w:noHBand="0" w:noVBand="1"/>
      </w:tblPr>
      <w:tblGrid>
        <w:gridCol w:w="2148"/>
        <w:gridCol w:w="1835"/>
        <w:gridCol w:w="1813"/>
        <w:gridCol w:w="2674"/>
      </w:tblGrid>
      <w:tr w:rsidR="005D4B12" w:rsidRPr="0024740D" w14:paraId="1759C22C" w14:textId="77777777" w:rsidTr="001945A2">
        <w:tc>
          <w:tcPr>
            <w:tcW w:w="2148" w:type="dxa"/>
          </w:tcPr>
          <w:p w14:paraId="75B91558" w14:textId="77777777" w:rsidR="005D4B12" w:rsidRPr="0024740D" w:rsidRDefault="005D4B12" w:rsidP="00AA00D2">
            <w:pPr>
              <w:spacing w:line="276" w:lineRule="auto"/>
              <w:jc w:val="both"/>
              <w:rPr>
                <w:rFonts w:asciiTheme="minorHAnsi" w:hAnsiTheme="minorHAnsi" w:cstheme="minorHAnsi"/>
                <w:b/>
                <w:bCs/>
                <w:sz w:val="22"/>
                <w:szCs w:val="22"/>
              </w:rPr>
            </w:pPr>
            <w:r w:rsidRPr="0024740D">
              <w:rPr>
                <w:rFonts w:asciiTheme="minorHAnsi" w:hAnsiTheme="minorHAnsi" w:cstheme="minorHAnsi"/>
                <w:b/>
                <w:bCs/>
                <w:sz w:val="22"/>
                <w:szCs w:val="22"/>
              </w:rPr>
              <w:t>Objednatel</w:t>
            </w:r>
          </w:p>
        </w:tc>
        <w:tc>
          <w:tcPr>
            <w:tcW w:w="1835" w:type="dxa"/>
          </w:tcPr>
          <w:p w14:paraId="5874BC0A" w14:textId="77777777" w:rsidR="005D4B12" w:rsidRPr="0024740D" w:rsidRDefault="005D4B12" w:rsidP="00AA00D2">
            <w:pPr>
              <w:spacing w:line="276" w:lineRule="auto"/>
              <w:jc w:val="both"/>
              <w:rPr>
                <w:rFonts w:asciiTheme="minorHAnsi" w:hAnsiTheme="minorHAnsi" w:cstheme="minorHAnsi"/>
                <w:b/>
                <w:bCs/>
                <w:sz w:val="22"/>
                <w:szCs w:val="22"/>
              </w:rPr>
            </w:pPr>
            <w:r w:rsidRPr="0024740D">
              <w:rPr>
                <w:rFonts w:asciiTheme="minorHAnsi" w:hAnsiTheme="minorHAnsi" w:cstheme="minorHAnsi"/>
                <w:b/>
                <w:bCs/>
                <w:sz w:val="22"/>
                <w:szCs w:val="22"/>
              </w:rPr>
              <w:t>Jméno a příjmení</w:t>
            </w:r>
          </w:p>
        </w:tc>
        <w:tc>
          <w:tcPr>
            <w:tcW w:w="1813" w:type="dxa"/>
          </w:tcPr>
          <w:p w14:paraId="115EBB34" w14:textId="77777777" w:rsidR="005D4B12" w:rsidRPr="0024740D" w:rsidRDefault="005D4B12" w:rsidP="00AA00D2">
            <w:pPr>
              <w:spacing w:line="276" w:lineRule="auto"/>
              <w:jc w:val="both"/>
              <w:rPr>
                <w:rFonts w:asciiTheme="minorHAnsi" w:hAnsiTheme="minorHAnsi" w:cstheme="minorHAnsi"/>
                <w:b/>
                <w:bCs/>
                <w:sz w:val="22"/>
                <w:szCs w:val="22"/>
              </w:rPr>
            </w:pPr>
            <w:r w:rsidRPr="0024740D">
              <w:rPr>
                <w:rFonts w:asciiTheme="minorHAnsi" w:hAnsiTheme="minorHAnsi" w:cstheme="minorHAnsi"/>
                <w:b/>
                <w:bCs/>
                <w:sz w:val="22"/>
                <w:szCs w:val="22"/>
              </w:rPr>
              <w:t>Kontaktní telefon</w:t>
            </w:r>
          </w:p>
        </w:tc>
        <w:tc>
          <w:tcPr>
            <w:tcW w:w="2560" w:type="dxa"/>
          </w:tcPr>
          <w:p w14:paraId="7A407F1F" w14:textId="77777777" w:rsidR="005D4B12" w:rsidRPr="0024740D" w:rsidRDefault="005D4B12" w:rsidP="00AA00D2">
            <w:pPr>
              <w:spacing w:line="276" w:lineRule="auto"/>
              <w:jc w:val="both"/>
              <w:rPr>
                <w:rFonts w:asciiTheme="minorHAnsi" w:hAnsiTheme="minorHAnsi" w:cstheme="minorHAnsi"/>
                <w:b/>
                <w:bCs/>
                <w:sz w:val="22"/>
                <w:szCs w:val="22"/>
              </w:rPr>
            </w:pPr>
            <w:r w:rsidRPr="0024740D">
              <w:rPr>
                <w:rFonts w:asciiTheme="minorHAnsi" w:hAnsiTheme="minorHAnsi" w:cstheme="minorHAnsi"/>
                <w:b/>
                <w:bCs/>
                <w:sz w:val="22"/>
                <w:szCs w:val="22"/>
              </w:rPr>
              <w:t>Kontaktní email</w:t>
            </w:r>
          </w:p>
        </w:tc>
      </w:tr>
      <w:tr w:rsidR="001945A2" w:rsidRPr="0024740D" w14:paraId="27A6D267" w14:textId="77777777" w:rsidTr="001945A2">
        <w:tc>
          <w:tcPr>
            <w:tcW w:w="2148" w:type="dxa"/>
          </w:tcPr>
          <w:p w14:paraId="697AD9D7" w14:textId="77777777" w:rsidR="001945A2" w:rsidRPr="0024740D" w:rsidRDefault="001945A2" w:rsidP="001945A2">
            <w:pPr>
              <w:spacing w:line="276" w:lineRule="auto"/>
              <w:jc w:val="both"/>
              <w:rPr>
                <w:rFonts w:asciiTheme="minorHAnsi" w:hAnsiTheme="minorHAnsi" w:cstheme="minorHAnsi"/>
                <w:sz w:val="22"/>
                <w:szCs w:val="22"/>
              </w:rPr>
            </w:pPr>
            <w:r w:rsidRPr="0024740D">
              <w:rPr>
                <w:rFonts w:asciiTheme="minorHAnsi" w:hAnsiTheme="minorHAnsi" w:cstheme="minorHAnsi"/>
                <w:sz w:val="22"/>
                <w:szCs w:val="22"/>
              </w:rPr>
              <w:t>oprávněná osoba</w:t>
            </w:r>
          </w:p>
        </w:tc>
        <w:tc>
          <w:tcPr>
            <w:tcW w:w="1835" w:type="dxa"/>
          </w:tcPr>
          <w:p w14:paraId="2903EE5D" w14:textId="0F520E1A" w:rsidR="001945A2" w:rsidRPr="0024740D" w:rsidRDefault="00A8136F" w:rsidP="001945A2">
            <w:pPr>
              <w:spacing w:line="276" w:lineRule="auto"/>
              <w:jc w:val="both"/>
              <w:rPr>
                <w:rFonts w:asciiTheme="minorHAnsi" w:hAnsiTheme="minorHAnsi" w:cstheme="minorHAnsi"/>
                <w:sz w:val="22"/>
                <w:szCs w:val="22"/>
              </w:rPr>
            </w:pPr>
            <w:r w:rsidRPr="00A8136F">
              <w:rPr>
                <w:rFonts w:asciiTheme="minorHAnsi" w:hAnsiTheme="minorHAnsi" w:cstheme="minorHAnsi"/>
                <w:sz w:val="22"/>
                <w:szCs w:val="22"/>
              </w:rPr>
              <w:t>Bohdan Roule</w:t>
            </w:r>
          </w:p>
        </w:tc>
        <w:tc>
          <w:tcPr>
            <w:tcW w:w="1813" w:type="dxa"/>
          </w:tcPr>
          <w:p w14:paraId="16DC36C9" w14:textId="25AE1D7A" w:rsidR="001945A2" w:rsidRPr="0024740D" w:rsidRDefault="005B530F" w:rsidP="001945A2">
            <w:pPr>
              <w:spacing w:line="276" w:lineRule="auto"/>
              <w:jc w:val="both"/>
              <w:rPr>
                <w:rFonts w:asciiTheme="minorHAnsi" w:hAnsiTheme="minorHAnsi" w:cstheme="minorHAnsi"/>
                <w:sz w:val="22"/>
                <w:szCs w:val="22"/>
              </w:rPr>
            </w:pPr>
            <w:r w:rsidRPr="005B530F">
              <w:rPr>
                <w:rFonts w:asciiTheme="minorHAnsi" w:hAnsiTheme="minorHAnsi" w:cstheme="minorHAnsi"/>
                <w:sz w:val="22"/>
                <w:szCs w:val="22"/>
              </w:rPr>
              <w:t>296 326 121</w:t>
            </w:r>
          </w:p>
        </w:tc>
        <w:tc>
          <w:tcPr>
            <w:tcW w:w="2560" w:type="dxa"/>
          </w:tcPr>
          <w:p w14:paraId="192E7E0F" w14:textId="56EE2830" w:rsidR="001945A2" w:rsidRPr="0024740D" w:rsidRDefault="005B530F" w:rsidP="001945A2">
            <w:pPr>
              <w:spacing w:line="276" w:lineRule="auto"/>
              <w:jc w:val="both"/>
              <w:rPr>
                <w:rFonts w:asciiTheme="minorHAnsi" w:hAnsiTheme="minorHAnsi" w:cstheme="minorHAnsi"/>
                <w:sz w:val="22"/>
                <w:szCs w:val="22"/>
              </w:rPr>
            </w:pPr>
            <w:r w:rsidRPr="005B530F">
              <w:rPr>
                <w:rFonts w:asciiTheme="minorHAnsi" w:hAnsiTheme="minorHAnsi" w:cstheme="minorHAnsi"/>
                <w:sz w:val="22"/>
                <w:szCs w:val="22"/>
              </w:rPr>
              <w:t>ktn@ktn.cz</w:t>
            </w:r>
          </w:p>
        </w:tc>
      </w:tr>
      <w:tr w:rsidR="001945A2" w:rsidRPr="0024740D" w14:paraId="086A109C" w14:textId="77777777" w:rsidTr="001945A2">
        <w:tc>
          <w:tcPr>
            <w:tcW w:w="2148" w:type="dxa"/>
          </w:tcPr>
          <w:p w14:paraId="45E281CC" w14:textId="77777777" w:rsidR="001945A2" w:rsidRPr="0024740D" w:rsidRDefault="001945A2" w:rsidP="001945A2">
            <w:pPr>
              <w:spacing w:line="276" w:lineRule="auto"/>
              <w:rPr>
                <w:rFonts w:asciiTheme="minorHAnsi" w:hAnsiTheme="minorHAnsi" w:cstheme="minorHAnsi"/>
                <w:sz w:val="22"/>
                <w:szCs w:val="22"/>
              </w:rPr>
            </w:pPr>
            <w:r w:rsidRPr="0024740D">
              <w:rPr>
                <w:rFonts w:asciiTheme="minorHAnsi" w:hAnsiTheme="minorHAnsi" w:cstheme="minorHAnsi"/>
                <w:sz w:val="22"/>
                <w:szCs w:val="22"/>
              </w:rPr>
              <w:t>zástupce oprávněné osoby</w:t>
            </w:r>
          </w:p>
        </w:tc>
        <w:tc>
          <w:tcPr>
            <w:tcW w:w="1835" w:type="dxa"/>
          </w:tcPr>
          <w:p w14:paraId="1D9A5AC9" w14:textId="59F3B5BD" w:rsidR="001945A2" w:rsidRPr="0024740D" w:rsidRDefault="001945A2" w:rsidP="001945A2">
            <w:pPr>
              <w:spacing w:line="276" w:lineRule="auto"/>
              <w:jc w:val="both"/>
              <w:rPr>
                <w:rFonts w:asciiTheme="minorHAnsi" w:hAnsiTheme="minorHAnsi" w:cstheme="minorHAnsi"/>
                <w:sz w:val="22"/>
                <w:szCs w:val="22"/>
              </w:rPr>
            </w:pPr>
          </w:p>
        </w:tc>
        <w:tc>
          <w:tcPr>
            <w:tcW w:w="1813" w:type="dxa"/>
          </w:tcPr>
          <w:p w14:paraId="4599852B" w14:textId="0D9C5F16" w:rsidR="001945A2" w:rsidRPr="0024740D" w:rsidRDefault="00513F02" w:rsidP="001945A2">
            <w:pPr>
              <w:spacing w:line="276" w:lineRule="auto"/>
              <w:jc w:val="both"/>
              <w:rPr>
                <w:rFonts w:asciiTheme="minorHAnsi" w:hAnsiTheme="minorHAnsi" w:cstheme="minorHAnsi"/>
                <w:sz w:val="22"/>
                <w:szCs w:val="22"/>
              </w:rPr>
            </w:pPr>
            <w:r>
              <w:rPr>
                <w:rFonts w:asciiTheme="minorHAnsi" w:hAnsiTheme="minorHAnsi" w:cstheme="minorHAnsi"/>
                <w:sz w:val="22"/>
                <w:szCs w:val="22"/>
              </w:rPr>
              <w:t>+420 </w:t>
            </w:r>
            <w:r w:rsidRPr="00513F02">
              <w:rPr>
                <w:rFonts w:asciiTheme="minorHAnsi" w:hAnsiTheme="minorHAnsi" w:cstheme="minorHAnsi"/>
                <w:sz w:val="22"/>
                <w:szCs w:val="22"/>
              </w:rPr>
              <w:t>778</w:t>
            </w:r>
            <w:r>
              <w:rPr>
                <w:rFonts w:asciiTheme="minorHAnsi" w:hAnsiTheme="minorHAnsi" w:cstheme="minorHAnsi"/>
                <w:sz w:val="22"/>
                <w:szCs w:val="22"/>
              </w:rPr>
              <w:t> </w:t>
            </w:r>
            <w:r w:rsidRPr="00513F02">
              <w:rPr>
                <w:rFonts w:asciiTheme="minorHAnsi" w:hAnsiTheme="minorHAnsi" w:cstheme="minorHAnsi"/>
                <w:sz w:val="22"/>
                <w:szCs w:val="22"/>
              </w:rPr>
              <w:t>482</w:t>
            </w:r>
            <w:r>
              <w:rPr>
                <w:rFonts w:asciiTheme="minorHAnsi" w:hAnsiTheme="minorHAnsi" w:cstheme="minorHAnsi"/>
                <w:sz w:val="22"/>
                <w:szCs w:val="22"/>
              </w:rPr>
              <w:t xml:space="preserve"> </w:t>
            </w:r>
            <w:r w:rsidRPr="00513F02">
              <w:rPr>
                <w:rFonts w:asciiTheme="minorHAnsi" w:hAnsiTheme="minorHAnsi" w:cstheme="minorHAnsi"/>
                <w:sz w:val="22"/>
                <w:szCs w:val="22"/>
              </w:rPr>
              <w:t>146</w:t>
            </w:r>
          </w:p>
        </w:tc>
        <w:tc>
          <w:tcPr>
            <w:tcW w:w="2560" w:type="dxa"/>
          </w:tcPr>
          <w:p w14:paraId="2D96ACA5" w14:textId="07EABCB8" w:rsidR="001945A2" w:rsidRPr="00513F02" w:rsidRDefault="00513F02" w:rsidP="00513F02">
            <w:pPr>
              <w:spacing w:line="276" w:lineRule="auto"/>
              <w:jc w:val="both"/>
            </w:pPr>
            <w:r w:rsidRPr="005B530F">
              <w:rPr>
                <w:rFonts w:asciiTheme="minorHAnsi" w:hAnsiTheme="minorHAnsi" w:cstheme="minorHAnsi"/>
                <w:sz w:val="22"/>
                <w:szCs w:val="22"/>
              </w:rPr>
              <w:t>ktn@ktn.cz</w:t>
            </w:r>
          </w:p>
        </w:tc>
      </w:tr>
      <w:tr w:rsidR="001945A2" w:rsidRPr="0024740D" w14:paraId="29785122" w14:textId="77777777" w:rsidTr="001945A2">
        <w:tc>
          <w:tcPr>
            <w:tcW w:w="2148" w:type="dxa"/>
          </w:tcPr>
          <w:p w14:paraId="680BDBE7" w14:textId="77777777" w:rsidR="001945A2" w:rsidRPr="0024740D" w:rsidRDefault="001945A2" w:rsidP="001945A2">
            <w:pPr>
              <w:spacing w:line="276" w:lineRule="auto"/>
              <w:jc w:val="both"/>
              <w:rPr>
                <w:rFonts w:asciiTheme="minorHAnsi" w:hAnsiTheme="minorHAnsi" w:cstheme="minorHAnsi"/>
                <w:b/>
                <w:bCs/>
                <w:sz w:val="22"/>
                <w:szCs w:val="22"/>
              </w:rPr>
            </w:pPr>
            <w:r w:rsidRPr="0024740D">
              <w:rPr>
                <w:rFonts w:asciiTheme="minorHAnsi" w:hAnsiTheme="minorHAnsi" w:cstheme="minorHAnsi"/>
                <w:b/>
                <w:bCs/>
                <w:sz w:val="22"/>
                <w:szCs w:val="22"/>
              </w:rPr>
              <w:t>Poskytovatel</w:t>
            </w:r>
          </w:p>
        </w:tc>
        <w:tc>
          <w:tcPr>
            <w:tcW w:w="1835" w:type="dxa"/>
          </w:tcPr>
          <w:p w14:paraId="2A0025B4" w14:textId="77777777" w:rsidR="001945A2" w:rsidRPr="0024740D" w:rsidRDefault="001945A2" w:rsidP="001945A2">
            <w:pPr>
              <w:spacing w:line="276" w:lineRule="auto"/>
              <w:jc w:val="both"/>
              <w:rPr>
                <w:rFonts w:asciiTheme="minorHAnsi" w:hAnsiTheme="minorHAnsi" w:cstheme="minorHAnsi"/>
                <w:sz w:val="22"/>
                <w:szCs w:val="22"/>
              </w:rPr>
            </w:pPr>
          </w:p>
        </w:tc>
        <w:tc>
          <w:tcPr>
            <w:tcW w:w="1813" w:type="dxa"/>
          </w:tcPr>
          <w:p w14:paraId="62B33CBC" w14:textId="77777777" w:rsidR="001945A2" w:rsidRPr="0024740D" w:rsidRDefault="001945A2" w:rsidP="001945A2">
            <w:pPr>
              <w:spacing w:line="276" w:lineRule="auto"/>
              <w:jc w:val="both"/>
              <w:rPr>
                <w:rFonts w:asciiTheme="minorHAnsi" w:hAnsiTheme="minorHAnsi" w:cstheme="minorHAnsi"/>
                <w:sz w:val="22"/>
                <w:szCs w:val="22"/>
              </w:rPr>
            </w:pPr>
          </w:p>
        </w:tc>
        <w:tc>
          <w:tcPr>
            <w:tcW w:w="2560" w:type="dxa"/>
          </w:tcPr>
          <w:p w14:paraId="112DEA0B" w14:textId="77777777" w:rsidR="001945A2" w:rsidRPr="0024740D" w:rsidRDefault="001945A2" w:rsidP="001945A2">
            <w:pPr>
              <w:spacing w:line="276" w:lineRule="auto"/>
              <w:jc w:val="both"/>
              <w:rPr>
                <w:rFonts w:asciiTheme="minorHAnsi" w:hAnsiTheme="minorHAnsi" w:cstheme="minorHAnsi"/>
                <w:sz w:val="22"/>
                <w:szCs w:val="22"/>
              </w:rPr>
            </w:pPr>
          </w:p>
        </w:tc>
      </w:tr>
      <w:tr w:rsidR="0024740D" w:rsidRPr="0024740D" w14:paraId="03192EC1" w14:textId="77777777" w:rsidTr="001945A2">
        <w:tc>
          <w:tcPr>
            <w:tcW w:w="2148" w:type="dxa"/>
          </w:tcPr>
          <w:p w14:paraId="07CD547B" w14:textId="77777777" w:rsidR="0024740D" w:rsidRPr="0024740D" w:rsidRDefault="0024740D" w:rsidP="0024740D">
            <w:pPr>
              <w:spacing w:line="276" w:lineRule="auto"/>
              <w:jc w:val="both"/>
              <w:rPr>
                <w:rFonts w:asciiTheme="minorHAnsi" w:hAnsiTheme="minorHAnsi" w:cstheme="minorHAnsi"/>
                <w:sz w:val="22"/>
                <w:szCs w:val="22"/>
              </w:rPr>
            </w:pPr>
            <w:r w:rsidRPr="0024740D">
              <w:rPr>
                <w:rFonts w:asciiTheme="minorHAnsi" w:hAnsiTheme="minorHAnsi" w:cstheme="minorHAnsi"/>
                <w:sz w:val="22"/>
                <w:szCs w:val="22"/>
              </w:rPr>
              <w:t>oprávněná osoba</w:t>
            </w:r>
          </w:p>
        </w:tc>
        <w:tc>
          <w:tcPr>
            <w:tcW w:w="1835" w:type="dxa"/>
          </w:tcPr>
          <w:p w14:paraId="6B2E9EF7" w14:textId="75B7BF52" w:rsidR="0024740D" w:rsidRPr="0024740D" w:rsidRDefault="0024740D" w:rsidP="0024740D">
            <w:pPr>
              <w:spacing w:line="276" w:lineRule="auto"/>
              <w:jc w:val="both"/>
              <w:rPr>
                <w:rFonts w:asciiTheme="minorHAnsi" w:hAnsiTheme="minorHAnsi" w:cstheme="minorHAnsi"/>
                <w:sz w:val="22"/>
                <w:szCs w:val="22"/>
              </w:rPr>
            </w:pPr>
            <w:r w:rsidRPr="0024740D">
              <w:rPr>
                <w:rFonts w:asciiTheme="minorHAnsi" w:hAnsiTheme="minorHAnsi" w:cstheme="minorHAnsi"/>
                <w:sz w:val="22"/>
                <w:szCs w:val="22"/>
              </w:rPr>
              <w:t>Filip Kov</w:t>
            </w:r>
            <w:r>
              <w:rPr>
                <w:rFonts w:asciiTheme="minorHAnsi" w:hAnsiTheme="minorHAnsi" w:cstheme="minorHAnsi"/>
                <w:sz w:val="22"/>
                <w:szCs w:val="22"/>
              </w:rPr>
              <w:t>á</w:t>
            </w:r>
            <w:r w:rsidRPr="0024740D">
              <w:rPr>
                <w:rFonts w:asciiTheme="minorHAnsi" w:hAnsiTheme="minorHAnsi" w:cstheme="minorHAnsi"/>
                <w:sz w:val="22"/>
                <w:szCs w:val="22"/>
              </w:rPr>
              <w:t>č</w:t>
            </w:r>
          </w:p>
        </w:tc>
        <w:tc>
          <w:tcPr>
            <w:tcW w:w="1813" w:type="dxa"/>
          </w:tcPr>
          <w:p w14:paraId="769550FB" w14:textId="4797DF71" w:rsidR="0024740D" w:rsidRPr="0024740D" w:rsidRDefault="0024740D" w:rsidP="0024740D">
            <w:pPr>
              <w:spacing w:line="276" w:lineRule="auto"/>
              <w:jc w:val="both"/>
              <w:rPr>
                <w:rFonts w:asciiTheme="minorHAnsi" w:hAnsiTheme="minorHAnsi" w:cstheme="minorHAnsi"/>
                <w:sz w:val="22"/>
                <w:szCs w:val="22"/>
              </w:rPr>
            </w:pPr>
            <w:r w:rsidRPr="0024740D">
              <w:rPr>
                <w:rFonts w:asciiTheme="minorHAnsi" w:hAnsiTheme="minorHAnsi" w:cstheme="minorHAnsi"/>
                <w:sz w:val="22"/>
                <w:szCs w:val="22"/>
              </w:rPr>
              <w:t xml:space="preserve">+420 776 852 614 </w:t>
            </w:r>
          </w:p>
        </w:tc>
        <w:tc>
          <w:tcPr>
            <w:tcW w:w="2560" w:type="dxa"/>
          </w:tcPr>
          <w:p w14:paraId="595092B6" w14:textId="167AE80C" w:rsidR="0024740D" w:rsidRPr="0024740D" w:rsidRDefault="0024740D" w:rsidP="0024740D">
            <w:pPr>
              <w:spacing w:line="276" w:lineRule="auto"/>
              <w:jc w:val="both"/>
              <w:rPr>
                <w:rFonts w:asciiTheme="minorHAnsi" w:hAnsiTheme="minorHAnsi" w:cstheme="minorHAnsi"/>
                <w:sz w:val="22"/>
                <w:szCs w:val="22"/>
              </w:rPr>
            </w:pPr>
            <w:r>
              <w:rPr>
                <w:rFonts w:asciiTheme="minorHAnsi" w:hAnsiTheme="minorHAnsi" w:cstheme="minorHAnsi"/>
                <w:sz w:val="22"/>
                <w:szCs w:val="22"/>
              </w:rPr>
              <w:t>f</w:t>
            </w:r>
            <w:r w:rsidRPr="0024740D">
              <w:rPr>
                <w:rFonts w:asciiTheme="minorHAnsi" w:hAnsiTheme="minorHAnsi" w:cstheme="minorHAnsi"/>
                <w:sz w:val="22"/>
                <w:szCs w:val="22"/>
              </w:rPr>
              <w:t>ilip.kovac@isfgroup.cz</w:t>
            </w:r>
          </w:p>
        </w:tc>
      </w:tr>
      <w:tr w:rsidR="0024740D" w:rsidRPr="0024740D" w14:paraId="47FF7ACE" w14:textId="77777777" w:rsidTr="001945A2">
        <w:tc>
          <w:tcPr>
            <w:tcW w:w="2148" w:type="dxa"/>
          </w:tcPr>
          <w:p w14:paraId="78236565" w14:textId="77777777" w:rsidR="0024740D" w:rsidRPr="0024740D" w:rsidRDefault="0024740D" w:rsidP="0024740D">
            <w:pPr>
              <w:spacing w:line="276" w:lineRule="auto"/>
              <w:rPr>
                <w:rFonts w:asciiTheme="minorHAnsi" w:hAnsiTheme="minorHAnsi" w:cstheme="minorHAnsi"/>
                <w:sz w:val="22"/>
                <w:szCs w:val="22"/>
              </w:rPr>
            </w:pPr>
            <w:r w:rsidRPr="0024740D">
              <w:rPr>
                <w:rFonts w:asciiTheme="minorHAnsi" w:hAnsiTheme="minorHAnsi" w:cstheme="minorHAnsi"/>
                <w:sz w:val="22"/>
                <w:szCs w:val="22"/>
              </w:rPr>
              <w:t>zástupce oprávněné osoby</w:t>
            </w:r>
          </w:p>
        </w:tc>
        <w:tc>
          <w:tcPr>
            <w:tcW w:w="1835" w:type="dxa"/>
          </w:tcPr>
          <w:p w14:paraId="00F5D83F" w14:textId="5659DECC" w:rsidR="0024740D" w:rsidRPr="0024740D" w:rsidRDefault="0024740D" w:rsidP="0024740D">
            <w:pPr>
              <w:spacing w:line="276" w:lineRule="auto"/>
              <w:jc w:val="both"/>
              <w:rPr>
                <w:rFonts w:asciiTheme="minorHAnsi" w:hAnsiTheme="minorHAnsi" w:cstheme="minorHAnsi"/>
                <w:sz w:val="22"/>
                <w:szCs w:val="22"/>
              </w:rPr>
            </w:pPr>
            <w:r>
              <w:rPr>
                <w:rFonts w:asciiTheme="minorHAnsi" w:hAnsiTheme="minorHAnsi" w:cstheme="minorHAnsi"/>
                <w:sz w:val="22"/>
                <w:szCs w:val="22"/>
              </w:rPr>
              <w:t>Vlada Ustinova</w:t>
            </w:r>
          </w:p>
        </w:tc>
        <w:tc>
          <w:tcPr>
            <w:tcW w:w="1813" w:type="dxa"/>
          </w:tcPr>
          <w:p w14:paraId="7275995D" w14:textId="69BC31C4" w:rsidR="0024740D" w:rsidRPr="0024740D" w:rsidRDefault="0024740D" w:rsidP="0024740D">
            <w:pPr>
              <w:spacing w:line="276" w:lineRule="auto"/>
              <w:jc w:val="both"/>
              <w:rPr>
                <w:rFonts w:asciiTheme="minorHAnsi" w:hAnsiTheme="minorHAnsi" w:cstheme="minorHAnsi"/>
                <w:sz w:val="22"/>
                <w:szCs w:val="22"/>
              </w:rPr>
            </w:pPr>
            <w:r w:rsidRPr="0024740D">
              <w:rPr>
                <w:rFonts w:asciiTheme="minorHAnsi" w:hAnsiTheme="minorHAnsi" w:cstheme="minorHAnsi"/>
                <w:sz w:val="22"/>
                <w:szCs w:val="22"/>
              </w:rPr>
              <w:t>+420 77</w:t>
            </w:r>
            <w:r>
              <w:rPr>
                <w:rFonts w:asciiTheme="minorHAnsi" w:hAnsiTheme="minorHAnsi" w:cstheme="minorHAnsi"/>
                <w:sz w:val="22"/>
                <w:szCs w:val="22"/>
              </w:rPr>
              <w:t>0 662 337</w:t>
            </w:r>
            <w:r w:rsidRPr="0024740D">
              <w:rPr>
                <w:rFonts w:asciiTheme="minorHAnsi" w:hAnsiTheme="minorHAnsi" w:cstheme="minorHAnsi"/>
                <w:sz w:val="22"/>
                <w:szCs w:val="22"/>
              </w:rPr>
              <w:t xml:space="preserve"> </w:t>
            </w:r>
          </w:p>
        </w:tc>
        <w:tc>
          <w:tcPr>
            <w:tcW w:w="2560" w:type="dxa"/>
          </w:tcPr>
          <w:p w14:paraId="248972A2" w14:textId="33C2272D" w:rsidR="0024740D" w:rsidRPr="0024740D" w:rsidRDefault="0024740D" w:rsidP="0024740D">
            <w:pPr>
              <w:spacing w:line="276" w:lineRule="auto"/>
              <w:jc w:val="both"/>
              <w:rPr>
                <w:rFonts w:asciiTheme="minorHAnsi" w:hAnsiTheme="minorHAnsi" w:cstheme="minorHAnsi"/>
                <w:sz w:val="22"/>
                <w:szCs w:val="22"/>
              </w:rPr>
            </w:pPr>
            <w:r>
              <w:rPr>
                <w:rFonts w:asciiTheme="minorHAnsi" w:hAnsiTheme="minorHAnsi" w:cstheme="minorHAnsi"/>
                <w:sz w:val="22"/>
                <w:szCs w:val="22"/>
              </w:rPr>
              <w:t>vlada.ustinova</w:t>
            </w:r>
            <w:r w:rsidRPr="0024740D">
              <w:rPr>
                <w:rFonts w:asciiTheme="minorHAnsi" w:hAnsiTheme="minorHAnsi" w:cstheme="minorHAnsi"/>
                <w:sz w:val="22"/>
                <w:szCs w:val="22"/>
              </w:rPr>
              <w:t>@isfgroup.cz</w:t>
            </w:r>
          </w:p>
        </w:tc>
      </w:tr>
    </w:tbl>
    <w:p w14:paraId="2F171564" w14:textId="77777777" w:rsidR="00552374" w:rsidRPr="0024740D" w:rsidRDefault="00552374">
      <w:pPr>
        <w:spacing w:line="276" w:lineRule="auto"/>
        <w:ind w:left="700" w:hanging="700"/>
        <w:jc w:val="both"/>
        <w:rPr>
          <w:rFonts w:asciiTheme="minorHAnsi" w:hAnsiTheme="minorHAnsi" w:cstheme="minorHAnsi"/>
          <w:sz w:val="22"/>
          <w:szCs w:val="22"/>
        </w:rPr>
      </w:pPr>
    </w:p>
    <w:p w14:paraId="239C6E07" w14:textId="78C2DAA9" w:rsidR="00552374" w:rsidRPr="0024740D" w:rsidRDefault="002E3062">
      <w:pPr>
        <w:spacing w:line="276" w:lineRule="auto"/>
        <w:ind w:left="700" w:hanging="700"/>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7.</w:t>
      </w:r>
      <w:r w:rsidRPr="0024740D">
        <w:rPr>
          <w:rFonts w:asciiTheme="minorHAnsi" w:hAnsiTheme="minorHAnsi" w:cstheme="minorHAnsi"/>
          <w:sz w:val="22"/>
          <w:szCs w:val="22"/>
        </w:rPr>
        <w:tab/>
      </w:r>
      <w:r w:rsidRPr="0024740D">
        <w:rPr>
          <w:rFonts w:asciiTheme="minorHAnsi" w:eastAsia="Gilroy Light" w:hAnsiTheme="minorHAnsi" w:cstheme="minorHAnsi"/>
          <w:sz w:val="22"/>
          <w:szCs w:val="22"/>
        </w:rPr>
        <w:t xml:space="preserve">Stanovením kontaktních osob a jejích zástupců není dotčena možnost smluvních stran komunikovat prostřednictvím svých statutárních orgánů. </w:t>
      </w:r>
    </w:p>
    <w:p w14:paraId="1804A3D9" w14:textId="10DC5317" w:rsidR="00E71C0E" w:rsidRPr="0024740D" w:rsidRDefault="00E71C0E" w:rsidP="00E71C0E">
      <w:pPr>
        <w:spacing w:line="276" w:lineRule="auto"/>
        <w:ind w:left="700" w:hanging="700"/>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8.          Odstranění závady je stanoveno podle její závažnosti následovně:</w:t>
      </w:r>
    </w:p>
    <w:p w14:paraId="050E73CF" w14:textId="77777777" w:rsidR="00E71C0E" w:rsidRPr="0024740D" w:rsidRDefault="00E71C0E" w:rsidP="00E71C0E">
      <w:pPr>
        <w:spacing w:line="276" w:lineRule="auto"/>
        <w:ind w:left="426" w:hanging="426"/>
        <w:jc w:val="both"/>
        <w:rPr>
          <w:rFonts w:asciiTheme="minorHAnsi" w:eastAsia="Gilroy Light" w:hAnsiTheme="minorHAnsi" w:cstheme="minorHAnsi"/>
          <w:sz w:val="22"/>
          <w:szCs w:val="22"/>
        </w:rPr>
      </w:pPr>
    </w:p>
    <w:tbl>
      <w:tblPr>
        <w:tblStyle w:val="Svtltabulkasmkou11"/>
        <w:tblW w:w="8646" w:type="dxa"/>
        <w:tblInd w:w="607" w:type="dxa"/>
        <w:tblLook w:val="04A0" w:firstRow="1" w:lastRow="0" w:firstColumn="1" w:lastColumn="0" w:noHBand="0" w:noVBand="1"/>
      </w:tblPr>
      <w:tblGrid>
        <w:gridCol w:w="1275"/>
        <w:gridCol w:w="1280"/>
        <w:gridCol w:w="2130"/>
        <w:gridCol w:w="3961"/>
      </w:tblGrid>
      <w:tr w:rsidR="00E71C0E" w:rsidRPr="0024740D" w14:paraId="5420B39A" w14:textId="77777777" w:rsidTr="00E71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167D739D" w14:textId="77777777" w:rsidR="00E71C0E" w:rsidRPr="0024740D" w:rsidRDefault="00E71C0E" w:rsidP="007F32B9">
            <w:pPr>
              <w:spacing w:line="276" w:lineRule="auto"/>
              <w:jc w:val="both"/>
              <w:rPr>
                <w:rFonts w:asciiTheme="minorHAnsi" w:hAnsiTheme="minorHAnsi" w:cstheme="minorHAnsi"/>
                <w:sz w:val="22"/>
                <w:szCs w:val="22"/>
              </w:rPr>
            </w:pPr>
            <w:r w:rsidRPr="0024740D">
              <w:rPr>
                <w:rFonts w:asciiTheme="minorHAnsi" w:hAnsiTheme="minorHAnsi" w:cstheme="minorHAnsi"/>
                <w:sz w:val="22"/>
                <w:szCs w:val="22"/>
              </w:rPr>
              <w:t>Kategorie</w:t>
            </w:r>
          </w:p>
        </w:tc>
        <w:tc>
          <w:tcPr>
            <w:tcW w:w="1280" w:type="dxa"/>
          </w:tcPr>
          <w:p w14:paraId="65C91657" w14:textId="77777777" w:rsidR="00E71C0E" w:rsidRPr="0024740D" w:rsidRDefault="00E71C0E" w:rsidP="007F32B9">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Priorita</w:t>
            </w:r>
          </w:p>
        </w:tc>
        <w:tc>
          <w:tcPr>
            <w:tcW w:w="2130" w:type="dxa"/>
          </w:tcPr>
          <w:p w14:paraId="6E6AEC4E" w14:textId="77777777" w:rsidR="00E71C0E" w:rsidRPr="0024740D" w:rsidRDefault="00E71C0E" w:rsidP="007F32B9">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Doba řešení / hodiny</w:t>
            </w:r>
          </w:p>
        </w:tc>
        <w:tc>
          <w:tcPr>
            <w:tcW w:w="3961" w:type="dxa"/>
          </w:tcPr>
          <w:p w14:paraId="16F87156" w14:textId="77777777" w:rsidR="00E71C0E" w:rsidRPr="0024740D" w:rsidRDefault="00E71C0E" w:rsidP="007F32B9">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Druh závady</w:t>
            </w:r>
          </w:p>
        </w:tc>
      </w:tr>
      <w:tr w:rsidR="00E71C0E" w:rsidRPr="0024740D" w14:paraId="2B8E0E84" w14:textId="77777777" w:rsidTr="00E71C0E">
        <w:tc>
          <w:tcPr>
            <w:cnfStyle w:val="001000000000" w:firstRow="0" w:lastRow="0" w:firstColumn="1" w:lastColumn="0" w:oddVBand="0" w:evenVBand="0" w:oddHBand="0" w:evenHBand="0" w:firstRowFirstColumn="0" w:firstRowLastColumn="0" w:lastRowFirstColumn="0" w:lastRowLastColumn="0"/>
            <w:tcW w:w="1275" w:type="dxa"/>
          </w:tcPr>
          <w:p w14:paraId="0597001A" w14:textId="77777777" w:rsidR="00E71C0E" w:rsidRPr="0024740D" w:rsidRDefault="00E71C0E" w:rsidP="007F32B9">
            <w:pPr>
              <w:spacing w:line="276" w:lineRule="auto"/>
              <w:jc w:val="both"/>
              <w:rPr>
                <w:rFonts w:asciiTheme="minorHAnsi" w:hAnsiTheme="minorHAnsi" w:cstheme="minorHAnsi"/>
                <w:sz w:val="22"/>
                <w:szCs w:val="22"/>
              </w:rPr>
            </w:pPr>
            <w:r w:rsidRPr="0024740D">
              <w:rPr>
                <w:rFonts w:asciiTheme="minorHAnsi" w:hAnsiTheme="minorHAnsi" w:cstheme="minorHAnsi"/>
                <w:sz w:val="22"/>
                <w:szCs w:val="22"/>
              </w:rPr>
              <w:t>A</w:t>
            </w:r>
          </w:p>
        </w:tc>
        <w:tc>
          <w:tcPr>
            <w:tcW w:w="1280" w:type="dxa"/>
          </w:tcPr>
          <w:p w14:paraId="0CEBA12B" w14:textId="77777777" w:rsidR="00E71C0E" w:rsidRPr="0024740D" w:rsidRDefault="00E71C0E" w:rsidP="007F32B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Vysoká</w:t>
            </w:r>
          </w:p>
        </w:tc>
        <w:tc>
          <w:tcPr>
            <w:tcW w:w="2130" w:type="dxa"/>
          </w:tcPr>
          <w:p w14:paraId="4692992E" w14:textId="77777777" w:rsidR="00E71C0E" w:rsidRPr="0024740D" w:rsidRDefault="00E71C0E" w:rsidP="007F32B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4</w:t>
            </w:r>
          </w:p>
        </w:tc>
        <w:tc>
          <w:tcPr>
            <w:tcW w:w="3961" w:type="dxa"/>
          </w:tcPr>
          <w:p w14:paraId="010B5A26" w14:textId="77777777" w:rsidR="00E71C0E" w:rsidRPr="0024740D" w:rsidRDefault="00E71C0E" w:rsidP="007F32B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Celková nefunkčnost systému</w:t>
            </w:r>
          </w:p>
        </w:tc>
      </w:tr>
      <w:tr w:rsidR="00E71C0E" w:rsidRPr="0024740D" w14:paraId="477755AB" w14:textId="77777777" w:rsidTr="00E71C0E">
        <w:tc>
          <w:tcPr>
            <w:cnfStyle w:val="001000000000" w:firstRow="0" w:lastRow="0" w:firstColumn="1" w:lastColumn="0" w:oddVBand="0" w:evenVBand="0" w:oddHBand="0" w:evenHBand="0" w:firstRowFirstColumn="0" w:firstRowLastColumn="0" w:lastRowFirstColumn="0" w:lastRowLastColumn="0"/>
            <w:tcW w:w="1275" w:type="dxa"/>
          </w:tcPr>
          <w:p w14:paraId="03CFA5F7" w14:textId="77777777" w:rsidR="00E71C0E" w:rsidRPr="0024740D" w:rsidRDefault="00E71C0E" w:rsidP="007F32B9">
            <w:pPr>
              <w:spacing w:line="276" w:lineRule="auto"/>
              <w:jc w:val="both"/>
              <w:rPr>
                <w:rFonts w:asciiTheme="minorHAnsi" w:hAnsiTheme="minorHAnsi" w:cstheme="minorHAnsi"/>
                <w:sz w:val="22"/>
                <w:szCs w:val="22"/>
              </w:rPr>
            </w:pPr>
            <w:r w:rsidRPr="0024740D">
              <w:rPr>
                <w:rFonts w:asciiTheme="minorHAnsi" w:hAnsiTheme="minorHAnsi" w:cstheme="minorHAnsi"/>
                <w:sz w:val="22"/>
                <w:szCs w:val="22"/>
              </w:rPr>
              <w:t>B</w:t>
            </w:r>
          </w:p>
        </w:tc>
        <w:tc>
          <w:tcPr>
            <w:tcW w:w="1280" w:type="dxa"/>
          </w:tcPr>
          <w:p w14:paraId="501EA2B3" w14:textId="77777777" w:rsidR="00E71C0E" w:rsidRPr="0024740D" w:rsidRDefault="00E71C0E" w:rsidP="007F32B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Střední</w:t>
            </w:r>
          </w:p>
        </w:tc>
        <w:tc>
          <w:tcPr>
            <w:tcW w:w="2130" w:type="dxa"/>
          </w:tcPr>
          <w:p w14:paraId="4254846E" w14:textId="77777777" w:rsidR="00E71C0E" w:rsidRPr="0024740D" w:rsidRDefault="00E71C0E" w:rsidP="007F32B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12</w:t>
            </w:r>
          </w:p>
        </w:tc>
        <w:tc>
          <w:tcPr>
            <w:tcW w:w="3961" w:type="dxa"/>
          </w:tcPr>
          <w:p w14:paraId="3F695890" w14:textId="77777777" w:rsidR="00E71C0E" w:rsidRPr="0024740D" w:rsidRDefault="00E71C0E" w:rsidP="007F32B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Částečná nesrovnalost/nefunkčnost</w:t>
            </w:r>
          </w:p>
        </w:tc>
      </w:tr>
      <w:tr w:rsidR="00E71C0E" w:rsidRPr="0024740D" w14:paraId="538AABB1" w14:textId="77777777" w:rsidTr="00E71C0E">
        <w:tc>
          <w:tcPr>
            <w:cnfStyle w:val="001000000000" w:firstRow="0" w:lastRow="0" w:firstColumn="1" w:lastColumn="0" w:oddVBand="0" w:evenVBand="0" w:oddHBand="0" w:evenHBand="0" w:firstRowFirstColumn="0" w:firstRowLastColumn="0" w:lastRowFirstColumn="0" w:lastRowLastColumn="0"/>
            <w:tcW w:w="1275" w:type="dxa"/>
          </w:tcPr>
          <w:p w14:paraId="481E544B" w14:textId="77777777" w:rsidR="00E71C0E" w:rsidRPr="0024740D" w:rsidRDefault="00E71C0E" w:rsidP="007F32B9">
            <w:pPr>
              <w:spacing w:line="276" w:lineRule="auto"/>
              <w:jc w:val="both"/>
              <w:rPr>
                <w:rFonts w:asciiTheme="minorHAnsi" w:hAnsiTheme="minorHAnsi" w:cstheme="minorHAnsi"/>
                <w:sz w:val="22"/>
                <w:szCs w:val="22"/>
              </w:rPr>
            </w:pPr>
            <w:r w:rsidRPr="0024740D">
              <w:rPr>
                <w:rFonts w:asciiTheme="minorHAnsi" w:hAnsiTheme="minorHAnsi" w:cstheme="minorHAnsi"/>
                <w:sz w:val="22"/>
                <w:szCs w:val="22"/>
              </w:rPr>
              <w:t>C</w:t>
            </w:r>
          </w:p>
        </w:tc>
        <w:tc>
          <w:tcPr>
            <w:tcW w:w="1280" w:type="dxa"/>
          </w:tcPr>
          <w:p w14:paraId="4E948C8C" w14:textId="77777777" w:rsidR="00E71C0E" w:rsidRPr="0024740D" w:rsidRDefault="00E71C0E" w:rsidP="007F32B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Nízká</w:t>
            </w:r>
          </w:p>
        </w:tc>
        <w:tc>
          <w:tcPr>
            <w:tcW w:w="2130" w:type="dxa"/>
          </w:tcPr>
          <w:p w14:paraId="33E0C5C1" w14:textId="77777777" w:rsidR="00E71C0E" w:rsidRPr="0024740D" w:rsidRDefault="00E71C0E" w:rsidP="007F32B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24</w:t>
            </w:r>
          </w:p>
        </w:tc>
        <w:tc>
          <w:tcPr>
            <w:tcW w:w="3961" w:type="dxa"/>
          </w:tcPr>
          <w:p w14:paraId="510F505C" w14:textId="77777777" w:rsidR="00E71C0E" w:rsidRPr="0024740D" w:rsidRDefault="00E71C0E" w:rsidP="007F32B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4740D">
              <w:rPr>
                <w:rFonts w:asciiTheme="minorHAnsi" w:hAnsiTheme="minorHAnsi" w:cstheme="minorHAnsi"/>
                <w:sz w:val="22"/>
                <w:szCs w:val="22"/>
              </w:rPr>
              <w:t>Minoritní úpravy/podpora/konzultace</w:t>
            </w:r>
          </w:p>
        </w:tc>
      </w:tr>
    </w:tbl>
    <w:p w14:paraId="09E99014" w14:textId="77777777" w:rsidR="00E71C0E" w:rsidRPr="0024740D" w:rsidRDefault="00E71C0E" w:rsidP="00E71C0E">
      <w:pPr>
        <w:spacing w:line="276" w:lineRule="auto"/>
        <w:ind w:left="612"/>
        <w:jc w:val="both"/>
        <w:rPr>
          <w:rFonts w:asciiTheme="minorHAnsi" w:hAnsiTheme="minorHAnsi" w:cstheme="minorHAnsi"/>
          <w:sz w:val="22"/>
          <w:szCs w:val="22"/>
        </w:rPr>
      </w:pPr>
    </w:p>
    <w:p w14:paraId="6048FC85" w14:textId="77777777" w:rsidR="00E71C0E" w:rsidRPr="0024740D" w:rsidRDefault="00E71C0E" w:rsidP="00E71C0E">
      <w:pPr>
        <w:spacing w:line="276" w:lineRule="auto"/>
        <w:ind w:left="612"/>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Doba odstranění závady se počítá od obdržení požadavku po jeho vyřešení a je stanovena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rámci provozní doby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pracovní dny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čase od 8:00 do 16:00.</w:t>
      </w:r>
    </w:p>
    <w:p w14:paraId="6B0C6F6D" w14:textId="77777777" w:rsidR="00E71C0E" w:rsidRPr="0024740D" w:rsidRDefault="00E71C0E" w:rsidP="00E71C0E">
      <w:pPr>
        <w:spacing w:line="276" w:lineRule="auto"/>
        <w:ind w:left="612"/>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případě, že závada bude nahlášena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pracovní den, po kterém následuje den pracovního volna, či v</w:t>
      </w:r>
      <w:r w:rsidRPr="0024740D">
        <w:rPr>
          <w:rFonts w:asciiTheme="minorHAnsi" w:eastAsia="Cambria" w:hAnsiTheme="minorHAnsi" w:cstheme="minorHAnsi"/>
          <w:sz w:val="22"/>
          <w:szCs w:val="22"/>
        </w:rPr>
        <w:t> </w:t>
      </w:r>
      <w:r w:rsidRPr="0024740D">
        <w:rPr>
          <w:rFonts w:asciiTheme="minorHAnsi" w:eastAsia="Gilroy Light" w:hAnsiTheme="minorHAnsi" w:cstheme="minorHAnsi"/>
          <w:sz w:val="22"/>
          <w:szCs w:val="22"/>
        </w:rPr>
        <w:t>den pracovního volna, posouvá se termín pro odstranění vad na nejbližší pracovní den. Pokud okamžik nahlášení vady nastane mimo pracovní den, počínají shora uvedené doby řešení běžet od nejbližšího následujícího pracovního dne, resp. počátku provozní doby.</w:t>
      </w:r>
    </w:p>
    <w:p w14:paraId="571BA521" w14:textId="77777777" w:rsidR="00E71C0E" w:rsidRPr="0024740D" w:rsidRDefault="00E71C0E" w:rsidP="00E71C0E">
      <w:pPr>
        <w:spacing w:line="276" w:lineRule="auto"/>
        <w:ind w:left="612"/>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Výše uvedené lhůty jsou pro Poskytovatele závazné za podmínky, že Poskytovatel nebude rušen zásahy třetích osob a že ze strany Objednatele bude Poskytovateli umožněn přístup do objektu Objednatele, nebo vzdálený přístup (dle povahy vady).</w:t>
      </w:r>
    </w:p>
    <w:p w14:paraId="4335CE12" w14:textId="4B629A70" w:rsidR="00552374" w:rsidRPr="0024740D" w:rsidRDefault="00E71C0E">
      <w:pPr>
        <w:spacing w:line="276" w:lineRule="auto"/>
        <w:ind w:left="700" w:hanging="700"/>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9</w:t>
      </w:r>
      <w:r w:rsidR="002E3062" w:rsidRPr="0024740D">
        <w:rPr>
          <w:rFonts w:asciiTheme="minorHAnsi" w:eastAsia="Gilroy Light" w:hAnsiTheme="minorHAnsi" w:cstheme="minorHAnsi"/>
          <w:sz w:val="22"/>
          <w:szCs w:val="22"/>
        </w:rPr>
        <w:t>.</w:t>
      </w:r>
      <w:r w:rsidR="00E078AD" w:rsidRPr="0024740D">
        <w:rPr>
          <w:rFonts w:asciiTheme="minorHAnsi" w:eastAsia="Gilroy Light" w:hAnsiTheme="minorHAnsi" w:cstheme="minorHAnsi"/>
          <w:sz w:val="22"/>
          <w:szCs w:val="22"/>
        </w:rPr>
        <w:t xml:space="preserve"> </w:t>
      </w:r>
      <w:r w:rsidR="00E078AD" w:rsidRPr="0024740D">
        <w:rPr>
          <w:rFonts w:asciiTheme="minorHAnsi" w:eastAsia="Gilroy Light" w:hAnsiTheme="minorHAnsi" w:cstheme="minorHAnsi"/>
          <w:sz w:val="22"/>
          <w:szCs w:val="22"/>
        </w:rPr>
        <w:tab/>
      </w:r>
      <w:r w:rsidR="002E3062" w:rsidRPr="0024740D">
        <w:rPr>
          <w:rFonts w:asciiTheme="minorHAnsi" w:eastAsia="Gilroy Light" w:hAnsiTheme="minorHAnsi" w:cstheme="minorHAnsi"/>
          <w:sz w:val="22"/>
          <w:szCs w:val="22"/>
        </w:rPr>
        <w:t>Všechny dokumenty mající vztah k plnění této smlouvy, představující vícestranné či jednostranné úkony smluvních stran, například zápisy z jednání, dodatky k zadání, protokoly, výzvy, výpovědi, upozornění, žádosti a jiná oznámení, musí být vyhotoveny písemně a podepsány oprávněnými osobami.</w:t>
      </w:r>
    </w:p>
    <w:p w14:paraId="022F65FB" w14:textId="69D231E5" w:rsidR="00552374" w:rsidRPr="0024740D" w:rsidRDefault="00E71C0E">
      <w:pPr>
        <w:spacing w:line="276" w:lineRule="auto"/>
        <w:ind w:left="700" w:hanging="700"/>
        <w:jc w:val="both"/>
        <w:rPr>
          <w:rFonts w:asciiTheme="minorHAnsi" w:eastAsia="Gilroy Light" w:hAnsiTheme="minorHAnsi" w:cstheme="minorHAnsi"/>
          <w:sz w:val="22"/>
          <w:szCs w:val="22"/>
        </w:rPr>
      </w:pPr>
      <w:r w:rsidRPr="0024740D">
        <w:rPr>
          <w:rFonts w:asciiTheme="minorHAnsi" w:eastAsia="Gilroy Light" w:hAnsiTheme="minorHAnsi" w:cstheme="minorHAnsi"/>
          <w:sz w:val="22"/>
          <w:szCs w:val="22"/>
        </w:rPr>
        <w:t>10</w:t>
      </w:r>
      <w:r w:rsidR="002E3062" w:rsidRPr="0024740D">
        <w:rPr>
          <w:rFonts w:asciiTheme="minorHAnsi" w:eastAsia="Gilroy Light" w:hAnsiTheme="minorHAnsi" w:cstheme="minorHAnsi"/>
          <w:sz w:val="22"/>
          <w:szCs w:val="22"/>
        </w:rPr>
        <w:t>.</w:t>
      </w:r>
      <w:r w:rsidR="002E3062" w:rsidRPr="0024740D">
        <w:rPr>
          <w:rFonts w:asciiTheme="minorHAnsi" w:eastAsia="Gilroy Light" w:hAnsiTheme="minorHAnsi" w:cstheme="minorHAnsi"/>
          <w:sz w:val="22"/>
          <w:szCs w:val="22"/>
        </w:rPr>
        <w:tab/>
        <w:t>Dokumenty uvedené v předchozím odstavci se vždy doručují druhé smluvní straně, a to některým ze způsobů dále uvedených:</w:t>
      </w:r>
    </w:p>
    <w:p w14:paraId="6F67EEB3" w14:textId="77777777" w:rsidR="00552374" w:rsidRPr="0024740D" w:rsidRDefault="002E3062">
      <w:pPr>
        <w:numPr>
          <w:ilvl w:val="0"/>
          <w:numId w:val="4"/>
        </w:num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osobně oproti potvrzení o převzetí,</w:t>
      </w:r>
    </w:p>
    <w:p w14:paraId="013D42CB" w14:textId="390708CF" w:rsidR="00552374" w:rsidRPr="00350177" w:rsidRDefault="002E3062">
      <w:pPr>
        <w:numPr>
          <w:ilvl w:val="0"/>
          <w:numId w:val="4"/>
        </w:num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A"/>
          <w:sz w:val="22"/>
          <w:szCs w:val="22"/>
        </w:rPr>
      </w:pPr>
      <w:r w:rsidRPr="0024740D">
        <w:rPr>
          <w:rFonts w:asciiTheme="minorHAnsi" w:eastAsia="Gilroy Light" w:hAnsiTheme="minorHAnsi" w:cstheme="minorHAnsi"/>
          <w:color w:val="00000A"/>
          <w:sz w:val="22"/>
          <w:szCs w:val="22"/>
        </w:rPr>
        <w:t xml:space="preserve">doporučeným dopisem či jinou formou registrovaného poštovního styku. V tomto </w:t>
      </w:r>
      <w:r w:rsidRPr="00350177">
        <w:rPr>
          <w:rFonts w:asciiTheme="minorHAnsi" w:eastAsia="Gilroy Light" w:hAnsiTheme="minorHAnsi" w:cstheme="minorHAnsi"/>
          <w:color w:val="00000A"/>
          <w:sz w:val="22"/>
          <w:szCs w:val="22"/>
        </w:rPr>
        <w:t>případě se dokumenty považují za doručené dnem jejich převzetí adresátem, nebo v případě, že adresát nebyl zastižen dnem doručení zpět odesílateli a dále dnem, kdy adresát převzetí zásilky odmítl,</w:t>
      </w:r>
    </w:p>
    <w:p w14:paraId="5DE9BC06" w14:textId="6ADF0F50" w:rsidR="0024740D" w:rsidRPr="00350177" w:rsidRDefault="0024740D" w:rsidP="0024740D">
      <w:p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A"/>
          <w:sz w:val="22"/>
          <w:szCs w:val="22"/>
        </w:rPr>
      </w:pPr>
    </w:p>
    <w:p w14:paraId="0A5B67CD" w14:textId="6FA9E123" w:rsidR="0024740D" w:rsidRPr="00350177" w:rsidRDefault="0024740D" w:rsidP="0024740D">
      <w:p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A"/>
          <w:sz w:val="22"/>
          <w:szCs w:val="22"/>
        </w:rPr>
      </w:pPr>
    </w:p>
    <w:p w14:paraId="632EE85C" w14:textId="1994F9F3" w:rsidR="0024740D" w:rsidRPr="00350177" w:rsidRDefault="0024740D" w:rsidP="0024740D">
      <w:p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A"/>
          <w:sz w:val="22"/>
          <w:szCs w:val="22"/>
        </w:rPr>
      </w:pPr>
    </w:p>
    <w:p w14:paraId="0345A1AB" w14:textId="2157CE0D" w:rsidR="0024740D" w:rsidRPr="00350177" w:rsidRDefault="0024740D" w:rsidP="0024740D">
      <w:p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A"/>
          <w:sz w:val="22"/>
          <w:szCs w:val="22"/>
        </w:rPr>
      </w:pPr>
    </w:p>
    <w:p w14:paraId="408893A7" w14:textId="77777777" w:rsidR="0024740D" w:rsidRPr="00350177" w:rsidRDefault="0024740D" w:rsidP="0024740D">
      <w:p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A"/>
          <w:sz w:val="22"/>
          <w:szCs w:val="22"/>
        </w:rPr>
      </w:pPr>
    </w:p>
    <w:p w14:paraId="2638103B" w14:textId="77777777" w:rsidR="00552374" w:rsidRPr="00350177" w:rsidRDefault="002E3062">
      <w:pPr>
        <w:numPr>
          <w:ilvl w:val="0"/>
          <w:numId w:val="4"/>
        </w:numPr>
        <w:pBdr>
          <w:top w:val="nil"/>
          <w:left w:val="nil"/>
          <w:bottom w:val="nil"/>
          <w:right w:val="nil"/>
          <w:between w:val="nil"/>
        </w:pBdr>
        <w:shd w:val="clear" w:color="auto" w:fill="FFFFFF"/>
        <w:tabs>
          <w:tab w:val="left" w:pos="3588"/>
        </w:tabs>
        <w:spacing w:line="276" w:lineRule="auto"/>
        <w:jc w:val="both"/>
        <w:rPr>
          <w:rFonts w:asciiTheme="minorHAnsi" w:eastAsia="Gilroy Light" w:hAnsiTheme="minorHAnsi" w:cstheme="minorHAnsi"/>
          <w:color w:val="00000A"/>
          <w:sz w:val="22"/>
          <w:szCs w:val="22"/>
        </w:rPr>
      </w:pPr>
      <w:r w:rsidRPr="00350177">
        <w:rPr>
          <w:rFonts w:asciiTheme="minorHAnsi" w:eastAsia="Gilroy Light" w:hAnsiTheme="minorHAnsi" w:cstheme="minorHAnsi"/>
          <w:color w:val="00000A"/>
          <w:sz w:val="22"/>
          <w:szCs w:val="22"/>
        </w:rPr>
        <w:t>prostřednictvím datové schránky nebo emailem. V tomto případě se dokumenty považují za doručené okamžikem, kdy odesílatel obdrží od příslušného technického zařízení potvrzení o úspěšném odeslání nebo potvrzení o doručení.</w:t>
      </w:r>
    </w:p>
    <w:p w14:paraId="4FD380E6" w14:textId="536B472A"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1</w:t>
      </w:r>
      <w:r w:rsidR="00E71C0E" w:rsidRPr="00350177">
        <w:rPr>
          <w:rFonts w:asciiTheme="minorHAnsi" w:eastAsia="Gilroy Light" w:hAnsiTheme="minorHAnsi" w:cstheme="minorHAnsi"/>
          <w:sz w:val="22"/>
          <w:szCs w:val="22"/>
        </w:rPr>
        <w:t>1</w:t>
      </w:r>
      <w:r w:rsidRPr="00350177">
        <w:rPr>
          <w:rFonts w:asciiTheme="minorHAnsi" w:eastAsia="Gilroy Light" w:hAnsiTheme="minorHAnsi" w:cstheme="minorHAnsi"/>
          <w:sz w:val="22"/>
          <w:szCs w:val="22"/>
        </w:rPr>
        <w:t>.</w:t>
      </w:r>
      <w:r w:rsidRPr="00350177">
        <w:rPr>
          <w:rFonts w:asciiTheme="minorHAnsi" w:eastAsia="Gilroy Light" w:hAnsiTheme="minorHAnsi" w:cstheme="minorHAnsi"/>
          <w:sz w:val="22"/>
          <w:szCs w:val="22"/>
        </w:rPr>
        <w:tab/>
        <w:t xml:space="preserve">V případě doručování dokumentů v elektronické formě </w:t>
      </w:r>
      <w:r w:rsidR="0070420F" w:rsidRPr="00350177">
        <w:rPr>
          <w:rFonts w:asciiTheme="minorHAnsi" w:eastAsia="Gilroy Light" w:hAnsiTheme="minorHAnsi" w:cstheme="minorHAnsi"/>
          <w:sz w:val="22"/>
          <w:szCs w:val="22"/>
        </w:rPr>
        <w:t xml:space="preserve">se </w:t>
      </w:r>
      <w:r w:rsidRPr="00350177">
        <w:rPr>
          <w:rFonts w:asciiTheme="minorHAnsi" w:eastAsia="Gilroy Light" w:hAnsiTheme="minorHAnsi" w:cstheme="minorHAnsi"/>
          <w:sz w:val="22"/>
          <w:szCs w:val="22"/>
        </w:rPr>
        <w:t>smluvní strany zavazují používat formát „.doc(x)“, nebo „.pdf“. Dokumenty v elektronické formě lze doručovat prostřednictvím elektronické pošty, prostřednictvím datové schránky nebo na dohodnutém datovém médiu.</w:t>
      </w:r>
    </w:p>
    <w:p w14:paraId="0004D841" w14:textId="77BDB77F"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1</w:t>
      </w:r>
      <w:r w:rsidR="00E71C0E" w:rsidRPr="00350177">
        <w:rPr>
          <w:rFonts w:asciiTheme="minorHAnsi" w:eastAsia="Gilroy Light" w:hAnsiTheme="minorHAnsi" w:cstheme="minorHAnsi"/>
          <w:sz w:val="22"/>
          <w:szCs w:val="22"/>
        </w:rPr>
        <w:t>2</w:t>
      </w:r>
      <w:r w:rsidRPr="00350177">
        <w:rPr>
          <w:rFonts w:asciiTheme="minorHAnsi" w:eastAsia="Gilroy Light" w:hAnsiTheme="minorHAnsi" w:cstheme="minorHAnsi"/>
          <w:sz w:val="22"/>
          <w:szCs w:val="22"/>
        </w:rPr>
        <w:t>.</w:t>
      </w:r>
      <w:r w:rsidRPr="00350177">
        <w:rPr>
          <w:rFonts w:asciiTheme="minorHAnsi" w:eastAsia="Gilroy Light" w:hAnsiTheme="minorHAnsi" w:cstheme="minorHAnsi"/>
          <w:sz w:val="22"/>
          <w:szCs w:val="22"/>
        </w:rPr>
        <w:tab/>
        <w:t>Dokumenty se doručují na korespondenční adresu Objednatele uvedenou v záhlaví této smlouvy, není-li stanoveno nebo dohodnuto jinak.</w:t>
      </w:r>
    </w:p>
    <w:p w14:paraId="05BBCF1C" w14:textId="0DF6011B" w:rsidR="00552374" w:rsidRPr="00350177" w:rsidRDefault="002E3062" w:rsidP="008422C6">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1</w:t>
      </w:r>
      <w:r w:rsidR="00E71C0E" w:rsidRPr="00350177">
        <w:rPr>
          <w:rFonts w:asciiTheme="minorHAnsi" w:eastAsia="Gilroy Light" w:hAnsiTheme="minorHAnsi" w:cstheme="minorHAnsi"/>
          <w:sz w:val="22"/>
          <w:szCs w:val="22"/>
        </w:rPr>
        <w:t>3</w:t>
      </w:r>
      <w:r w:rsidRPr="00350177">
        <w:rPr>
          <w:rFonts w:asciiTheme="minorHAnsi" w:eastAsia="Gilroy Light" w:hAnsiTheme="minorHAnsi" w:cstheme="minorHAnsi"/>
          <w:sz w:val="22"/>
          <w:szCs w:val="22"/>
        </w:rPr>
        <w:t>.</w:t>
      </w:r>
      <w:r w:rsidRPr="00350177">
        <w:rPr>
          <w:rFonts w:asciiTheme="minorHAnsi" w:eastAsia="Gilroy Light" w:hAnsiTheme="minorHAnsi" w:cstheme="minorHAnsi"/>
          <w:sz w:val="22"/>
          <w:szCs w:val="22"/>
        </w:rPr>
        <w:tab/>
        <w:t>Další požadavky na součinnost mohou písemně dohodnout oprávněné osoby smluvních stran.</w:t>
      </w:r>
    </w:p>
    <w:p w14:paraId="110527F0" w14:textId="77777777" w:rsidR="00552374" w:rsidRPr="00350177" w:rsidRDefault="002E3062">
      <w:pPr>
        <w:spacing w:line="276" w:lineRule="auto"/>
        <w:jc w:val="center"/>
        <w:rPr>
          <w:rFonts w:asciiTheme="minorHAnsi" w:hAnsiTheme="minorHAnsi" w:cstheme="minorHAnsi"/>
        </w:rPr>
      </w:pPr>
      <w:r w:rsidRPr="00350177">
        <w:rPr>
          <w:rFonts w:asciiTheme="minorHAnsi" w:eastAsia="Gilroy ExtraBold" w:hAnsiTheme="minorHAnsi" w:cstheme="minorHAnsi"/>
          <w:b/>
          <w:color w:val="00A1D7"/>
          <w:sz w:val="22"/>
          <w:szCs w:val="22"/>
        </w:rPr>
        <w:t>IX.</w:t>
      </w:r>
    </w:p>
    <w:p w14:paraId="0DD9CF99" w14:textId="77777777" w:rsidR="00552374" w:rsidRPr="00350177" w:rsidRDefault="002E3062">
      <w:pPr>
        <w:spacing w:line="276" w:lineRule="auto"/>
        <w:jc w:val="center"/>
        <w:rPr>
          <w:rFonts w:asciiTheme="minorHAnsi" w:eastAsia="Gilroy ExtraBold" w:hAnsiTheme="minorHAnsi" w:cstheme="minorHAnsi"/>
          <w:b/>
          <w:color w:val="00A1D7"/>
          <w:sz w:val="22"/>
          <w:szCs w:val="22"/>
        </w:rPr>
      </w:pPr>
      <w:r w:rsidRPr="00350177">
        <w:rPr>
          <w:rFonts w:asciiTheme="minorHAnsi" w:eastAsia="Gilroy ExtraBold" w:hAnsiTheme="minorHAnsi" w:cstheme="minorHAnsi"/>
          <w:b/>
          <w:color w:val="00A1D7"/>
          <w:sz w:val="22"/>
          <w:szCs w:val="22"/>
        </w:rPr>
        <w:t>Autorská a vlastnická práva</w:t>
      </w:r>
    </w:p>
    <w:p w14:paraId="77FDD6E7" w14:textId="77777777" w:rsidR="00552374" w:rsidRPr="00350177" w:rsidRDefault="00552374">
      <w:pPr>
        <w:spacing w:line="276" w:lineRule="auto"/>
        <w:rPr>
          <w:rFonts w:asciiTheme="minorHAnsi" w:eastAsia="Gilroy Light" w:hAnsiTheme="minorHAnsi" w:cstheme="minorHAnsi"/>
          <w:sz w:val="22"/>
          <w:szCs w:val="22"/>
        </w:rPr>
      </w:pPr>
    </w:p>
    <w:p w14:paraId="602A5034"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1.</w:t>
      </w:r>
      <w:r w:rsidRPr="00350177">
        <w:rPr>
          <w:rFonts w:asciiTheme="minorHAnsi" w:eastAsia="Gilroy Light" w:hAnsiTheme="minorHAnsi" w:cstheme="minorHAnsi"/>
          <w:sz w:val="22"/>
          <w:szCs w:val="22"/>
        </w:rPr>
        <w:tab/>
        <w:t>Poskytovatel prohlašuje, že předmět Smlouvy ani jeho části, které jsou/mohou být autorským dílem poskytovatele, nemají žádné právní vady, že nejsou zatíženy právy třetích osob, a že poskytovatel je zcela oprávněn vykonávat veškerá majetková práva v celém rozsahu, s autorským dílem disponovat a uzavřít s</w:t>
      </w:r>
      <w:r w:rsidRPr="00350177">
        <w:rPr>
          <w:rFonts w:asciiTheme="minorHAnsi" w:eastAsia="Cambria" w:hAnsiTheme="minorHAnsi" w:cstheme="minorHAnsi"/>
          <w:sz w:val="22"/>
          <w:szCs w:val="22"/>
        </w:rPr>
        <w:t> </w:t>
      </w:r>
      <w:r w:rsidRPr="00350177">
        <w:rPr>
          <w:rFonts w:asciiTheme="minorHAnsi" w:eastAsia="Gilroy Light" w:hAnsiTheme="minorHAnsi" w:cstheme="minorHAnsi"/>
          <w:sz w:val="22"/>
          <w:szCs w:val="22"/>
        </w:rPr>
        <w:t>Objednatelem tuto Smlouvu na celý rozsah předmětu plnění dle Smlouvy.</w:t>
      </w:r>
    </w:p>
    <w:p w14:paraId="5253D77F" w14:textId="3C221810" w:rsidR="00552374" w:rsidRPr="00350177" w:rsidRDefault="002E3062">
      <w:pPr>
        <w:spacing w:line="276" w:lineRule="auto"/>
        <w:jc w:val="center"/>
        <w:rPr>
          <w:rFonts w:asciiTheme="minorHAnsi" w:hAnsiTheme="minorHAnsi" w:cstheme="minorHAnsi"/>
        </w:rPr>
      </w:pPr>
      <w:r w:rsidRPr="00350177">
        <w:rPr>
          <w:rFonts w:asciiTheme="minorHAnsi" w:eastAsia="Gilroy ExtraBold" w:hAnsiTheme="minorHAnsi" w:cstheme="minorHAnsi"/>
          <w:b/>
          <w:color w:val="00A1D7"/>
          <w:sz w:val="22"/>
          <w:szCs w:val="22"/>
        </w:rPr>
        <w:t>X.</w:t>
      </w:r>
    </w:p>
    <w:p w14:paraId="757EFF98" w14:textId="77777777" w:rsidR="00552374" w:rsidRPr="00350177" w:rsidRDefault="002E3062">
      <w:pPr>
        <w:spacing w:line="276" w:lineRule="auto"/>
        <w:jc w:val="center"/>
        <w:rPr>
          <w:rFonts w:asciiTheme="minorHAnsi" w:eastAsia="Gilroy ExtraBold" w:hAnsiTheme="minorHAnsi" w:cstheme="minorHAnsi"/>
          <w:b/>
          <w:color w:val="00A1D7"/>
          <w:sz w:val="22"/>
          <w:szCs w:val="22"/>
        </w:rPr>
      </w:pPr>
      <w:r w:rsidRPr="00350177">
        <w:rPr>
          <w:rFonts w:asciiTheme="minorHAnsi" w:eastAsia="Gilroy ExtraBold" w:hAnsiTheme="minorHAnsi" w:cstheme="minorHAnsi"/>
          <w:b/>
          <w:color w:val="00A1D7"/>
          <w:sz w:val="22"/>
          <w:szCs w:val="22"/>
        </w:rPr>
        <w:t>Ochrana důvěrných informací</w:t>
      </w:r>
    </w:p>
    <w:p w14:paraId="24206FF8" w14:textId="77777777" w:rsidR="00552374" w:rsidRPr="00350177" w:rsidRDefault="00552374">
      <w:pPr>
        <w:spacing w:line="276" w:lineRule="auto"/>
        <w:rPr>
          <w:rFonts w:asciiTheme="minorHAnsi" w:eastAsia="Gilroy Light" w:hAnsiTheme="minorHAnsi" w:cstheme="minorHAnsi"/>
          <w:sz w:val="22"/>
          <w:szCs w:val="22"/>
        </w:rPr>
      </w:pPr>
    </w:p>
    <w:p w14:paraId="0B74396A" w14:textId="3240C748"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1.</w:t>
      </w:r>
      <w:r w:rsidRPr="00350177">
        <w:rPr>
          <w:rFonts w:asciiTheme="minorHAnsi" w:eastAsia="Gilroy Light" w:hAnsiTheme="minorHAnsi" w:cstheme="minorHAnsi"/>
          <w:sz w:val="22"/>
          <w:szCs w:val="22"/>
        </w:rPr>
        <w:tab/>
        <w:t>Smluvní strany se zavazují zachovávat mlčenlivost ohledně skutečností, které se v souvislosti s plněním této Smlouvy dozvěděly, a to v rozsahu sjednaném v tomto článku Smlouvy. Za důvěrné informace jsou považovány jednak veškeré informace bez ohledu na formu jejich zachycení, které nebyly označeny jako veřejné a které se týkají Smlouvy, předmětu Smlouvy v ní sjednaného (zejména informace o právech a povinnostech smluvních stran, jakož i informace o cenách) či porušení zmíněné Smlouvy, dále (zejména, nikoliv však výlučně) obchodní tajemství, informace o činnosti příslušné smluvní strany, struktuře, hospodářských výsledcích, know-how), nebo případné informace, pro nakládání s nimiž je stanoven právními předpisy zvláštní režim utajení (osobní údaje, aj.), jednak informace, které byly jako důvěrné výslovně příslušnou smluvní stranou označeny; za důvěrné informace se však nepovažují informace, které se staly veřejně přístupnými, pokud se tak nestalo porušením povinnosti jejich ochrany jednou ze smluvních stran, dále informace získané na základě postupu nezávislého na této smlouvě, pokud je příslušná smluvní strana schopna tuto skutečnost doložit, a konečně informace poskytnuté třetí osobou, která takové informace nezískala porušením povinnosti jejich ochrany některé ze smluvních stran (dále jen jako „Důvěrné informace“).</w:t>
      </w:r>
    </w:p>
    <w:p w14:paraId="7A29E51A" w14:textId="77777777" w:rsidR="00420634" w:rsidRPr="00350177" w:rsidRDefault="00420634">
      <w:pPr>
        <w:spacing w:line="276" w:lineRule="auto"/>
        <w:ind w:left="700" w:hanging="700"/>
        <w:jc w:val="both"/>
        <w:rPr>
          <w:rFonts w:asciiTheme="minorHAnsi" w:eastAsia="Gilroy Light" w:hAnsiTheme="minorHAnsi" w:cstheme="minorHAnsi"/>
          <w:sz w:val="22"/>
          <w:szCs w:val="22"/>
        </w:rPr>
      </w:pPr>
    </w:p>
    <w:p w14:paraId="074D489C" w14:textId="072AE186"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2.</w:t>
      </w:r>
      <w:r w:rsidRPr="00350177">
        <w:rPr>
          <w:rFonts w:asciiTheme="minorHAnsi" w:eastAsia="Gilroy Light" w:hAnsiTheme="minorHAnsi" w:cstheme="minorHAnsi"/>
          <w:sz w:val="22"/>
          <w:szCs w:val="22"/>
        </w:rPr>
        <w:tab/>
        <w:t xml:space="preserve">Poskytovatel je povinen </w:t>
      </w:r>
      <w:r w:rsidR="0070420F" w:rsidRPr="00350177">
        <w:rPr>
          <w:rFonts w:asciiTheme="minorHAnsi" w:eastAsia="Gilroy Light" w:hAnsiTheme="minorHAnsi" w:cstheme="minorHAnsi"/>
          <w:sz w:val="22"/>
          <w:szCs w:val="22"/>
        </w:rPr>
        <w:t>d</w:t>
      </w:r>
      <w:r w:rsidRPr="00350177">
        <w:rPr>
          <w:rFonts w:asciiTheme="minorHAnsi" w:eastAsia="Gilroy Light" w:hAnsiTheme="minorHAnsi" w:cstheme="minorHAnsi"/>
          <w:sz w:val="22"/>
          <w:szCs w:val="22"/>
        </w:rPr>
        <w:t>ůvěrné informace ochránit proti úniku či neoprávněnému užití. Důvěrné informace mohou být Poskytovatelem využívány výlučně pro přípravu a poskytování předmětu smlouvy dle Smlouvy, není-li ve Smlouvě uvedeno jinak. Poskytovatel se zavazuje zachovávat mlčenlivost o Důvěrných informacích a zavazuje se, že přijme odpovídající opatření k ochraně Důvěrných informací.</w:t>
      </w:r>
    </w:p>
    <w:p w14:paraId="131A8F59" w14:textId="71091432" w:rsidR="00420634" w:rsidRPr="00350177" w:rsidRDefault="00420634">
      <w:pPr>
        <w:spacing w:line="276" w:lineRule="auto"/>
        <w:ind w:left="700" w:hanging="700"/>
        <w:jc w:val="both"/>
        <w:rPr>
          <w:rFonts w:asciiTheme="minorHAnsi" w:eastAsia="Gilroy Light" w:hAnsiTheme="minorHAnsi" w:cstheme="minorHAnsi"/>
          <w:sz w:val="22"/>
          <w:szCs w:val="22"/>
        </w:rPr>
      </w:pPr>
    </w:p>
    <w:p w14:paraId="0458A5D3" w14:textId="77777777" w:rsidR="00420634" w:rsidRPr="00350177" w:rsidRDefault="00420634">
      <w:pPr>
        <w:spacing w:line="276" w:lineRule="auto"/>
        <w:ind w:left="700" w:hanging="700"/>
        <w:jc w:val="both"/>
        <w:rPr>
          <w:rFonts w:asciiTheme="minorHAnsi" w:eastAsia="Gilroy Light" w:hAnsiTheme="minorHAnsi" w:cstheme="minorHAnsi"/>
          <w:sz w:val="22"/>
          <w:szCs w:val="22"/>
        </w:rPr>
      </w:pPr>
    </w:p>
    <w:p w14:paraId="3AE73661"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3.</w:t>
      </w:r>
      <w:r w:rsidRPr="00350177">
        <w:rPr>
          <w:rFonts w:asciiTheme="minorHAnsi" w:eastAsia="Gilroy Light" w:hAnsiTheme="minorHAnsi" w:cstheme="minorHAnsi"/>
          <w:sz w:val="22"/>
          <w:szCs w:val="22"/>
        </w:rPr>
        <w:tab/>
        <w:t xml:space="preserve">Poskytovatel se zavazuje, že Důvěrné informace, které v souvislosti s poskytováním předmětu Smlouvy nebo při přípravě poskytování předmětu Smlouvy Poskytovateli poskytne Objednatel, nebude bez písemného souhlasu Objednatele žádným způsobem rozmnožovat (kromě potřebných kopií pro poskytnutí předmětu Smlouvy) a kdykoliv je na požádání vrátí Objednateli, včetně všech případně vzniklých kopií a nosičů Důvěrných informací, nebo je na základě požadavku této smluvní strany zničí, včetně všech případně vzniklých kopií a nosičů Důvěrných informací. </w:t>
      </w:r>
    </w:p>
    <w:p w14:paraId="531DF96F"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4.</w:t>
      </w:r>
      <w:r w:rsidRPr="00350177">
        <w:rPr>
          <w:rFonts w:asciiTheme="minorHAnsi" w:eastAsia="Gilroy Light" w:hAnsiTheme="minorHAnsi" w:cstheme="minorHAnsi"/>
          <w:sz w:val="22"/>
          <w:szCs w:val="22"/>
        </w:rPr>
        <w:tab/>
        <w:t>Poskytovatel se zavazuje, že bez písemného souhlasu Objednatele neposkytne Důvěrné informace v žádné formě třetím osobám. Poskytovatel je povinen zajistit, že jeho případný subdodavatel bude zachovávat mlčenlivost o Důvěrných informacích. Poruší-li subdodavatel Poskytovatele povinnost mlčenlivosti ve vztahu k Důvěrným informacím, považuje se to za porušení povinnosti mlčenlivosti Poskytovatele.</w:t>
      </w:r>
    </w:p>
    <w:p w14:paraId="3FF6FB21"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5.</w:t>
      </w:r>
      <w:r w:rsidRPr="00350177">
        <w:rPr>
          <w:rFonts w:asciiTheme="minorHAnsi" w:eastAsia="Gilroy Light" w:hAnsiTheme="minorHAnsi" w:cstheme="minorHAnsi"/>
          <w:sz w:val="22"/>
          <w:szCs w:val="22"/>
        </w:rPr>
        <w:tab/>
        <w:t xml:space="preserve">Za porušení povinnosti mlčenlivosti se nepovažuje, je-li Poskytovatel, jeho zaměstnanec, spolupracující osoba, zástupce nebo další osoba v obdobném postavení povinen Důvěrnou informaci sdělit na základě zákonem stanovené povinnosti. </w:t>
      </w:r>
    </w:p>
    <w:p w14:paraId="010CF8BC"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6.</w:t>
      </w:r>
      <w:r w:rsidRPr="00350177">
        <w:rPr>
          <w:rFonts w:asciiTheme="minorHAnsi" w:eastAsia="Gilroy Light" w:hAnsiTheme="minorHAnsi" w:cstheme="minorHAnsi"/>
          <w:sz w:val="22"/>
          <w:szCs w:val="22"/>
        </w:rPr>
        <w:tab/>
        <w:t>Poskytovatel je povinen uvědomit Objednatele o porušení povinnosti mlčenlivosti nebo ochrany Důvěrných informací podle Smlouvy bez zbytečného odkladu poté, co se o takovém porušení dozví.</w:t>
      </w:r>
    </w:p>
    <w:p w14:paraId="69AEEC4E"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7.</w:t>
      </w:r>
      <w:r w:rsidRPr="00350177">
        <w:rPr>
          <w:rFonts w:asciiTheme="minorHAnsi" w:eastAsia="Gilroy Light" w:hAnsiTheme="minorHAnsi" w:cstheme="minorHAnsi"/>
          <w:sz w:val="22"/>
          <w:szCs w:val="22"/>
        </w:rPr>
        <w:tab/>
        <w:t>Povinnost mlčenlivosti a ochrany Důvěrných informací podle Smlouvy trvá po dobu účinnosti Smlouvy.</w:t>
      </w:r>
    </w:p>
    <w:p w14:paraId="4FC70787" w14:textId="7D71B33C" w:rsidR="00552374" w:rsidRPr="00350177" w:rsidRDefault="002E3062" w:rsidP="008422C6">
      <w:pPr>
        <w:spacing w:line="276" w:lineRule="auto"/>
        <w:ind w:left="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Vzhledem k veřejnoprávnímu charakteru Objednatele Poskytovatel výslovně prohlašuje, že je s touto skutečností obeznámen, že žádné ustanovení této Smlouvy nepodléhá z jeho strany obchodnímu tajemství a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w:t>
      </w:r>
    </w:p>
    <w:p w14:paraId="21789FBC" w14:textId="0302049E" w:rsidR="00552374" w:rsidRPr="00350177" w:rsidRDefault="002E3062">
      <w:pPr>
        <w:spacing w:line="276" w:lineRule="auto"/>
        <w:jc w:val="center"/>
        <w:rPr>
          <w:rFonts w:asciiTheme="minorHAnsi" w:hAnsiTheme="minorHAnsi" w:cstheme="minorHAnsi"/>
        </w:rPr>
      </w:pPr>
      <w:r w:rsidRPr="00350177">
        <w:rPr>
          <w:rFonts w:asciiTheme="minorHAnsi" w:eastAsia="Gilroy ExtraBold" w:hAnsiTheme="minorHAnsi" w:cstheme="minorHAnsi"/>
          <w:b/>
          <w:color w:val="00A1D7"/>
          <w:sz w:val="22"/>
          <w:szCs w:val="22"/>
        </w:rPr>
        <w:t>X</w:t>
      </w:r>
      <w:r w:rsidR="00E514A1" w:rsidRPr="00350177">
        <w:rPr>
          <w:rFonts w:asciiTheme="minorHAnsi" w:eastAsia="Gilroy ExtraBold" w:hAnsiTheme="minorHAnsi" w:cstheme="minorHAnsi"/>
          <w:b/>
          <w:color w:val="00A1D7"/>
          <w:sz w:val="22"/>
          <w:szCs w:val="22"/>
        </w:rPr>
        <w:t>I</w:t>
      </w:r>
      <w:r w:rsidRPr="00350177">
        <w:rPr>
          <w:rFonts w:asciiTheme="minorHAnsi" w:eastAsia="Gilroy ExtraBold" w:hAnsiTheme="minorHAnsi" w:cstheme="minorHAnsi"/>
          <w:b/>
          <w:color w:val="00A1D7"/>
          <w:sz w:val="22"/>
          <w:szCs w:val="22"/>
        </w:rPr>
        <w:t>.</w:t>
      </w:r>
    </w:p>
    <w:p w14:paraId="2B94B309" w14:textId="77777777" w:rsidR="00552374" w:rsidRPr="00350177" w:rsidRDefault="002E3062">
      <w:pPr>
        <w:spacing w:line="276" w:lineRule="auto"/>
        <w:jc w:val="center"/>
        <w:rPr>
          <w:rFonts w:asciiTheme="minorHAnsi" w:eastAsia="Gilroy ExtraBold" w:hAnsiTheme="minorHAnsi" w:cstheme="minorHAnsi"/>
          <w:b/>
          <w:color w:val="00A1D7"/>
          <w:sz w:val="22"/>
          <w:szCs w:val="22"/>
        </w:rPr>
      </w:pPr>
      <w:r w:rsidRPr="00350177">
        <w:rPr>
          <w:rFonts w:asciiTheme="minorHAnsi" w:eastAsia="Gilroy ExtraBold" w:hAnsiTheme="minorHAnsi" w:cstheme="minorHAnsi"/>
          <w:b/>
          <w:color w:val="00A1D7"/>
          <w:sz w:val="22"/>
          <w:szCs w:val="22"/>
        </w:rPr>
        <w:t>Zánik smlouvy</w:t>
      </w:r>
    </w:p>
    <w:p w14:paraId="02A51B8B" w14:textId="77777777" w:rsidR="00552374" w:rsidRPr="00350177" w:rsidRDefault="00552374">
      <w:pPr>
        <w:spacing w:line="276" w:lineRule="auto"/>
        <w:rPr>
          <w:rFonts w:asciiTheme="minorHAnsi" w:eastAsia="Gilroy Light" w:hAnsiTheme="minorHAnsi" w:cstheme="minorHAnsi"/>
          <w:sz w:val="22"/>
          <w:szCs w:val="22"/>
        </w:rPr>
      </w:pPr>
    </w:p>
    <w:p w14:paraId="131E4A9D"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1.</w:t>
      </w:r>
      <w:r w:rsidRPr="00350177">
        <w:rPr>
          <w:rFonts w:asciiTheme="minorHAnsi" w:eastAsia="Gilroy Light" w:hAnsiTheme="minorHAnsi" w:cstheme="minorHAnsi"/>
          <w:sz w:val="22"/>
          <w:szCs w:val="22"/>
        </w:rPr>
        <w:tab/>
        <w:t>Tato smlouva primárně zaniká uplynutím doby uvedené v čl. IV této Smlouvy. Před uvedeným datem smluvní strany dále mohou ukončit smluvní vztah písemnou dohodou obou smluvních stran. Konečně, tato smlouva může zaniknout i jednostrannou výpovědí či odstoupením od smlouvy.</w:t>
      </w:r>
    </w:p>
    <w:p w14:paraId="0C211579"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2.</w:t>
      </w:r>
      <w:r w:rsidRPr="00350177">
        <w:rPr>
          <w:rFonts w:asciiTheme="minorHAnsi" w:eastAsia="Gilroy Light" w:hAnsiTheme="minorHAnsi" w:cstheme="minorHAnsi"/>
          <w:sz w:val="22"/>
          <w:szCs w:val="22"/>
        </w:rPr>
        <w:tab/>
        <w:t xml:space="preserve">Objednatel je oprávněn odstoupit od této smlouvy v případě, že probíhá insolvenční řízení proti majetku poskytovatele, v němž bylo vydáno rozhodnutí o úpadku nebo insolvenční návrh byl zamítnut proto, že majetek poskytovatele nepostačuje k úhradě nákladů insolvenčního řízení, nebo byl konkurs zrušen proto, že majetek poskytovatele byl zcela nepostačující.  </w:t>
      </w:r>
    </w:p>
    <w:p w14:paraId="6C41826B"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4.</w:t>
      </w:r>
      <w:r w:rsidRPr="00350177">
        <w:rPr>
          <w:rFonts w:asciiTheme="minorHAnsi" w:eastAsia="Gilroy Light" w:hAnsiTheme="minorHAnsi" w:cstheme="minorHAnsi"/>
          <w:sz w:val="22"/>
          <w:szCs w:val="22"/>
        </w:rPr>
        <w:tab/>
        <w:t xml:space="preserve">Smluvní strany jsou oprávněny od této smlouvy dále odstoupit za podmínek stanovených občanským zákoníkem nebo jinými právními předpisy. </w:t>
      </w:r>
    </w:p>
    <w:p w14:paraId="28353D4E"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5.</w:t>
      </w:r>
      <w:r w:rsidRPr="00350177">
        <w:rPr>
          <w:rFonts w:asciiTheme="minorHAnsi" w:eastAsia="Gilroy Light" w:hAnsiTheme="minorHAnsi" w:cstheme="minorHAnsi"/>
          <w:sz w:val="22"/>
          <w:szCs w:val="22"/>
        </w:rPr>
        <w:tab/>
        <w:t xml:space="preserve">Odstoupení od smlouvy musí být učiněno písemným oznámením o odstoupení od této smlouvy druhé straně, účinky odstoupení nastávají dnem doručení oznámení druhé straně. </w:t>
      </w:r>
    </w:p>
    <w:p w14:paraId="1D7DABAF" w14:textId="77777777" w:rsidR="00552374" w:rsidRPr="00350177" w:rsidRDefault="002E3062">
      <w:pPr>
        <w:spacing w:line="276" w:lineRule="auto"/>
        <w:ind w:left="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V pochybnostech se má za to, že odstoupení bylo doručeno do 10 dnů od jeho odeslání v poštovní zásilce s dodejkou, resp. do 10 dnů od jeho odeslání prostřednictvím informačního systému datových schránek.</w:t>
      </w:r>
    </w:p>
    <w:p w14:paraId="793023F3"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6.</w:t>
      </w:r>
      <w:r w:rsidRPr="00350177">
        <w:rPr>
          <w:rFonts w:asciiTheme="minorHAnsi" w:eastAsia="Gilroy Light" w:hAnsiTheme="minorHAnsi" w:cstheme="minorHAnsi"/>
          <w:sz w:val="22"/>
          <w:szCs w:val="22"/>
        </w:rPr>
        <w:tab/>
        <w:t xml:space="preserve">Smluvní strany jsou oprávněny smlouvu vypovědět písemnou výpovědí s 2 měsíční výpovědní lhůtou. Výpovědní lhůta začíná běžet dnem doručení výpovědi druhé smluvní straně. </w:t>
      </w:r>
    </w:p>
    <w:p w14:paraId="46E01724"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7.</w:t>
      </w:r>
      <w:r w:rsidRPr="00350177">
        <w:rPr>
          <w:rFonts w:asciiTheme="minorHAnsi" w:eastAsia="Gilroy Light" w:hAnsiTheme="minorHAnsi" w:cstheme="minorHAnsi"/>
          <w:sz w:val="22"/>
          <w:szCs w:val="22"/>
        </w:rPr>
        <w:tab/>
        <w:t>Strany se dohodly, že po ukončení smlouvy trvají a zůstávají v platnosti ujednání stran týkající se odpovědnosti za vady, záruk za jakost a záruční lhůty, smluvních pokut, náhrady škody a cenová ujednání obsažená v této smlouvě.</w:t>
      </w:r>
    </w:p>
    <w:p w14:paraId="1DE48F48" w14:textId="77777777" w:rsidR="00552374" w:rsidRPr="00350177" w:rsidRDefault="002E3062">
      <w:pPr>
        <w:spacing w:line="276" w:lineRule="auto"/>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8.</w:t>
      </w:r>
      <w:r w:rsidRPr="00350177">
        <w:rPr>
          <w:rFonts w:asciiTheme="minorHAnsi" w:eastAsia="Gilroy Light" w:hAnsiTheme="minorHAnsi" w:cstheme="minorHAnsi"/>
          <w:sz w:val="22"/>
          <w:szCs w:val="22"/>
        </w:rPr>
        <w:tab/>
        <w:t xml:space="preserve">Doba poskytování plnění dle smlouvy je 12 měsíců od podpisu smlouvy. </w:t>
      </w:r>
    </w:p>
    <w:p w14:paraId="64597068"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9.</w:t>
      </w:r>
      <w:r w:rsidRPr="00350177">
        <w:rPr>
          <w:rFonts w:asciiTheme="minorHAnsi" w:eastAsia="Gilroy Light" w:hAnsiTheme="minorHAnsi" w:cstheme="minorHAnsi"/>
          <w:sz w:val="22"/>
          <w:szCs w:val="22"/>
        </w:rPr>
        <w:tab/>
        <w:t>Bez ohledu na způsob ukončení smlouvy je poskytovatel povinen ke dni ukončení předat Objednateli „Návrh protokolu o ukončení projektu“ zhotovený poskytovatelem. Součástí tohoto protokolu bude aktuální provozní dokumentace, informace potřebné k provozu spravovaného SW, evidence incidentů a způsob jejich řešení.</w:t>
      </w:r>
    </w:p>
    <w:p w14:paraId="563A28E9" w14:textId="77777777" w:rsidR="00552374" w:rsidRPr="00350177" w:rsidRDefault="00552374">
      <w:pPr>
        <w:spacing w:line="276" w:lineRule="auto"/>
        <w:rPr>
          <w:rFonts w:asciiTheme="minorHAnsi" w:eastAsia="Gilroy Light" w:hAnsiTheme="minorHAnsi" w:cstheme="minorHAnsi"/>
          <w:sz w:val="22"/>
          <w:szCs w:val="22"/>
        </w:rPr>
      </w:pPr>
    </w:p>
    <w:p w14:paraId="10405866" w14:textId="7F77DCF6" w:rsidR="00552374" w:rsidRPr="00350177" w:rsidRDefault="002E3062">
      <w:pPr>
        <w:spacing w:line="276" w:lineRule="auto"/>
        <w:jc w:val="center"/>
        <w:rPr>
          <w:rFonts w:asciiTheme="minorHAnsi" w:hAnsiTheme="minorHAnsi" w:cstheme="minorHAnsi"/>
        </w:rPr>
      </w:pPr>
      <w:r w:rsidRPr="00350177">
        <w:rPr>
          <w:rFonts w:asciiTheme="minorHAnsi" w:eastAsia="Gilroy ExtraBold" w:hAnsiTheme="minorHAnsi" w:cstheme="minorHAnsi"/>
          <w:b/>
          <w:color w:val="00A1D7"/>
          <w:sz w:val="22"/>
          <w:szCs w:val="22"/>
        </w:rPr>
        <w:t>XI</w:t>
      </w:r>
      <w:r w:rsidR="00E514A1" w:rsidRPr="00350177">
        <w:rPr>
          <w:rFonts w:asciiTheme="minorHAnsi" w:eastAsia="Gilroy ExtraBold" w:hAnsiTheme="minorHAnsi" w:cstheme="minorHAnsi"/>
          <w:b/>
          <w:color w:val="00A1D7"/>
          <w:sz w:val="22"/>
          <w:szCs w:val="22"/>
        </w:rPr>
        <w:t>I</w:t>
      </w:r>
      <w:r w:rsidRPr="00350177">
        <w:rPr>
          <w:rFonts w:asciiTheme="minorHAnsi" w:eastAsia="Gilroy ExtraBold" w:hAnsiTheme="minorHAnsi" w:cstheme="minorHAnsi"/>
          <w:b/>
          <w:color w:val="00A1D7"/>
          <w:sz w:val="22"/>
          <w:szCs w:val="22"/>
        </w:rPr>
        <w:t>.</w:t>
      </w:r>
    </w:p>
    <w:p w14:paraId="0F8C0E29" w14:textId="77777777" w:rsidR="00552374" w:rsidRPr="00350177" w:rsidRDefault="002E3062">
      <w:pPr>
        <w:spacing w:line="276" w:lineRule="auto"/>
        <w:jc w:val="center"/>
        <w:rPr>
          <w:rFonts w:asciiTheme="minorHAnsi" w:eastAsia="Gilroy ExtraBold" w:hAnsiTheme="minorHAnsi" w:cstheme="minorHAnsi"/>
          <w:b/>
          <w:color w:val="00A1D7"/>
          <w:sz w:val="22"/>
          <w:szCs w:val="22"/>
        </w:rPr>
      </w:pPr>
      <w:r w:rsidRPr="00350177">
        <w:rPr>
          <w:rFonts w:asciiTheme="minorHAnsi" w:eastAsia="Gilroy ExtraBold" w:hAnsiTheme="minorHAnsi" w:cstheme="minorHAnsi"/>
          <w:b/>
          <w:color w:val="00A1D7"/>
          <w:sz w:val="22"/>
          <w:szCs w:val="22"/>
        </w:rPr>
        <w:t>Sankce</w:t>
      </w:r>
    </w:p>
    <w:p w14:paraId="0B07EADA" w14:textId="77777777" w:rsidR="00552374" w:rsidRPr="00350177" w:rsidRDefault="00552374">
      <w:pPr>
        <w:spacing w:line="276" w:lineRule="auto"/>
        <w:rPr>
          <w:rFonts w:asciiTheme="minorHAnsi" w:eastAsia="Gilroy Light" w:hAnsiTheme="minorHAnsi" w:cstheme="minorHAnsi"/>
          <w:sz w:val="22"/>
          <w:szCs w:val="22"/>
        </w:rPr>
      </w:pPr>
    </w:p>
    <w:p w14:paraId="49C96A43"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1.</w:t>
      </w:r>
      <w:r w:rsidRPr="00350177">
        <w:rPr>
          <w:rFonts w:asciiTheme="minorHAnsi" w:eastAsia="Gilroy Light" w:hAnsiTheme="minorHAnsi" w:cstheme="minorHAnsi"/>
          <w:sz w:val="22"/>
          <w:szCs w:val="22"/>
        </w:rPr>
        <w:tab/>
        <w:t>Smluvní strany se domluvily na následujících pokutách: při prodlení objednatele s</w:t>
      </w:r>
      <w:r w:rsidRPr="00350177">
        <w:rPr>
          <w:rFonts w:asciiTheme="minorHAnsi" w:eastAsia="Cambria" w:hAnsiTheme="minorHAnsi" w:cstheme="minorHAnsi"/>
          <w:sz w:val="22"/>
          <w:szCs w:val="22"/>
        </w:rPr>
        <w:t> </w:t>
      </w:r>
      <w:r w:rsidRPr="00350177">
        <w:rPr>
          <w:rFonts w:asciiTheme="minorHAnsi" w:eastAsia="Gilroy Light" w:hAnsiTheme="minorHAnsi" w:cstheme="minorHAnsi"/>
          <w:sz w:val="22"/>
          <w:szCs w:val="22"/>
        </w:rPr>
        <w:t>úhradou jakékoli dlužné částky je poskytovatel oprávněn účtovat objednateli smluvní úrok z</w:t>
      </w:r>
      <w:r w:rsidRPr="00350177">
        <w:rPr>
          <w:rFonts w:asciiTheme="minorHAnsi" w:eastAsia="Cambria" w:hAnsiTheme="minorHAnsi" w:cstheme="minorHAnsi"/>
          <w:sz w:val="22"/>
          <w:szCs w:val="22"/>
        </w:rPr>
        <w:t> </w:t>
      </w:r>
      <w:r w:rsidRPr="00350177">
        <w:rPr>
          <w:rFonts w:asciiTheme="minorHAnsi" w:eastAsia="Gilroy Light" w:hAnsiTheme="minorHAnsi" w:cstheme="minorHAnsi"/>
          <w:sz w:val="22"/>
          <w:szCs w:val="22"/>
        </w:rPr>
        <w:t>prodlení ve výši 0,1 % za každý byt‘ i započatý den prodlení.</w:t>
      </w:r>
    </w:p>
    <w:p w14:paraId="4EFE679A"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2.</w:t>
      </w:r>
      <w:r w:rsidRPr="00350177">
        <w:rPr>
          <w:rFonts w:asciiTheme="minorHAnsi" w:eastAsia="Gilroy Light" w:hAnsiTheme="minorHAnsi" w:cstheme="minorHAnsi"/>
          <w:sz w:val="22"/>
          <w:szCs w:val="22"/>
        </w:rPr>
        <w:tab/>
        <w:t>Smluvní pokuty jsou splatné do 30 dnů od dne obdržení příslušné výzvy k</w:t>
      </w:r>
      <w:r w:rsidRPr="00350177">
        <w:rPr>
          <w:rFonts w:asciiTheme="minorHAnsi" w:eastAsia="Cambria" w:hAnsiTheme="minorHAnsi" w:cstheme="minorHAnsi"/>
          <w:sz w:val="22"/>
          <w:szCs w:val="22"/>
        </w:rPr>
        <w:t> </w:t>
      </w:r>
      <w:r w:rsidRPr="00350177">
        <w:rPr>
          <w:rFonts w:asciiTheme="minorHAnsi" w:eastAsia="Gilroy Light" w:hAnsiTheme="minorHAnsi" w:cstheme="minorHAnsi"/>
          <w:sz w:val="22"/>
          <w:szCs w:val="22"/>
        </w:rPr>
        <w:t>jejích úhradě oprávněnou smluvní stranou.</w:t>
      </w:r>
    </w:p>
    <w:p w14:paraId="7E8E98E9" w14:textId="6CD9DFF5" w:rsidR="00552374" w:rsidRPr="00350177" w:rsidRDefault="002E3062" w:rsidP="008422C6">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3.         Pokud závazek provést plnění dle této smlouvy zanikne řádným ukončením plnění, nezaniká nárok na smluvní pokutu, která souvisí s</w:t>
      </w:r>
      <w:r w:rsidRPr="00350177">
        <w:rPr>
          <w:rFonts w:asciiTheme="minorHAnsi" w:eastAsia="Cambria" w:hAnsiTheme="minorHAnsi" w:cstheme="minorHAnsi"/>
          <w:sz w:val="22"/>
          <w:szCs w:val="22"/>
        </w:rPr>
        <w:t> </w:t>
      </w:r>
      <w:r w:rsidRPr="00350177">
        <w:rPr>
          <w:rFonts w:asciiTheme="minorHAnsi" w:eastAsia="Gilroy Light" w:hAnsiTheme="minorHAnsi" w:cstheme="minorHAnsi"/>
          <w:sz w:val="22"/>
          <w:szCs w:val="22"/>
        </w:rPr>
        <w:t>dřívějším porušením povinností.</w:t>
      </w:r>
    </w:p>
    <w:p w14:paraId="3F8D1E5A" w14:textId="3464D915" w:rsidR="00552374" w:rsidRPr="00350177" w:rsidRDefault="002E3062">
      <w:pPr>
        <w:spacing w:line="276" w:lineRule="auto"/>
        <w:jc w:val="center"/>
        <w:rPr>
          <w:rFonts w:asciiTheme="minorHAnsi" w:hAnsiTheme="minorHAnsi" w:cstheme="minorHAnsi"/>
        </w:rPr>
      </w:pPr>
      <w:r w:rsidRPr="00350177">
        <w:rPr>
          <w:rFonts w:asciiTheme="minorHAnsi" w:eastAsia="Gilroy ExtraBold" w:hAnsiTheme="minorHAnsi" w:cstheme="minorHAnsi"/>
          <w:b/>
          <w:color w:val="00A1D7"/>
          <w:sz w:val="22"/>
          <w:szCs w:val="22"/>
        </w:rPr>
        <w:t>XI</w:t>
      </w:r>
      <w:r w:rsidR="00E514A1" w:rsidRPr="00350177">
        <w:rPr>
          <w:rFonts w:asciiTheme="minorHAnsi" w:eastAsia="Gilroy ExtraBold" w:hAnsiTheme="minorHAnsi" w:cstheme="minorHAnsi"/>
          <w:b/>
          <w:color w:val="00A1D7"/>
          <w:sz w:val="22"/>
          <w:szCs w:val="22"/>
        </w:rPr>
        <w:t>I</w:t>
      </w:r>
      <w:r w:rsidRPr="00350177">
        <w:rPr>
          <w:rFonts w:asciiTheme="minorHAnsi" w:eastAsia="Gilroy ExtraBold" w:hAnsiTheme="minorHAnsi" w:cstheme="minorHAnsi"/>
          <w:b/>
          <w:color w:val="00A1D7"/>
          <w:sz w:val="22"/>
          <w:szCs w:val="22"/>
        </w:rPr>
        <w:t>I.</w:t>
      </w:r>
    </w:p>
    <w:p w14:paraId="23D23857" w14:textId="77777777" w:rsidR="00552374" w:rsidRPr="00350177" w:rsidRDefault="002E3062">
      <w:pPr>
        <w:spacing w:line="276" w:lineRule="auto"/>
        <w:jc w:val="center"/>
        <w:rPr>
          <w:rFonts w:asciiTheme="minorHAnsi" w:eastAsia="Gilroy ExtraBold" w:hAnsiTheme="minorHAnsi" w:cstheme="minorHAnsi"/>
          <w:b/>
          <w:color w:val="00A1D7"/>
          <w:sz w:val="22"/>
          <w:szCs w:val="22"/>
        </w:rPr>
      </w:pPr>
      <w:r w:rsidRPr="00350177">
        <w:rPr>
          <w:rFonts w:asciiTheme="minorHAnsi" w:eastAsia="Gilroy ExtraBold" w:hAnsiTheme="minorHAnsi" w:cstheme="minorHAnsi"/>
          <w:b/>
          <w:color w:val="00A1D7"/>
          <w:sz w:val="22"/>
          <w:szCs w:val="22"/>
        </w:rPr>
        <w:t>Rozhodné právo, řešení sporů</w:t>
      </w:r>
    </w:p>
    <w:p w14:paraId="52C82CAF" w14:textId="77777777" w:rsidR="00552374" w:rsidRPr="00350177" w:rsidRDefault="00552374">
      <w:pPr>
        <w:spacing w:line="276" w:lineRule="auto"/>
        <w:rPr>
          <w:rFonts w:asciiTheme="minorHAnsi" w:eastAsia="Gilroy Light" w:hAnsiTheme="minorHAnsi" w:cstheme="minorHAnsi"/>
          <w:sz w:val="22"/>
          <w:szCs w:val="22"/>
        </w:rPr>
      </w:pPr>
    </w:p>
    <w:p w14:paraId="64670F90"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1.</w:t>
      </w:r>
      <w:r w:rsidRPr="00350177">
        <w:rPr>
          <w:rFonts w:asciiTheme="minorHAnsi" w:eastAsia="Gilroy Light" w:hAnsiTheme="minorHAnsi" w:cstheme="minorHAnsi"/>
          <w:sz w:val="22"/>
          <w:szCs w:val="22"/>
        </w:rPr>
        <w:tab/>
        <w:t>Právní vztahy vyplývající z této smlouvy o dílo se řídí zákony České republiky, zejména zákonem č. 89/2012 Sb., občanským zákoníkem, ve znění pozdějších předpisů.</w:t>
      </w:r>
    </w:p>
    <w:p w14:paraId="60CCE6EB"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2.</w:t>
      </w:r>
      <w:r w:rsidRPr="00350177">
        <w:rPr>
          <w:rFonts w:asciiTheme="minorHAnsi" w:eastAsia="Gilroy Light" w:hAnsiTheme="minorHAnsi" w:cstheme="minorHAnsi"/>
          <w:sz w:val="22"/>
          <w:szCs w:val="22"/>
        </w:rPr>
        <w:tab/>
        <w:t>Smluvní strany se zavazují vyvinout maximální úsilí k smírnému odstranění a vyřešení sporů vzniklých z této smlouvy operativně, a to zejména prostřednictvím oprávněných osob nebo statutárních orgánů. První smírčí jednání se musí uskutečnit do dvou pracovních dnů, nedohodnou-li se smluvní strany jinak.</w:t>
      </w:r>
    </w:p>
    <w:p w14:paraId="0260B615" w14:textId="685DAD9A" w:rsidR="00420634" w:rsidRPr="00350177" w:rsidRDefault="002E3062" w:rsidP="008422C6">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3.</w:t>
      </w:r>
      <w:r w:rsidRPr="00350177">
        <w:rPr>
          <w:rFonts w:asciiTheme="minorHAnsi" w:eastAsia="Gilroy Light" w:hAnsiTheme="minorHAnsi" w:cstheme="minorHAnsi"/>
          <w:sz w:val="22"/>
          <w:szCs w:val="22"/>
        </w:rPr>
        <w:tab/>
        <w:t>V případě, že spor nebude vyřešen konsensem podle předchozího odstavce, smluvní strany se dohodly řešit spor před soudem. Soudem příslušným pro všechny spory vzniklé z této smlouvy mezi objednatelem a poskytovatelem je věcně a místně příslušný soud Poskytovatele, v případě právního nástupce Poskytovatele nebo osoby, na níž byla převedena práva a povinnosti Poskytovatele ze smlouvy, obecný soud této osoby.</w:t>
      </w:r>
    </w:p>
    <w:p w14:paraId="56F6E842" w14:textId="77777777" w:rsidR="00420634" w:rsidRPr="00350177" w:rsidRDefault="00420634">
      <w:pPr>
        <w:spacing w:line="276" w:lineRule="auto"/>
        <w:rPr>
          <w:rFonts w:asciiTheme="minorHAnsi" w:hAnsiTheme="minorHAnsi" w:cstheme="minorHAnsi"/>
          <w:sz w:val="22"/>
          <w:szCs w:val="22"/>
        </w:rPr>
      </w:pPr>
    </w:p>
    <w:p w14:paraId="2F2D38FA" w14:textId="6C617BBF" w:rsidR="00552374" w:rsidRPr="00350177" w:rsidRDefault="002E3062">
      <w:pPr>
        <w:spacing w:line="276" w:lineRule="auto"/>
        <w:jc w:val="center"/>
        <w:rPr>
          <w:rFonts w:asciiTheme="minorHAnsi" w:hAnsiTheme="minorHAnsi" w:cstheme="minorHAnsi"/>
        </w:rPr>
      </w:pPr>
      <w:r w:rsidRPr="00350177">
        <w:rPr>
          <w:rFonts w:asciiTheme="minorHAnsi" w:eastAsia="Gilroy ExtraBold" w:hAnsiTheme="minorHAnsi" w:cstheme="minorHAnsi"/>
          <w:b/>
          <w:color w:val="00A1D7"/>
          <w:sz w:val="22"/>
          <w:szCs w:val="22"/>
        </w:rPr>
        <w:t>XI</w:t>
      </w:r>
      <w:r w:rsidR="00E514A1" w:rsidRPr="00350177">
        <w:rPr>
          <w:rFonts w:asciiTheme="minorHAnsi" w:eastAsia="Gilroy ExtraBold" w:hAnsiTheme="minorHAnsi" w:cstheme="minorHAnsi"/>
          <w:b/>
          <w:color w:val="00A1D7"/>
          <w:sz w:val="22"/>
          <w:szCs w:val="22"/>
        </w:rPr>
        <w:t>V</w:t>
      </w:r>
      <w:r w:rsidRPr="00350177">
        <w:rPr>
          <w:rFonts w:asciiTheme="minorHAnsi" w:eastAsia="Gilroy ExtraBold" w:hAnsiTheme="minorHAnsi" w:cstheme="minorHAnsi"/>
          <w:b/>
          <w:color w:val="00A1D7"/>
          <w:sz w:val="22"/>
          <w:szCs w:val="22"/>
        </w:rPr>
        <w:t>.</w:t>
      </w:r>
    </w:p>
    <w:p w14:paraId="74EF97F3" w14:textId="77777777" w:rsidR="00552374" w:rsidRPr="00350177" w:rsidRDefault="002E3062">
      <w:pPr>
        <w:spacing w:line="276" w:lineRule="auto"/>
        <w:jc w:val="center"/>
        <w:rPr>
          <w:rFonts w:asciiTheme="minorHAnsi" w:eastAsia="Gilroy ExtraBold" w:hAnsiTheme="minorHAnsi" w:cstheme="minorHAnsi"/>
          <w:b/>
          <w:color w:val="00A1D7"/>
          <w:sz w:val="22"/>
          <w:szCs w:val="22"/>
        </w:rPr>
      </w:pPr>
      <w:r w:rsidRPr="00350177">
        <w:rPr>
          <w:rFonts w:asciiTheme="minorHAnsi" w:eastAsia="Gilroy ExtraBold" w:hAnsiTheme="minorHAnsi" w:cstheme="minorHAnsi"/>
          <w:b/>
          <w:color w:val="00A1D7"/>
          <w:sz w:val="22"/>
          <w:szCs w:val="22"/>
        </w:rPr>
        <w:t>Závěrečná ustanovení</w:t>
      </w:r>
    </w:p>
    <w:p w14:paraId="26A540E9" w14:textId="77777777" w:rsidR="00552374" w:rsidRPr="00350177" w:rsidRDefault="00552374">
      <w:pPr>
        <w:spacing w:line="276" w:lineRule="auto"/>
        <w:jc w:val="both"/>
        <w:rPr>
          <w:rFonts w:asciiTheme="minorHAnsi" w:hAnsiTheme="minorHAnsi" w:cstheme="minorHAnsi"/>
          <w:sz w:val="22"/>
          <w:szCs w:val="22"/>
        </w:rPr>
      </w:pPr>
    </w:p>
    <w:p w14:paraId="2CB7F965"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1.</w:t>
      </w:r>
      <w:r w:rsidRPr="00350177">
        <w:rPr>
          <w:rFonts w:asciiTheme="minorHAnsi" w:hAnsiTheme="minorHAnsi" w:cstheme="minorHAnsi"/>
          <w:sz w:val="22"/>
          <w:szCs w:val="22"/>
        </w:rPr>
        <w:tab/>
      </w:r>
      <w:r w:rsidRPr="00350177">
        <w:rPr>
          <w:rFonts w:asciiTheme="minorHAnsi" w:eastAsia="Gilroy Light" w:hAnsiTheme="minorHAnsi" w:cstheme="minorHAnsi"/>
          <w:sz w:val="22"/>
          <w:szCs w:val="22"/>
        </w:rPr>
        <w:t>Poskytovatel souhlasí se zveřejněním této smlouvy včetně všech příloh a případných dodatků dle následujících ustanovení.</w:t>
      </w:r>
    </w:p>
    <w:p w14:paraId="28E76DDC" w14:textId="77777777" w:rsidR="00552374" w:rsidRPr="00350177" w:rsidRDefault="002E3062">
      <w:pPr>
        <w:spacing w:line="276" w:lineRule="auto"/>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2.</w:t>
      </w:r>
      <w:r w:rsidRPr="00350177">
        <w:rPr>
          <w:rFonts w:asciiTheme="minorHAnsi" w:eastAsia="Gilroy Light" w:hAnsiTheme="minorHAnsi" w:cstheme="minorHAnsi"/>
          <w:sz w:val="22"/>
          <w:szCs w:val="22"/>
        </w:rPr>
        <w:tab/>
        <w:t>Tato Smlouva nabývá platnosti a účinnosti v den podpisu této Smlouvy.</w:t>
      </w:r>
    </w:p>
    <w:p w14:paraId="516E666A"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3.</w:t>
      </w:r>
      <w:r w:rsidRPr="00350177">
        <w:rPr>
          <w:rFonts w:asciiTheme="minorHAnsi" w:eastAsia="Gilroy Light" w:hAnsiTheme="minorHAnsi" w:cstheme="minorHAnsi"/>
          <w:sz w:val="22"/>
          <w:szCs w:val="22"/>
        </w:rPr>
        <w:tab/>
        <w:t>Veškeré změny či doplnění této Smlouvy lze učinit pouze na základě písemné dohody smluvních stran. Takové dohody musí mít podobu datovaných, číslovaných a oběma smluvními stranami podepsaných dodatků Smlouvy.</w:t>
      </w:r>
    </w:p>
    <w:p w14:paraId="135BD404" w14:textId="77777777" w:rsidR="00552374" w:rsidRPr="00350177" w:rsidRDefault="002E3062">
      <w:pPr>
        <w:spacing w:line="276" w:lineRule="auto"/>
        <w:ind w:left="700" w:hanging="700"/>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4.</w:t>
      </w:r>
      <w:r w:rsidRPr="00350177">
        <w:rPr>
          <w:rFonts w:asciiTheme="minorHAnsi" w:eastAsia="Gilroy Light" w:hAnsiTheme="minorHAnsi" w:cstheme="minorHAnsi"/>
          <w:sz w:val="22"/>
          <w:szCs w:val="22"/>
        </w:rPr>
        <w:tab/>
        <w:t>Tato Smlouva je vyhotovena ve třech vyhotoveních, z nichž objednatel obdrží jedno vyhotovení a poskytovatel dvě vyhotovení.</w:t>
      </w:r>
    </w:p>
    <w:p w14:paraId="44E15952" w14:textId="72D540B9" w:rsidR="00552374" w:rsidRPr="00350177" w:rsidRDefault="002E3062">
      <w:pPr>
        <w:spacing w:line="276" w:lineRule="auto"/>
        <w:jc w:val="both"/>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5.</w:t>
      </w:r>
      <w:r w:rsidRPr="00350177">
        <w:rPr>
          <w:rFonts w:asciiTheme="minorHAnsi" w:eastAsia="Gilroy Light" w:hAnsiTheme="minorHAnsi" w:cstheme="minorHAnsi"/>
          <w:sz w:val="22"/>
          <w:szCs w:val="22"/>
        </w:rPr>
        <w:tab/>
        <w:t>Nedílnou součástí této Smlouvy jsou následující přílohy:</w:t>
      </w:r>
    </w:p>
    <w:p w14:paraId="7A210099" w14:textId="77777777" w:rsidR="00E514A1" w:rsidRPr="00350177" w:rsidRDefault="00E514A1">
      <w:pPr>
        <w:spacing w:line="276" w:lineRule="auto"/>
        <w:jc w:val="both"/>
        <w:rPr>
          <w:rFonts w:asciiTheme="minorHAnsi" w:eastAsia="Gilroy Light" w:hAnsiTheme="minorHAnsi" w:cstheme="minorHAnsi"/>
          <w:sz w:val="22"/>
          <w:szCs w:val="22"/>
        </w:rPr>
      </w:pPr>
    </w:p>
    <w:p w14:paraId="142C7DA7" w14:textId="77777777" w:rsidR="00552374" w:rsidRPr="00350177" w:rsidRDefault="00552374">
      <w:pPr>
        <w:spacing w:line="276" w:lineRule="auto"/>
        <w:jc w:val="both"/>
        <w:rPr>
          <w:rFonts w:asciiTheme="minorHAnsi" w:eastAsia="Gilroy Light" w:hAnsiTheme="minorHAnsi" w:cstheme="minorHAnsi"/>
          <w:sz w:val="22"/>
          <w:szCs w:val="22"/>
        </w:rPr>
      </w:pPr>
    </w:p>
    <w:tbl>
      <w:tblPr>
        <w:tblStyle w:val="Mkatabulky"/>
        <w:tblW w:w="0" w:type="auto"/>
        <w:tblInd w:w="704" w:type="dxa"/>
        <w:tblLook w:val="04A0" w:firstRow="1" w:lastRow="0" w:firstColumn="1" w:lastColumn="0" w:noHBand="0" w:noVBand="1"/>
      </w:tblPr>
      <w:tblGrid>
        <w:gridCol w:w="3824"/>
        <w:gridCol w:w="4528"/>
      </w:tblGrid>
      <w:tr w:rsidR="005D4B12" w:rsidRPr="00350177" w14:paraId="4EF55C54" w14:textId="77777777" w:rsidTr="00AA00D2">
        <w:tc>
          <w:tcPr>
            <w:tcW w:w="3824" w:type="dxa"/>
          </w:tcPr>
          <w:p w14:paraId="09DD2180" w14:textId="77777777" w:rsidR="005D4B12" w:rsidRPr="00350177" w:rsidRDefault="005D4B12" w:rsidP="00AA00D2">
            <w:pPr>
              <w:spacing w:line="276" w:lineRule="auto"/>
              <w:rPr>
                <w:rFonts w:asciiTheme="minorHAnsi" w:hAnsiTheme="minorHAnsi" w:cstheme="minorHAnsi"/>
                <w:b/>
                <w:bCs/>
                <w:sz w:val="22"/>
                <w:szCs w:val="22"/>
              </w:rPr>
            </w:pPr>
            <w:r w:rsidRPr="00350177">
              <w:rPr>
                <w:rFonts w:asciiTheme="minorHAnsi" w:hAnsiTheme="minorHAnsi" w:cstheme="minorHAnsi"/>
                <w:b/>
                <w:bCs/>
                <w:sz w:val="22"/>
                <w:szCs w:val="22"/>
              </w:rPr>
              <w:t>Číslo</w:t>
            </w:r>
          </w:p>
        </w:tc>
        <w:tc>
          <w:tcPr>
            <w:tcW w:w="4528" w:type="dxa"/>
          </w:tcPr>
          <w:p w14:paraId="035AD6F6" w14:textId="77777777" w:rsidR="005D4B12" w:rsidRPr="00350177" w:rsidRDefault="005D4B12" w:rsidP="00AA00D2">
            <w:pPr>
              <w:spacing w:line="276" w:lineRule="auto"/>
              <w:rPr>
                <w:rFonts w:asciiTheme="minorHAnsi" w:hAnsiTheme="minorHAnsi" w:cstheme="minorHAnsi"/>
                <w:b/>
                <w:bCs/>
                <w:sz w:val="22"/>
                <w:szCs w:val="22"/>
              </w:rPr>
            </w:pPr>
            <w:r w:rsidRPr="00350177">
              <w:rPr>
                <w:rFonts w:asciiTheme="minorHAnsi" w:hAnsiTheme="minorHAnsi" w:cstheme="minorHAnsi"/>
                <w:b/>
                <w:bCs/>
                <w:sz w:val="22"/>
                <w:szCs w:val="22"/>
              </w:rPr>
              <w:t>Příloha</w:t>
            </w:r>
          </w:p>
        </w:tc>
      </w:tr>
      <w:tr w:rsidR="005D4B12" w:rsidRPr="00350177" w14:paraId="7440EA50" w14:textId="77777777" w:rsidTr="00AA00D2">
        <w:tc>
          <w:tcPr>
            <w:tcW w:w="3824" w:type="dxa"/>
          </w:tcPr>
          <w:p w14:paraId="35E3EEDD" w14:textId="77777777" w:rsidR="005D4B12" w:rsidRPr="00350177" w:rsidRDefault="005D4B12" w:rsidP="00AA00D2">
            <w:pPr>
              <w:spacing w:line="276" w:lineRule="auto"/>
              <w:rPr>
                <w:rFonts w:asciiTheme="minorHAnsi" w:hAnsiTheme="minorHAnsi" w:cstheme="minorHAnsi"/>
                <w:sz w:val="22"/>
                <w:szCs w:val="22"/>
              </w:rPr>
            </w:pPr>
            <w:r w:rsidRPr="00350177">
              <w:rPr>
                <w:rFonts w:asciiTheme="minorHAnsi" w:hAnsiTheme="minorHAnsi" w:cstheme="minorHAnsi"/>
                <w:sz w:val="22"/>
                <w:szCs w:val="22"/>
              </w:rPr>
              <w:t>Příloha č. 1</w:t>
            </w:r>
          </w:p>
        </w:tc>
        <w:tc>
          <w:tcPr>
            <w:tcW w:w="4528" w:type="dxa"/>
          </w:tcPr>
          <w:p w14:paraId="044F60CA" w14:textId="77777777" w:rsidR="005D4B12" w:rsidRPr="00350177" w:rsidRDefault="005D4B12" w:rsidP="00AA00D2">
            <w:pPr>
              <w:spacing w:line="276" w:lineRule="auto"/>
              <w:rPr>
                <w:rFonts w:asciiTheme="minorHAnsi" w:hAnsiTheme="minorHAnsi" w:cstheme="minorHAnsi"/>
                <w:sz w:val="22"/>
                <w:szCs w:val="22"/>
              </w:rPr>
            </w:pPr>
            <w:r w:rsidRPr="00350177">
              <w:rPr>
                <w:rFonts w:asciiTheme="minorHAnsi" w:hAnsiTheme="minorHAnsi" w:cstheme="minorHAnsi"/>
                <w:sz w:val="22"/>
                <w:szCs w:val="22"/>
              </w:rPr>
              <w:t>Podrobná specifikace předmětu plnění</w:t>
            </w:r>
          </w:p>
        </w:tc>
      </w:tr>
      <w:tr w:rsidR="005D4B12" w:rsidRPr="00350177" w14:paraId="52A93716" w14:textId="77777777" w:rsidTr="00AA00D2">
        <w:tc>
          <w:tcPr>
            <w:tcW w:w="3824" w:type="dxa"/>
          </w:tcPr>
          <w:p w14:paraId="796A0375" w14:textId="77777777" w:rsidR="005D4B12" w:rsidRPr="00350177" w:rsidRDefault="005D4B12" w:rsidP="00AA00D2">
            <w:pPr>
              <w:spacing w:line="276" w:lineRule="auto"/>
              <w:rPr>
                <w:rFonts w:asciiTheme="minorHAnsi" w:hAnsiTheme="minorHAnsi" w:cstheme="minorHAnsi"/>
                <w:sz w:val="22"/>
                <w:szCs w:val="22"/>
              </w:rPr>
            </w:pPr>
            <w:r w:rsidRPr="00350177">
              <w:rPr>
                <w:rFonts w:asciiTheme="minorHAnsi" w:hAnsiTheme="minorHAnsi" w:cstheme="minorHAnsi"/>
                <w:sz w:val="22"/>
                <w:szCs w:val="22"/>
              </w:rPr>
              <w:t>Příloha č. 2</w:t>
            </w:r>
          </w:p>
        </w:tc>
        <w:tc>
          <w:tcPr>
            <w:tcW w:w="4528" w:type="dxa"/>
          </w:tcPr>
          <w:p w14:paraId="73139E34" w14:textId="77777777" w:rsidR="005D4B12" w:rsidRPr="00350177" w:rsidRDefault="005D4B12" w:rsidP="00AA00D2">
            <w:pPr>
              <w:spacing w:line="276" w:lineRule="auto"/>
              <w:rPr>
                <w:rFonts w:asciiTheme="minorHAnsi" w:hAnsiTheme="minorHAnsi" w:cstheme="minorHAnsi"/>
                <w:sz w:val="22"/>
                <w:szCs w:val="22"/>
              </w:rPr>
            </w:pPr>
            <w:r w:rsidRPr="00350177">
              <w:rPr>
                <w:rFonts w:asciiTheme="minorHAnsi" w:hAnsiTheme="minorHAnsi" w:cstheme="minorHAnsi"/>
                <w:sz w:val="22"/>
                <w:szCs w:val="22"/>
              </w:rPr>
              <w:t>Cenová nabídka služeb</w:t>
            </w:r>
          </w:p>
        </w:tc>
      </w:tr>
      <w:tr w:rsidR="005D4B12" w:rsidRPr="00350177" w14:paraId="2EBD6B2F" w14:textId="77777777" w:rsidTr="00AA00D2">
        <w:tc>
          <w:tcPr>
            <w:tcW w:w="3824" w:type="dxa"/>
          </w:tcPr>
          <w:p w14:paraId="40B32D1F" w14:textId="77777777" w:rsidR="005D4B12" w:rsidRPr="00350177" w:rsidRDefault="005D4B12" w:rsidP="00AA00D2">
            <w:pPr>
              <w:spacing w:line="276" w:lineRule="auto"/>
              <w:rPr>
                <w:rFonts w:asciiTheme="minorHAnsi" w:hAnsiTheme="minorHAnsi" w:cstheme="minorHAnsi"/>
                <w:sz w:val="22"/>
                <w:szCs w:val="22"/>
              </w:rPr>
            </w:pPr>
            <w:r w:rsidRPr="00350177">
              <w:rPr>
                <w:rFonts w:asciiTheme="minorHAnsi" w:hAnsiTheme="minorHAnsi" w:cstheme="minorHAnsi"/>
                <w:sz w:val="22"/>
                <w:szCs w:val="22"/>
              </w:rPr>
              <w:t>Příloha č. 3</w:t>
            </w:r>
          </w:p>
        </w:tc>
        <w:tc>
          <w:tcPr>
            <w:tcW w:w="4528" w:type="dxa"/>
          </w:tcPr>
          <w:p w14:paraId="34D6C7D8" w14:textId="77777777" w:rsidR="005D4B12" w:rsidRPr="00350177" w:rsidRDefault="005D4B12" w:rsidP="00AA00D2">
            <w:pPr>
              <w:spacing w:line="276" w:lineRule="auto"/>
              <w:rPr>
                <w:rFonts w:asciiTheme="minorHAnsi" w:hAnsiTheme="minorHAnsi" w:cstheme="minorHAnsi"/>
                <w:sz w:val="22"/>
                <w:szCs w:val="22"/>
              </w:rPr>
            </w:pPr>
            <w:r w:rsidRPr="00350177">
              <w:rPr>
                <w:rFonts w:asciiTheme="minorHAnsi" w:hAnsiTheme="minorHAnsi" w:cstheme="minorHAnsi"/>
                <w:sz w:val="22"/>
                <w:szCs w:val="22"/>
              </w:rPr>
              <w:t>Akceptační protokol</w:t>
            </w:r>
          </w:p>
        </w:tc>
      </w:tr>
    </w:tbl>
    <w:p w14:paraId="33C5A904" w14:textId="77777777" w:rsidR="00552374" w:rsidRPr="00350177" w:rsidRDefault="00552374">
      <w:pPr>
        <w:spacing w:line="276" w:lineRule="auto"/>
        <w:rPr>
          <w:rFonts w:asciiTheme="minorHAnsi" w:eastAsia="Gilroy Light" w:hAnsiTheme="minorHAnsi" w:cstheme="minorHAnsi"/>
          <w:sz w:val="22"/>
          <w:szCs w:val="22"/>
        </w:rPr>
      </w:pPr>
    </w:p>
    <w:p w14:paraId="40F1C81C" w14:textId="77777777" w:rsidR="00552374" w:rsidRPr="00350177" w:rsidRDefault="002E3062">
      <w:pPr>
        <w:spacing w:line="276" w:lineRule="auto"/>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 xml:space="preserve">V případě, že text smlouvy je v rozporu s textem přílohy, platí text smlouvy. </w:t>
      </w:r>
    </w:p>
    <w:p w14:paraId="4CA2F635" w14:textId="77777777" w:rsidR="00552374" w:rsidRPr="00350177" w:rsidRDefault="00552374">
      <w:pPr>
        <w:spacing w:line="276" w:lineRule="auto"/>
        <w:rPr>
          <w:rFonts w:asciiTheme="minorHAnsi" w:eastAsia="Gilroy Light" w:hAnsiTheme="minorHAnsi" w:cstheme="minorHAnsi"/>
          <w:sz w:val="22"/>
          <w:szCs w:val="22"/>
        </w:rPr>
      </w:pPr>
    </w:p>
    <w:p w14:paraId="34B3D948" w14:textId="77777777" w:rsidR="00D57857" w:rsidRPr="00350177" w:rsidRDefault="00D57857">
      <w:pPr>
        <w:spacing w:line="276" w:lineRule="auto"/>
        <w:rPr>
          <w:rFonts w:asciiTheme="minorHAnsi" w:eastAsia="Gilroy Light" w:hAnsiTheme="minorHAnsi" w:cstheme="minorHAnsi"/>
          <w:sz w:val="22"/>
          <w:szCs w:val="22"/>
        </w:rPr>
      </w:pPr>
    </w:p>
    <w:p w14:paraId="22CC292C" w14:textId="460E7BE5" w:rsidR="00552374" w:rsidRPr="00350177" w:rsidRDefault="002E3062">
      <w:pPr>
        <w:spacing w:line="276" w:lineRule="auto"/>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V Praze dne ….............</w:t>
      </w:r>
      <w:r w:rsidRPr="00350177">
        <w:rPr>
          <w:rFonts w:asciiTheme="minorHAnsi" w:eastAsia="Gilroy Light" w:hAnsiTheme="minorHAnsi" w:cstheme="minorHAnsi"/>
          <w:sz w:val="22"/>
          <w:szCs w:val="22"/>
        </w:rPr>
        <w:tab/>
      </w:r>
      <w:r w:rsidRPr="00350177">
        <w:rPr>
          <w:rFonts w:asciiTheme="minorHAnsi" w:eastAsia="Gilroy Light" w:hAnsiTheme="minorHAnsi" w:cstheme="minorHAnsi"/>
          <w:sz w:val="22"/>
          <w:szCs w:val="22"/>
        </w:rPr>
        <w:tab/>
      </w:r>
      <w:r w:rsidRPr="00350177">
        <w:rPr>
          <w:rFonts w:asciiTheme="minorHAnsi" w:eastAsia="Gilroy Light" w:hAnsiTheme="minorHAnsi" w:cstheme="minorHAnsi"/>
          <w:sz w:val="22"/>
          <w:szCs w:val="22"/>
        </w:rPr>
        <w:tab/>
        <w:t xml:space="preserve">             </w:t>
      </w:r>
      <w:r w:rsidRPr="00350177">
        <w:rPr>
          <w:rFonts w:asciiTheme="minorHAnsi" w:eastAsia="Gilroy Light" w:hAnsiTheme="minorHAnsi" w:cstheme="minorHAnsi"/>
          <w:sz w:val="22"/>
          <w:szCs w:val="22"/>
        </w:rPr>
        <w:tab/>
        <w:t>V Praze dne ……………</w:t>
      </w:r>
    </w:p>
    <w:p w14:paraId="0D542F44" w14:textId="0459C02E" w:rsidR="00552374" w:rsidRPr="00350177" w:rsidRDefault="00552374">
      <w:pPr>
        <w:spacing w:line="276" w:lineRule="auto"/>
        <w:rPr>
          <w:rFonts w:asciiTheme="minorHAnsi" w:eastAsia="Gilroy Light" w:hAnsiTheme="minorHAnsi" w:cstheme="minorHAnsi"/>
          <w:sz w:val="22"/>
          <w:szCs w:val="22"/>
        </w:rPr>
      </w:pPr>
    </w:p>
    <w:p w14:paraId="022E5F50" w14:textId="77777777" w:rsidR="008422C6" w:rsidRPr="00350177" w:rsidRDefault="008422C6">
      <w:pPr>
        <w:spacing w:line="276" w:lineRule="auto"/>
        <w:rPr>
          <w:rFonts w:asciiTheme="minorHAnsi" w:eastAsia="Gilroy Light" w:hAnsiTheme="minorHAnsi" w:cstheme="minorHAnsi"/>
          <w:sz w:val="22"/>
          <w:szCs w:val="22"/>
        </w:rPr>
      </w:pPr>
    </w:p>
    <w:p w14:paraId="7FD268E1" w14:textId="77777777" w:rsidR="00D57857" w:rsidRPr="00350177" w:rsidRDefault="00D57857">
      <w:pPr>
        <w:spacing w:line="276" w:lineRule="auto"/>
        <w:rPr>
          <w:rFonts w:asciiTheme="minorHAnsi" w:eastAsia="Gilroy Light" w:hAnsiTheme="minorHAnsi" w:cstheme="minorHAnsi"/>
          <w:sz w:val="22"/>
          <w:szCs w:val="22"/>
        </w:rPr>
      </w:pPr>
    </w:p>
    <w:p w14:paraId="1E6F3DF5" w14:textId="354373A2" w:rsidR="001945A2" w:rsidRPr="00350177" w:rsidRDefault="002E3062" w:rsidP="001945A2">
      <w:pPr>
        <w:spacing w:line="276" w:lineRule="auto"/>
        <w:rPr>
          <w:rFonts w:asciiTheme="minorHAnsi" w:eastAsia="Gilroy Light" w:hAnsiTheme="minorHAnsi" w:cstheme="minorHAnsi"/>
          <w:sz w:val="22"/>
          <w:szCs w:val="22"/>
        </w:rPr>
      </w:pPr>
      <w:r w:rsidRPr="00350177">
        <w:rPr>
          <w:rFonts w:asciiTheme="minorHAnsi" w:eastAsia="Gilroy Light" w:hAnsiTheme="minorHAnsi" w:cstheme="minorHAnsi"/>
          <w:sz w:val="22"/>
          <w:szCs w:val="22"/>
        </w:rPr>
        <w:t>_________________________</w:t>
      </w:r>
      <w:r w:rsidRPr="00350177">
        <w:rPr>
          <w:rFonts w:asciiTheme="minorHAnsi" w:eastAsia="Gilroy Light" w:hAnsiTheme="minorHAnsi" w:cstheme="minorHAnsi"/>
          <w:sz w:val="22"/>
          <w:szCs w:val="22"/>
        </w:rPr>
        <w:tab/>
      </w:r>
      <w:r w:rsidRPr="00350177">
        <w:rPr>
          <w:rFonts w:asciiTheme="minorHAnsi" w:eastAsia="Gilroy Light" w:hAnsiTheme="minorHAnsi" w:cstheme="minorHAnsi"/>
          <w:sz w:val="22"/>
          <w:szCs w:val="22"/>
        </w:rPr>
        <w:tab/>
      </w:r>
      <w:r w:rsidRPr="00350177">
        <w:rPr>
          <w:rFonts w:asciiTheme="minorHAnsi" w:eastAsia="Gilroy Light" w:hAnsiTheme="minorHAnsi" w:cstheme="minorHAnsi"/>
          <w:sz w:val="22"/>
          <w:szCs w:val="22"/>
        </w:rPr>
        <w:tab/>
      </w:r>
      <w:r w:rsidR="00A8136F">
        <w:rPr>
          <w:rFonts w:asciiTheme="minorHAnsi" w:eastAsia="Gilroy Light" w:hAnsiTheme="minorHAnsi" w:cstheme="minorHAnsi"/>
          <w:sz w:val="22"/>
          <w:szCs w:val="22"/>
        </w:rPr>
        <w:t xml:space="preserve">  </w:t>
      </w:r>
      <w:r w:rsidRPr="00350177">
        <w:rPr>
          <w:rFonts w:asciiTheme="minorHAnsi" w:eastAsia="Gilroy Light" w:hAnsiTheme="minorHAnsi" w:cstheme="minorHAnsi"/>
          <w:sz w:val="22"/>
          <w:szCs w:val="22"/>
        </w:rPr>
        <w:t xml:space="preserve">________________________  </w:t>
      </w:r>
    </w:p>
    <w:p w14:paraId="3206B8ED" w14:textId="6F9CAD77" w:rsidR="001945A2" w:rsidRPr="00350177" w:rsidRDefault="001945A2" w:rsidP="001945A2">
      <w:pPr>
        <w:spacing w:line="276" w:lineRule="auto"/>
        <w:rPr>
          <w:rFonts w:asciiTheme="minorHAnsi" w:eastAsia="Gilroy Light" w:hAnsiTheme="minorHAnsi" w:cstheme="minorHAnsi"/>
          <w:b/>
          <w:sz w:val="22"/>
          <w:szCs w:val="22"/>
        </w:rPr>
      </w:pPr>
      <w:r w:rsidRPr="00350177">
        <w:rPr>
          <w:rFonts w:asciiTheme="minorHAnsi" w:hAnsiTheme="minorHAnsi" w:cstheme="minorHAnsi"/>
          <w:b/>
          <w:sz w:val="20"/>
          <w:szCs w:val="20"/>
        </w:rPr>
        <w:t>Ing. Ivana Hančíková, CEO</w:t>
      </w:r>
      <w:r w:rsidRPr="00350177">
        <w:rPr>
          <w:rFonts w:asciiTheme="minorHAnsi" w:hAnsiTheme="minorHAnsi" w:cstheme="minorHAnsi"/>
          <w:b/>
          <w:sz w:val="20"/>
          <w:szCs w:val="20"/>
        </w:rPr>
        <w:tab/>
      </w:r>
      <w:r w:rsidRPr="00350177">
        <w:rPr>
          <w:rFonts w:asciiTheme="minorHAnsi" w:hAnsiTheme="minorHAnsi" w:cstheme="minorHAnsi"/>
          <w:b/>
          <w:sz w:val="20"/>
          <w:szCs w:val="20"/>
        </w:rPr>
        <w:tab/>
      </w:r>
      <w:r w:rsidRPr="00350177">
        <w:rPr>
          <w:rFonts w:asciiTheme="minorHAnsi" w:hAnsiTheme="minorHAnsi" w:cstheme="minorHAnsi"/>
          <w:b/>
          <w:sz w:val="20"/>
          <w:szCs w:val="20"/>
        </w:rPr>
        <w:tab/>
      </w:r>
      <w:r w:rsidR="00A8136F">
        <w:rPr>
          <w:rFonts w:asciiTheme="minorHAnsi" w:hAnsiTheme="minorHAnsi" w:cstheme="minorHAnsi"/>
          <w:b/>
          <w:sz w:val="20"/>
          <w:szCs w:val="20"/>
        </w:rPr>
        <w:t xml:space="preserve">                  </w:t>
      </w:r>
      <w:r w:rsidR="00A8136F" w:rsidRPr="00A8136F">
        <w:rPr>
          <w:rFonts w:asciiTheme="minorHAnsi" w:hAnsiTheme="minorHAnsi" w:cstheme="minorHAnsi"/>
          <w:b/>
          <w:sz w:val="20"/>
          <w:szCs w:val="20"/>
        </w:rPr>
        <w:t>Bohdan Roule</w:t>
      </w:r>
      <w:r w:rsidR="00A8136F">
        <w:rPr>
          <w:rFonts w:asciiTheme="minorHAnsi" w:hAnsiTheme="minorHAnsi" w:cstheme="minorHAnsi"/>
          <w:b/>
          <w:sz w:val="20"/>
          <w:szCs w:val="20"/>
        </w:rPr>
        <w:t>, ředitel</w:t>
      </w:r>
    </w:p>
    <w:p w14:paraId="71A5F29B" w14:textId="4934FFBC" w:rsidR="00552374" w:rsidRPr="00CA4167" w:rsidRDefault="001945A2" w:rsidP="001945A2">
      <w:pPr>
        <w:spacing w:line="276" w:lineRule="auto"/>
        <w:rPr>
          <w:rFonts w:ascii="Gilroy Light" w:eastAsia="Gilroy Light" w:hAnsi="Gilroy Light" w:cs="Gilroy Light"/>
          <w:b/>
          <w:sz w:val="22"/>
          <w:szCs w:val="22"/>
        </w:rPr>
      </w:pPr>
      <w:r w:rsidRPr="00350177">
        <w:rPr>
          <w:rFonts w:asciiTheme="minorHAnsi" w:hAnsiTheme="minorHAnsi" w:cstheme="minorHAnsi"/>
          <w:b/>
          <w:sz w:val="20"/>
          <w:szCs w:val="20"/>
        </w:rPr>
        <w:t xml:space="preserve">Information Systems Factory Group s.r.o.    </w:t>
      </w:r>
      <w:r w:rsidRPr="00350177">
        <w:rPr>
          <w:rFonts w:asciiTheme="minorHAnsi" w:eastAsia="Gilroy Light" w:hAnsiTheme="minorHAnsi" w:cstheme="minorHAnsi"/>
          <w:sz w:val="22"/>
          <w:szCs w:val="22"/>
        </w:rPr>
        <w:tab/>
      </w:r>
      <w:r w:rsidR="00A8136F">
        <w:rPr>
          <w:rFonts w:asciiTheme="minorHAnsi" w:eastAsia="Gilroy Light" w:hAnsiTheme="minorHAnsi" w:cstheme="minorHAnsi"/>
          <w:sz w:val="22"/>
          <w:szCs w:val="22"/>
        </w:rPr>
        <w:t xml:space="preserve">                 </w:t>
      </w:r>
      <w:r w:rsidR="00A8136F" w:rsidRPr="00A8136F">
        <w:rPr>
          <w:rFonts w:asciiTheme="minorHAnsi" w:hAnsiTheme="minorHAnsi" w:cstheme="minorHAnsi"/>
          <w:b/>
          <w:sz w:val="20"/>
          <w:szCs w:val="20"/>
        </w:rPr>
        <w:t>Knihovna a tiskárna pro nevidomé K. E. Macana</w:t>
      </w:r>
      <w:r w:rsidR="002E3062" w:rsidRPr="00350177">
        <w:rPr>
          <w:rFonts w:asciiTheme="minorHAnsi" w:eastAsia="Gilroy Light" w:hAnsiTheme="minorHAnsi" w:cstheme="minorHAnsi"/>
          <w:b/>
          <w:sz w:val="22"/>
          <w:szCs w:val="22"/>
        </w:rPr>
        <w:tab/>
      </w:r>
      <w:r w:rsidR="002E3062" w:rsidRPr="00CA4167">
        <w:rPr>
          <w:rFonts w:ascii="Gilroy Light" w:eastAsia="Gilroy Light" w:hAnsi="Gilroy Light" w:cs="Gilroy Light"/>
          <w:b/>
          <w:sz w:val="22"/>
          <w:szCs w:val="22"/>
        </w:rPr>
        <w:t xml:space="preserve">             </w:t>
      </w:r>
    </w:p>
    <w:p w14:paraId="06591947" w14:textId="77777777" w:rsidR="00552374" w:rsidRPr="00CA4167" w:rsidRDefault="002E3062">
      <w:pPr>
        <w:rPr>
          <w:rFonts w:ascii="Gilroy Light" w:eastAsia="Gilroy Light" w:hAnsi="Gilroy Light" w:cs="Gilroy Light"/>
          <w:b/>
          <w:sz w:val="22"/>
          <w:szCs w:val="22"/>
        </w:rPr>
      </w:pPr>
      <w:r w:rsidRPr="00CA4167">
        <w:rPr>
          <w:b/>
        </w:rPr>
        <w:br w:type="page"/>
      </w:r>
    </w:p>
    <w:p w14:paraId="232B5ABD" w14:textId="77777777" w:rsidR="00552374" w:rsidRPr="0024740D" w:rsidRDefault="002E3062">
      <w:pPr>
        <w:rPr>
          <w:rFonts w:asciiTheme="minorHAnsi" w:hAnsiTheme="minorHAnsi" w:cstheme="minorHAnsi"/>
        </w:rPr>
      </w:pPr>
      <w:r w:rsidRPr="0024740D">
        <w:rPr>
          <w:rFonts w:asciiTheme="minorHAnsi" w:eastAsia="Gilroy ExtraBold" w:hAnsiTheme="minorHAnsi" w:cstheme="minorHAnsi"/>
          <w:b/>
          <w:color w:val="00A1D7"/>
          <w:sz w:val="50"/>
          <w:szCs w:val="50"/>
        </w:rPr>
        <w:t>Příloha 1 - Podrobná specifikace předmětu plnění</w:t>
      </w:r>
    </w:p>
    <w:p w14:paraId="5144C300" w14:textId="77777777" w:rsidR="00552374" w:rsidRPr="0024740D" w:rsidRDefault="00552374">
      <w:pPr>
        <w:rPr>
          <w:rFonts w:asciiTheme="minorHAnsi" w:hAnsiTheme="minorHAnsi" w:cstheme="minorHAnsi"/>
        </w:rPr>
      </w:pPr>
    </w:p>
    <w:tbl>
      <w:tblPr>
        <w:tblStyle w:val="a2"/>
        <w:tblW w:w="9066" w:type="dxa"/>
        <w:tblInd w:w="0" w:type="dxa"/>
        <w:tblLayout w:type="fixed"/>
        <w:tblLook w:val="0400" w:firstRow="0" w:lastRow="0" w:firstColumn="0" w:lastColumn="0" w:noHBand="0" w:noVBand="1"/>
      </w:tblPr>
      <w:tblGrid>
        <w:gridCol w:w="1065"/>
        <w:gridCol w:w="2490"/>
        <w:gridCol w:w="5511"/>
      </w:tblGrid>
      <w:tr w:rsidR="00552374" w:rsidRPr="0024740D" w14:paraId="3E7EB4C7" w14:textId="77777777">
        <w:trPr>
          <w:trHeight w:val="313"/>
        </w:trPr>
        <w:tc>
          <w:tcPr>
            <w:tcW w:w="1065" w:type="dxa"/>
            <w:tcBorders>
              <w:bottom w:val="single" w:sz="8" w:space="0" w:color="323232"/>
              <w:right w:val="single" w:sz="4" w:space="0" w:color="000000"/>
            </w:tcBorders>
            <w:tcMar>
              <w:top w:w="0" w:type="dxa"/>
              <w:left w:w="115" w:type="dxa"/>
              <w:bottom w:w="0" w:type="dxa"/>
              <w:right w:w="115" w:type="dxa"/>
            </w:tcMar>
            <w:vAlign w:val="center"/>
          </w:tcPr>
          <w:p w14:paraId="55F9B5A2"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323232"/>
                <w:sz w:val="22"/>
                <w:szCs w:val="22"/>
              </w:rPr>
              <w:t>ID služby</w:t>
            </w:r>
          </w:p>
        </w:tc>
        <w:tc>
          <w:tcPr>
            <w:tcW w:w="2490" w:type="dxa"/>
            <w:tcBorders>
              <w:left w:val="single" w:sz="4" w:space="0" w:color="000000"/>
              <w:bottom w:val="single" w:sz="8" w:space="0" w:color="323232"/>
              <w:right w:val="single" w:sz="4" w:space="0" w:color="000000"/>
            </w:tcBorders>
            <w:tcMar>
              <w:top w:w="0" w:type="dxa"/>
              <w:left w:w="115" w:type="dxa"/>
              <w:bottom w:w="0" w:type="dxa"/>
              <w:right w:w="115" w:type="dxa"/>
            </w:tcMar>
            <w:vAlign w:val="center"/>
          </w:tcPr>
          <w:p w14:paraId="67B9F180"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323232"/>
                <w:sz w:val="22"/>
                <w:szCs w:val="22"/>
              </w:rPr>
              <w:t>Název služby</w:t>
            </w:r>
          </w:p>
        </w:tc>
        <w:tc>
          <w:tcPr>
            <w:tcW w:w="5511" w:type="dxa"/>
            <w:tcBorders>
              <w:left w:val="single" w:sz="4" w:space="0" w:color="000000"/>
              <w:bottom w:val="single" w:sz="8" w:space="0" w:color="323232"/>
            </w:tcBorders>
            <w:tcMar>
              <w:top w:w="0" w:type="dxa"/>
              <w:left w:w="115" w:type="dxa"/>
              <w:bottom w:w="0" w:type="dxa"/>
              <w:right w:w="115" w:type="dxa"/>
            </w:tcMar>
            <w:vAlign w:val="center"/>
          </w:tcPr>
          <w:p w14:paraId="637299AF"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323232"/>
                <w:sz w:val="22"/>
                <w:szCs w:val="22"/>
              </w:rPr>
              <w:t>Popis služby</w:t>
            </w:r>
          </w:p>
        </w:tc>
      </w:tr>
      <w:tr w:rsidR="00552374" w:rsidRPr="0024740D" w14:paraId="13694320" w14:textId="77777777">
        <w:trPr>
          <w:trHeight w:val="313"/>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1DEA06D8"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A1</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36154A10"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AN – Basic</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69C70720"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Balík služeb pro prvotní nasazování produktu a elektronické spisové služby jako takové. Jedná se o základní analýzu formou úvodního interview a zpracování odpovědí k rámcovému zhodnocení stavu spisové agendy, výstupem je koncepční dokument, který hodnotí možnosti nasazení produktu (rizika a doporučení), plán implementace (případně migrace) + návrh optimálních služeb pro zákazníka a doporučení licenčního modelu.</w:t>
            </w:r>
          </w:p>
        </w:tc>
      </w:tr>
      <w:tr w:rsidR="00552374" w:rsidRPr="0024740D" w14:paraId="30863BCE"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4840D6B3" w14:textId="77777777" w:rsidR="00552374" w:rsidRPr="0024740D" w:rsidRDefault="002E3062">
            <w:pPr>
              <w:spacing w:before="200"/>
              <w:rPr>
                <w:rFonts w:asciiTheme="minorHAnsi" w:eastAsia="Gilroy ExtraBold" w:hAnsiTheme="minorHAnsi" w:cstheme="minorHAnsi"/>
                <w:b/>
                <w:color w:val="00A1D7"/>
              </w:rPr>
            </w:pPr>
            <w:r w:rsidRPr="0024740D">
              <w:rPr>
                <w:rFonts w:asciiTheme="minorHAnsi" w:eastAsia="Gilroy ExtraBold" w:hAnsiTheme="minorHAnsi" w:cstheme="minorHAnsi"/>
                <w:b/>
                <w:color w:val="0070C0"/>
              </w:rPr>
              <w:t>A2</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7A797414"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AN – Deep</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2067286A" w14:textId="4998627D"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Balík služeb pro nasazování v</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rámci implementace, jedná se o tzv. iniciační analýzu v</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rámci které dojde k</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hlubší analýze primárně u pracovníků, kteří mají spisovou službu ve své gesci v</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rámci organizace, analýza se realizuje formou interview a vyplňování formulářů, které jsou následně vyhodnoceny a závěry jsou promítnuty do implementační přípravy. Jedná se zejména o zjištění dosavadního výkonu spisové služby a procesů při zacházení s</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dokumenty, posouzení souladu s požadavky legislativy a návrhy úprav výkonu spisové služby + vzorový spisový řád (jako šablonu). V</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případě že chce zákazník vytvořit spisový řád a spisový plán musí poptat i službu A3.</w:t>
            </w:r>
          </w:p>
        </w:tc>
      </w:tr>
      <w:tr w:rsidR="00552374" w:rsidRPr="0024740D" w14:paraId="5F72024A"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28B12AC0"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A3</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2FC1C438"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AN – Advanced</w:t>
            </w:r>
            <w:r w:rsidRPr="0024740D">
              <w:rPr>
                <w:rFonts w:asciiTheme="minorHAnsi" w:eastAsia="Cambria" w:hAnsiTheme="minorHAnsi" w:cstheme="minorHAnsi"/>
                <w:b/>
                <w:color w:val="0070C0"/>
              </w:rPr>
              <w:t> </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37916239"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Balík služeb zahrnující mimo jiné služby revize příslušných interních předpisů nebo tvorby nových předpisů (spisového řádu a spisového plánu) nebo konzultace a realizace návrhu interních procesů pro práci s</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dokumenty a návrh a realizace dodržení základních požadavků pro práci s el. dokumenty.</w:t>
            </w:r>
            <w:r w:rsidRPr="0024740D">
              <w:rPr>
                <w:rFonts w:asciiTheme="minorHAnsi" w:eastAsia="Cambria" w:hAnsiTheme="minorHAnsi" w:cstheme="minorHAnsi"/>
                <w:color w:val="323232"/>
                <w:sz w:val="22"/>
                <w:szCs w:val="22"/>
              </w:rPr>
              <w:t>   </w:t>
            </w:r>
          </w:p>
        </w:tc>
      </w:tr>
      <w:tr w:rsidR="00552374" w:rsidRPr="0024740D" w14:paraId="6CB98371"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33CECC11"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999999"/>
              </w:rPr>
              <w:t>AM1</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1F777355"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999999"/>
              </w:rPr>
              <w:t>SpisUm AMIG</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44903E79"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666666"/>
                <w:sz w:val="22"/>
                <w:szCs w:val="22"/>
              </w:rPr>
              <w:t>Balík služeb zahrnující analýzu, návrh migračního postupu a samotné migrace + požadavky na součinnost + zkušební migraci části dat do SpisUm + odhad časové náročnosti migrace a pracnosti.</w:t>
            </w:r>
          </w:p>
        </w:tc>
      </w:tr>
      <w:tr w:rsidR="00552374" w:rsidRPr="0024740D" w14:paraId="5852DC83"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23F47DF0"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999999"/>
              </w:rPr>
              <w:t>AM2</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75902BA3"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999999"/>
              </w:rPr>
              <w:t>SpisUmMG</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36E7090C"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666666"/>
                <w:sz w:val="22"/>
                <w:szCs w:val="22"/>
              </w:rPr>
              <w:t>Balík služeb + nástroj pro migraci SpisUmMG. Službu nelze využít samostatně, ale vždy se službou AM1.</w:t>
            </w:r>
          </w:p>
        </w:tc>
      </w:tr>
      <w:tr w:rsidR="00552374" w:rsidRPr="0024740D" w14:paraId="4D65D3F5"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7DE26E8B"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MON</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72B7CC58"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MonMan</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102743EF"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Nástroj monitoringu produktu SpisUm.</w:t>
            </w:r>
          </w:p>
        </w:tc>
      </w:tr>
      <w:tr w:rsidR="00552374" w:rsidRPr="0024740D" w14:paraId="0A45E167"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56813751"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IMPL</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36340C0C"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 implementace</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05BEF83D"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Balík služeb zahrnující technickou analýzu prostředí zákazníka, instalaci a konfiguraci + uživatelská konfigurace, zabezpečení instalace, funkční testy instalace, předání do servisu což je nastavení zálohování dat, napojení na monitoring (je-li implementován), dokumentaci, předání do správy zákazníka, předávací protokol</w:t>
            </w:r>
            <w:r w:rsidRPr="0024740D">
              <w:rPr>
                <w:rFonts w:asciiTheme="minorHAnsi" w:eastAsia="Cambria" w:hAnsiTheme="minorHAnsi" w:cstheme="minorHAnsi"/>
                <w:color w:val="323232"/>
                <w:sz w:val="22"/>
                <w:szCs w:val="22"/>
              </w:rPr>
              <w:t> </w:t>
            </w:r>
          </w:p>
        </w:tc>
      </w:tr>
      <w:tr w:rsidR="00552374" w:rsidRPr="0024740D" w14:paraId="4957AFAA"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35E4EA76"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EDUU</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2A0373A1"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 EDUU</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6177BB42"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Školení uživatelů</w:t>
            </w:r>
            <w:r w:rsidRPr="0024740D">
              <w:rPr>
                <w:rFonts w:asciiTheme="minorHAnsi" w:eastAsia="Cambria" w:hAnsiTheme="minorHAnsi" w:cstheme="minorHAnsi"/>
                <w:color w:val="323232"/>
                <w:sz w:val="22"/>
                <w:szCs w:val="22"/>
              </w:rPr>
              <w:t> </w:t>
            </w:r>
          </w:p>
        </w:tc>
      </w:tr>
      <w:tr w:rsidR="00552374" w:rsidRPr="0024740D" w14:paraId="5DF07459"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43FADAAF"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EDUA</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09A441D2"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 EDUA</w:t>
            </w:r>
            <w:r w:rsidRPr="0024740D">
              <w:rPr>
                <w:rFonts w:asciiTheme="minorHAnsi" w:eastAsia="Cambria" w:hAnsiTheme="minorHAnsi" w:cstheme="minorHAnsi"/>
                <w:b/>
                <w:color w:val="0070C0"/>
              </w:rPr>
              <w:t> </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7D7DCB62"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Technické školení administrátorů a technické podpory</w:t>
            </w:r>
          </w:p>
        </w:tc>
      </w:tr>
      <w:tr w:rsidR="00552374" w:rsidRPr="0024740D" w14:paraId="0CBE3864"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6CAC5D03"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EDUS</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2B791E66"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 EDUS</w:t>
            </w:r>
            <w:r w:rsidRPr="0024740D">
              <w:rPr>
                <w:rFonts w:asciiTheme="minorHAnsi" w:eastAsia="Cambria" w:hAnsiTheme="minorHAnsi" w:cstheme="minorHAnsi"/>
                <w:b/>
                <w:color w:val="0070C0"/>
              </w:rPr>
              <w:t> </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608FEE84"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Školení pracovníka zodpovědného za spisovou službu</w:t>
            </w:r>
          </w:p>
        </w:tc>
      </w:tr>
      <w:tr w:rsidR="00552374" w:rsidRPr="0024740D" w14:paraId="2271CE43"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78860028"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HOT</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47C108B3"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 HOT</w:t>
            </w:r>
          </w:p>
          <w:p w14:paraId="537792C4"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2nd level support</w:t>
            </w:r>
          </w:p>
          <w:p w14:paraId="2D465DF1"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8x5, NBD (next business day)</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7F8EC03D"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Balík služeb zahrnující obsluhu požadavku (zadání, základní analýza a objednání), Incident Management, monitoring a vyhodnocování SLA (SLA reporty, monitoring business a technických rozhraní), vedení a aktualizace základní dokumentace potřebné dle zák. 365/2000 Sb. (bezpečnostní, systémová, uživatelská), vzájemná integrace HD, přístup jednoho licencovaného uživatele do HD dodavatele.</w:t>
            </w:r>
          </w:p>
        </w:tc>
      </w:tr>
      <w:tr w:rsidR="00552374" w:rsidRPr="0024740D" w14:paraId="5BB485F8"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03029B9D"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HOT1</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16187D27"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 HOT1</w:t>
            </w:r>
            <w:r w:rsidRPr="0024740D">
              <w:rPr>
                <w:rFonts w:asciiTheme="minorHAnsi" w:eastAsia="Cambria" w:hAnsiTheme="minorHAnsi" w:cstheme="minorHAnsi"/>
                <w:b/>
                <w:color w:val="0070C0"/>
              </w:rPr>
              <w:t> </w:t>
            </w:r>
          </w:p>
          <w:p w14:paraId="4485ED9A"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2nd level support</w:t>
            </w:r>
          </w:p>
          <w:p w14:paraId="60F912C5"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10x5, NBD (next business day)</w:t>
            </w:r>
          </w:p>
          <w:p w14:paraId="4E520A00" w14:textId="77777777" w:rsidR="00552374" w:rsidRPr="0024740D" w:rsidRDefault="00552374">
            <w:pPr>
              <w:rPr>
                <w:rFonts w:asciiTheme="minorHAnsi" w:eastAsia="Gilroy ExtraBold" w:hAnsiTheme="minorHAnsi" w:cstheme="minorHAnsi"/>
                <w:b/>
              </w:rPr>
            </w:pP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3C567432"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Balík služeb zahrnující obsluhu a řízení požadavků (zadání, obsloužení a objednání), Incident Management, monitoring a vyhodnocování SLA (SLA reporty, monitoring business a technických rozhraní), vedení a aktualizace základní dokumentace potřebné dle zák. 365/2000 Sb. (bezpečnostní, systémová, uživatelská), vzájemná integrace HD, přístup jednoho licencovaného uživatele do HD dodavatele.</w:t>
            </w:r>
          </w:p>
        </w:tc>
      </w:tr>
      <w:tr w:rsidR="00552374" w:rsidRPr="0024740D" w14:paraId="26C1D698"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378452D6"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HOTXI</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6A6AAA1D"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 HOTXI</w:t>
            </w:r>
            <w:r w:rsidRPr="0024740D">
              <w:rPr>
                <w:rFonts w:asciiTheme="minorHAnsi" w:eastAsia="Cambria" w:hAnsiTheme="minorHAnsi" w:cstheme="minorHAnsi"/>
                <w:b/>
                <w:color w:val="0070C0"/>
              </w:rPr>
              <w:t> </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190D1A97"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Asistence nasazování patch/hotfix.</w:t>
            </w:r>
          </w:p>
        </w:tc>
      </w:tr>
      <w:tr w:rsidR="00552374" w:rsidRPr="0024740D" w14:paraId="46CFBBFB"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7552407C"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CON</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6F80C8E2"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ad-hoc služby dle pozic</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3AA77F69"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Seznam pozic a jejich sazby kdy bude definována sazba za IT analytika, Solution architekta, metodika spisové služby, vývojáře, testera a projektového manažera. Tato služba je zcela autonomní a slouží k</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možnosti kontrahovat libovolného specialistu na konkrétní časový úsek k</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vymezené činnosti (např. rozšířené analytické služby v</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případech složitých požadavků na úpravy, nové moduly apod.).</w:t>
            </w:r>
          </w:p>
        </w:tc>
      </w:tr>
      <w:tr w:rsidR="00552374" w:rsidRPr="0024740D" w14:paraId="49F95F31"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2A6B680C" w14:textId="77777777" w:rsidR="00552374" w:rsidRPr="0024740D" w:rsidRDefault="00552374">
            <w:pPr>
              <w:rPr>
                <w:rFonts w:asciiTheme="minorHAnsi" w:eastAsia="Gilroy ExtraBold" w:hAnsiTheme="minorHAnsi" w:cstheme="minorHAnsi"/>
                <w:b/>
              </w:rPr>
            </w:pP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7583625B"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0000"/>
                <w:sz w:val="30"/>
                <w:szCs w:val="30"/>
              </w:rPr>
              <w:t>Další volitelné služby</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4C6140A2" w14:textId="77777777" w:rsidR="00552374" w:rsidRPr="0024740D" w:rsidRDefault="00552374">
            <w:pPr>
              <w:jc w:val="both"/>
              <w:rPr>
                <w:rFonts w:asciiTheme="minorHAnsi" w:eastAsia="Gilroy Light" w:hAnsiTheme="minorHAnsi" w:cstheme="minorHAnsi"/>
              </w:rPr>
            </w:pPr>
          </w:p>
        </w:tc>
      </w:tr>
      <w:tr w:rsidR="00552374" w:rsidRPr="0024740D" w14:paraId="5CE582B2"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7EC5BA8E"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VAR</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0292DF0A"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Analýza rizik</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57832313"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Služba vypracování analýzy rizik.</w:t>
            </w:r>
          </w:p>
        </w:tc>
      </w:tr>
      <w:tr w:rsidR="00552374" w:rsidRPr="0024740D" w14:paraId="3FAA48D0"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6BD3BBA1"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SRP</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34D20EF1"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Spisový řád/plán</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79940C56"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Služby vytvoření spisového řádu a plánu.</w:t>
            </w:r>
          </w:p>
        </w:tc>
      </w:tr>
      <w:tr w:rsidR="00552374" w:rsidRPr="0024740D" w14:paraId="2DA238E6"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02B819ED"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DRP</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6BC73BB6"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Disaster Recovery Plan – vypracování a aktualizace – SpisUm</w:t>
            </w:r>
            <w:r w:rsidRPr="0024740D">
              <w:rPr>
                <w:rFonts w:asciiTheme="minorHAnsi" w:eastAsia="Cambria" w:hAnsiTheme="minorHAnsi" w:cstheme="minorHAnsi"/>
                <w:b/>
                <w:color w:val="0070C0"/>
              </w:rPr>
              <w:t> </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554AB22D"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Služba vypracování DRP plánů a služba jejich aktualizace</w:t>
            </w:r>
            <w:r w:rsidRPr="0024740D">
              <w:rPr>
                <w:rFonts w:asciiTheme="minorHAnsi" w:eastAsia="Cambria" w:hAnsiTheme="minorHAnsi" w:cstheme="minorHAnsi"/>
                <w:color w:val="323232"/>
                <w:sz w:val="22"/>
                <w:szCs w:val="22"/>
              </w:rPr>
              <w:t> </w:t>
            </w:r>
          </w:p>
        </w:tc>
      </w:tr>
      <w:tr w:rsidR="00552374" w:rsidRPr="0024740D" w14:paraId="52855621" w14:textId="77777777">
        <w:trPr>
          <w:trHeight w:val="296"/>
        </w:trPr>
        <w:tc>
          <w:tcPr>
            <w:tcW w:w="1065"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436D8D25"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VER</w:t>
            </w:r>
          </w:p>
        </w:tc>
        <w:tc>
          <w:tcPr>
            <w:tcW w:w="2490"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5CCCAA1E"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Verifikace funkčnosti záloh – SpisUm</w:t>
            </w:r>
          </w:p>
        </w:tc>
        <w:tc>
          <w:tcPr>
            <w:tcW w:w="5511"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32A72D65"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Služba verifikace záloh a formou testovacího obnovení dat na definovaném běhovém prostředí + funkční ověření, probíhá 2x za rok</w:t>
            </w:r>
          </w:p>
        </w:tc>
      </w:tr>
      <w:tr w:rsidR="00552374" w:rsidRPr="0024740D" w14:paraId="0E9F95AF" w14:textId="77777777">
        <w:trPr>
          <w:trHeight w:val="296"/>
        </w:trPr>
        <w:tc>
          <w:tcPr>
            <w:tcW w:w="1065" w:type="dxa"/>
            <w:tcBorders>
              <w:top w:val="single" w:sz="8" w:space="0" w:color="323232"/>
              <w:right w:val="single" w:sz="4" w:space="0" w:color="000000"/>
            </w:tcBorders>
            <w:tcMar>
              <w:top w:w="0" w:type="dxa"/>
              <w:left w:w="115" w:type="dxa"/>
              <w:bottom w:w="0" w:type="dxa"/>
              <w:right w:w="115" w:type="dxa"/>
            </w:tcMar>
            <w:vAlign w:val="center"/>
          </w:tcPr>
          <w:p w14:paraId="6046130B"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DOCEA</w:t>
            </w:r>
          </w:p>
        </w:tc>
        <w:tc>
          <w:tcPr>
            <w:tcW w:w="2490" w:type="dxa"/>
            <w:tcBorders>
              <w:top w:val="single" w:sz="8" w:space="0" w:color="323232"/>
              <w:left w:val="single" w:sz="4" w:space="0" w:color="000000"/>
              <w:right w:val="single" w:sz="4" w:space="0" w:color="000000"/>
            </w:tcBorders>
            <w:tcMar>
              <w:top w:w="0" w:type="dxa"/>
              <w:left w:w="115" w:type="dxa"/>
              <w:bottom w:w="0" w:type="dxa"/>
              <w:right w:w="115" w:type="dxa"/>
            </w:tcMar>
            <w:vAlign w:val="center"/>
          </w:tcPr>
          <w:p w14:paraId="7B556BC7"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Dokumentace EA</w:t>
            </w:r>
          </w:p>
        </w:tc>
        <w:tc>
          <w:tcPr>
            <w:tcW w:w="5511" w:type="dxa"/>
            <w:tcBorders>
              <w:top w:val="single" w:sz="8" w:space="0" w:color="323232"/>
              <w:left w:val="single" w:sz="4" w:space="0" w:color="000000"/>
            </w:tcBorders>
            <w:tcMar>
              <w:top w:w="0" w:type="dxa"/>
              <w:left w:w="115" w:type="dxa"/>
              <w:bottom w:w="0" w:type="dxa"/>
              <w:right w:w="115" w:type="dxa"/>
            </w:tcMar>
            <w:vAlign w:val="center"/>
          </w:tcPr>
          <w:p w14:paraId="1714A8E2" w14:textId="77777777" w:rsidR="00552374" w:rsidRPr="0024740D" w:rsidRDefault="002E3062">
            <w:pPr>
              <w:spacing w:before="200"/>
              <w:jc w:val="both"/>
              <w:rPr>
                <w:rFonts w:asciiTheme="minorHAnsi" w:eastAsia="Gilroy Light" w:hAnsiTheme="minorHAnsi" w:cstheme="minorHAnsi"/>
              </w:rPr>
            </w:pPr>
            <w:r w:rsidRPr="0024740D">
              <w:rPr>
                <w:rFonts w:asciiTheme="minorHAnsi" w:eastAsia="Gilroy Light" w:hAnsiTheme="minorHAnsi" w:cstheme="minorHAnsi"/>
                <w:color w:val="323232"/>
                <w:sz w:val="22"/>
                <w:szCs w:val="22"/>
              </w:rPr>
              <w:t>Služba zahrnuje vytvoření EA modelů (Archimate notace).</w:t>
            </w:r>
          </w:p>
        </w:tc>
      </w:tr>
    </w:tbl>
    <w:p w14:paraId="1B3E1B2A" w14:textId="77777777" w:rsidR="00552374" w:rsidRPr="0024740D" w:rsidRDefault="00552374">
      <w:pPr>
        <w:rPr>
          <w:rFonts w:asciiTheme="minorHAnsi" w:hAnsiTheme="minorHAnsi" w:cstheme="minorHAnsi"/>
          <w:b/>
          <w:color w:val="00A1D7"/>
          <w:sz w:val="50"/>
          <w:szCs w:val="50"/>
        </w:rPr>
      </w:pPr>
    </w:p>
    <w:p w14:paraId="38A4E3C3" w14:textId="77777777" w:rsidR="00552374" w:rsidRPr="0024740D" w:rsidRDefault="002E3062">
      <w:pPr>
        <w:rPr>
          <w:rFonts w:asciiTheme="minorHAnsi" w:hAnsiTheme="minorHAnsi" w:cstheme="minorHAnsi"/>
          <w:b/>
          <w:color w:val="00A1D7"/>
          <w:sz w:val="50"/>
          <w:szCs w:val="50"/>
        </w:rPr>
      </w:pPr>
      <w:r w:rsidRPr="0024740D">
        <w:rPr>
          <w:rFonts w:asciiTheme="minorHAnsi" w:hAnsiTheme="minorHAnsi" w:cstheme="minorHAnsi"/>
        </w:rPr>
        <w:br w:type="page"/>
      </w:r>
    </w:p>
    <w:p w14:paraId="28C290F3" w14:textId="19ACDDB2" w:rsidR="00552374" w:rsidRPr="0024740D" w:rsidRDefault="002E3062">
      <w:pPr>
        <w:rPr>
          <w:rFonts w:asciiTheme="minorHAnsi" w:eastAsia="Gilroy ExtraBold" w:hAnsiTheme="minorHAnsi" w:cstheme="minorHAnsi"/>
          <w:b/>
          <w:color w:val="00A1D7"/>
          <w:sz w:val="50"/>
          <w:szCs w:val="50"/>
        </w:rPr>
      </w:pPr>
      <w:r w:rsidRPr="0024740D">
        <w:rPr>
          <w:rFonts w:asciiTheme="minorHAnsi" w:eastAsia="Gilroy ExtraBold" w:hAnsiTheme="minorHAnsi" w:cstheme="minorHAnsi"/>
          <w:b/>
          <w:color w:val="00A1D7"/>
          <w:sz w:val="50"/>
          <w:szCs w:val="50"/>
        </w:rPr>
        <w:t>Příloha 2 - Cenová nabídka služeb</w:t>
      </w:r>
    </w:p>
    <w:p w14:paraId="7EEC746E" w14:textId="77777777" w:rsidR="00A336CC" w:rsidRPr="0024740D" w:rsidRDefault="00A336CC" w:rsidP="00A336CC">
      <w:pPr>
        <w:rPr>
          <w:rFonts w:asciiTheme="minorHAnsi" w:eastAsia="Gilroy Light" w:hAnsiTheme="minorHAnsi" w:cstheme="minorHAnsi"/>
          <w:color w:val="323232"/>
          <w:sz w:val="22"/>
          <w:szCs w:val="22"/>
        </w:rPr>
      </w:pPr>
      <w:r w:rsidRPr="0024740D">
        <w:rPr>
          <w:rFonts w:asciiTheme="minorHAnsi" w:eastAsia="Gilroy Light" w:hAnsiTheme="minorHAnsi" w:cstheme="minorHAnsi"/>
          <w:color w:val="323232"/>
          <w:sz w:val="22"/>
          <w:szCs w:val="22"/>
        </w:rPr>
        <w:t xml:space="preserve">Všechny ceny uváděné v této nabídce jsou v českých korunách a bez DPH. </w:t>
      </w:r>
    </w:p>
    <w:p w14:paraId="17C1BFEC" w14:textId="77777777" w:rsidR="00A336CC" w:rsidRPr="0024740D" w:rsidRDefault="00A336CC">
      <w:pPr>
        <w:rPr>
          <w:rFonts w:asciiTheme="minorHAnsi" w:hAnsiTheme="minorHAnsi" w:cstheme="minorHAnsi"/>
        </w:rPr>
      </w:pPr>
    </w:p>
    <w:p w14:paraId="4B3F7D56" w14:textId="77777777" w:rsidR="00552374" w:rsidRPr="0024740D" w:rsidRDefault="00552374">
      <w:pPr>
        <w:spacing w:line="276" w:lineRule="auto"/>
        <w:rPr>
          <w:rFonts w:asciiTheme="minorHAnsi" w:eastAsia="Gilroy Light" w:hAnsiTheme="minorHAnsi" w:cstheme="minorHAnsi"/>
          <w:sz w:val="22"/>
          <w:szCs w:val="22"/>
        </w:rPr>
      </w:pPr>
    </w:p>
    <w:tbl>
      <w:tblPr>
        <w:tblStyle w:val="a3"/>
        <w:tblW w:w="9066" w:type="dxa"/>
        <w:tblInd w:w="0" w:type="dxa"/>
        <w:tblLayout w:type="fixed"/>
        <w:tblLook w:val="0400" w:firstRow="0" w:lastRow="0" w:firstColumn="0" w:lastColumn="0" w:noHBand="0" w:noVBand="1"/>
      </w:tblPr>
      <w:tblGrid>
        <w:gridCol w:w="903"/>
        <w:gridCol w:w="1972"/>
        <w:gridCol w:w="4701"/>
        <w:gridCol w:w="1490"/>
      </w:tblGrid>
      <w:tr w:rsidR="00552374" w:rsidRPr="0024740D" w14:paraId="08F2A939" w14:textId="77777777">
        <w:trPr>
          <w:trHeight w:val="313"/>
        </w:trPr>
        <w:tc>
          <w:tcPr>
            <w:tcW w:w="903" w:type="dxa"/>
            <w:tcBorders>
              <w:bottom w:val="single" w:sz="8" w:space="0" w:color="323232"/>
              <w:right w:val="single" w:sz="4" w:space="0" w:color="000000"/>
            </w:tcBorders>
            <w:tcMar>
              <w:top w:w="0" w:type="dxa"/>
              <w:left w:w="115" w:type="dxa"/>
              <w:bottom w:w="0" w:type="dxa"/>
              <w:right w:w="115" w:type="dxa"/>
            </w:tcMar>
            <w:vAlign w:val="center"/>
          </w:tcPr>
          <w:p w14:paraId="5DB83BE2"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323232"/>
                <w:sz w:val="22"/>
                <w:szCs w:val="22"/>
              </w:rPr>
              <w:t>ID služby</w:t>
            </w:r>
          </w:p>
        </w:tc>
        <w:tc>
          <w:tcPr>
            <w:tcW w:w="1972" w:type="dxa"/>
            <w:tcBorders>
              <w:left w:val="single" w:sz="4" w:space="0" w:color="000000"/>
              <w:bottom w:val="single" w:sz="8" w:space="0" w:color="323232"/>
              <w:right w:val="single" w:sz="4" w:space="0" w:color="000000"/>
            </w:tcBorders>
            <w:tcMar>
              <w:top w:w="0" w:type="dxa"/>
              <w:left w:w="115" w:type="dxa"/>
              <w:bottom w:w="0" w:type="dxa"/>
              <w:right w:w="115" w:type="dxa"/>
            </w:tcMar>
            <w:vAlign w:val="center"/>
          </w:tcPr>
          <w:p w14:paraId="7FDE3FAA"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323232"/>
                <w:sz w:val="22"/>
                <w:szCs w:val="22"/>
              </w:rPr>
              <w:t>Název</w:t>
            </w:r>
            <w:r w:rsidRPr="0024740D">
              <w:rPr>
                <w:rFonts w:asciiTheme="minorHAnsi" w:eastAsia="Cambria" w:hAnsiTheme="minorHAnsi" w:cstheme="minorHAnsi"/>
                <w:b/>
                <w:color w:val="323232"/>
                <w:sz w:val="22"/>
                <w:szCs w:val="22"/>
              </w:rPr>
              <w:t> </w:t>
            </w:r>
          </w:p>
        </w:tc>
        <w:tc>
          <w:tcPr>
            <w:tcW w:w="4701" w:type="dxa"/>
            <w:tcBorders>
              <w:left w:val="single" w:sz="4" w:space="0" w:color="000000"/>
              <w:bottom w:val="single" w:sz="8" w:space="0" w:color="323232"/>
              <w:right w:val="single" w:sz="4" w:space="0" w:color="000000"/>
            </w:tcBorders>
            <w:tcMar>
              <w:top w:w="0" w:type="dxa"/>
              <w:left w:w="115" w:type="dxa"/>
              <w:bottom w:w="0" w:type="dxa"/>
              <w:right w:w="115" w:type="dxa"/>
            </w:tcMar>
            <w:vAlign w:val="center"/>
          </w:tcPr>
          <w:p w14:paraId="0C3D528C"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323232"/>
                <w:sz w:val="22"/>
                <w:szCs w:val="22"/>
              </w:rPr>
              <w:t>Popis</w:t>
            </w:r>
            <w:r w:rsidRPr="0024740D">
              <w:rPr>
                <w:rFonts w:asciiTheme="minorHAnsi" w:eastAsia="Cambria" w:hAnsiTheme="minorHAnsi" w:cstheme="minorHAnsi"/>
                <w:b/>
                <w:color w:val="323232"/>
                <w:sz w:val="22"/>
                <w:szCs w:val="22"/>
              </w:rPr>
              <w:t> </w:t>
            </w:r>
          </w:p>
        </w:tc>
        <w:tc>
          <w:tcPr>
            <w:tcW w:w="1490" w:type="dxa"/>
            <w:tcBorders>
              <w:left w:val="single" w:sz="4" w:space="0" w:color="000000"/>
              <w:bottom w:val="single" w:sz="8" w:space="0" w:color="323232"/>
            </w:tcBorders>
            <w:tcMar>
              <w:top w:w="0" w:type="dxa"/>
              <w:left w:w="115" w:type="dxa"/>
              <w:bottom w:w="0" w:type="dxa"/>
              <w:right w:w="115" w:type="dxa"/>
            </w:tcMar>
            <w:vAlign w:val="center"/>
          </w:tcPr>
          <w:p w14:paraId="27948D04"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323232"/>
                <w:sz w:val="22"/>
                <w:szCs w:val="22"/>
              </w:rPr>
              <w:t>Cena služby vztažené k</w:t>
            </w:r>
            <w:r w:rsidRPr="0024740D">
              <w:rPr>
                <w:rFonts w:asciiTheme="minorHAnsi" w:eastAsia="Cambria" w:hAnsiTheme="minorHAnsi" w:cstheme="minorHAnsi"/>
                <w:b/>
                <w:color w:val="323232"/>
                <w:sz w:val="22"/>
                <w:szCs w:val="22"/>
              </w:rPr>
              <w:t> </w:t>
            </w:r>
            <w:r w:rsidRPr="0024740D">
              <w:rPr>
                <w:rFonts w:asciiTheme="minorHAnsi" w:eastAsia="Gilroy ExtraBold" w:hAnsiTheme="minorHAnsi" w:cstheme="minorHAnsi"/>
                <w:b/>
                <w:color w:val="323232"/>
                <w:sz w:val="22"/>
                <w:szCs w:val="22"/>
              </w:rPr>
              <w:t>instalaci</w:t>
            </w:r>
          </w:p>
        </w:tc>
      </w:tr>
      <w:tr w:rsidR="00552374" w:rsidRPr="0024740D" w14:paraId="6A25D346" w14:textId="77777777">
        <w:trPr>
          <w:trHeight w:val="313"/>
        </w:trPr>
        <w:tc>
          <w:tcPr>
            <w:tcW w:w="903"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6052B038"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A1</w:t>
            </w:r>
          </w:p>
        </w:tc>
        <w:tc>
          <w:tcPr>
            <w:tcW w:w="1972"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5F3F3D3E"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AN – Basic</w:t>
            </w:r>
          </w:p>
        </w:tc>
        <w:tc>
          <w:tcPr>
            <w:tcW w:w="4701"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181D58C1" w14:textId="08C3E0FA" w:rsidR="00552374" w:rsidRPr="0024740D" w:rsidRDefault="002E3062">
            <w:pPr>
              <w:spacing w:before="200"/>
              <w:rPr>
                <w:rFonts w:asciiTheme="minorHAnsi" w:hAnsiTheme="minorHAnsi" w:cstheme="minorHAnsi"/>
              </w:rPr>
            </w:pPr>
            <w:r w:rsidRPr="0024740D">
              <w:rPr>
                <w:rFonts w:asciiTheme="minorHAnsi" w:eastAsia="Gilroy Light" w:hAnsiTheme="minorHAnsi" w:cstheme="minorHAnsi"/>
                <w:color w:val="323232"/>
                <w:sz w:val="22"/>
                <w:szCs w:val="22"/>
              </w:rPr>
              <w:t xml:space="preserve">Balík služeb pro prvotní nasazování produktu a elektronické spisové služby jako takové. Jedná se o </w:t>
            </w:r>
            <w:r w:rsidRPr="0024740D">
              <w:rPr>
                <w:rFonts w:asciiTheme="minorHAnsi" w:eastAsia="Gilroy Light" w:hAnsiTheme="minorHAnsi" w:cstheme="minorHAnsi"/>
                <w:b/>
                <w:color w:val="323232"/>
                <w:sz w:val="22"/>
                <w:szCs w:val="22"/>
              </w:rPr>
              <w:t>základní analýzu</w:t>
            </w:r>
            <w:r w:rsidRPr="0024740D">
              <w:rPr>
                <w:rFonts w:asciiTheme="minorHAnsi" w:eastAsia="Gilroy Light" w:hAnsiTheme="minorHAnsi" w:cstheme="minorHAnsi"/>
                <w:color w:val="323232"/>
                <w:sz w:val="22"/>
                <w:szCs w:val="22"/>
              </w:rPr>
              <w:t xml:space="preserve"> formou úvodního interview a zpracování odpovědí k zhodnocení </w:t>
            </w:r>
            <w:r w:rsidR="0070420F" w:rsidRPr="0024740D">
              <w:rPr>
                <w:rFonts w:asciiTheme="minorHAnsi" w:eastAsia="Gilroy Light" w:hAnsiTheme="minorHAnsi" w:cstheme="minorHAnsi"/>
                <w:color w:val="323232"/>
                <w:sz w:val="22"/>
                <w:szCs w:val="22"/>
              </w:rPr>
              <w:t>rámcovému</w:t>
            </w:r>
            <w:r w:rsidRPr="0024740D">
              <w:rPr>
                <w:rFonts w:asciiTheme="minorHAnsi" w:eastAsia="Gilroy Light" w:hAnsiTheme="minorHAnsi" w:cstheme="minorHAnsi"/>
                <w:color w:val="323232"/>
                <w:sz w:val="22"/>
                <w:szCs w:val="22"/>
              </w:rPr>
              <w:t xml:space="preserve"> zhodnocení stavu spisové agendy, výstupem je koncepční dokument, který hodnotí možnosti nasazení produktu (rizika a doporučení), plán implementace (případně migrace) + návrh optimálních služeb pro zákazníka a doporučení licenčního modelu.</w:t>
            </w:r>
          </w:p>
        </w:tc>
        <w:tc>
          <w:tcPr>
            <w:tcW w:w="1490"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38E2A6CD" w14:textId="77777777" w:rsidR="00552374" w:rsidRPr="0024740D" w:rsidRDefault="00552374">
            <w:pPr>
              <w:spacing w:before="200"/>
              <w:rPr>
                <w:rFonts w:asciiTheme="minorHAnsi" w:hAnsiTheme="minorHAnsi" w:cstheme="minorHAnsi"/>
              </w:rPr>
            </w:pPr>
          </w:p>
        </w:tc>
      </w:tr>
      <w:tr w:rsidR="00552374" w:rsidRPr="0024740D" w14:paraId="0405E55A" w14:textId="77777777">
        <w:trPr>
          <w:trHeight w:val="313"/>
        </w:trPr>
        <w:tc>
          <w:tcPr>
            <w:tcW w:w="903"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4827053D"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A2</w:t>
            </w:r>
          </w:p>
        </w:tc>
        <w:tc>
          <w:tcPr>
            <w:tcW w:w="1972"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1C00C2B7"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AN</w:t>
            </w:r>
            <w:r w:rsidRPr="0024740D">
              <w:rPr>
                <w:rFonts w:asciiTheme="minorHAnsi" w:eastAsia="Cambria" w:hAnsiTheme="minorHAnsi" w:cstheme="minorHAnsi"/>
                <w:b/>
                <w:color w:val="0070C0"/>
              </w:rPr>
              <w:t> </w:t>
            </w:r>
            <w:r w:rsidRPr="0024740D">
              <w:rPr>
                <w:rFonts w:asciiTheme="minorHAnsi" w:eastAsia="Gilroy ExtraBold" w:hAnsiTheme="minorHAnsi" w:cstheme="minorHAnsi"/>
                <w:b/>
                <w:color w:val="0070C0"/>
              </w:rPr>
              <w:t xml:space="preserve"> – Deep</w:t>
            </w:r>
            <w:r w:rsidRPr="0024740D">
              <w:rPr>
                <w:rFonts w:asciiTheme="minorHAnsi" w:eastAsia="Cambria" w:hAnsiTheme="minorHAnsi" w:cstheme="minorHAnsi"/>
                <w:b/>
                <w:color w:val="0070C0"/>
              </w:rPr>
              <w:t> </w:t>
            </w:r>
          </w:p>
        </w:tc>
        <w:tc>
          <w:tcPr>
            <w:tcW w:w="4701"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643A99E1" w14:textId="63BB605F" w:rsidR="00552374" w:rsidRPr="0024740D" w:rsidRDefault="002E3062">
            <w:pPr>
              <w:spacing w:before="200"/>
              <w:rPr>
                <w:rFonts w:asciiTheme="minorHAnsi" w:hAnsiTheme="minorHAnsi" w:cstheme="minorHAnsi"/>
              </w:rPr>
            </w:pPr>
            <w:r w:rsidRPr="0024740D">
              <w:rPr>
                <w:rFonts w:asciiTheme="minorHAnsi" w:eastAsia="Gilroy Light" w:hAnsiTheme="minorHAnsi" w:cstheme="minorHAnsi"/>
                <w:color w:val="323232"/>
                <w:sz w:val="22"/>
                <w:szCs w:val="22"/>
              </w:rPr>
              <w:t>Balík služeb pro nasazování v</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 xml:space="preserve">rámci implementace, jedná se o tzv. </w:t>
            </w:r>
            <w:r w:rsidRPr="0024740D">
              <w:rPr>
                <w:rFonts w:asciiTheme="minorHAnsi" w:eastAsia="Gilroy Light" w:hAnsiTheme="minorHAnsi" w:cstheme="minorHAnsi"/>
                <w:b/>
                <w:color w:val="323232"/>
                <w:sz w:val="22"/>
                <w:szCs w:val="22"/>
              </w:rPr>
              <w:t>iniciační analýzu</w:t>
            </w:r>
            <w:r w:rsidRPr="0024740D">
              <w:rPr>
                <w:rFonts w:asciiTheme="minorHAnsi" w:eastAsia="Gilroy Light" w:hAnsiTheme="minorHAnsi" w:cstheme="minorHAnsi"/>
                <w:color w:val="323232"/>
                <w:sz w:val="22"/>
                <w:szCs w:val="22"/>
              </w:rPr>
              <w:t xml:space="preserve"> v</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rámci které dojde k</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hlubší analýze primárně u pracovníků, kteří mají spisovou službu ve své gesci v</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rámci organizace, analýza se realizuje formou interview a vyplňování formulářů, které jsou následně vyhodnoceny a závěry jsou promítnuty do implementační přípravy. Jedná se zejména o zjištění dosavadního výkonu spisové služby a procesů při zacházení s</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dokumenty, posouzení souladu s požadavky legislativy a návrhy úprav výkonu spisové služby + vzorový spisový řád</w:t>
            </w:r>
            <w:r w:rsidR="008422C6" w:rsidRPr="0024740D">
              <w:rPr>
                <w:rFonts w:asciiTheme="minorHAnsi" w:eastAsia="Gilroy Light" w:hAnsiTheme="minorHAnsi" w:cstheme="minorHAnsi"/>
                <w:color w:val="323232"/>
                <w:sz w:val="22"/>
                <w:szCs w:val="22"/>
              </w:rPr>
              <w:t xml:space="preserve"> </w:t>
            </w:r>
            <w:r w:rsidRPr="0024740D">
              <w:rPr>
                <w:rFonts w:asciiTheme="minorHAnsi" w:eastAsia="Gilroy Light" w:hAnsiTheme="minorHAnsi" w:cstheme="minorHAnsi"/>
                <w:color w:val="323232"/>
                <w:sz w:val="22"/>
                <w:szCs w:val="22"/>
              </w:rPr>
              <w:t>(jako šablonu). V</w:t>
            </w:r>
            <w:r w:rsidRPr="0024740D">
              <w:rPr>
                <w:rFonts w:asciiTheme="minorHAnsi" w:eastAsia="Cambria" w:hAnsiTheme="minorHAnsi" w:cstheme="minorHAnsi"/>
                <w:color w:val="323232"/>
                <w:sz w:val="22"/>
                <w:szCs w:val="22"/>
              </w:rPr>
              <w:t> </w:t>
            </w:r>
            <w:r w:rsidRPr="0024740D">
              <w:rPr>
                <w:rFonts w:asciiTheme="minorHAnsi" w:eastAsia="Gilroy Light" w:hAnsiTheme="minorHAnsi" w:cstheme="minorHAnsi"/>
                <w:color w:val="323232"/>
                <w:sz w:val="22"/>
                <w:szCs w:val="22"/>
              </w:rPr>
              <w:t>případě že chce zákazník vytvořit spisový řád a spisový plán musí poptat i službu A3.</w:t>
            </w:r>
          </w:p>
        </w:tc>
        <w:tc>
          <w:tcPr>
            <w:tcW w:w="1490"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372E3DCE" w14:textId="7593A898" w:rsidR="00552374" w:rsidRPr="0024740D" w:rsidRDefault="00694E21">
            <w:pPr>
              <w:spacing w:before="200"/>
              <w:rPr>
                <w:rFonts w:asciiTheme="minorHAnsi" w:hAnsiTheme="minorHAnsi" w:cstheme="minorHAnsi"/>
              </w:rPr>
            </w:pPr>
            <w:r w:rsidRPr="00723108">
              <w:rPr>
                <w:rFonts w:ascii="Gilroy Light" w:eastAsia="Gilroy Light" w:hAnsi="Gilroy Light" w:cs="Gilroy Light"/>
                <w:color w:val="323232"/>
                <w:sz w:val="22"/>
                <w:szCs w:val="22"/>
                <w:highlight w:val="white"/>
                <w:lang w:eastAsia="en-US"/>
              </w:rPr>
              <w:t>53.400</w:t>
            </w:r>
            <w:r w:rsidR="00723108">
              <w:rPr>
                <w:rFonts w:ascii="Gilroy Light" w:eastAsia="Gilroy Light" w:hAnsi="Gilroy Light" w:cs="Gilroy Light"/>
                <w:color w:val="323232"/>
                <w:sz w:val="22"/>
                <w:szCs w:val="22"/>
                <w:highlight w:val="white"/>
                <w:lang w:eastAsia="en-US"/>
              </w:rPr>
              <w:t xml:space="preserve"> Kč</w:t>
            </w:r>
          </w:p>
        </w:tc>
      </w:tr>
      <w:tr w:rsidR="00552374" w:rsidRPr="0024740D" w14:paraId="713E905C" w14:textId="77777777">
        <w:trPr>
          <w:trHeight w:val="313"/>
        </w:trPr>
        <w:tc>
          <w:tcPr>
            <w:tcW w:w="903"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713C552E"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IMPL</w:t>
            </w:r>
          </w:p>
        </w:tc>
        <w:tc>
          <w:tcPr>
            <w:tcW w:w="1972"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329CBB59"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 implementace</w:t>
            </w:r>
          </w:p>
        </w:tc>
        <w:tc>
          <w:tcPr>
            <w:tcW w:w="4701"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41CC2611" w14:textId="77777777" w:rsidR="00552374" w:rsidRPr="0024740D" w:rsidRDefault="002E3062">
            <w:pPr>
              <w:spacing w:before="200"/>
              <w:rPr>
                <w:rFonts w:asciiTheme="minorHAnsi" w:hAnsiTheme="minorHAnsi" w:cstheme="minorHAnsi"/>
              </w:rPr>
            </w:pPr>
            <w:r w:rsidRPr="0024740D">
              <w:rPr>
                <w:rFonts w:asciiTheme="minorHAnsi" w:eastAsia="Gilroy Light" w:hAnsiTheme="minorHAnsi" w:cstheme="minorHAnsi"/>
                <w:color w:val="323232"/>
                <w:sz w:val="22"/>
                <w:szCs w:val="22"/>
              </w:rPr>
              <w:t>Balík služeb zahrnující technickou analýzu prostředí zákazníka, instalaci a konfiguraci + uživatelská konfigurace, zabezpečení instalace, funkční testy instalace, instalaci SecuSign SDK (za podmínky zajištění licence), nastavení zálohování dat, napojení na monitoring (je-li implementován), dokumentaci, předání do správy zákazníka, předávací protokol.</w:t>
            </w:r>
          </w:p>
        </w:tc>
        <w:tc>
          <w:tcPr>
            <w:tcW w:w="1490"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4FDD20C2" w14:textId="5BC291B4" w:rsidR="00552374" w:rsidRPr="0024740D" w:rsidRDefault="00694E21">
            <w:pPr>
              <w:spacing w:before="200"/>
              <w:rPr>
                <w:rFonts w:asciiTheme="minorHAnsi" w:hAnsiTheme="minorHAnsi" w:cstheme="minorHAnsi"/>
              </w:rPr>
            </w:pPr>
            <w:r w:rsidRPr="00723108">
              <w:rPr>
                <w:rFonts w:ascii="Gilroy Light" w:eastAsia="Gilroy Light" w:hAnsi="Gilroy Light" w:cs="Gilroy Light"/>
                <w:color w:val="323232"/>
                <w:sz w:val="22"/>
                <w:szCs w:val="22"/>
                <w:highlight w:val="white"/>
                <w:lang w:eastAsia="en-US"/>
              </w:rPr>
              <w:t>18.488</w:t>
            </w:r>
            <w:r w:rsidR="00723108">
              <w:rPr>
                <w:rFonts w:ascii="Gilroy Light" w:eastAsia="Gilroy Light" w:hAnsi="Gilroy Light" w:cs="Gilroy Light"/>
                <w:color w:val="323232"/>
                <w:sz w:val="22"/>
                <w:szCs w:val="22"/>
                <w:highlight w:val="white"/>
                <w:lang w:eastAsia="en-US"/>
              </w:rPr>
              <w:t xml:space="preserve"> Kč</w:t>
            </w:r>
          </w:p>
        </w:tc>
      </w:tr>
      <w:tr w:rsidR="00552374" w:rsidRPr="0024740D" w14:paraId="58F534AE" w14:textId="77777777">
        <w:trPr>
          <w:trHeight w:val="313"/>
        </w:trPr>
        <w:tc>
          <w:tcPr>
            <w:tcW w:w="903"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08350A1E"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EDUU</w:t>
            </w:r>
          </w:p>
        </w:tc>
        <w:tc>
          <w:tcPr>
            <w:tcW w:w="1972"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75D1DB90"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 EDUU</w:t>
            </w:r>
          </w:p>
        </w:tc>
        <w:tc>
          <w:tcPr>
            <w:tcW w:w="4701"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0EE12C23" w14:textId="77777777" w:rsidR="00552374" w:rsidRPr="0024740D" w:rsidRDefault="002E3062">
            <w:pPr>
              <w:spacing w:before="200"/>
              <w:rPr>
                <w:rFonts w:asciiTheme="minorHAnsi" w:hAnsiTheme="minorHAnsi" w:cstheme="minorHAnsi"/>
              </w:rPr>
            </w:pPr>
            <w:r w:rsidRPr="0024740D">
              <w:rPr>
                <w:rFonts w:asciiTheme="minorHAnsi" w:eastAsia="Gilroy Light" w:hAnsiTheme="minorHAnsi" w:cstheme="minorHAnsi"/>
                <w:color w:val="323232"/>
                <w:sz w:val="22"/>
                <w:szCs w:val="22"/>
              </w:rPr>
              <w:t>Školení uživatelů do 5 uživatelů.</w:t>
            </w:r>
          </w:p>
        </w:tc>
        <w:tc>
          <w:tcPr>
            <w:tcW w:w="1490"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6F66E1E6" w14:textId="33E454CA" w:rsidR="00552374" w:rsidRPr="0024740D" w:rsidRDefault="00694E21" w:rsidP="00CA4167">
            <w:pPr>
              <w:spacing w:before="200"/>
              <w:rPr>
                <w:rFonts w:asciiTheme="minorHAnsi" w:hAnsiTheme="minorHAnsi" w:cstheme="minorHAnsi"/>
              </w:rPr>
            </w:pPr>
            <w:r w:rsidRPr="00723108">
              <w:rPr>
                <w:rFonts w:ascii="Gilroy Light" w:eastAsia="Gilroy Light" w:hAnsi="Gilroy Light" w:cs="Gilroy Light"/>
                <w:color w:val="323232"/>
                <w:sz w:val="22"/>
                <w:szCs w:val="22"/>
                <w:highlight w:val="white"/>
                <w:lang w:eastAsia="en-US"/>
              </w:rPr>
              <w:t>6.675</w:t>
            </w:r>
            <w:r w:rsidR="00723108">
              <w:rPr>
                <w:rFonts w:ascii="Gilroy Light" w:eastAsia="Gilroy Light" w:hAnsi="Gilroy Light" w:cs="Gilroy Light"/>
                <w:color w:val="323232"/>
                <w:sz w:val="22"/>
                <w:szCs w:val="22"/>
                <w:highlight w:val="white"/>
                <w:lang w:eastAsia="en-US"/>
              </w:rPr>
              <w:t>Kč</w:t>
            </w:r>
          </w:p>
        </w:tc>
      </w:tr>
      <w:tr w:rsidR="00552374" w:rsidRPr="0024740D" w14:paraId="2DD6904F" w14:textId="77777777">
        <w:trPr>
          <w:trHeight w:val="313"/>
        </w:trPr>
        <w:tc>
          <w:tcPr>
            <w:tcW w:w="903"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51F2E86D"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HOT</w:t>
            </w:r>
          </w:p>
        </w:tc>
        <w:tc>
          <w:tcPr>
            <w:tcW w:w="1972"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6ECB890B"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SpisUm – HOT 8x5, NBD</w:t>
            </w:r>
          </w:p>
        </w:tc>
        <w:tc>
          <w:tcPr>
            <w:tcW w:w="4701"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115556F9" w14:textId="77777777" w:rsidR="00552374" w:rsidRPr="0024740D" w:rsidRDefault="002E3062">
            <w:pPr>
              <w:spacing w:before="200"/>
              <w:rPr>
                <w:rFonts w:asciiTheme="minorHAnsi" w:hAnsiTheme="minorHAnsi" w:cstheme="minorHAnsi"/>
              </w:rPr>
            </w:pPr>
            <w:r w:rsidRPr="0024740D">
              <w:rPr>
                <w:rFonts w:asciiTheme="minorHAnsi" w:eastAsia="Gilroy Light" w:hAnsiTheme="minorHAnsi" w:cstheme="minorHAnsi"/>
                <w:color w:val="323232"/>
                <w:sz w:val="22"/>
                <w:szCs w:val="22"/>
              </w:rPr>
              <w:t>Balík služeb zahrnující obsluhu požadavku (zadání, základní analýza a objednání), Incident Management, monitoring a vyhodnocování SLA (SLA reporty, monitoring business a technických rozhraní), vedení a aktualizace základní dokumentace potřebné dle zák. 365/2000 Sb. (bezpečnostní, systémová, uživatelská), vzájemná integrace Help Desk, přístup jednoho licencovaného uživatele do Help Desk dodavatele.</w:t>
            </w:r>
          </w:p>
        </w:tc>
        <w:tc>
          <w:tcPr>
            <w:tcW w:w="1490"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11F63832" w14:textId="77777777" w:rsidR="00552374" w:rsidRPr="0024740D" w:rsidRDefault="00552374">
            <w:pPr>
              <w:spacing w:before="200"/>
              <w:rPr>
                <w:rFonts w:asciiTheme="minorHAnsi" w:hAnsiTheme="minorHAnsi" w:cstheme="minorHAnsi"/>
              </w:rPr>
            </w:pPr>
          </w:p>
        </w:tc>
      </w:tr>
      <w:tr w:rsidR="00552374" w:rsidRPr="0024740D" w14:paraId="3715F461" w14:textId="77777777">
        <w:trPr>
          <w:trHeight w:val="313"/>
        </w:trPr>
        <w:tc>
          <w:tcPr>
            <w:tcW w:w="903" w:type="dxa"/>
            <w:tcBorders>
              <w:top w:val="single" w:sz="8" w:space="0" w:color="323232"/>
              <w:bottom w:val="single" w:sz="8" w:space="0" w:color="323232"/>
              <w:right w:val="single" w:sz="4" w:space="0" w:color="000000"/>
            </w:tcBorders>
            <w:tcMar>
              <w:top w:w="0" w:type="dxa"/>
              <w:left w:w="115" w:type="dxa"/>
              <w:bottom w:w="0" w:type="dxa"/>
              <w:right w:w="115" w:type="dxa"/>
            </w:tcMar>
            <w:vAlign w:val="center"/>
          </w:tcPr>
          <w:p w14:paraId="1B6AFEBE"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CON</w:t>
            </w:r>
          </w:p>
        </w:tc>
        <w:tc>
          <w:tcPr>
            <w:tcW w:w="1972"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72BB82E8"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0070C0"/>
              </w:rPr>
              <w:t>ad-hoc služby konzultanta</w:t>
            </w:r>
          </w:p>
        </w:tc>
        <w:tc>
          <w:tcPr>
            <w:tcW w:w="4701" w:type="dxa"/>
            <w:tcBorders>
              <w:top w:val="single" w:sz="8" w:space="0" w:color="323232"/>
              <w:left w:val="single" w:sz="4" w:space="0" w:color="000000"/>
              <w:bottom w:val="single" w:sz="8" w:space="0" w:color="323232"/>
              <w:right w:val="single" w:sz="4" w:space="0" w:color="000000"/>
            </w:tcBorders>
            <w:tcMar>
              <w:top w:w="0" w:type="dxa"/>
              <w:left w:w="115" w:type="dxa"/>
              <w:bottom w:w="0" w:type="dxa"/>
              <w:right w:w="115" w:type="dxa"/>
            </w:tcMar>
            <w:vAlign w:val="center"/>
          </w:tcPr>
          <w:p w14:paraId="1E99EDDA" w14:textId="77777777" w:rsidR="00552374" w:rsidRPr="0024740D" w:rsidRDefault="002E3062">
            <w:pPr>
              <w:spacing w:before="200"/>
              <w:rPr>
                <w:rFonts w:asciiTheme="minorHAnsi" w:hAnsiTheme="minorHAnsi" w:cstheme="minorHAnsi"/>
              </w:rPr>
            </w:pPr>
            <w:r w:rsidRPr="0024740D">
              <w:rPr>
                <w:rFonts w:asciiTheme="minorHAnsi" w:eastAsia="Gilroy Light" w:hAnsiTheme="minorHAnsi" w:cstheme="minorHAnsi"/>
                <w:color w:val="323232"/>
                <w:sz w:val="22"/>
                <w:szCs w:val="22"/>
              </w:rPr>
              <w:t>Cena za práce nad rámec výše uvedených služeb.</w:t>
            </w:r>
          </w:p>
        </w:tc>
        <w:tc>
          <w:tcPr>
            <w:tcW w:w="1490" w:type="dxa"/>
            <w:tcBorders>
              <w:top w:val="single" w:sz="8" w:space="0" w:color="323232"/>
              <w:left w:val="single" w:sz="4" w:space="0" w:color="000000"/>
              <w:bottom w:val="single" w:sz="8" w:space="0" w:color="323232"/>
            </w:tcBorders>
            <w:tcMar>
              <w:top w:w="0" w:type="dxa"/>
              <w:left w:w="115" w:type="dxa"/>
              <w:bottom w:w="0" w:type="dxa"/>
              <w:right w:w="115" w:type="dxa"/>
            </w:tcMar>
            <w:vAlign w:val="center"/>
          </w:tcPr>
          <w:p w14:paraId="12468982" w14:textId="3A8D6E82" w:rsidR="00552374" w:rsidRPr="0024740D" w:rsidRDefault="002E3062">
            <w:pPr>
              <w:spacing w:before="200"/>
              <w:rPr>
                <w:rFonts w:asciiTheme="minorHAnsi" w:hAnsiTheme="minorHAnsi" w:cstheme="minorHAnsi"/>
              </w:rPr>
            </w:pPr>
            <w:r w:rsidRPr="0024740D">
              <w:rPr>
                <w:rFonts w:asciiTheme="minorHAnsi" w:eastAsia="Gilroy Light" w:hAnsiTheme="minorHAnsi" w:cstheme="minorHAnsi"/>
                <w:color w:val="323232"/>
                <w:sz w:val="22"/>
                <w:szCs w:val="22"/>
              </w:rPr>
              <w:t xml:space="preserve"> 1</w:t>
            </w:r>
            <w:r w:rsidR="00CA4167" w:rsidRPr="0024740D">
              <w:rPr>
                <w:rFonts w:asciiTheme="minorHAnsi" w:eastAsia="Gilroy Light" w:hAnsiTheme="minorHAnsi" w:cstheme="minorHAnsi"/>
                <w:color w:val="323232"/>
                <w:sz w:val="22"/>
                <w:szCs w:val="22"/>
              </w:rPr>
              <w:t>2</w:t>
            </w:r>
            <w:r w:rsidRPr="0024740D">
              <w:rPr>
                <w:rFonts w:asciiTheme="minorHAnsi" w:eastAsia="Gilroy Light" w:hAnsiTheme="minorHAnsi" w:cstheme="minorHAnsi"/>
                <w:color w:val="323232"/>
                <w:sz w:val="22"/>
                <w:szCs w:val="22"/>
              </w:rPr>
              <w:t xml:space="preserve">.000 </w:t>
            </w:r>
            <w:r w:rsidR="004215D9" w:rsidRPr="0024740D">
              <w:rPr>
                <w:rFonts w:asciiTheme="minorHAnsi" w:eastAsia="Gilroy Light" w:hAnsiTheme="minorHAnsi" w:cstheme="minorHAnsi"/>
                <w:color w:val="323232"/>
                <w:sz w:val="22"/>
                <w:szCs w:val="22"/>
              </w:rPr>
              <w:t xml:space="preserve"> </w:t>
            </w:r>
            <w:r w:rsidR="00420634" w:rsidRPr="0024740D">
              <w:rPr>
                <w:rFonts w:asciiTheme="minorHAnsi" w:eastAsia="Gilroy Light" w:hAnsiTheme="minorHAnsi" w:cstheme="minorHAnsi"/>
                <w:color w:val="323232"/>
                <w:sz w:val="22"/>
                <w:szCs w:val="22"/>
              </w:rPr>
              <w:t>Kč</w:t>
            </w:r>
            <w:r w:rsidRPr="0024740D">
              <w:rPr>
                <w:rFonts w:asciiTheme="minorHAnsi" w:eastAsia="Gilroy Light" w:hAnsiTheme="minorHAnsi" w:cstheme="minorHAnsi"/>
                <w:color w:val="323232"/>
                <w:sz w:val="22"/>
                <w:szCs w:val="22"/>
              </w:rPr>
              <w:t>/MD</w:t>
            </w:r>
          </w:p>
        </w:tc>
      </w:tr>
      <w:tr w:rsidR="00552374" w:rsidRPr="0024740D" w14:paraId="5F9733E1" w14:textId="77777777">
        <w:trPr>
          <w:trHeight w:val="313"/>
        </w:trPr>
        <w:tc>
          <w:tcPr>
            <w:tcW w:w="903" w:type="dxa"/>
            <w:tcBorders>
              <w:top w:val="single" w:sz="8" w:space="0" w:color="323232"/>
              <w:bottom w:val="single" w:sz="8" w:space="0" w:color="323232"/>
              <w:right w:val="single" w:sz="4" w:space="0" w:color="000000"/>
            </w:tcBorders>
            <w:shd w:val="clear" w:color="auto" w:fill="F3F3F3"/>
            <w:tcMar>
              <w:top w:w="0" w:type="dxa"/>
              <w:left w:w="115" w:type="dxa"/>
              <w:bottom w:w="0" w:type="dxa"/>
              <w:right w:w="115" w:type="dxa"/>
            </w:tcMar>
            <w:vAlign w:val="center"/>
          </w:tcPr>
          <w:p w14:paraId="604CF0E6" w14:textId="77777777" w:rsidR="00552374" w:rsidRPr="0024740D" w:rsidRDefault="00552374">
            <w:pPr>
              <w:rPr>
                <w:rFonts w:asciiTheme="minorHAnsi" w:hAnsiTheme="minorHAnsi" w:cstheme="minorHAnsi"/>
              </w:rPr>
            </w:pPr>
          </w:p>
        </w:tc>
        <w:tc>
          <w:tcPr>
            <w:tcW w:w="1972" w:type="dxa"/>
            <w:tcBorders>
              <w:top w:val="single" w:sz="8" w:space="0" w:color="323232"/>
              <w:left w:val="single" w:sz="4" w:space="0" w:color="000000"/>
              <w:bottom w:val="single" w:sz="8" w:space="0" w:color="323232"/>
              <w:right w:val="single" w:sz="4" w:space="0" w:color="000000"/>
            </w:tcBorders>
            <w:shd w:val="clear" w:color="auto" w:fill="F3F3F3"/>
            <w:tcMar>
              <w:top w:w="0" w:type="dxa"/>
              <w:left w:w="115" w:type="dxa"/>
              <w:bottom w:w="0" w:type="dxa"/>
              <w:right w:w="115" w:type="dxa"/>
            </w:tcMar>
            <w:vAlign w:val="center"/>
          </w:tcPr>
          <w:p w14:paraId="02C28239" w14:textId="77777777" w:rsidR="00552374" w:rsidRPr="0024740D" w:rsidRDefault="00552374">
            <w:pPr>
              <w:rPr>
                <w:rFonts w:asciiTheme="minorHAnsi" w:hAnsiTheme="minorHAnsi" w:cstheme="minorHAnsi"/>
              </w:rPr>
            </w:pPr>
          </w:p>
        </w:tc>
        <w:tc>
          <w:tcPr>
            <w:tcW w:w="4701" w:type="dxa"/>
            <w:tcBorders>
              <w:top w:val="single" w:sz="8" w:space="0" w:color="323232"/>
              <w:left w:val="single" w:sz="4" w:space="0" w:color="000000"/>
              <w:bottom w:val="single" w:sz="8" w:space="0" w:color="323232"/>
              <w:right w:val="single" w:sz="4" w:space="0" w:color="000000"/>
            </w:tcBorders>
            <w:shd w:val="clear" w:color="auto" w:fill="F3F3F3"/>
            <w:tcMar>
              <w:top w:w="0" w:type="dxa"/>
              <w:left w:w="115" w:type="dxa"/>
              <w:bottom w:w="0" w:type="dxa"/>
              <w:right w:w="115" w:type="dxa"/>
            </w:tcMar>
            <w:vAlign w:val="center"/>
          </w:tcPr>
          <w:p w14:paraId="7B0A6FF0"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323232"/>
                <w:sz w:val="22"/>
                <w:szCs w:val="22"/>
              </w:rPr>
              <w:t>Celkem za služby měsíčně</w:t>
            </w:r>
          </w:p>
        </w:tc>
        <w:tc>
          <w:tcPr>
            <w:tcW w:w="1490" w:type="dxa"/>
            <w:tcBorders>
              <w:top w:val="single" w:sz="8" w:space="0" w:color="323232"/>
              <w:left w:val="single" w:sz="4" w:space="0" w:color="000000"/>
              <w:bottom w:val="single" w:sz="8" w:space="0" w:color="323232"/>
            </w:tcBorders>
            <w:shd w:val="clear" w:color="auto" w:fill="F3F3F3"/>
            <w:tcMar>
              <w:top w:w="0" w:type="dxa"/>
              <w:left w:w="115" w:type="dxa"/>
              <w:bottom w:w="0" w:type="dxa"/>
              <w:right w:w="115" w:type="dxa"/>
            </w:tcMar>
            <w:vAlign w:val="center"/>
          </w:tcPr>
          <w:p w14:paraId="5A7542F9" w14:textId="031F6489" w:rsidR="00552374" w:rsidRPr="0024740D" w:rsidRDefault="002E3062">
            <w:pPr>
              <w:spacing w:before="200"/>
              <w:rPr>
                <w:rFonts w:asciiTheme="minorHAnsi" w:eastAsia="Gilroy ExtraBold" w:hAnsiTheme="minorHAnsi" w:cstheme="minorHAnsi"/>
                <w:b/>
              </w:rPr>
            </w:pPr>
            <w:r w:rsidRPr="0024740D">
              <w:rPr>
                <w:rFonts w:asciiTheme="minorHAnsi" w:eastAsia="Cambria" w:hAnsiTheme="minorHAnsi" w:cstheme="minorHAnsi"/>
                <w:b/>
                <w:color w:val="323232"/>
                <w:sz w:val="22"/>
                <w:szCs w:val="22"/>
              </w:rPr>
              <w:t> </w:t>
            </w:r>
            <w:r w:rsidRPr="0024740D">
              <w:rPr>
                <w:rFonts w:asciiTheme="minorHAnsi" w:eastAsia="Gilroy ExtraBold" w:hAnsiTheme="minorHAnsi" w:cstheme="minorHAnsi"/>
                <w:b/>
                <w:color w:val="323232"/>
                <w:sz w:val="22"/>
                <w:szCs w:val="22"/>
              </w:rPr>
              <w:t xml:space="preserve"> </w:t>
            </w:r>
            <w:r w:rsidRPr="0024740D">
              <w:rPr>
                <w:rFonts w:asciiTheme="minorHAnsi" w:eastAsia="Cambria" w:hAnsiTheme="minorHAnsi" w:cstheme="minorHAnsi"/>
                <w:b/>
                <w:color w:val="323232"/>
                <w:sz w:val="22"/>
                <w:szCs w:val="22"/>
              </w:rPr>
              <w:t> </w:t>
            </w:r>
            <w:r w:rsidRPr="0024740D">
              <w:rPr>
                <w:rFonts w:asciiTheme="minorHAnsi" w:eastAsia="Gilroy ExtraBold" w:hAnsiTheme="minorHAnsi" w:cstheme="minorHAnsi"/>
                <w:b/>
                <w:color w:val="323232"/>
                <w:sz w:val="22"/>
                <w:szCs w:val="22"/>
              </w:rPr>
              <w:t xml:space="preserve"> </w:t>
            </w:r>
            <w:r w:rsidR="00C77711">
              <w:rPr>
                <w:rFonts w:asciiTheme="minorHAnsi" w:eastAsia="Gilroy ExtraBold" w:hAnsiTheme="minorHAnsi" w:cstheme="minorHAnsi"/>
                <w:b/>
                <w:color w:val="323232"/>
                <w:sz w:val="22"/>
                <w:szCs w:val="22"/>
              </w:rPr>
              <w:t>3</w:t>
            </w:r>
            <w:r w:rsidRPr="0024740D">
              <w:rPr>
                <w:rFonts w:asciiTheme="minorHAnsi" w:eastAsia="Gilroy ExtraBold" w:hAnsiTheme="minorHAnsi" w:cstheme="minorHAnsi"/>
                <w:b/>
                <w:color w:val="323232"/>
                <w:sz w:val="22"/>
                <w:szCs w:val="22"/>
              </w:rPr>
              <w:t>.000 Kč</w:t>
            </w:r>
          </w:p>
        </w:tc>
      </w:tr>
      <w:tr w:rsidR="00552374" w:rsidRPr="0024740D" w14:paraId="25AEBBFB" w14:textId="77777777">
        <w:trPr>
          <w:trHeight w:val="313"/>
        </w:trPr>
        <w:tc>
          <w:tcPr>
            <w:tcW w:w="903" w:type="dxa"/>
            <w:tcBorders>
              <w:top w:val="single" w:sz="8" w:space="0" w:color="323232"/>
              <w:right w:val="single" w:sz="4" w:space="0" w:color="000000"/>
            </w:tcBorders>
            <w:shd w:val="clear" w:color="auto" w:fill="F3F3F3"/>
            <w:tcMar>
              <w:top w:w="0" w:type="dxa"/>
              <w:left w:w="115" w:type="dxa"/>
              <w:bottom w:w="0" w:type="dxa"/>
              <w:right w:w="115" w:type="dxa"/>
            </w:tcMar>
            <w:vAlign w:val="center"/>
          </w:tcPr>
          <w:p w14:paraId="46AE2E62" w14:textId="77777777" w:rsidR="00552374" w:rsidRPr="0024740D" w:rsidRDefault="00552374">
            <w:pPr>
              <w:rPr>
                <w:rFonts w:asciiTheme="minorHAnsi" w:hAnsiTheme="minorHAnsi" w:cstheme="minorHAnsi"/>
              </w:rPr>
            </w:pPr>
          </w:p>
        </w:tc>
        <w:tc>
          <w:tcPr>
            <w:tcW w:w="1972" w:type="dxa"/>
            <w:tcBorders>
              <w:top w:val="single" w:sz="8" w:space="0" w:color="323232"/>
              <w:left w:val="single" w:sz="4" w:space="0" w:color="000000"/>
              <w:right w:val="single" w:sz="4" w:space="0" w:color="000000"/>
            </w:tcBorders>
            <w:shd w:val="clear" w:color="auto" w:fill="F3F3F3"/>
            <w:tcMar>
              <w:top w:w="0" w:type="dxa"/>
              <w:left w:w="115" w:type="dxa"/>
              <w:bottom w:w="0" w:type="dxa"/>
              <w:right w:w="115" w:type="dxa"/>
            </w:tcMar>
            <w:vAlign w:val="center"/>
          </w:tcPr>
          <w:p w14:paraId="233631CE" w14:textId="77777777" w:rsidR="00552374" w:rsidRPr="0024740D" w:rsidRDefault="00552374">
            <w:pPr>
              <w:rPr>
                <w:rFonts w:asciiTheme="minorHAnsi" w:hAnsiTheme="minorHAnsi" w:cstheme="minorHAnsi"/>
              </w:rPr>
            </w:pPr>
          </w:p>
        </w:tc>
        <w:tc>
          <w:tcPr>
            <w:tcW w:w="4701" w:type="dxa"/>
            <w:tcBorders>
              <w:top w:val="single" w:sz="8" w:space="0" w:color="323232"/>
              <w:left w:val="single" w:sz="4" w:space="0" w:color="000000"/>
              <w:right w:val="single" w:sz="4" w:space="0" w:color="000000"/>
            </w:tcBorders>
            <w:shd w:val="clear" w:color="auto" w:fill="F3F3F3"/>
            <w:tcMar>
              <w:top w:w="0" w:type="dxa"/>
              <w:left w:w="115" w:type="dxa"/>
              <w:bottom w:w="0" w:type="dxa"/>
              <w:right w:w="115" w:type="dxa"/>
            </w:tcMar>
            <w:vAlign w:val="center"/>
          </w:tcPr>
          <w:p w14:paraId="71217B42" w14:textId="77777777" w:rsidR="00552374" w:rsidRPr="0024740D" w:rsidRDefault="002E3062">
            <w:pPr>
              <w:spacing w:before="200"/>
              <w:rPr>
                <w:rFonts w:asciiTheme="minorHAnsi" w:eastAsia="Gilroy ExtraBold" w:hAnsiTheme="minorHAnsi" w:cstheme="minorHAnsi"/>
                <w:b/>
              </w:rPr>
            </w:pPr>
            <w:r w:rsidRPr="0024740D">
              <w:rPr>
                <w:rFonts w:asciiTheme="minorHAnsi" w:eastAsia="Gilroy ExtraBold" w:hAnsiTheme="minorHAnsi" w:cstheme="minorHAnsi"/>
                <w:b/>
                <w:color w:val="323232"/>
                <w:sz w:val="22"/>
                <w:szCs w:val="22"/>
              </w:rPr>
              <w:t>Celkem za služby jednorázově</w:t>
            </w:r>
          </w:p>
        </w:tc>
        <w:tc>
          <w:tcPr>
            <w:tcW w:w="1490" w:type="dxa"/>
            <w:tcBorders>
              <w:top w:val="single" w:sz="8" w:space="0" w:color="323232"/>
              <w:left w:val="single" w:sz="4" w:space="0" w:color="000000"/>
            </w:tcBorders>
            <w:shd w:val="clear" w:color="auto" w:fill="F3F3F3"/>
            <w:tcMar>
              <w:top w:w="0" w:type="dxa"/>
              <w:left w:w="115" w:type="dxa"/>
              <w:bottom w:w="0" w:type="dxa"/>
              <w:right w:w="115" w:type="dxa"/>
            </w:tcMar>
            <w:vAlign w:val="center"/>
          </w:tcPr>
          <w:p w14:paraId="2C82817F" w14:textId="0F0ECE1D" w:rsidR="00552374" w:rsidRPr="0024740D" w:rsidRDefault="00723108">
            <w:pPr>
              <w:spacing w:before="200"/>
              <w:rPr>
                <w:rFonts w:asciiTheme="minorHAnsi" w:eastAsia="Gilroy ExtraBold" w:hAnsiTheme="minorHAnsi" w:cstheme="minorHAnsi"/>
                <w:b/>
              </w:rPr>
            </w:pPr>
            <w:r>
              <w:rPr>
                <w:rFonts w:asciiTheme="minorHAnsi" w:eastAsia="Gilroy ExtraBold" w:hAnsiTheme="minorHAnsi" w:cstheme="minorHAnsi"/>
                <w:b/>
                <w:color w:val="323232"/>
                <w:sz w:val="22"/>
                <w:szCs w:val="22"/>
              </w:rPr>
              <w:t xml:space="preserve">   </w:t>
            </w:r>
            <w:r w:rsidR="00694E21" w:rsidRPr="00723108">
              <w:rPr>
                <w:rFonts w:asciiTheme="minorHAnsi" w:eastAsia="Gilroy ExtraBold" w:hAnsiTheme="minorHAnsi" w:cstheme="minorHAnsi"/>
                <w:b/>
                <w:color w:val="323232"/>
                <w:sz w:val="22"/>
                <w:szCs w:val="22"/>
              </w:rPr>
              <w:t>78.564 Kč</w:t>
            </w:r>
          </w:p>
        </w:tc>
      </w:tr>
    </w:tbl>
    <w:p w14:paraId="3B6E53AA" w14:textId="77777777" w:rsidR="00552374" w:rsidRPr="0024740D" w:rsidRDefault="00552374">
      <w:pPr>
        <w:rPr>
          <w:rFonts w:asciiTheme="minorHAnsi" w:eastAsia="Gilroy ExtraBold" w:hAnsiTheme="minorHAnsi" w:cstheme="minorHAnsi"/>
          <w:b/>
          <w:color w:val="00A1D7"/>
          <w:sz w:val="50"/>
          <w:szCs w:val="50"/>
        </w:rPr>
      </w:pPr>
    </w:p>
    <w:p w14:paraId="128C858A" w14:textId="77777777" w:rsidR="00552374" w:rsidRPr="0024740D" w:rsidRDefault="002E3062">
      <w:pPr>
        <w:rPr>
          <w:rFonts w:asciiTheme="minorHAnsi" w:eastAsia="Gilroy ExtraBold" w:hAnsiTheme="minorHAnsi" w:cstheme="minorHAnsi"/>
          <w:b/>
          <w:color w:val="00A1D7"/>
          <w:sz w:val="50"/>
          <w:szCs w:val="50"/>
        </w:rPr>
      </w:pPr>
      <w:r w:rsidRPr="0024740D">
        <w:rPr>
          <w:rFonts w:asciiTheme="minorHAnsi" w:hAnsiTheme="minorHAnsi" w:cstheme="minorHAnsi"/>
        </w:rPr>
        <w:br w:type="page"/>
      </w:r>
    </w:p>
    <w:p w14:paraId="0E9C7AC5" w14:textId="77777777" w:rsidR="00E514A1" w:rsidRPr="0024740D" w:rsidRDefault="002E3062" w:rsidP="00E514A1">
      <w:pPr>
        <w:rPr>
          <w:rFonts w:asciiTheme="minorHAnsi" w:eastAsia="Gilroy ExtraBold" w:hAnsiTheme="minorHAnsi" w:cstheme="minorHAnsi"/>
          <w:b/>
          <w:color w:val="00A1D7"/>
          <w:sz w:val="50"/>
          <w:szCs w:val="50"/>
        </w:rPr>
      </w:pPr>
      <w:r w:rsidRPr="0024740D">
        <w:rPr>
          <w:rFonts w:asciiTheme="minorHAnsi" w:eastAsia="Gilroy ExtraBold" w:hAnsiTheme="minorHAnsi" w:cstheme="minorHAnsi"/>
          <w:b/>
          <w:color w:val="00A1D7"/>
          <w:sz w:val="50"/>
          <w:szCs w:val="50"/>
        </w:rPr>
        <w:t>Příloha 3 – Akceptační protokol</w:t>
      </w:r>
      <w:r w:rsidRPr="0024740D">
        <w:rPr>
          <w:rFonts w:asciiTheme="minorHAnsi" w:eastAsia="Gilroy ExtraBold" w:hAnsiTheme="minorHAnsi" w:cstheme="minorHAnsi"/>
          <w:b/>
          <w:color w:val="00A1D7"/>
          <w:sz w:val="50"/>
          <w:szCs w:val="50"/>
        </w:rPr>
        <w:br/>
      </w:r>
    </w:p>
    <w:tbl>
      <w:tblPr>
        <w:tblStyle w:val="Mkatabulky"/>
        <w:tblW w:w="0" w:type="auto"/>
        <w:tblLook w:val="04A0" w:firstRow="1" w:lastRow="0" w:firstColumn="1" w:lastColumn="0" w:noHBand="0" w:noVBand="1"/>
      </w:tblPr>
      <w:tblGrid>
        <w:gridCol w:w="3824"/>
        <w:gridCol w:w="4528"/>
      </w:tblGrid>
      <w:tr w:rsidR="00E514A1" w:rsidRPr="0024740D" w14:paraId="411CA9F0" w14:textId="77777777" w:rsidTr="00A31FA1">
        <w:tc>
          <w:tcPr>
            <w:tcW w:w="8352" w:type="dxa"/>
            <w:gridSpan w:val="2"/>
          </w:tcPr>
          <w:p w14:paraId="241E7FE1" w14:textId="77777777" w:rsidR="00E514A1" w:rsidRPr="0024740D" w:rsidRDefault="00E514A1" w:rsidP="00A31FA1">
            <w:pPr>
              <w:spacing w:line="276" w:lineRule="auto"/>
              <w:rPr>
                <w:rFonts w:asciiTheme="minorHAnsi" w:hAnsiTheme="minorHAnsi" w:cstheme="minorHAnsi"/>
                <w:b/>
                <w:bCs/>
              </w:rPr>
            </w:pPr>
            <w:r w:rsidRPr="0024740D">
              <w:rPr>
                <w:rFonts w:asciiTheme="minorHAnsi" w:eastAsia="Gilroy ExtraBold" w:hAnsiTheme="minorHAnsi" w:cstheme="minorHAnsi"/>
                <w:b/>
                <w:color w:val="0070C0"/>
              </w:rPr>
              <w:t>Projekt</w:t>
            </w:r>
          </w:p>
        </w:tc>
      </w:tr>
      <w:tr w:rsidR="00E514A1" w:rsidRPr="0024740D" w14:paraId="7A77E5B2" w14:textId="77777777" w:rsidTr="00A31FA1">
        <w:tc>
          <w:tcPr>
            <w:tcW w:w="3824" w:type="dxa"/>
          </w:tcPr>
          <w:p w14:paraId="03B035CE"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Název projektu</w:t>
            </w:r>
          </w:p>
        </w:tc>
        <w:tc>
          <w:tcPr>
            <w:tcW w:w="4528" w:type="dxa"/>
          </w:tcPr>
          <w:p w14:paraId="1A0CDC9B" w14:textId="4DA94BE9" w:rsidR="00E514A1" w:rsidRPr="0024740D" w:rsidRDefault="00391EFE" w:rsidP="00A31FA1">
            <w:pPr>
              <w:spacing w:line="276" w:lineRule="auto"/>
              <w:rPr>
                <w:rFonts w:asciiTheme="minorHAnsi" w:eastAsia="Gilroy Light" w:hAnsiTheme="minorHAnsi" w:cstheme="minorHAnsi"/>
                <w:color w:val="323232"/>
                <w:sz w:val="22"/>
                <w:szCs w:val="22"/>
              </w:rPr>
            </w:pPr>
            <w:r w:rsidRPr="0024740D">
              <w:rPr>
                <w:rFonts w:asciiTheme="minorHAnsi" w:eastAsia="Gilroy Light" w:hAnsiTheme="minorHAnsi" w:cstheme="minorHAnsi"/>
                <w:color w:val="323232"/>
                <w:sz w:val="22"/>
                <w:szCs w:val="22"/>
              </w:rPr>
              <w:t>Spis</w:t>
            </w:r>
            <w:r w:rsidR="008B516F" w:rsidRPr="0024740D">
              <w:rPr>
                <w:rFonts w:asciiTheme="minorHAnsi" w:eastAsia="Gilroy Light" w:hAnsiTheme="minorHAnsi" w:cstheme="minorHAnsi"/>
                <w:color w:val="323232"/>
                <w:sz w:val="22"/>
                <w:szCs w:val="22"/>
              </w:rPr>
              <w:t>Um Implementace</w:t>
            </w:r>
          </w:p>
        </w:tc>
      </w:tr>
      <w:tr w:rsidR="00E514A1" w:rsidRPr="0024740D" w14:paraId="55BD34A3" w14:textId="77777777" w:rsidTr="00A31FA1">
        <w:tc>
          <w:tcPr>
            <w:tcW w:w="3824" w:type="dxa"/>
          </w:tcPr>
          <w:p w14:paraId="64B3D120"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Zkratka</w:t>
            </w:r>
          </w:p>
        </w:tc>
        <w:tc>
          <w:tcPr>
            <w:tcW w:w="4528" w:type="dxa"/>
          </w:tcPr>
          <w:p w14:paraId="616AB561" w14:textId="159B90F9" w:rsidR="00E514A1" w:rsidRPr="0024740D" w:rsidRDefault="003740F5" w:rsidP="00A31FA1">
            <w:pPr>
              <w:spacing w:line="276" w:lineRule="auto"/>
              <w:rPr>
                <w:rFonts w:asciiTheme="minorHAnsi" w:eastAsia="Gilroy Light" w:hAnsiTheme="minorHAnsi" w:cstheme="minorHAnsi"/>
                <w:color w:val="323232"/>
                <w:sz w:val="22"/>
                <w:szCs w:val="22"/>
              </w:rPr>
            </w:pPr>
            <w:r w:rsidRPr="0024740D">
              <w:rPr>
                <w:rFonts w:asciiTheme="minorHAnsi" w:eastAsia="Gilroy Light" w:hAnsiTheme="minorHAnsi" w:cstheme="minorHAnsi"/>
                <w:color w:val="323232"/>
                <w:sz w:val="22"/>
                <w:szCs w:val="22"/>
              </w:rPr>
              <w:t>SpisUm</w:t>
            </w:r>
          </w:p>
        </w:tc>
      </w:tr>
      <w:tr w:rsidR="0024740D" w:rsidRPr="0024740D" w14:paraId="4C6BCCCD" w14:textId="77777777" w:rsidTr="00A31FA1">
        <w:tc>
          <w:tcPr>
            <w:tcW w:w="3824" w:type="dxa"/>
          </w:tcPr>
          <w:p w14:paraId="5699285B" w14:textId="77777777" w:rsidR="0024740D" w:rsidRPr="0024740D" w:rsidRDefault="0024740D" w:rsidP="0024740D">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Vedoucí projektu za dodavatele</w:t>
            </w:r>
          </w:p>
        </w:tc>
        <w:tc>
          <w:tcPr>
            <w:tcW w:w="4528" w:type="dxa"/>
          </w:tcPr>
          <w:p w14:paraId="4CAE0E6A" w14:textId="4B38E1B9" w:rsidR="0024740D" w:rsidRPr="0024740D" w:rsidRDefault="00694E21" w:rsidP="0024740D">
            <w:pPr>
              <w:spacing w:line="276" w:lineRule="auto"/>
              <w:rPr>
                <w:rFonts w:asciiTheme="minorHAnsi" w:eastAsia="Gilroy Light" w:hAnsiTheme="minorHAnsi" w:cstheme="minorHAnsi"/>
                <w:color w:val="323232"/>
                <w:sz w:val="22"/>
                <w:szCs w:val="22"/>
              </w:rPr>
            </w:pPr>
            <w:r>
              <w:rPr>
                <w:rFonts w:asciiTheme="minorHAnsi" w:eastAsia="Gilroy Light" w:hAnsiTheme="minorHAnsi" w:cstheme="minorHAnsi"/>
                <w:color w:val="323232"/>
                <w:sz w:val="22"/>
                <w:szCs w:val="22"/>
              </w:rPr>
              <w:t>Filip Kováč</w:t>
            </w:r>
          </w:p>
        </w:tc>
      </w:tr>
      <w:tr w:rsidR="00E514A1" w:rsidRPr="0024740D" w14:paraId="27E9B056" w14:textId="77777777" w:rsidTr="00A31FA1">
        <w:tc>
          <w:tcPr>
            <w:tcW w:w="3824" w:type="dxa"/>
          </w:tcPr>
          <w:p w14:paraId="5E9CBB93"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Zpracovatel protokolu</w:t>
            </w:r>
          </w:p>
        </w:tc>
        <w:tc>
          <w:tcPr>
            <w:tcW w:w="4528" w:type="dxa"/>
          </w:tcPr>
          <w:p w14:paraId="3DD4CDD8" w14:textId="58580CDB" w:rsidR="00E514A1" w:rsidRPr="0024740D" w:rsidRDefault="0024740D" w:rsidP="00A31FA1">
            <w:pPr>
              <w:spacing w:line="276" w:lineRule="auto"/>
              <w:rPr>
                <w:rFonts w:asciiTheme="minorHAnsi" w:eastAsia="Gilroy Light" w:hAnsiTheme="minorHAnsi" w:cstheme="minorHAnsi"/>
                <w:color w:val="323232"/>
                <w:sz w:val="22"/>
                <w:szCs w:val="22"/>
              </w:rPr>
            </w:pPr>
            <w:r>
              <w:rPr>
                <w:rFonts w:asciiTheme="minorHAnsi" w:eastAsia="Gilroy Light" w:hAnsiTheme="minorHAnsi" w:cstheme="minorHAnsi"/>
                <w:color w:val="323232"/>
                <w:sz w:val="22"/>
                <w:szCs w:val="22"/>
              </w:rPr>
              <w:t>Vlada Ustinova</w:t>
            </w:r>
          </w:p>
        </w:tc>
      </w:tr>
    </w:tbl>
    <w:p w14:paraId="4B1E970D" w14:textId="77777777" w:rsidR="00E514A1" w:rsidRPr="0024740D" w:rsidRDefault="00E514A1" w:rsidP="00E514A1">
      <w:pPr>
        <w:rPr>
          <w:rFonts w:asciiTheme="minorHAnsi" w:hAnsiTheme="minorHAnsi" w:cstheme="minorHAnsi"/>
          <w:b/>
          <w:bCs/>
          <w:color w:val="00A1D7"/>
          <w:sz w:val="50"/>
          <w:szCs w:val="50"/>
        </w:rPr>
      </w:pPr>
    </w:p>
    <w:tbl>
      <w:tblPr>
        <w:tblStyle w:val="Mkatabulky"/>
        <w:tblW w:w="0" w:type="auto"/>
        <w:tblLook w:val="04A0" w:firstRow="1" w:lastRow="0" w:firstColumn="1" w:lastColumn="0" w:noHBand="0" w:noVBand="1"/>
      </w:tblPr>
      <w:tblGrid>
        <w:gridCol w:w="3824"/>
        <w:gridCol w:w="4528"/>
      </w:tblGrid>
      <w:tr w:rsidR="00E514A1" w:rsidRPr="0024740D" w14:paraId="5D805781" w14:textId="77777777" w:rsidTr="00A31FA1">
        <w:tc>
          <w:tcPr>
            <w:tcW w:w="8352" w:type="dxa"/>
            <w:gridSpan w:val="2"/>
          </w:tcPr>
          <w:p w14:paraId="6F95B652" w14:textId="77777777" w:rsidR="00E514A1" w:rsidRPr="0024740D" w:rsidRDefault="00E514A1" w:rsidP="00A31FA1">
            <w:pPr>
              <w:spacing w:line="276" w:lineRule="auto"/>
              <w:rPr>
                <w:rFonts w:asciiTheme="minorHAnsi" w:hAnsiTheme="minorHAnsi" w:cstheme="minorHAnsi"/>
                <w:b/>
                <w:bCs/>
              </w:rPr>
            </w:pPr>
            <w:r w:rsidRPr="0024740D">
              <w:rPr>
                <w:rFonts w:asciiTheme="minorHAnsi" w:eastAsia="Gilroy ExtraBold" w:hAnsiTheme="minorHAnsi" w:cstheme="minorHAnsi"/>
                <w:b/>
                <w:color w:val="0070C0"/>
              </w:rPr>
              <w:t>Předmět předání převzetí</w:t>
            </w:r>
          </w:p>
        </w:tc>
      </w:tr>
      <w:tr w:rsidR="00E514A1" w:rsidRPr="0024740D" w14:paraId="31F930D8" w14:textId="77777777" w:rsidTr="00A31FA1">
        <w:tc>
          <w:tcPr>
            <w:tcW w:w="3824" w:type="dxa"/>
          </w:tcPr>
          <w:p w14:paraId="1FA9E979"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Smlouva/OBJ s dodavatelem/číslo</w:t>
            </w:r>
          </w:p>
        </w:tc>
        <w:tc>
          <w:tcPr>
            <w:tcW w:w="4528" w:type="dxa"/>
          </w:tcPr>
          <w:p w14:paraId="546E993A" w14:textId="36E2C69E" w:rsidR="00E514A1" w:rsidRPr="0024740D" w:rsidRDefault="008B516F" w:rsidP="00A31FA1">
            <w:pPr>
              <w:spacing w:line="276" w:lineRule="auto"/>
              <w:rPr>
                <w:rFonts w:asciiTheme="minorHAnsi" w:eastAsia="Gilroy Light" w:hAnsiTheme="minorHAnsi" w:cstheme="minorHAnsi"/>
                <w:color w:val="323232"/>
                <w:sz w:val="22"/>
                <w:szCs w:val="22"/>
              </w:rPr>
            </w:pPr>
            <w:r w:rsidRPr="0024740D">
              <w:rPr>
                <w:rFonts w:asciiTheme="minorHAnsi" w:eastAsia="Gilroy Light" w:hAnsiTheme="minorHAnsi" w:cstheme="minorHAnsi"/>
                <w:color w:val="323232"/>
                <w:sz w:val="22"/>
                <w:szCs w:val="22"/>
              </w:rPr>
              <w:t>SP2020-0900</w:t>
            </w:r>
            <w:r w:rsidR="00694E21">
              <w:rPr>
                <w:rFonts w:asciiTheme="minorHAnsi" w:eastAsia="Gilroy Light" w:hAnsiTheme="minorHAnsi" w:cstheme="minorHAnsi"/>
                <w:color w:val="323232"/>
                <w:sz w:val="22"/>
                <w:szCs w:val="22"/>
              </w:rPr>
              <w:t>9</w:t>
            </w:r>
          </w:p>
        </w:tc>
      </w:tr>
      <w:tr w:rsidR="00E514A1" w:rsidRPr="0024740D" w14:paraId="1362B0FB" w14:textId="77777777" w:rsidTr="00A31FA1">
        <w:tc>
          <w:tcPr>
            <w:tcW w:w="3824" w:type="dxa"/>
          </w:tcPr>
          <w:p w14:paraId="3FD3A217"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Předmět dodávky, plnění (podle smlouvy)</w:t>
            </w:r>
          </w:p>
        </w:tc>
        <w:tc>
          <w:tcPr>
            <w:tcW w:w="4528" w:type="dxa"/>
          </w:tcPr>
          <w:p w14:paraId="34FE1B1B" w14:textId="7E52D804" w:rsidR="00E514A1" w:rsidRPr="0024740D" w:rsidRDefault="00674D3D" w:rsidP="00A31FA1">
            <w:pPr>
              <w:spacing w:line="276" w:lineRule="auto"/>
              <w:rPr>
                <w:rFonts w:asciiTheme="minorHAnsi" w:eastAsia="Gilroy Light" w:hAnsiTheme="minorHAnsi" w:cstheme="minorHAnsi"/>
                <w:color w:val="323232"/>
                <w:sz w:val="22"/>
                <w:szCs w:val="22"/>
              </w:rPr>
            </w:pPr>
            <w:r w:rsidRPr="0024740D">
              <w:rPr>
                <w:rFonts w:asciiTheme="minorHAnsi" w:eastAsia="Gilroy Light" w:hAnsiTheme="minorHAnsi" w:cstheme="minorHAnsi"/>
                <w:color w:val="323232"/>
                <w:sz w:val="22"/>
                <w:szCs w:val="22"/>
              </w:rPr>
              <w:t>Elektronické spisové služby SpisUm</w:t>
            </w:r>
          </w:p>
        </w:tc>
      </w:tr>
      <w:tr w:rsidR="00E514A1" w:rsidRPr="0024740D" w14:paraId="5F7318E8" w14:textId="77777777" w:rsidTr="00A31FA1">
        <w:tc>
          <w:tcPr>
            <w:tcW w:w="3824" w:type="dxa"/>
          </w:tcPr>
          <w:p w14:paraId="4C2C3C50"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Důvod akceptace</w:t>
            </w:r>
          </w:p>
        </w:tc>
        <w:tc>
          <w:tcPr>
            <w:tcW w:w="4528" w:type="dxa"/>
          </w:tcPr>
          <w:p w14:paraId="5812AC91" w14:textId="1AA9250E" w:rsidR="00E514A1" w:rsidRPr="0024740D" w:rsidRDefault="00E514A1" w:rsidP="00A31FA1">
            <w:pPr>
              <w:spacing w:line="276" w:lineRule="auto"/>
              <w:rPr>
                <w:rFonts w:asciiTheme="minorHAnsi" w:eastAsia="Gilroy Light" w:hAnsiTheme="minorHAnsi" w:cstheme="minorHAnsi"/>
                <w:color w:val="323232"/>
                <w:sz w:val="22"/>
                <w:szCs w:val="22"/>
              </w:rPr>
            </w:pPr>
          </w:p>
        </w:tc>
      </w:tr>
      <w:tr w:rsidR="00E514A1" w:rsidRPr="0024740D" w14:paraId="5682C4E3" w14:textId="77777777" w:rsidTr="00A31FA1">
        <w:tc>
          <w:tcPr>
            <w:tcW w:w="3824" w:type="dxa"/>
          </w:tcPr>
          <w:p w14:paraId="5D8F5B24"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Forma akceptace</w:t>
            </w:r>
          </w:p>
        </w:tc>
        <w:tc>
          <w:tcPr>
            <w:tcW w:w="4528" w:type="dxa"/>
          </w:tcPr>
          <w:p w14:paraId="5FA84C44" w14:textId="722F3EAC" w:rsidR="00E514A1" w:rsidRPr="0024740D" w:rsidRDefault="0087189C" w:rsidP="00A31FA1">
            <w:pPr>
              <w:spacing w:line="276" w:lineRule="auto"/>
              <w:rPr>
                <w:rFonts w:asciiTheme="minorHAnsi" w:eastAsia="Gilroy Light" w:hAnsiTheme="minorHAnsi" w:cstheme="minorHAnsi"/>
                <w:color w:val="323232"/>
                <w:sz w:val="22"/>
                <w:szCs w:val="22"/>
              </w:rPr>
            </w:pPr>
            <w:r w:rsidRPr="0024740D">
              <w:rPr>
                <w:rFonts w:asciiTheme="minorHAnsi" w:eastAsia="Gilroy Light" w:hAnsiTheme="minorHAnsi" w:cstheme="minorHAnsi"/>
                <w:color w:val="323232"/>
                <w:sz w:val="22"/>
                <w:szCs w:val="22"/>
              </w:rPr>
              <w:t>Podpis protokolu</w:t>
            </w:r>
          </w:p>
        </w:tc>
      </w:tr>
      <w:tr w:rsidR="00E514A1" w:rsidRPr="0024740D" w14:paraId="1922F697" w14:textId="77777777" w:rsidTr="00A31FA1">
        <w:tc>
          <w:tcPr>
            <w:tcW w:w="3824" w:type="dxa"/>
          </w:tcPr>
          <w:p w14:paraId="71C81FCA"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Doba trvání fáze</w:t>
            </w:r>
          </w:p>
        </w:tc>
        <w:tc>
          <w:tcPr>
            <w:tcW w:w="4528" w:type="dxa"/>
          </w:tcPr>
          <w:p w14:paraId="257874BB" w14:textId="635A00C5" w:rsidR="00E514A1" w:rsidRPr="0024740D" w:rsidRDefault="00E514A1" w:rsidP="00A31FA1">
            <w:pPr>
              <w:spacing w:line="276" w:lineRule="auto"/>
              <w:rPr>
                <w:rFonts w:asciiTheme="minorHAnsi" w:eastAsia="Gilroy Light" w:hAnsiTheme="minorHAnsi" w:cstheme="minorHAnsi"/>
                <w:color w:val="323232"/>
                <w:sz w:val="22"/>
                <w:szCs w:val="22"/>
              </w:rPr>
            </w:pPr>
          </w:p>
        </w:tc>
      </w:tr>
      <w:tr w:rsidR="00E514A1" w:rsidRPr="0024740D" w14:paraId="4E89DADB" w14:textId="77777777" w:rsidTr="00A31FA1">
        <w:tc>
          <w:tcPr>
            <w:tcW w:w="3824" w:type="dxa"/>
          </w:tcPr>
          <w:p w14:paraId="6D5AAB5C"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Komentář</w:t>
            </w:r>
          </w:p>
        </w:tc>
        <w:tc>
          <w:tcPr>
            <w:tcW w:w="4528" w:type="dxa"/>
          </w:tcPr>
          <w:p w14:paraId="4A6CE494"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r>
    </w:tbl>
    <w:p w14:paraId="199DDC47" w14:textId="77777777" w:rsidR="00E514A1" w:rsidRPr="0024740D" w:rsidRDefault="00E514A1" w:rsidP="00E514A1">
      <w:pPr>
        <w:rPr>
          <w:rFonts w:asciiTheme="minorHAnsi" w:hAnsiTheme="minorHAnsi" w:cstheme="minorHAnsi"/>
          <w:b/>
          <w:bCs/>
          <w:color w:val="00A1D7"/>
          <w:sz w:val="50"/>
          <w:szCs w:val="50"/>
        </w:rPr>
      </w:pPr>
    </w:p>
    <w:tbl>
      <w:tblPr>
        <w:tblStyle w:val="Mkatabulky"/>
        <w:tblW w:w="0" w:type="auto"/>
        <w:tblLook w:val="04A0" w:firstRow="1" w:lastRow="0" w:firstColumn="1" w:lastColumn="0" w:noHBand="0" w:noVBand="1"/>
      </w:tblPr>
      <w:tblGrid>
        <w:gridCol w:w="3824"/>
        <w:gridCol w:w="4528"/>
      </w:tblGrid>
      <w:tr w:rsidR="00E514A1" w:rsidRPr="0024740D" w14:paraId="36357B9A" w14:textId="77777777" w:rsidTr="00A31FA1">
        <w:tc>
          <w:tcPr>
            <w:tcW w:w="8352" w:type="dxa"/>
            <w:gridSpan w:val="2"/>
          </w:tcPr>
          <w:p w14:paraId="581845AA" w14:textId="77777777" w:rsidR="00E514A1" w:rsidRPr="0024740D" w:rsidRDefault="00E514A1" w:rsidP="00A31FA1">
            <w:pPr>
              <w:spacing w:line="276" w:lineRule="auto"/>
              <w:rPr>
                <w:rFonts w:asciiTheme="minorHAnsi" w:hAnsiTheme="minorHAnsi" w:cstheme="minorHAnsi"/>
                <w:b/>
                <w:bCs/>
              </w:rPr>
            </w:pPr>
            <w:r w:rsidRPr="0024740D">
              <w:rPr>
                <w:rFonts w:asciiTheme="minorHAnsi" w:eastAsia="Gilroy ExtraBold" w:hAnsiTheme="minorHAnsi" w:cstheme="minorHAnsi"/>
                <w:b/>
                <w:color w:val="0070C0"/>
              </w:rPr>
              <w:t>Smluvní strany - Dodavatel</w:t>
            </w:r>
          </w:p>
        </w:tc>
      </w:tr>
      <w:tr w:rsidR="00E514A1" w:rsidRPr="0024740D" w14:paraId="266EE8D7" w14:textId="77777777" w:rsidTr="00A31FA1">
        <w:tc>
          <w:tcPr>
            <w:tcW w:w="3824" w:type="dxa"/>
          </w:tcPr>
          <w:p w14:paraId="3CD38B8D"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Název</w:t>
            </w:r>
          </w:p>
        </w:tc>
        <w:tc>
          <w:tcPr>
            <w:tcW w:w="4528" w:type="dxa"/>
          </w:tcPr>
          <w:p w14:paraId="1A9D7A70" w14:textId="77777777" w:rsidR="00E514A1" w:rsidRPr="0024740D" w:rsidRDefault="00E514A1" w:rsidP="00A31FA1">
            <w:pPr>
              <w:spacing w:line="276" w:lineRule="auto"/>
              <w:rPr>
                <w:rFonts w:asciiTheme="minorHAnsi" w:eastAsia="Gilroy Light" w:hAnsiTheme="minorHAnsi" w:cstheme="minorHAnsi"/>
                <w:color w:val="323232"/>
                <w:sz w:val="22"/>
                <w:szCs w:val="22"/>
              </w:rPr>
            </w:pPr>
            <w:r w:rsidRPr="0024740D">
              <w:rPr>
                <w:rFonts w:asciiTheme="minorHAnsi" w:eastAsia="Gilroy Light" w:hAnsiTheme="minorHAnsi" w:cstheme="minorHAnsi"/>
                <w:color w:val="323232"/>
                <w:sz w:val="22"/>
                <w:szCs w:val="22"/>
              </w:rPr>
              <w:t>Information Systems Factory Group s.r.o</w:t>
            </w:r>
          </w:p>
        </w:tc>
      </w:tr>
      <w:tr w:rsidR="00E514A1" w:rsidRPr="0024740D" w14:paraId="22259A9C" w14:textId="77777777" w:rsidTr="00A31FA1">
        <w:tc>
          <w:tcPr>
            <w:tcW w:w="3824" w:type="dxa"/>
          </w:tcPr>
          <w:p w14:paraId="07E744E5"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Adresa sídla</w:t>
            </w:r>
          </w:p>
        </w:tc>
        <w:tc>
          <w:tcPr>
            <w:tcW w:w="4528" w:type="dxa"/>
          </w:tcPr>
          <w:p w14:paraId="4E4AAEED" w14:textId="77777777" w:rsidR="00E514A1" w:rsidRPr="0024740D" w:rsidRDefault="00E514A1" w:rsidP="00A31FA1">
            <w:pPr>
              <w:spacing w:line="276" w:lineRule="auto"/>
              <w:rPr>
                <w:rFonts w:asciiTheme="minorHAnsi" w:eastAsia="Gilroy Light" w:hAnsiTheme="minorHAnsi" w:cstheme="minorHAnsi"/>
                <w:color w:val="323232"/>
                <w:sz w:val="22"/>
                <w:szCs w:val="22"/>
              </w:rPr>
            </w:pPr>
            <w:r w:rsidRPr="0024740D">
              <w:rPr>
                <w:rFonts w:asciiTheme="minorHAnsi" w:eastAsia="Gilroy Light" w:hAnsiTheme="minorHAnsi" w:cstheme="minorHAnsi"/>
                <w:color w:val="323232"/>
                <w:sz w:val="22"/>
                <w:szCs w:val="22"/>
              </w:rPr>
              <w:t>Švábova 772/18, 152 00 Praha 5</w:t>
            </w:r>
          </w:p>
        </w:tc>
      </w:tr>
      <w:tr w:rsidR="00E514A1" w:rsidRPr="0024740D" w14:paraId="30D48156" w14:textId="77777777" w:rsidTr="00A31FA1">
        <w:tc>
          <w:tcPr>
            <w:tcW w:w="3824" w:type="dxa"/>
          </w:tcPr>
          <w:p w14:paraId="17A9045A"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IČO</w:t>
            </w:r>
          </w:p>
        </w:tc>
        <w:tc>
          <w:tcPr>
            <w:tcW w:w="4528" w:type="dxa"/>
          </w:tcPr>
          <w:p w14:paraId="4A18B494" w14:textId="77777777" w:rsidR="00E514A1" w:rsidRPr="0024740D" w:rsidRDefault="00E514A1" w:rsidP="00A31FA1">
            <w:pPr>
              <w:spacing w:line="276" w:lineRule="auto"/>
              <w:rPr>
                <w:rFonts w:asciiTheme="minorHAnsi" w:eastAsia="Gilroy Light" w:hAnsiTheme="minorHAnsi" w:cstheme="minorHAnsi"/>
                <w:color w:val="323232"/>
                <w:sz w:val="22"/>
                <w:szCs w:val="22"/>
              </w:rPr>
            </w:pPr>
            <w:r w:rsidRPr="0024740D">
              <w:rPr>
                <w:rFonts w:asciiTheme="minorHAnsi" w:eastAsia="Gilroy Light" w:hAnsiTheme="minorHAnsi" w:cstheme="minorHAnsi"/>
                <w:color w:val="323232"/>
                <w:sz w:val="22"/>
                <w:szCs w:val="22"/>
              </w:rPr>
              <w:t>03440621</w:t>
            </w:r>
          </w:p>
        </w:tc>
      </w:tr>
      <w:tr w:rsidR="0024740D" w:rsidRPr="0024740D" w14:paraId="6F98486D" w14:textId="77777777" w:rsidTr="00A31FA1">
        <w:tc>
          <w:tcPr>
            <w:tcW w:w="3824" w:type="dxa"/>
          </w:tcPr>
          <w:p w14:paraId="63728579" w14:textId="77777777" w:rsidR="0024740D" w:rsidRPr="0024740D" w:rsidRDefault="0024740D" w:rsidP="0024740D">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Odpovědná osoba</w:t>
            </w:r>
          </w:p>
        </w:tc>
        <w:tc>
          <w:tcPr>
            <w:tcW w:w="4528" w:type="dxa"/>
          </w:tcPr>
          <w:p w14:paraId="3B776CDE" w14:textId="7E3EB6AD" w:rsidR="0024740D" w:rsidRPr="0024740D" w:rsidRDefault="0024740D" w:rsidP="0024740D">
            <w:pPr>
              <w:spacing w:line="276" w:lineRule="auto"/>
              <w:rPr>
                <w:rFonts w:asciiTheme="minorHAnsi" w:eastAsia="Gilroy Light" w:hAnsiTheme="minorHAnsi" w:cstheme="minorHAnsi"/>
                <w:color w:val="323232"/>
                <w:sz w:val="22"/>
                <w:szCs w:val="22"/>
              </w:rPr>
            </w:pPr>
            <w:r>
              <w:rPr>
                <w:rFonts w:asciiTheme="minorHAnsi" w:eastAsia="Gilroy Light" w:hAnsiTheme="minorHAnsi" w:cstheme="minorHAnsi"/>
                <w:color w:val="323232"/>
                <w:sz w:val="22"/>
                <w:szCs w:val="22"/>
              </w:rPr>
              <w:t>Vlada Ustinova</w:t>
            </w:r>
          </w:p>
        </w:tc>
      </w:tr>
      <w:tr w:rsidR="00E514A1" w:rsidRPr="0024740D" w14:paraId="610B070B" w14:textId="77777777" w:rsidTr="00A31FA1">
        <w:tc>
          <w:tcPr>
            <w:tcW w:w="3824" w:type="dxa"/>
          </w:tcPr>
          <w:p w14:paraId="401F7E40"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Funkce</w:t>
            </w:r>
          </w:p>
        </w:tc>
        <w:tc>
          <w:tcPr>
            <w:tcW w:w="4528" w:type="dxa"/>
          </w:tcPr>
          <w:p w14:paraId="133B3272" w14:textId="71EE6C05" w:rsidR="00E514A1" w:rsidRPr="0024740D" w:rsidRDefault="0024740D" w:rsidP="00A31FA1">
            <w:pPr>
              <w:spacing w:line="276" w:lineRule="auto"/>
              <w:rPr>
                <w:rFonts w:asciiTheme="minorHAnsi" w:eastAsia="Gilroy Light" w:hAnsiTheme="minorHAnsi" w:cstheme="minorHAnsi"/>
                <w:color w:val="323232"/>
                <w:sz w:val="22"/>
                <w:szCs w:val="22"/>
              </w:rPr>
            </w:pPr>
            <w:r>
              <w:rPr>
                <w:rFonts w:asciiTheme="minorHAnsi" w:eastAsia="Gilroy Light" w:hAnsiTheme="minorHAnsi" w:cstheme="minorHAnsi"/>
                <w:color w:val="323232"/>
                <w:sz w:val="22"/>
                <w:szCs w:val="22"/>
              </w:rPr>
              <w:t>Head of Analysis</w:t>
            </w:r>
          </w:p>
        </w:tc>
      </w:tr>
    </w:tbl>
    <w:p w14:paraId="7F1A23B5" w14:textId="77777777" w:rsidR="00E514A1" w:rsidRPr="0024740D" w:rsidRDefault="00E514A1" w:rsidP="00E514A1">
      <w:pPr>
        <w:rPr>
          <w:rFonts w:asciiTheme="minorHAnsi" w:hAnsiTheme="minorHAnsi" w:cstheme="minorHAnsi"/>
          <w:b/>
          <w:bCs/>
          <w:color w:val="00A1D7"/>
          <w:sz w:val="50"/>
          <w:szCs w:val="50"/>
        </w:rPr>
      </w:pPr>
    </w:p>
    <w:tbl>
      <w:tblPr>
        <w:tblStyle w:val="Mkatabulky"/>
        <w:tblW w:w="0" w:type="auto"/>
        <w:tblLook w:val="04A0" w:firstRow="1" w:lastRow="0" w:firstColumn="1" w:lastColumn="0" w:noHBand="0" w:noVBand="1"/>
      </w:tblPr>
      <w:tblGrid>
        <w:gridCol w:w="3824"/>
        <w:gridCol w:w="4528"/>
      </w:tblGrid>
      <w:tr w:rsidR="00E514A1" w:rsidRPr="0024740D" w14:paraId="224260C0" w14:textId="77777777" w:rsidTr="00A31FA1">
        <w:tc>
          <w:tcPr>
            <w:tcW w:w="8352" w:type="dxa"/>
            <w:gridSpan w:val="2"/>
          </w:tcPr>
          <w:p w14:paraId="28D8DA7B" w14:textId="77777777" w:rsidR="00E514A1" w:rsidRPr="0024740D" w:rsidRDefault="00E514A1" w:rsidP="00A31FA1">
            <w:pPr>
              <w:spacing w:line="276" w:lineRule="auto"/>
              <w:rPr>
                <w:rFonts w:asciiTheme="minorHAnsi" w:hAnsiTheme="minorHAnsi" w:cstheme="minorHAnsi"/>
                <w:b/>
                <w:bCs/>
              </w:rPr>
            </w:pPr>
            <w:r w:rsidRPr="0024740D">
              <w:rPr>
                <w:rFonts w:asciiTheme="minorHAnsi" w:eastAsia="Gilroy ExtraBold" w:hAnsiTheme="minorHAnsi" w:cstheme="minorHAnsi"/>
                <w:b/>
                <w:color w:val="0070C0"/>
              </w:rPr>
              <w:t>Smluvní strany - Odběratel</w:t>
            </w:r>
          </w:p>
        </w:tc>
      </w:tr>
      <w:tr w:rsidR="00E514A1" w:rsidRPr="0024740D" w14:paraId="47188A77" w14:textId="77777777" w:rsidTr="00A31FA1">
        <w:tc>
          <w:tcPr>
            <w:tcW w:w="3824" w:type="dxa"/>
          </w:tcPr>
          <w:p w14:paraId="678664D6"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Název</w:t>
            </w:r>
          </w:p>
        </w:tc>
        <w:tc>
          <w:tcPr>
            <w:tcW w:w="4528" w:type="dxa"/>
          </w:tcPr>
          <w:p w14:paraId="29D763B3" w14:textId="47AB17D0" w:rsidR="00E514A1" w:rsidRPr="0024740D" w:rsidRDefault="008F2721" w:rsidP="008F2721">
            <w:pPr>
              <w:spacing w:line="276" w:lineRule="auto"/>
              <w:rPr>
                <w:rFonts w:asciiTheme="minorHAnsi" w:eastAsia="Gilroy ExtraBold" w:hAnsiTheme="minorHAnsi" w:cstheme="minorHAnsi"/>
                <w:b/>
                <w:sz w:val="22"/>
                <w:szCs w:val="22"/>
              </w:rPr>
            </w:pPr>
            <w:r w:rsidRPr="008F2721">
              <w:rPr>
                <w:rFonts w:asciiTheme="minorHAnsi" w:eastAsia="Gilroy Light" w:hAnsiTheme="minorHAnsi" w:cstheme="minorHAnsi"/>
                <w:color w:val="323232"/>
                <w:sz w:val="22"/>
                <w:szCs w:val="22"/>
              </w:rPr>
              <w:t>Knihovna a tiskárna pro nevidomé K. E. Macana</w:t>
            </w:r>
            <w:r w:rsidRPr="0024740D">
              <w:rPr>
                <w:rFonts w:asciiTheme="minorHAnsi" w:eastAsia="Gilroy Light" w:hAnsiTheme="minorHAnsi" w:cstheme="minorHAnsi"/>
                <w:sz w:val="22"/>
                <w:szCs w:val="22"/>
              </w:rPr>
              <w:t xml:space="preserve">                        </w:t>
            </w:r>
          </w:p>
        </w:tc>
      </w:tr>
      <w:tr w:rsidR="00E514A1" w:rsidRPr="0024740D" w14:paraId="1399AA34" w14:textId="77777777" w:rsidTr="00A31FA1">
        <w:tc>
          <w:tcPr>
            <w:tcW w:w="3824" w:type="dxa"/>
          </w:tcPr>
          <w:p w14:paraId="1384D92A"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Adresa sídla</w:t>
            </w:r>
          </w:p>
        </w:tc>
        <w:tc>
          <w:tcPr>
            <w:tcW w:w="4528" w:type="dxa"/>
          </w:tcPr>
          <w:p w14:paraId="6A8BE33E" w14:textId="4B2C6E96" w:rsidR="00E514A1" w:rsidRPr="0024740D" w:rsidRDefault="008F2721" w:rsidP="00A31FA1">
            <w:pPr>
              <w:spacing w:line="276" w:lineRule="auto"/>
              <w:rPr>
                <w:rFonts w:asciiTheme="minorHAnsi" w:eastAsia="Gilroy Light" w:hAnsiTheme="minorHAnsi" w:cstheme="minorHAnsi"/>
                <w:color w:val="323232"/>
                <w:sz w:val="22"/>
                <w:szCs w:val="22"/>
              </w:rPr>
            </w:pPr>
            <w:r w:rsidRPr="008F2721">
              <w:rPr>
                <w:rFonts w:asciiTheme="minorHAnsi" w:eastAsia="Gilroy Light" w:hAnsiTheme="minorHAnsi" w:cstheme="minorHAnsi"/>
                <w:color w:val="323232"/>
                <w:sz w:val="22"/>
                <w:szCs w:val="22"/>
              </w:rPr>
              <w:t>Ve Smečkách 15, 115 17, Praha</w:t>
            </w:r>
          </w:p>
        </w:tc>
      </w:tr>
      <w:tr w:rsidR="00E514A1" w:rsidRPr="0024740D" w14:paraId="303AF491" w14:textId="77777777" w:rsidTr="00A31FA1">
        <w:tc>
          <w:tcPr>
            <w:tcW w:w="3824" w:type="dxa"/>
          </w:tcPr>
          <w:p w14:paraId="092336DB"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IČO</w:t>
            </w:r>
          </w:p>
        </w:tc>
        <w:tc>
          <w:tcPr>
            <w:tcW w:w="4528" w:type="dxa"/>
          </w:tcPr>
          <w:p w14:paraId="26FC183F" w14:textId="67D63526" w:rsidR="00E514A1" w:rsidRPr="0024740D" w:rsidRDefault="008F2721" w:rsidP="00A31FA1">
            <w:pPr>
              <w:spacing w:line="276" w:lineRule="auto"/>
              <w:rPr>
                <w:rFonts w:asciiTheme="minorHAnsi" w:eastAsia="Gilroy Light" w:hAnsiTheme="minorHAnsi" w:cstheme="minorHAnsi"/>
                <w:color w:val="323232"/>
                <w:sz w:val="22"/>
                <w:szCs w:val="22"/>
              </w:rPr>
            </w:pPr>
            <w:r w:rsidRPr="008F2721">
              <w:rPr>
                <w:rFonts w:asciiTheme="minorHAnsi" w:eastAsia="Gilroy Light" w:hAnsiTheme="minorHAnsi" w:cstheme="minorHAnsi"/>
                <w:color w:val="323232"/>
                <w:sz w:val="22"/>
                <w:szCs w:val="22"/>
              </w:rPr>
              <w:t>14893631</w:t>
            </w:r>
          </w:p>
        </w:tc>
      </w:tr>
      <w:tr w:rsidR="00E514A1" w:rsidRPr="0024740D" w14:paraId="696C62E8" w14:textId="77777777" w:rsidTr="00A31FA1">
        <w:tc>
          <w:tcPr>
            <w:tcW w:w="3824" w:type="dxa"/>
          </w:tcPr>
          <w:p w14:paraId="60C523AF"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Odpovědná osoba</w:t>
            </w:r>
          </w:p>
        </w:tc>
        <w:tc>
          <w:tcPr>
            <w:tcW w:w="4528" w:type="dxa"/>
          </w:tcPr>
          <w:p w14:paraId="05F6D595" w14:textId="30CCA95D" w:rsidR="00E514A1" w:rsidRPr="0024740D" w:rsidRDefault="008F2721" w:rsidP="00A31FA1">
            <w:pPr>
              <w:spacing w:line="276" w:lineRule="auto"/>
              <w:rPr>
                <w:rFonts w:asciiTheme="minorHAnsi" w:eastAsia="Gilroy Light" w:hAnsiTheme="minorHAnsi" w:cstheme="minorHAnsi"/>
                <w:color w:val="323232"/>
                <w:sz w:val="22"/>
                <w:szCs w:val="22"/>
              </w:rPr>
            </w:pPr>
            <w:r>
              <w:rPr>
                <w:rFonts w:asciiTheme="minorHAnsi" w:eastAsia="Gilroy Light" w:hAnsiTheme="minorHAnsi" w:cstheme="minorHAnsi"/>
                <w:color w:val="323232"/>
                <w:sz w:val="22"/>
                <w:szCs w:val="22"/>
              </w:rPr>
              <w:t>Bohdan Roule</w:t>
            </w:r>
          </w:p>
        </w:tc>
      </w:tr>
      <w:tr w:rsidR="00E514A1" w:rsidRPr="0024740D" w14:paraId="181D8F4C" w14:textId="77777777" w:rsidTr="00A31FA1">
        <w:tc>
          <w:tcPr>
            <w:tcW w:w="3824" w:type="dxa"/>
          </w:tcPr>
          <w:p w14:paraId="7E1B5DCE"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Funkce</w:t>
            </w:r>
          </w:p>
        </w:tc>
        <w:tc>
          <w:tcPr>
            <w:tcW w:w="4528" w:type="dxa"/>
          </w:tcPr>
          <w:p w14:paraId="7AEAADE1" w14:textId="6E2DEAE8" w:rsidR="00E514A1" w:rsidRPr="0024740D" w:rsidRDefault="00694E21" w:rsidP="00A31FA1">
            <w:pPr>
              <w:spacing w:line="276" w:lineRule="auto"/>
              <w:rPr>
                <w:rFonts w:asciiTheme="minorHAnsi" w:eastAsia="Gilroy Light" w:hAnsiTheme="minorHAnsi" w:cstheme="minorHAnsi"/>
                <w:color w:val="323232"/>
                <w:sz w:val="22"/>
                <w:szCs w:val="22"/>
              </w:rPr>
            </w:pPr>
            <w:r>
              <w:rPr>
                <w:rFonts w:asciiTheme="minorHAnsi" w:eastAsia="Gilroy Light" w:hAnsiTheme="minorHAnsi" w:cstheme="minorHAnsi"/>
                <w:color w:val="323232"/>
                <w:sz w:val="22"/>
                <w:szCs w:val="22"/>
              </w:rPr>
              <w:t>Ředitel</w:t>
            </w:r>
          </w:p>
        </w:tc>
      </w:tr>
    </w:tbl>
    <w:p w14:paraId="410F0225" w14:textId="77777777" w:rsidR="00E514A1" w:rsidRPr="0024740D" w:rsidRDefault="00E514A1" w:rsidP="00E514A1">
      <w:pPr>
        <w:rPr>
          <w:rFonts w:asciiTheme="minorHAnsi" w:hAnsiTheme="minorHAnsi" w:cstheme="minorHAnsi"/>
          <w:b/>
          <w:bCs/>
          <w:color w:val="00A1D7"/>
          <w:sz w:val="50"/>
          <w:szCs w:val="50"/>
        </w:rPr>
      </w:pPr>
    </w:p>
    <w:p w14:paraId="77D20D5F" w14:textId="6BBA463F" w:rsidR="008F2721" w:rsidRDefault="008F2721" w:rsidP="008F2721">
      <w:pPr>
        <w:tabs>
          <w:tab w:val="center" w:pos="4533"/>
        </w:tabs>
        <w:jc w:val="center"/>
        <w:rPr>
          <w:rFonts w:asciiTheme="minorHAnsi" w:hAnsiTheme="minorHAnsi" w:cstheme="minorHAnsi"/>
          <w:b/>
          <w:bCs/>
          <w:color w:val="00A1D7"/>
          <w:sz w:val="50"/>
          <w:szCs w:val="50"/>
        </w:rPr>
      </w:pPr>
    </w:p>
    <w:p w14:paraId="6425C337" w14:textId="77777777" w:rsidR="00E514A1" w:rsidRPr="0024740D" w:rsidRDefault="00E514A1" w:rsidP="008F2721">
      <w:pPr>
        <w:tabs>
          <w:tab w:val="center" w:pos="4533"/>
        </w:tabs>
        <w:rPr>
          <w:rFonts w:asciiTheme="minorHAnsi" w:hAnsiTheme="minorHAnsi" w:cstheme="minorHAnsi"/>
          <w:b/>
          <w:bCs/>
          <w:color w:val="00A1D7"/>
          <w:sz w:val="50"/>
          <w:szCs w:val="50"/>
        </w:rPr>
      </w:pPr>
      <w:r w:rsidRPr="008F2721">
        <w:rPr>
          <w:rFonts w:asciiTheme="minorHAnsi" w:hAnsiTheme="minorHAnsi" w:cstheme="minorHAnsi"/>
          <w:sz w:val="50"/>
          <w:szCs w:val="50"/>
        </w:rPr>
        <w:br w:type="page"/>
      </w:r>
      <w:r w:rsidR="008F2721">
        <w:rPr>
          <w:rFonts w:asciiTheme="minorHAnsi" w:hAnsiTheme="minorHAnsi" w:cstheme="minorHAnsi"/>
          <w:b/>
          <w:bCs/>
          <w:color w:val="00A1D7"/>
          <w:sz w:val="50"/>
          <w:szCs w:val="50"/>
        </w:rPr>
        <w:tab/>
      </w:r>
    </w:p>
    <w:tbl>
      <w:tblPr>
        <w:tblStyle w:val="Mkatabulky"/>
        <w:tblW w:w="0" w:type="auto"/>
        <w:tblLook w:val="04A0" w:firstRow="1" w:lastRow="0" w:firstColumn="1" w:lastColumn="0" w:noHBand="0" w:noVBand="1"/>
      </w:tblPr>
      <w:tblGrid>
        <w:gridCol w:w="2296"/>
        <w:gridCol w:w="1690"/>
        <w:gridCol w:w="1690"/>
        <w:gridCol w:w="1690"/>
        <w:gridCol w:w="1690"/>
      </w:tblGrid>
      <w:tr w:rsidR="00E514A1" w:rsidRPr="0024740D" w14:paraId="55E2689C" w14:textId="77777777" w:rsidTr="00A31FA1">
        <w:tc>
          <w:tcPr>
            <w:tcW w:w="9056" w:type="dxa"/>
            <w:gridSpan w:val="5"/>
          </w:tcPr>
          <w:p w14:paraId="5057DDBC" w14:textId="77777777" w:rsidR="00E514A1" w:rsidRPr="0024740D" w:rsidRDefault="00E514A1" w:rsidP="00A31FA1">
            <w:pPr>
              <w:spacing w:line="276" w:lineRule="auto"/>
              <w:rPr>
                <w:rFonts w:asciiTheme="minorHAnsi" w:hAnsiTheme="minorHAnsi" w:cstheme="minorHAnsi"/>
                <w:b/>
                <w:bCs/>
              </w:rPr>
            </w:pPr>
            <w:r w:rsidRPr="0024740D">
              <w:rPr>
                <w:rFonts w:asciiTheme="minorHAnsi" w:eastAsia="Gilroy ExtraBold" w:hAnsiTheme="minorHAnsi" w:cstheme="minorHAnsi"/>
                <w:b/>
                <w:color w:val="0070C0"/>
              </w:rPr>
              <w:t>Seznam příloh</w:t>
            </w:r>
          </w:p>
        </w:tc>
      </w:tr>
      <w:tr w:rsidR="00E514A1" w:rsidRPr="0024740D" w14:paraId="67F7672D" w14:textId="77777777" w:rsidTr="00A31FA1">
        <w:tc>
          <w:tcPr>
            <w:tcW w:w="2296" w:type="dxa"/>
          </w:tcPr>
          <w:p w14:paraId="69D4176A"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Typ přílohy (manuál, CD,…)</w:t>
            </w:r>
          </w:p>
        </w:tc>
        <w:tc>
          <w:tcPr>
            <w:tcW w:w="1690" w:type="dxa"/>
          </w:tcPr>
          <w:p w14:paraId="0893292F"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Název</w:t>
            </w:r>
          </w:p>
        </w:tc>
        <w:tc>
          <w:tcPr>
            <w:tcW w:w="1690" w:type="dxa"/>
          </w:tcPr>
          <w:p w14:paraId="109FA43A"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Označení přílohy (číslo, název souboru)</w:t>
            </w:r>
          </w:p>
        </w:tc>
        <w:tc>
          <w:tcPr>
            <w:tcW w:w="1690" w:type="dxa"/>
          </w:tcPr>
          <w:p w14:paraId="576C08BB"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Zodpovědná osoba (kdo je zodpovědný za přílohu)</w:t>
            </w:r>
          </w:p>
        </w:tc>
        <w:tc>
          <w:tcPr>
            <w:tcW w:w="1690" w:type="dxa"/>
          </w:tcPr>
          <w:p w14:paraId="6697C898"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Doplňující informace</w:t>
            </w:r>
          </w:p>
        </w:tc>
      </w:tr>
      <w:tr w:rsidR="00E514A1" w:rsidRPr="0024740D" w14:paraId="4A42ECBC" w14:textId="77777777" w:rsidTr="00A31FA1">
        <w:tc>
          <w:tcPr>
            <w:tcW w:w="2296" w:type="dxa"/>
          </w:tcPr>
          <w:p w14:paraId="193E2222"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1.</w:t>
            </w:r>
          </w:p>
        </w:tc>
        <w:tc>
          <w:tcPr>
            <w:tcW w:w="1690" w:type="dxa"/>
          </w:tcPr>
          <w:p w14:paraId="7FB044B2"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28485268"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798E2F6D"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5EBE6C05"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r>
      <w:tr w:rsidR="00E514A1" w:rsidRPr="0024740D" w14:paraId="2F347519" w14:textId="77777777" w:rsidTr="00A31FA1">
        <w:tc>
          <w:tcPr>
            <w:tcW w:w="2296" w:type="dxa"/>
          </w:tcPr>
          <w:p w14:paraId="0480B7E0"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2.</w:t>
            </w:r>
          </w:p>
        </w:tc>
        <w:tc>
          <w:tcPr>
            <w:tcW w:w="1690" w:type="dxa"/>
          </w:tcPr>
          <w:p w14:paraId="591ABC1A"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71AF2655"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675E7281"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2D5BA0CC"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r>
      <w:tr w:rsidR="00E514A1" w:rsidRPr="0024740D" w14:paraId="1D769DC2" w14:textId="77777777" w:rsidTr="00A31FA1">
        <w:tc>
          <w:tcPr>
            <w:tcW w:w="2296" w:type="dxa"/>
          </w:tcPr>
          <w:p w14:paraId="0A7D0266"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3.</w:t>
            </w:r>
          </w:p>
        </w:tc>
        <w:tc>
          <w:tcPr>
            <w:tcW w:w="1690" w:type="dxa"/>
          </w:tcPr>
          <w:p w14:paraId="78D1AD03"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1EE74181"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28C8BD9E"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381F2260"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r>
      <w:tr w:rsidR="00E514A1" w:rsidRPr="0024740D" w14:paraId="398DFEA3" w14:textId="77777777" w:rsidTr="00A31FA1">
        <w:tc>
          <w:tcPr>
            <w:tcW w:w="2296" w:type="dxa"/>
          </w:tcPr>
          <w:p w14:paraId="6A8EEFFE"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4.</w:t>
            </w:r>
          </w:p>
        </w:tc>
        <w:tc>
          <w:tcPr>
            <w:tcW w:w="1690" w:type="dxa"/>
          </w:tcPr>
          <w:p w14:paraId="0899DF49"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1217983D"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2E380FCA"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37C271A1"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r>
    </w:tbl>
    <w:p w14:paraId="176E8231" w14:textId="77777777" w:rsidR="00E514A1" w:rsidRPr="0024740D" w:rsidRDefault="00E514A1" w:rsidP="00E514A1">
      <w:pPr>
        <w:rPr>
          <w:rFonts w:asciiTheme="minorHAnsi" w:hAnsiTheme="minorHAnsi" w:cstheme="minorHAnsi"/>
          <w:b/>
          <w:bCs/>
          <w:color w:val="00A1D7"/>
          <w:sz w:val="50"/>
          <w:szCs w:val="50"/>
        </w:rPr>
      </w:pPr>
    </w:p>
    <w:tbl>
      <w:tblPr>
        <w:tblStyle w:val="Mkatabulky"/>
        <w:tblW w:w="0" w:type="auto"/>
        <w:tblLook w:val="04A0" w:firstRow="1" w:lastRow="0" w:firstColumn="1" w:lastColumn="0" w:noHBand="0" w:noVBand="1"/>
      </w:tblPr>
      <w:tblGrid>
        <w:gridCol w:w="2296"/>
        <w:gridCol w:w="1690"/>
        <w:gridCol w:w="1690"/>
        <w:gridCol w:w="1690"/>
        <w:gridCol w:w="1690"/>
      </w:tblGrid>
      <w:tr w:rsidR="00E514A1" w:rsidRPr="0024740D" w14:paraId="6754A8B8" w14:textId="77777777" w:rsidTr="00A31FA1">
        <w:tc>
          <w:tcPr>
            <w:tcW w:w="9056" w:type="dxa"/>
            <w:gridSpan w:val="5"/>
          </w:tcPr>
          <w:p w14:paraId="05855684" w14:textId="77777777" w:rsidR="00E514A1" w:rsidRPr="0024740D" w:rsidRDefault="00E514A1" w:rsidP="00A31FA1">
            <w:pPr>
              <w:spacing w:line="276" w:lineRule="auto"/>
              <w:rPr>
                <w:rFonts w:asciiTheme="minorHAnsi" w:hAnsiTheme="minorHAnsi" w:cstheme="minorHAnsi"/>
                <w:b/>
                <w:bCs/>
              </w:rPr>
            </w:pPr>
            <w:r w:rsidRPr="0024740D">
              <w:rPr>
                <w:rFonts w:asciiTheme="minorHAnsi" w:eastAsia="Gilroy ExtraBold" w:hAnsiTheme="minorHAnsi" w:cstheme="minorHAnsi"/>
                <w:b/>
                <w:color w:val="0070C0"/>
              </w:rPr>
              <w:t>Seznam závad</w:t>
            </w:r>
          </w:p>
        </w:tc>
      </w:tr>
      <w:tr w:rsidR="00E514A1" w:rsidRPr="0024740D" w14:paraId="4F1B8B70" w14:textId="77777777" w:rsidTr="00A31FA1">
        <w:tc>
          <w:tcPr>
            <w:tcW w:w="2296" w:type="dxa"/>
          </w:tcPr>
          <w:p w14:paraId="35D97F79"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č.</w:t>
            </w:r>
          </w:p>
        </w:tc>
        <w:tc>
          <w:tcPr>
            <w:tcW w:w="1690" w:type="dxa"/>
          </w:tcPr>
          <w:p w14:paraId="73FC1C9F"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Závada</w:t>
            </w:r>
          </w:p>
        </w:tc>
        <w:tc>
          <w:tcPr>
            <w:tcW w:w="1690" w:type="dxa"/>
          </w:tcPr>
          <w:p w14:paraId="29E2ED89"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Popis závady</w:t>
            </w:r>
          </w:p>
        </w:tc>
        <w:tc>
          <w:tcPr>
            <w:tcW w:w="1690" w:type="dxa"/>
          </w:tcPr>
          <w:p w14:paraId="01BF584C"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Termín odstranění</w:t>
            </w:r>
          </w:p>
        </w:tc>
        <w:tc>
          <w:tcPr>
            <w:tcW w:w="1690" w:type="dxa"/>
          </w:tcPr>
          <w:p w14:paraId="24AAFF94"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Osoba, zodpovědná za odstranění závady</w:t>
            </w:r>
          </w:p>
        </w:tc>
      </w:tr>
      <w:tr w:rsidR="00E514A1" w:rsidRPr="0024740D" w14:paraId="594D699E" w14:textId="77777777" w:rsidTr="00A31FA1">
        <w:tc>
          <w:tcPr>
            <w:tcW w:w="2296" w:type="dxa"/>
          </w:tcPr>
          <w:p w14:paraId="6EC11AC8"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1.</w:t>
            </w:r>
          </w:p>
        </w:tc>
        <w:tc>
          <w:tcPr>
            <w:tcW w:w="1690" w:type="dxa"/>
          </w:tcPr>
          <w:p w14:paraId="012D555C"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433050B6"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2F9528FE"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0852532C"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r>
      <w:tr w:rsidR="00E514A1" w:rsidRPr="0024740D" w14:paraId="16DE0F80" w14:textId="77777777" w:rsidTr="00A31FA1">
        <w:tc>
          <w:tcPr>
            <w:tcW w:w="2296" w:type="dxa"/>
          </w:tcPr>
          <w:p w14:paraId="09D9B9CE"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2.</w:t>
            </w:r>
          </w:p>
        </w:tc>
        <w:tc>
          <w:tcPr>
            <w:tcW w:w="1690" w:type="dxa"/>
          </w:tcPr>
          <w:p w14:paraId="00B9BA6E"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7031AFFA"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3D38F57E"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4D2EC8E6"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r>
      <w:tr w:rsidR="00E514A1" w:rsidRPr="0024740D" w14:paraId="2484E0AD" w14:textId="77777777" w:rsidTr="00A31FA1">
        <w:tc>
          <w:tcPr>
            <w:tcW w:w="2296" w:type="dxa"/>
          </w:tcPr>
          <w:p w14:paraId="60056336"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3.</w:t>
            </w:r>
          </w:p>
        </w:tc>
        <w:tc>
          <w:tcPr>
            <w:tcW w:w="1690" w:type="dxa"/>
          </w:tcPr>
          <w:p w14:paraId="49BBF3EC"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4A896E63"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155CBB03"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217F1CE9"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r>
      <w:tr w:rsidR="00E514A1" w:rsidRPr="0024740D" w14:paraId="0E84E3C5" w14:textId="77777777" w:rsidTr="00A31FA1">
        <w:tc>
          <w:tcPr>
            <w:tcW w:w="2296" w:type="dxa"/>
          </w:tcPr>
          <w:p w14:paraId="18AC1202" w14:textId="77777777" w:rsidR="00E514A1" w:rsidRPr="0024740D" w:rsidRDefault="00E514A1" w:rsidP="00A31FA1">
            <w:pPr>
              <w:spacing w:line="276" w:lineRule="auto"/>
              <w:rPr>
                <w:rFonts w:asciiTheme="minorHAnsi" w:eastAsia="Gilroy ExtraBold" w:hAnsiTheme="minorHAnsi" w:cstheme="minorHAnsi"/>
                <w:b/>
                <w:color w:val="0070C0"/>
                <w:sz w:val="22"/>
                <w:szCs w:val="22"/>
              </w:rPr>
            </w:pPr>
            <w:r w:rsidRPr="0024740D">
              <w:rPr>
                <w:rFonts w:asciiTheme="minorHAnsi" w:eastAsia="Gilroy ExtraBold" w:hAnsiTheme="minorHAnsi" w:cstheme="minorHAnsi"/>
                <w:b/>
                <w:color w:val="0070C0"/>
                <w:sz w:val="22"/>
                <w:szCs w:val="22"/>
              </w:rPr>
              <w:t>4.</w:t>
            </w:r>
          </w:p>
        </w:tc>
        <w:tc>
          <w:tcPr>
            <w:tcW w:w="1690" w:type="dxa"/>
          </w:tcPr>
          <w:p w14:paraId="1C3BA34E"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36F4B33D"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648D0512"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1690" w:type="dxa"/>
          </w:tcPr>
          <w:p w14:paraId="1108828C"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r>
    </w:tbl>
    <w:p w14:paraId="1B22A4CE" w14:textId="77777777" w:rsidR="00E514A1" w:rsidRPr="0024740D" w:rsidRDefault="00E514A1" w:rsidP="00E514A1">
      <w:pPr>
        <w:rPr>
          <w:rFonts w:asciiTheme="minorHAnsi" w:hAnsiTheme="minorHAnsi" w:cstheme="minorHAnsi"/>
          <w:b/>
          <w:bCs/>
          <w:color w:val="00A1D7"/>
          <w:sz w:val="50"/>
          <w:szCs w:val="50"/>
        </w:rPr>
      </w:pPr>
    </w:p>
    <w:tbl>
      <w:tblPr>
        <w:tblStyle w:val="Mkatabulky"/>
        <w:tblW w:w="0" w:type="auto"/>
        <w:tblLook w:val="04A0" w:firstRow="1" w:lastRow="0" w:firstColumn="1" w:lastColumn="0" w:noHBand="0" w:noVBand="1"/>
      </w:tblPr>
      <w:tblGrid>
        <w:gridCol w:w="2263"/>
        <w:gridCol w:w="2635"/>
        <w:gridCol w:w="2079"/>
        <w:gridCol w:w="2079"/>
      </w:tblGrid>
      <w:tr w:rsidR="00E514A1" w:rsidRPr="0024740D" w14:paraId="31FBD8EA" w14:textId="77777777" w:rsidTr="00A31FA1">
        <w:tc>
          <w:tcPr>
            <w:tcW w:w="9056" w:type="dxa"/>
            <w:gridSpan w:val="4"/>
          </w:tcPr>
          <w:p w14:paraId="1B193B12" w14:textId="77777777" w:rsidR="00E514A1" w:rsidRPr="0024740D" w:rsidRDefault="00E514A1" w:rsidP="00A31FA1">
            <w:pPr>
              <w:spacing w:line="276" w:lineRule="auto"/>
              <w:rPr>
                <w:rFonts w:asciiTheme="minorHAnsi" w:hAnsiTheme="minorHAnsi" w:cstheme="minorHAnsi"/>
                <w:b/>
                <w:bCs/>
              </w:rPr>
            </w:pPr>
            <w:r w:rsidRPr="0024740D">
              <w:rPr>
                <w:rFonts w:asciiTheme="minorHAnsi" w:eastAsia="Gilroy ExtraBold" w:hAnsiTheme="minorHAnsi" w:cstheme="minorHAnsi"/>
                <w:b/>
                <w:color w:val="0070C0"/>
              </w:rPr>
              <w:t>Schvalovací tabulka - Odběratel</w:t>
            </w:r>
          </w:p>
        </w:tc>
      </w:tr>
      <w:tr w:rsidR="00E514A1" w:rsidRPr="0024740D" w14:paraId="156CB0EC" w14:textId="77777777" w:rsidTr="00A31FA1">
        <w:tc>
          <w:tcPr>
            <w:tcW w:w="2263" w:type="dxa"/>
          </w:tcPr>
          <w:p w14:paraId="25BD4567" w14:textId="77777777" w:rsidR="00E514A1" w:rsidRPr="0024740D" w:rsidRDefault="00E514A1" w:rsidP="00A31FA1">
            <w:pPr>
              <w:spacing w:line="276" w:lineRule="auto"/>
              <w:rPr>
                <w:rFonts w:asciiTheme="minorHAnsi" w:hAnsiTheme="minorHAnsi" w:cstheme="minorHAnsi"/>
                <w:b/>
                <w:bCs/>
                <w:sz w:val="20"/>
                <w:szCs w:val="20"/>
              </w:rPr>
            </w:pPr>
          </w:p>
        </w:tc>
        <w:tc>
          <w:tcPr>
            <w:tcW w:w="2635" w:type="dxa"/>
          </w:tcPr>
          <w:p w14:paraId="691C4354"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Jméno a příjmení</w:t>
            </w:r>
          </w:p>
        </w:tc>
        <w:tc>
          <w:tcPr>
            <w:tcW w:w="2079" w:type="dxa"/>
          </w:tcPr>
          <w:p w14:paraId="7C4FCF38"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Datum</w:t>
            </w:r>
          </w:p>
        </w:tc>
        <w:tc>
          <w:tcPr>
            <w:tcW w:w="2079" w:type="dxa"/>
          </w:tcPr>
          <w:p w14:paraId="1CCD9227"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Podpis</w:t>
            </w:r>
          </w:p>
        </w:tc>
      </w:tr>
      <w:tr w:rsidR="00E514A1" w:rsidRPr="0024740D" w14:paraId="7D54CCB3" w14:textId="77777777" w:rsidTr="006200C9">
        <w:tc>
          <w:tcPr>
            <w:tcW w:w="2263" w:type="dxa"/>
          </w:tcPr>
          <w:p w14:paraId="05CBFD8B" w14:textId="77777777" w:rsidR="00E514A1" w:rsidRPr="0024740D" w:rsidRDefault="00E514A1" w:rsidP="00A31FA1">
            <w:pPr>
              <w:spacing w:line="276" w:lineRule="auto"/>
              <w:rPr>
                <w:rFonts w:asciiTheme="minorHAnsi" w:hAnsiTheme="minorHAnsi" w:cstheme="minorHAnsi"/>
                <w:b/>
                <w:bCs/>
                <w:sz w:val="20"/>
                <w:szCs w:val="20"/>
              </w:rPr>
            </w:pPr>
            <w:r w:rsidRPr="0024740D">
              <w:rPr>
                <w:rFonts w:asciiTheme="minorHAnsi" w:eastAsia="Gilroy ExtraBold" w:hAnsiTheme="minorHAnsi" w:cstheme="minorHAnsi"/>
                <w:color w:val="0070C0"/>
                <w:sz w:val="22"/>
                <w:szCs w:val="22"/>
              </w:rPr>
              <w:t>Power sponzor/Garant projektu</w:t>
            </w:r>
          </w:p>
        </w:tc>
        <w:tc>
          <w:tcPr>
            <w:tcW w:w="2635" w:type="dxa"/>
            <w:vAlign w:val="center"/>
          </w:tcPr>
          <w:p w14:paraId="7DCA6C9F" w14:textId="4E6D51A1" w:rsidR="00E514A1" w:rsidRPr="0024740D" w:rsidRDefault="005000C3" w:rsidP="006200C9">
            <w:pPr>
              <w:spacing w:line="276" w:lineRule="auto"/>
              <w:rPr>
                <w:rFonts w:asciiTheme="minorHAnsi" w:eastAsia="Gilroy Light" w:hAnsiTheme="minorHAnsi" w:cstheme="minorHAnsi"/>
                <w:color w:val="323232"/>
                <w:sz w:val="22"/>
                <w:szCs w:val="22"/>
              </w:rPr>
            </w:pPr>
            <w:r>
              <w:rPr>
                <w:rFonts w:asciiTheme="minorHAnsi" w:eastAsia="Gilroy Light" w:hAnsiTheme="minorHAnsi" w:cstheme="minorHAnsi"/>
                <w:color w:val="323232"/>
                <w:sz w:val="22"/>
                <w:szCs w:val="22"/>
              </w:rPr>
              <w:t>Romana Kempná</w:t>
            </w:r>
          </w:p>
        </w:tc>
        <w:tc>
          <w:tcPr>
            <w:tcW w:w="2079" w:type="dxa"/>
          </w:tcPr>
          <w:p w14:paraId="59B619A1"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2079" w:type="dxa"/>
          </w:tcPr>
          <w:p w14:paraId="3A0217B8"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r>
    </w:tbl>
    <w:p w14:paraId="393DED95" w14:textId="77777777" w:rsidR="00E514A1" w:rsidRPr="0024740D" w:rsidRDefault="00E514A1" w:rsidP="00E514A1">
      <w:pPr>
        <w:rPr>
          <w:rFonts w:asciiTheme="minorHAnsi" w:eastAsia="Gilroy ExtraBold" w:hAnsiTheme="minorHAnsi" w:cstheme="minorHAnsi"/>
          <w:color w:val="0070C0"/>
          <w:sz w:val="22"/>
          <w:szCs w:val="22"/>
        </w:rPr>
      </w:pPr>
    </w:p>
    <w:tbl>
      <w:tblPr>
        <w:tblStyle w:val="Mkatabulky"/>
        <w:tblW w:w="0" w:type="auto"/>
        <w:tblLook w:val="04A0" w:firstRow="1" w:lastRow="0" w:firstColumn="1" w:lastColumn="0" w:noHBand="0" w:noVBand="1"/>
      </w:tblPr>
      <w:tblGrid>
        <w:gridCol w:w="2164"/>
        <w:gridCol w:w="2734"/>
        <w:gridCol w:w="2079"/>
        <w:gridCol w:w="2079"/>
      </w:tblGrid>
      <w:tr w:rsidR="00E514A1" w:rsidRPr="0024740D" w14:paraId="2B0EB77A" w14:textId="77777777" w:rsidTr="00A31FA1">
        <w:tc>
          <w:tcPr>
            <w:tcW w:w="9056" w:type="dxa"/>
            <w:gridSpan w:val="4"/>
          </w:tcPr>
          <w:p w14:paraId="17D03F07" w14:textId="77777777" w:rsidR="00E514A1" w:rsidRPr="0024740D" w:rsidRDefault="00E514A1" w:rsidP="00A31FA1">
            <w:pPr>
              <w:spacing w:line="276" w:lineRule="auto"/>
              <w:rPr>
                <w:rFonts w:asciiTheme="minorHAnsi" w:hAnsiTheme="minorHAnsi" w:cstheme="minorHAnsi"/>
                <w:b/>
                <w:bCs/>
              </w:rPr>
            </w:pPr>
            <w:r w:rsidRPr="0024740D">
              <w:rPr>
                <w:rFonts w:asciiTheme="minorHAnsi" w:eastAsia="Gilroy ExtraBold" w:hAnsiTheme="minorHAnsi" w:cstheme="minorHAnsi"/>
                <w:b/>
                <w:color w:val="0070C0"/>
              </w:rPr>
              <w:t>Schvalovací tabulka - Dodavatel</w:t>
            </w:r>
          </w:p>
        </w:tc>
      </w:tr>
      <w:tr w:rsidR="00E514A1" w:rsidRPr="0024740D" w14:paraId="1DA0B9E0" w14:textId="77777777" w:rsidTr="00A31FA1">
        <w:tc>
          <w:tcPr>
            <w:tcW w:w="2164" w:type="dxa"/>
          </w:tcPr>
          <w:p w14:paraId="6EA1852E" w14:textId="77777777" w:rsidR="00E514A1" w:rsidRPr="0024740D" w:rsidRDefault="00E514A1" w:rsidP="00A31FA1">
            <w:pPr>
              <w:spacing w:line="276" w:lineRule="auto"/>
              <w:rPr>
                <w:rFonts w:asciiTheme="minorHAnsi" w:hAnsiTheme="minorHAnsi" w:cstheme="minorHAnsi"/>
                <w:b/>
                <w:bCs/>
                <w:sz w:val="20"/>
                <w:szCs w:val="20"/>
              </w:rPr>
            </w:pPr>
          </w:p>
        </w:tc>
        <w:tc>
          <w:tcPr>
            <w:tcW w:w="2734" w:type="dxa"/>
          </w:tcPr>
          <w:p w14:paraId="457F28F3"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Jméno a příjmení</w:t>
            </w:r>
          </w:p>
        </w:tc>
        <w:tc>
          <w:tcPr>
            <w:tcW w:w="2079" w:type="dxa"/>
          </w:tcPr>
          <w:p w14:paraId="3A52DA34"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Datum</w:t>
            </w:r>
          </w:p>
        </w:tc>
        <w:tc>
          <w:tcPr>
            <w:tcW w:w="2079" w:type="dxa"/>
          </w:tcPr>
          <w:p w14:paraId="1789D443" w14:textId="77777777" w:rsidR="00E514A1" w:rsidRPr="0024740D" w:rsidRDefault="00E514A1" w:rsidP="00A31FA1">
            <w:pPr>
              <w:spacing w:line="276" w:lineRule="auto"/>
              <w:rPr>
                <w:rFonts w:asciiTheme="minorHAnsi" w:eastAsia="Gilroy ExtraBold" w:hAnsiTheme="minorHAnsi" w:cstheme="minorHAnsi"/>
                <w:color w:val="0070C0"/>
                <w:sz w:val="22"/>
                <w:szCs w:val="22"/>
              </w:rPr>
            </w:pPr>
            <w:r w:rsidRPr="0024740D">
              <w:rPr>
                <w:rFonts w:asciiTheme="minorHAnsi" w:eastAsia="Gilroy ExtraBold" w:hAnsiTheme="minorHAnsi" w:cstheme="minorHAnsi"/>
                <w:color w:val="0070C0"/>
                <w:sz w:val="22"/>
                <w:szCs w:val="22"/>
              </w:rPr>
              <w:t>Podpis</w:t>
            </w:r>
          </w:p>
        </w:tc>
      </w:tr>
      <w:tr w:rsidR="00E514A1" w:rsidRPr="0024740D" w14:paraId="2C3B2B69" w14:textId="77777777" w:rsidTr="00A31FA1">
        <w:trPr>
          <w:trHeight w:val="666"/>
        </w:trPr>
        <w:tc>
          <w:tcPr>
            <w:tcW w:w="2164" w:type="dxa"/>
            <w:vAlign w:val="center"/>
          </w:tcPr>
          <w:p w14:paraId="3A078E4F" w14:textId="77777777" w:rsidR="00E514A1" w:rsidRPr="0024740D" w:rsidRDefault="00E514A1" w:rsidP="00A31FA1">
            <w:pPr>
              <w:spacing w:line="276" w:lineRule="auto"/>
              <w:rPr>
                <w:rFonts w:asciiTheme="minorHAnsi" w:hAnsiTheme="minorHAnsi" w:cstheme="minorHAnsi"/>
                <w:b/>
                <w:bCs/>
                <w:sz w:val="20"/>
                <w:szCs w:val="20"/>
              </w:rPr>
            </w:pPr>
            <w:r w:rsidRPr="0024740D">
              <w:rPr>
                <w:rFonts w:asciiTheme="minorHAnsi" w:eastAsia="Gilroy ExtraBold" w:hAnsiTheme="minorHAnsi" w:cstheme="minorHAnsi"/>
                <w:color w:val="0070C0"/>
                <w:sz w:val="22"/>
                <w:szCs w:val="22"/>
              </w:rPr>
              <w:t>Projektový manažer</w:t>
            </w:r>
          </w:p>
        </w:tc>
        <w:tc>
          <w:tcPr>
            <w:tcW w:w="2734" w:type="dxa"/>
            <w:vAlign w:val="center"/>
          </w:tcPr>
          <w:p w14:paraId="4EEB2E90" w14:textId="7EC3E3E1" w:rsidR="00E514A1" w:rsidRPr="0024740D" w:rsidRDefault="00694E21" w:rsidP="00A31FA1">
            <w:pPr>
              <w:spacing w:line="276" w:lineRule="auto"/>
              <w:rPr>
                <w:rFonts w:asciiTheme="minorHAnsi" w:eastAsia="Gilroy Light" w:hAnsiTheme="minorHAnsi" w:cstheme="minorHAnsi"/>
                <w:color w:val="323232"/>
                <w:sz w:val="22"/>
                <w:szCs w:val="22"/>
              </w:rPr>
            </w:pPr>
            <w:r>
              <w:rPr>
                <w:rFonts w:asciiTheme="minorHAnsi" w:eastAsia="Gilroy Light" w:hAnsiTheme="minorHAnsi" w:cstheme="minorHAnsi"/>
                <w:color w:val="323232"/>
                <w:sz w:val="22"/>
                <w:szCs w:val="22"/>
              </w:rPr>
              <w:t>Filip Kováč</w:t>
            </w:r>
          </w:p>
        </w:tc>
        <w:tc>
          <w:tcPr>
            <w:tcW w:w="2079" w:type="dxa"/>
            <w:vAlign w:val="center"/>
          </w:tcPr>
          <w:p w14:paraId="2F661731"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c>
          <w:tcPr>
            <w:tcW w:w="2079" w:type="dxa"/>
            <w:vAlign w:val="center"/>
          </w:tcPr>
          <w:p w14:paraId="7A947436" w14:textId="77777777" w:rsidR="00E514A1" w:rsidRPr="0024740D" w:rsidRDefault="00E514A1" w:rsidP="00A31FA1">
            <w:pPr>
              <w:spacing w:line="276" w:lineRule="auto"/>
              <w:rPr>
                <w:rFonts w:asciiTheme="minorHAnsi" w:eastAsia="Gilroy Light" w:hAnsiTheme="minorHAnsi" w:cstheme="minorHAnsi"/>
                <w:color w:val="323232"/>
                <w:sz w:val="22"/>
                <w:szCs w:val="22"/>
              </w:rPr>
            </w:pPr>
          </w:p>
        </w:tc>
      </w:tr>
    </w:tbl>
    <w:p w14:paraId="1EFA8F44" w14:textId="5F20F679" w:rsidR="00552374" w:rsidRPr="0024740D" w:rsidRDefault="00552374" w:rsidP="00E514A1">
      <w:pPr>
        <w:rPr>
          <w:rFonts w:asciiTheme="minorHAnsi" w:eastAsia="Gilroy ExtraBold" w:hAnsiTheme="minorHAnsi" w:cstheme="minorHAnsi"/>
          <w:b/>
          <w:color w:val="00A1D7"/>
          <w:sz w:val="50"/>
          <w:szCs w:val="50"/>
        </w:rPr>
      </w:pPr>
    </w:p>
    <w:sectPr w:rsidR="00552374" w:rsidRPr="0024740D">
      <w:headerReference w:type="default" r:id="rId10"/>
      <w:footerReference w:type="even" r:id="rId11"/>
      <w:footerReference w:type="default" r:id="rId12"/>
      <w:headerReference w:type="first" r:id="rId13"/>
      <w:pgSz w:w="11900" w:h="16840"/>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6937B" w14:textId="77777777" w:rsidR="00EE7CFB" w:rsidRDefault="00EE7CFB">
      <w:r>
        <w:separator/>
      </w:r>
    </w:p>
  </w:endnote>
  <w:endnote w:type="continuationSeparator" w:id="0">
    <w:p w14:paraId="11FEE52E" w14:textId="77777777" w:rsidR="00EE7CFB" w:rsidRDefault="00EE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ilroy Light">
    <w:altName w:val="Calibri"/>
    <w:panose1 w:val="00000000000000000000"/>
    <w:charset w:val="00"/>
    <w:family w:val="auto"/>
    <w:notTrueType/>
    <w:pitch w:val="variable"/>
    <w:sig w:usb0="00000207" w:usb1="00000000"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ans">
    <w:altName w:val="Corbel"/>
    <w:charset w:val="00"/>
    <w:family w:val="swiss"/>
    <w:pitch w:val="variable"/>
    <w:sig w:usb0="00000001"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ilroy ExtraBold">
    <w:altName w:val="Calibri"/>
    <w:panose1 w:val="00000000000000000000"/>
    <w:charset w:val="00"/>
    <w:family w:val="auto"/>
    <w:notTrueType/>
    <w:pitch w:val="variable"/>
    <w:sig w:usb0="00000207" w:usb1="00000000"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870A0" w14:textId="77777777" w:rsidR="00552374" w:rsidRDefault="002E306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318568D7" w14:textId="77777777" w:rsidR="00552374" w:rsidRDefault="00552374">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DC864" w14:textId="77777777" w:rsidR="00552374" w:rsidRDefault="002E306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9324F2">
      <w:rPr>
        <w:noProof/>
        <w:color w:val="000000"/>
      </w:rPr>
      <w:t>2</w:t>
    </w:r>
    <w:r>
      <w:rPr>
        <w:color w:val="000000"/>
      </w:rPr>
      <w:fldChar w:fldCharType="end"/>
    </w:r>
  </w:p>
  <w:p w14:paraId="4B8D5E06" w14:textId="77777777" w:rsidR="00552374" w:rsidRDefault="002E3062">
    <w:pPr>
      <w:pBdr>
        <w:top w:val="nil"/>
        <w:left w:val="nil"/>
        <w:bottom w:val="nil"/>
        <w:right w:val="nil"/>
        <w:between w:val="nil"/>
      </w:pBdr>
      <w:tabs>
        <w:tab w:val="center" w:pos="4536"/>
        <w:tab w:val="right" w:pos="9072"/>
      </w:tabs>
      <w:ind w:right="360"/>
      <w:rPr>
        <w:color w:val="000000"/>
      </w:rPr>
    </w:pPr>
    <w:r>
      <w:rPr>
        <w:noProof/>
      </w:rPr>
      <mc:AlternateContent>
        <mc:Choice Requires="wps">
          <w:drawing>
            <wp:anchor distT="0" distB="0" distL="114300" distR="114300" simplePos="0" relativeHeight="251658240" behindDoc="0" locked="0" layoutInCell="1" hidden="0" allowOverlap="1" wp14:anchorId="65B603EB" wp14:editId="12C14E34">
              <wp:simplePos x="0" y="0"/>
              <wp:positionH relativeFrom="column">
                <wp:posOffset>165100</wp:posOffset>
              </wp:positionH>
              <wp:positionV relativeFrom="paragraph">
                <wp:posOffset>-203199</wp:posOffset>
              </wp:positionV>
              <wp:extent cx="5456555" cy="238125"/>
              <wp:effectExtent l="0" t="0" r="0" b="0"/>
              <wp:wrapNone/>
              <wp:docPr id="5" name="Obdélník 5"/>
              <wp:cNvGraphicFramePr/>
              <a:graphic xmlns:a="http://schemas.openxmlformats.org/drawingml/2006/main">
                <a:graphicData uri="http://schemas.microsoft.com/office/word/2010/wordprocessingShape">
                  <wps:wsp>
                    <wps:cNvSpPr/>
                    <wps:spPr>
                      <a:xfrm>
                        <a:off x="2622485" y="3665700"/>
                        <a:ext cx="5447030" cy="228600"/>
                      </a:xfrm>
                      <a:prstGeom prst="rect">
                        <a:avLst/>
                      </a:prstGeom>
                      <a:noFill/>
                      <a:ln>
                        <a:noFill/>
                      </a:ln>
                    </wps:spPr>
                    <wps:txbx>
                      <w:txbxContent>
                        <w:p w14:paraId="50020B75" w14:textId="77777777" w:rsidR="00552374" w:rsidRDefault="002E3062">
                          <w:pPr>
                            <w:textDirection w:val="btLr"/>
                          </w:pPr>
                          <w:r>
                            <w:rPr>
                              <w:b/>
                              <w:color w:val="000000"/>
                              <w:sz w:val="13"/>
                            </w:rPr>
                            <w:t xml:space="preserve">Information Systems Factory Group s.r.o. </w:t>
                          </w:r>
                          <w:r>
                            <w:rPr>
                              <w:b/>
                              <w:color w:val="000000"/>
                              <w:sz w:val="13"/>
                            </w:rPr>
                            <w:tab/>
                          </w:r>
                          <w:r>
                            <w:rPr>
                              <w:b/>
                              <w:color w:val="000000"/>
                              <w:sz w:val="13"/>
                            </w:rPr>
                            <w:tab/>
                          </w:r>
                          <w:r>
                            <w:rPr>
                              <w:b/>
                              <w:color w:val="000000"/>
                              <w:sz w:val="13"/>
                            </w:rPr>
                            <w:tab/>
                          </w:r>
                          <w:r>
                            <w:rPr>
                              <w:b/>
                              <w:color w:val="000000"/>
                              <w:sz w:val="13"/>
                            </w:rPr>
                            <w:tab/>
                          </w:r>
                          <w:r>
                            <w:rPr>
                              <w:b/>
                              <w:color w:val="000000"/>
                              <w:sz w:val="13"/>
                            </w:rPr>
                            <w:tab/>
                          </w:r>
                          <w:r>
                            <w:rPr>
                              <w:b/>
                              <w:color w:val="000000"/>
                              <w:sz w:val="13"/>
                            </w:rPr>
                            <w:tab/>
                          </w:r>
                          <w:r>
                            <w:rPr>
                              <w:b/>
                              <w:color w:val="000000"/>
                              <w:sz w:val="13"/>
                            </w:rPr>
                            <w:tab/>
                            <w:t>www.isfgroup.cz</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B603EB" id="Obdélník 5" o:spid="_x0000_s1026" style="position:absolute;margin-left:13pt;margin-top:-16pt;width:429.6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" filled="f" stroked="f">
              <v:textbox inset="2.53958mm,1.2694mm,2.53958mm,1.2694mm">
                <w:txbxContent>
                  <w:p w14:paraId="50020B75" w14:textId="77777777" w:rsidR="00552374" w:rsidRDefault="002E3062">
                    <w:pPr>
                      <w:textDirection w:val="btLr"/>
                    </w:pPr>
                    <w:proofErr w:type="spellStart"/>
                    <w:r>
                      <w:rPr>
                        <w:b/>
                        <w:color w:val="000000"/>
                        <w:sz w:val="13"/>
                      </w:rPr>
                      <w:t>Information</w:t>
                    </w:r>
                    <w:proofErr w:type="spellEnd"/>
                    <w:r>
                      <w:rPr>
                        <w:b/>
                        <w:color w:val="000000"/>
                        <w:sz w:val="13"/>
                      </w:rPr>
                      <w:t xml:space="preserve"> Systems </w:t>
                    </w:r>
                    <w:proofErr w:type="spellStart"/>
                    <w:r>
                      <w:rPr>
                        <w:b/>
                        <w:color w:val="000000"/>
                        <w:sz w:val="13"/>
                      </w:rPr>
                      <w:t>Factory</w:t>
                    </w:r>
                    <w:proofErr w:type="spellEnd"/>
                    <w:r>
                      <w:rPr>
                        <w:b/>
                        <w:color w:val="000000"/>
                        <w:sz w:val="13"/>
                      </w:rPr>
                      <w:t xml:space="preserve"> Group s.r.o. </w:t>
                    </w:r>
                    <w:r>
                      <w:rPr>
                        <w:b/>
                        <w:color w:val="000000"/>
                        <w:sz w:val="13"/>
                      </w:rPr>
                      <w:tab/>
                    </w:r>
                    <w:r>
                      <w:rPr>
                        <w:b/>
                        <w:color w:val="000000"/>
                        <w:sz w:val="13"/>
                      </w:rPr>
                      <w:tab/>
                    </w:r>
                    <w:r>
                      <w:rPr>
                        <w:b/>
                        <w:color w:val="000000"/>
                        <w:sz w:val="13"/>
                      </w:rPr>
                      <w:tab/>
                    </w:r>
                    <w:r>
                      <w:rPr>
                        <w:b/>
                        <w:color w:val="000000"/>
                        <w:sz w:val="13"/>
                      </w:rPr>
                      <w:tab/>
                    </w:r>
                    <w:r>
                      <w:rPr>
                        <w:b/>
                        <w:color w:val="000000"/>
                        <w:sz w:val="13"/>
                      </w:rPr>
                      <w:tab/>
                    </w:r>
                    <w:r>
                      <w:rPr>
                        <w:b/>
                        <w:color w:val="000000"/>
                        <w:sz w:val="13"/>
                      </w:rPr>
                      <w:tab/>
                    </w:r>
                    <w:r>
                      <w:rPr>
                        <w:b/>
                        <w:color w:val="000000"/>
                        <w:sz w:val="13"/>
                      </w:rPr>
                      <w:tab/>
                      <w:t>www.isfgroup.cz</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CE1CFB9" wp14:editId="1DEAB3D7">
              <wp:simplePos x="0" y="0"/>
              <wp:positionH relativeFrom="column">
                <wp:posOffset>152400</wp:posOffset>
              </wp:positionH>
              <wp:positionV relativeFrom="paragraph">
                <wp:posOffset>-25399</wp:posOffset>
              </wp:positionV>
              <wp:extent cx="5277875" cy="200025"/>
              <wp:effectExtent l="0" t="0" r="0" b="0"/>
              <wp:wrapNone/>
              <wp:docPr id="6" name="Obdélník 6"/>
              <wp:cNvGraphicFramePr/>
              <a:graphic xmlns:a="http://schemas.openxmlformats.org/drawingml/2006/main">
                <a:graphicData uri="http://schemas.microsoft.com/office/word/2010/wordprocessingShape">
                  <wps:wsp>
                    <wps:cNvSpPr/>
                    <wps:spPr>
                      <a:xfrm>
                        <a:off x="2711825" y="3684750"/>
                        <a:ext cx="5268350" cy="190500"/>
                      </a:xfrm>
                      <a:prstGeom prst="rect">
                        <a:avLst/>
                      </a:prstGeom>
                      <a:noFill/>
                      <a:ln>
                        <a:noFill/>
                      </a:ln>
                    </wps:spPr>
                    <wps:txbx>
                      <w:txbxContent>
                        <w:p w14:paraId="00F05891" w14:textId="77777777" w:rsidR="00552374" w:rsidRDefault="002E3062">
                          <w:pPr>
                            <w:textDirection w:val="btLr"/>
                          </w:pPr>
                          <w:r>
                            <w:rPr>
                              <w:color w:val="000000"/>
                              <w:sz w:val="13"/>
                            </w:rPr>
                            <w:t>Rohanské nábřeží 661/5, 186 00 Praha 8</w:t>
                          </w:r>
                          <w:r>
                            <w:rPr>
                              <w:color w:val="000000"/>
                              <w:sz w:val="13"/>
                            </w:rPr>
                            <w:tab/>
                          </w:r>
                          <w:r>
                            <w:rPr>
                              <w:color w:val="000000"/>
                              <w:sz w:val="13"/>
                            </w:rPr>
                            <w:tab/>
                          </w:r>
                          <w:r>
                            <w:rPr>
                              <w:color w:val="000000"/>
                              <w:sz w:val="13"/>
                            </w:rPr>
                            <w:tab/>
                          </w:r>
                          <w:r>
                            <w:rPr>
                              <w:color w:val="000000"/>
                              <w:sz w:val="13"/>
                            </w:rPr>
                            <w:tab/>
                          </w:r>
                          <w:r>
                            <w:rPr>
                              <w:color w:val="000000"/>
                              <w:sz w:val="13"/>
                            </w:rPr>
                            <w:tab/>
                          </w:r>
                          <w:r>
                            <w:rPr>
                              <w:color w:val="000000"/>
                              <w:sz w:val="13"/>
                            </w:rPr>
                            <w:tab/>
                          </w:r>
                          <w:r>
                            <w:rPr>
                              <w:color w:val="000000"/>
                              <w:sz w:val="13"/>
                            </w:rPr>
                            <w:tab/>
                          </w:r>
                          <w:r>
                            <w:rPr>
                              <w:color w:val="000000"/>
                              <w:sz w:val="13"/>
                            </w:rPr>
                            <w:tab/>
                            <w:t>info@isfgroup.cz</w:t>
                          </w:r>
                        </w:p>
                        <w:p w14:paraId="1F8263E8" w14:textId="77777777" w:rsidR="00552374" w:rsidRDefault="00552374">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1CFB9" id="Obdélník 6" o:spid="_x0000_s1027" style="position:absolute;margin-left:12pt;margin-top:-2pt;width:415.6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" filled="f" stroked="f">
              <v:textbox inset="2.53958mm,1.2694mm,2.53958mm,1.2694mm">
                <w:txbxContent>
                  <w:p w14:paraId="00F05891" w14:textId="77777777" w:rsidR="00552374" w:rsidRDefault="002E3062">
                    <w:pPr>
                      <w:textDirection w:val="btLr"/>
                    </w:pPr>
                    <w:r>
                      <w:rPr>
                        <w:color w:val="000000"/>
                        <w:sz w:val="13"/>
                      </w:rPr>
                      <w:t>Rohanské nábřeží 661/5, 186 00 Praha 8</w:t>
                    </w:r>
                    <w:r>
                      <w:rPr>
                        <w:color w:val="000000"/>
                        <w:sz w:val="13"/>
                      </w:rPr>
                      <w:tab/>
                    </w:r>
                    <w:r>
                      <w:rPr>
                        <w:color w:val="000000"/>
                        <w:sz w:val="13"/>
                      </w:rPr>
                      <w:tab/>
                    </w:r>
                    <w:r>
                      <w:rPr>
                        <w:color w:val="000000"/>
                        <w:sz w:val="13"/>
                      </w:rPr>
                      <w:tab/>
                    </w:r>
                    <w:r>
                      <w:rPr>
                        <w:color w:val="000000"/>
                        <w:sz w:val="13"/>
                      </w:rPr>
                      <w:tab/>
                    </w:r>
                    <w:r>
                      <w:rPr>
                        <w:color w:val="000000"/>
                        <w:sz w:val="13"/>
                      </w:rPr>
                      <w:tab/>
                    </w:r>
                    <w:r>
                      <w:rPr>
                        <w:color w:val="000000"/>
                        <w:sz w:val="13"/>
                      </w:rPr>
                      <w:tab/>
                    </w:r>
                    <w:r>
                      <w:rPr>
                        <w:color w:val="000000"/>
                        <w:sz w:val="13"/>
                      </w:rPr>
                      <w:tab/>
                    </w:r>
                    <w:r>
                      <w:rPr>
                        <w:color w:val="000000"/>
                        <w:sz w:val="13"/>
                      </w:rPr>
                      <w:tab/>
                      <w:t>info@isfgroup.cz</w:t>
                    </w:r>
                  </w:p>
                  <w:p w14:paraId="1F8263E8" w14:textId="77777777" w:rsidR="00552374" w:rsidRDefault="00552374">
                    <w:pP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9A975" w14:textId="77777777" w:rsidR="00EE7CFB" w:rsidRDefault="00EE7CFB">
      <w:r>
        <w:separator/>
      </w:r>
    </w:p>
  </w:footnote>
  <w:footnote w:type="continuationSeparator" w:id="0">
    <w:p w14:paraId="64CADDE6" w14:textId="77777777" w:rsidR="00EE7CFB" w:rsidRDefault="00EE7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35423" w14:textId="77777777" w:rsidR="00552374" w:rsidRDefault="002E3062">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10DD37F4" wp14:editId="11B84830">
          <wp:extent cx="5987845" cy="73533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87845" cy="735330"/>
                  </a:xfrm>
                  <a:prstGeom prst="rect">
                    <a:avLst/>
                  </a:prstGeom>
                  <a:ln/>
                </pic:spPr>
              </pic:pic>
            </a:graphicData>
          </a:graphic>
        </wp:inline>
      </w:drawing>
    </w:r>
  </w:p>
  <w:p w14:paraId="658F9309" w14:textId="77777777" w:rsidR="00552374" w:rsidRDefault="00552374">
    <w:pPr>
      <w:jc w:val="right"/>
    </w:pPr>
  </w:p>
  <w:p w14:paraId="5008B5AE" w14:textId="77777777" w:rsidR="00552374" w:rsidRDefault="00552374">
    <w:pPr>
      <w:pBdr>
        <w:top w:val="nil"/>
        <w:left w:val="nil"/>
        <w:bottom w:val="nil"/>
        <w:right w:val="nil"/>
        <w:between w:val="nil"/>
      </w:pBdr>
      <w:tabs>
        <w:tab w:val="center" w:pos="4536"/>
        <w:tab w:val="right" w:pos="9072"/>
      </w:tabs>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7E88A" w14:textId="77777777" w:rsidR="00552374" w:rsidRDefault="005523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754"/>
    <w:multiLevelType w:val="multilevel"/>
    <w:tmpl w:val="917EF9B8"/>
    <w:lvl w:ilvl="0">
      <w:start w:val="1"/>
      <w:numFmt w:val="decimal"/>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ACC08E9"/>
    <w:multiLevelType w:val="multilevel"/>
    <w:tmpl w:val="2180936E"/>
    <w:lvl w:ilvl="0">
      <w:start w:val="1"/>
      <w:numFmt w:val="bullet"/>
      <w:lvlText w:val="●"/>
      <w:lvlJc w:val="left"/>
      <w:pPr>
        <w:ind w:left="1420" w:hanging="360"/>
      </w:pPr>
      <w:rPr>
        <w:rFonts w:ascii="Noto Sans Symbols" w:eastAsia="Noto Sans Symbols" w:hAnsi="Noto Sans Symbols" w:cs="Noto Sans Symbols"/>
      </w:rPr>
    </w:lvl>
    <w:lvl w:ilvl="1">
      <w:start w:val="1"/>
      <w:numFmt w:val="bullet"/>
      <w:lvlText w:val="o"/>
      <w:lvlJc w:val="left"/>
      <w:pPr>
        <w:ind w:left="2140" w:hanging="360"/>
      </w:pPr>
      <w:rPr>
        <w:rFonts w:ascii="Courier New" w:eastAsia="Courier New" w:hAnsi="Courier New" w:cs="Courier New"/>
      </w:rPr>
    </w:lvl>
    <w:lvl w:ilvl="2">
      <w:start w:val="1"/>
      <w:numFmt w:val="bullet"/>
      <w:lvlText w:val="▪"/>
      <w:lvlJc w:val="left"/>
      <w:pPr>
        <w:ind w:left="2860" w:hanging="360"/>
      </w:pPr>
      <w:rPr>
        <w:rFonts w:ascii="Noto Sans Symbols" w:eastAsia="Noto Sans Symbols" w:hAnsi="Noto Sans Symbols" w:cs="Noto Sans Symbols"/>
      </w:rPr>
    </w:lvl>
    <w:lvl w:ilvl="3">
      <w:start w:val="1"/>
      <w:numFmt w:val="bullet"/>
      <w:lvlText w:val="●"/>
      <w:lvlJc w:val="left"/>
      <w:pPr>
        <w:ind w:left="3580" w:hanging="360"/>
      </w:pPr>
      <w:rPr>
        <w:rFonts w:ascii="Noto Sans Symbols" w:eastAsia="Noto Sans Symbols" w:hAnsi="Noto Sans Symbols" w:cs="Noto Sans Symbols"/>
      </w:rPr>
    </w:lvl>
    <w:lvl w:ilvl="4">
      <w:start w:val="1"/>
      <w:numFmt w:val="bullet"/>
      <w:lvlText w:val="o"/>
      <w:lvlJc w:val="left"/>
      <w:pPr>
        <w:ind w:left="4300" w:hanging="360"/>
      </w:pPr>
      <w:rPr>
        <w:rFonts w:ascii="Courier New" w:eastAsia="Courier New" w:hAnsi="Courier New" w:cs="Courier New"/>
      </w:rPr>
    </w:lvl>
    <w:lvl w:ilvl="5">
      <w:start w:val="1"/>
      <w:numFmt w:val="bullet"/>
      <w:lvlText w:val="▪"/>
      <w:lvlJc w:val="left"/>
      <w:pPr>
        <w:ind w:left="5020" w:hanging="360"/>
      </w:pPr>
      <w:rPr>
        <w:rFonts w:ascii="Noto Sans Symbols" w:eastAsia="Noto Sans Symbols" w:hAnsi="Noto Sans Symbols" w:cs="Noto Sans Symbols"/>
      </w:rPr>
    </w:lvl>
    <w:lvl w:ilvl="6">
      <w:start w:val="1"/>
      <w:numFmt w:val="bullet"/>
      <w:lvlText w:val="●"/>
      <w:lvlJc w:val="left"/>
      <w:pPr>
        <w:ind w:left="5740" w:hanging="360"/>
      </w:pPr>
      <w:rPr>
        <w:rFonts w:ascii="Noto Sans Symbols" w:eastAsia="Noto Sans Symbols" w:hAnsi="Noto Sans Symbols" w:cs="Noto Sans Symbols"/>
      </w:rPr>
    </w:lvl>
    <w:lvl w:ilvl="7">
      <w:start w:val="1"/>
      <w:numFmt w:val="bullet"/>
      <w:lvlText w:val="o"/>
      <w:lvlJc w:val="left"/>
      <w:pPr>
        <w:ind w:left="6460" w:hanging="360"/>
      </w:pPr>
      <w:rPr>
        <w:rFonts w:ascii="Courier New" w:eastAsia="Courier New" w:hAnsi="Courier New" w:cs="Courier New"/>
      </w:rPr>
    </w:lvl>
    <w:lvl w:ilvl="8">
      <w:start w:val="1"/>
      <w:numFmt w:val="bullet"/>
      <w:lvlText w:val="▪"/>
      <w:lvlJc w:val="left"/>
      <w:pPr>
        <w:ind w:left="7180" w:hanging="360"/>
      </w:pPr>
      <w:rPr>
        <w:rFonts w:ascii="Noto Sans Symbols" w:eastAsia="Noto Sans Symbols" w:hAnsi="Noto Sans Symbols" w:cs="Noto Sans Symbols"/>
      </w:rPr>
    </w:lvl>
  </w:abstractNum>
  <w:abstractNum w:abstractNumId="2">
    <w:nsid w:val="2E2E459B"/>
    <w:multiLevelType w:val="multilevel"/>
    <w:tmpl w:val="10A4B272"/>
    <w:lvl w:ilvl="0">
      <w:start w:val="1"/>
      <w:numFmt w:val="decimal"/>
      <w:lvlText w:val="%1."/>
      <w:lvlJc w:val="left"/>
      <w:pPr>
        <w:ind w:left="720" w:hanging="360"/>
      </w:pPr>
      <w:rPr>
        <w:rFonts w:ascii="Gilroy Light" w:eastAsia="Gilroy Light" w:hAnsi="Gilroy Light" w:cs="Gilroy Light"/>
        <w:b w:val="0"/>
        <w:i w:val="0"/>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6F6DE2"/>
    <w:multiLevelType w:val="multilevel"/>
    <w:tmpl w:val="ABDCAE6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5D025B"/>
    <w:multiLevelType w:val="multilevel"/>
    <w:tmpl w:val="12300890"/>
    <w:lvl w:ilvl="0">
      <w:start w:val="1"/>
      <w:numFmt w:val="decimal"/>
      <w:pStyle w:val="Nadpis2"/>
      <w:lvlText w:val="%1."/>
      <w:lvlJc w:val="left"/>
      <w:pPr>
        <w:tabs>
          <w:tab w:val="num" w:pos="720"/>
        </w:tabs>
        <w:ind w:left="720" w:hanging="720"/>
      </w:pPr>
    </w:lvl>
    <w:lvl w:ilvl="1">
      <w:start w:val="1"/>
      <w:numFmt w:val="decimal"/>
      <w:pStyle w:val="slovanodstavec"/>
      <w:lvlText w:val="%2."/>
      <w:lvlJc w:val="left"/>
      <w:pPr>
        <w:tabs>
          <w:tab w:val="num" w:pos="1440"/>
        </w:tabs>
        <w:ind w:left="1440" w:hanging="720"/>
      </w:pPr>
    </w:lvl>
    <w:lvl w:ilvl="2">
      <w:start w:val="1"/>
      <w:numFmt w:val="decimal"/>
      <w:pStyle w:val="PSNumLv3"/>
      <w:lvlText w:val="%3."/>
      <w:lvlJc w:val="left"/>
      <w:pPr>
        <w:tabs>
          <w:tab w:val="num" w:pos="2160"/>
        </w:tabs>
        <w:ind w:left="2160" w:hanging="720"/>
      </w:pPr>
    </w:lvl>
    <w:lvl w:ilvl="3">
      <w:start w:val="1"/>
      <w:numFmt w:val="decimal"/>
      <w:pStyle w:val="PSNumLv4"/>
      <w:lvlText w:val="%4."/>
      <w:lvlJc w:val="left"/>
      <w:pPr>
        <w:tabs>
          <w:tab w:val="num" w:pos="2880"/>
        </w:tabs>
        <w:ind w:left="2880" w:hanging="720"/>
      </w:pPr>
    </w:lvl>
    <w:lvl w:ilvl="4">
      <w:start w:val="1"/>
      <w:numFmt w:val="decimal"/>
      <w:pStyle w:val="PSNumLv5"/>
      <w:lvlText w:val="%5."/>
      <w:lvlJc w:val="left"/>
      <w:pPr>
        <w:tabs>
          <w:tab w:val="num" w:pos="3600"/>
        </w:tabs>
        <w:ind w:left="3600" w:hanging="720"/>
      </w:pPr>
    </w:lvl>
    <w:lvl w:ilvl="5">
      <w:start w:val="1"/>
      <w:numFmt w:val="decimal"/>
      <w:pStyle w:val="PSNumLv6"/>
      <w:lvlText w:val="%6."/>
      <w:lvlJc w:val="left"/>
      <w:pPr>
        <w:tabs>
          <w:tab w:val="num" w:pos="4320"/>
        </w:tabs>
        <w:ind w:left="4320" w:hanging="720"/>
      </w:pPr>
    </w:lvl>
    <w:lvl w:ilvl="6">
      <w:start w:val="1"/>
      <w:numFmt w:val="decimal"/>
      <w:pStyle w:val="PSNumLv7"/>
      <w:lvlText w:val="%7."/>
      <w:lvlJc w:val="left"/>
      <w:pPr>
        <w:tabs>
          <w:tab w:val="num" w:pos="5040"/>
        </w:tabs>
        <w:ind w:left="5040" w:hanging="720"/>
      </w:pPr>
    </w:lvl>
    <w:lvl w:ilvl="7">
      <w:start w:val="1"/>
      <w:numFmt w:val="decimal"/>
      <w:pStyle w:val="PSNumLv8"/>
      <w:lvlText w:val="%8."/>
      <w:lvlJc w:val="left"/>
      <w:pPr>
        <w:tabs>
          <w:tab w:val="num" w:pos="5760"/>
        </w:tabs>
        <w:ind w:left="5760" w:hanging="720"/>
      </w:pPr>
    </w:lvl>
    <w:lvl w:ilvl="8">
      <w:start w:val="1"/>
      <w:numFmt w:val="decimal"/>
      <w:pStyle w:val="PSNumLv9"/>
      <w:lvlText w:val="%9."/>
      <w:lvlJc w:val="left"/>
      <w:pPr>
        <w:tabs>
          <w:tab w:val="num" w:pos="6480"/>
        </w:tabs>
        <w:ind w:left="6480" w:hanging="720"/>
      </w:pPr>
    </w:lvl>
  </w:abstractNum>
  <w:abstractNum w:abstractNumId="5">
    <w:nsid w:val="67AF646A"/>
    <w:multiLevelType w:val="multilevel"/>
    <w:tmpl w:val="FBC8B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74"/>
    <w:rsid w:val="00056C7E"/>
    <w:rsid w:val="00062CA2"/>
    <w:rsid w:val="00086EBC"/>
    <w:rsid w:val="000A531F"/>
    <w:rsid w:val="000C7E23"/>
    <w:rsid w:val="001576C9"/>
    <w:rsid w:val="001945A2"/>
    <w:rsid w:val="00210581"/>
    <w:rsid w:val="002354D1"/>
    <w:rsid w:val="00235E60"/>
    <w:rsid w:val="0024740D"/>
    <w:rsid w:val="002913A5"/>
    <w:rsid w:val="002C7423"/>
    <w:rsid w:val="002E3062"/>
    <w:rsid w:val="00350177"/>
    <w:rsid w:val="0035749D"/>
    <w:rsid w:val="0036739A"/>
    <w:rsid w:val="00372FB8"/>
    <w:rsid w:val="003740F5"/>
    <w:rsid w:val="00386928"/>
    <w:rsid w:val="00391EFE"/>
    <w:rsid w:val="003B7DD7"/>
    <w:rsid w:val="00420634"/>
    <w:rsid w:val="004215D9"/>
    <w:rsid w:val="00473873"/>
    <w:rsid w:val="00484BBD"/>
    <w:rsid w:val="004A2F85"/>
    <w:rsid w:val="004C7057"/>
    <w:rsid w:val="005000C3"/>
    <w:rsid w:val="00513F02"/>
    <w:rsid w:val="00551E18"/>
    <w:rsid w:val="00552374"/>
    <w:rsid w:val="00590BB0"/>
    <w:rsid w:val="005B530F"/>
    <w:rsid w:val="005D4B12"/>
    <w:rsid w:val="006200C9"/>
    <w:rsid w:val="00646AE8"/>
    <w:rsid w:val="0066207B"/>
    <w:rsid w:val="00674D3D"/>
    <w:rsid w:val="00694E21"/>
    <w:rsid w:val="006C1DAC"/>
    <w:rsid w:val="006C38FC"/>
    <w:rsid w:val="006D6755"/>
    <w:rsid w:val="0070420F"/>
    <w:rsid w:val="00722D46"/>
    <w:rsid w:val="00723108"/>
    <w:rsid w:val="007546D5"/>
    <w:rsid w:val="007B4FA9"/>
    <w:rsid w:val="007E6A8A"/>
    <w:rsid w:val="00810B51"/>
    <w:rsid w:val="0081274C"/>
    <w:rsid w:val="00826C6D"/>
    <w:rsid w:val="008422C6"/>
    <w:rsid w:val="0087189C"/>
    <w:rsid w:val="0089525E"/>
    <w:rsid w:val="008B516F"/>
    <w:rsid w:val="008E1C4C"/>
    <w:rsid w:val="008E552D"/>
    <w:rsid w:val="008F2721"/>
    <w:rsid w:val="009025A0"/>
    <w:rsid w:val="0090536F"/>
    <w:rsid w:val="00923B11"/>
    <w:rsid w:val="00927B7B"/>
    <w:rsid w:val="009324F2"/>
    <w:rsid w:val="009A1454"/>
    <w:rsid w:val="009C0047"/>
    <w:rsid w:val="00A336CC"/>
    <w:rsid w:val="00A4247C"/>
    <w:rsid w:val="00A63575"/>
    <w:rsid w:val="00A6689A"/>
    <w:rsid w:val="00A8136F"/>
    <w:rsid w:val="00AD2B1A"/>
    <w:rsid w:val="00AE3086"/>
    <w:rsid w:val="00B2450A"/>
    <w:rsid w:val="00B54C98"/>
    <w:rsid w:val="00BC555A"/>
    <w:rsid w:val="00BE41F8"/>
    <w:rsid w:val="00C771C2"/>
    <w:rsid w:val="00C77711"/>
    <w:rsid w:val="00CA4167"/>
    <w:rsid w:val="00D257E9"/>
    <w:rsid w:val="00D33A21"/>
    <w:rsid w:val="00D57857"/>
    <w:rsid w:val="00DB584C"/>
    <w:rsid w:val="00DC31CD"/>
    <w:rsid w:val="00E078AD"/>
    <w:rsid w:val="00E1041D"/>
    <w:rsid w:val="00E514A1"/>
    <w:rsid w:val="00E71C0E"/>
    <w:rsid w:val="00EB2AA4"/>
    <w:rsid w:val="00ED4628"/>
    <w:rsid w:val="00EE3C62"/>
    <w:rsid w:val="00EE7CFB"/>
    <w:rsid w:val="00F41AAA"/>
    <w:rsid w:val="00FB2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7AD5"/>
  </w:style>
  <w:style w:type="paragraph" w:styleId="Nadpis1">
    <w:name w:val="heading 1"/>
    <w:basedOn w:val="Normln"/>
    <w:next w:val="Normln"/>
    <w:link w:val="Nadpis1Char"/>
    <w:uiPriority w:val="9"/>
    <w:qFormat/>
    <w:rsid w:val="00B602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Bezmezer"/>
    <w:next w:val="Bezmezer"/>
    <w:link w:val="Nadpis2Char"/>
    <w:uiPriority w:val="9"/>
    <w:semiHidden/>
    <w:unhideWhenUsed/>
    <w:qFormat/>
    <w:rsid w:val="005152FC"/>
    <w:pPr>
      <w:keepNext/>
      <w:keepLines/>
      <w:numPr>
        <w:numId w:val="6"/>
      </w:numPr>
      <w:spacing w:before="200"/>
      <w:ind w:left="454" w:hanging="454"/>
      <w:jc w:val="center"/>
      <w:outlineLvl w:val="1"/>
    </w:pPr>
    <w:rPr>
      <w:rFonts w:ascii="PT Sans" w:eastAsiaTheme="majorEastAsia" w:hAnsi="PT Sans" w:cstheme="majorBidi"/>
      <w:b/>
      <w:bCs/>
      <w:color w:val="A71B27"/>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OdstavecseseznamemChar">
    <w:name w:val="Odstavec se seznamem Char"/>
    <w:aliases w:val="Odstavec Char,cp_Odstavec se seznamem Char,Bullet Number Char,Bullet List Char,FooterText Char,numbered Char,Paragraphe de liste1 Char,Bulletr List Paragraph Char,列出段落 Char,列出段落1 Char,List Paragraph2 Char,List Paragraph21 Char"/>
    <w:link w:val="Odstavecseseznamem"/>
    <w:uiPriority w:val="34"/>
    <w:locked/>
    <w:rsid w:val="0081188E"/>
    <w:rPr>
      <w:rFonts w:ascii="Calibri" w:hAnsi="Calibri" w:cs="Calibri"/>
      <w:color w:val="00000A"/>
      <w:shd w:val="clear" w:color="auto" w:fill="FFFFFF"/>
      <w:lang w:val="en-US"/>
    </w:rPr>
  </w:style>
  <w:style w:type="paragraph" w:styleId="Odstavecseseznamem">
    <w:name w:val="List Paragraph"/>
    <w:aliases w:val="Odstavec,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81188E"/>
    <w:pPr>
      <w:shd w:val="clear" w:color="auto" w:fill="FFFFFF"/>
      <w:tabs>
        <w:tab w:val="left" w:pos="3588"/>
      </w:tabs>
      <w:suppressAutoHyphens/>
      <w:ind w:left="720"/>
    </w:pPr>
    <w:rPr>
      <w:rFonts w:ascii="Calibri" w:hAnsi="Calibri" w:cs="Calibri"/>
      <w:color w:val="00000A"/>
      <w:lang w:val="en-US"/>
    </w:rPr>
  </w:style>
  <w:style w:type="table" w:styleId="Mkatabulky">
    <w:name w:val="Table Grid"/>
    <w:basedOn w:val="Normlntabulka"/>
    <w:uiPriority w:val="39"/>
    <w:rsid w:val="0081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qFormat/>
    <w:rsid w:val="00777D2E"/>
    <w:pPr>
      <w:tabs>
        <w:tab w:val="center" w:pos="4536"/>
        <w:tab w:val="right" w:pos="9072"/>
      </w:tabs>
    </w:pPr>
  </w:style>
  <w:style w:type="character" w:customStyle="1" w:styleId="ZhlavChar">
    <w:name w:val="Záhlaví Char"/>
    <w:basedOn w:val="Standardnpsmoodstavce"/>
    <w:link w:val="Zhlav"/>
    <w:uiPriority w:val="99"/>
    <w:rsid w:val="00777D2E"/>
  </w:style>
  <w:style w:type="paragraph" w:styleId="Zpat">
    <w:name w:val="footer"/>
    <w:basedOn w:val="Normln"/>
    <w:link w:val="ZpatChar"/>
    <w:uiPriority w:val="99"/>
    <w:unhideWhenUsed/>
    <w:rsid w:val="00777D2E"/>
    <w:pPr>
      <w:tabs>
        <w:tab w:val="center" w:pos="4536"/>
        <w:tab w:val="right" w:pos="9072"/>
      </w:tabs>
    </w:pPr>
  </w:style>
  <w:style w:type="character" w:customStyle="1" w:styleId="ZpatChar">
    <w:name w:val="Zápatí Char"/>
    <w:basedOn w:val="Standardnpsmoodstavce"/>
    <w:link w:val="Zpat"/>
    <w:uiPriority w:val="99"/>
    <w:rsid w:val="00777D2E"/>
  </w:style>
  <w:style w:type="character" w:styleId="slostrnky">
    <w:name w:val="page number"/>
    <w:basedOn w:val="Standardnpsmoodstavce"/>
    <w:uiPriority w:val="99"/>
    <w:semiHidden/>
    <w:unhideWhenUsed/>
    <w:rsid w:val="00777D2E"/>
  </w:style>
  <w:style w:type="character" w:styleId="Odkaznakoment">
    <w:name w:val="annotation reference"/>
    <w:basedOn w:val="Standardnpsmoodstavce"/>
    <w:uiPriority w:val="99"/>
    <w:semiHidden/>
    <w:unhideWhenUsed/>
    <w:rsid w:val="00D5752D"/>
    <w:rPr>
      <w:sz w:val="16"/>
      <w:szCs w:val="16"/>
    </w:rPr>
  </w:style>
  <w:style w:type="paragraph" w:styleId="Textkomente">
    <w:name w:val="annotation text"/>
    <w:basedOn w:val="Normln"/>
    <w:link w:val="TextkomenteChar"/>
    <w:uiPriority w:val="99"/>
    <w:semiHidden/>
    <w:unhideWhenUsed/>
    <w:rsid w:val="00D5752D"/>
    <w:rPr>
      <w:sz w:val="20"/>
      <w:szCs w:val="20"/>
    </w:rPr>
  </w:style>
  <w:style w:type="character" w:customStyle="1" w:styleId="TextkomenteChar">
    <w:name w:val="Text komentáře Char"/>
    <w:basedOn w:val="Standardnpsmoodstavce"/>
    <w:link w:val="Textkomente"/>
    <w:uiPriority w:val="99"/>
    <w:semiHidden/>
    <w:rsid w:val="00D5752D"/>
    <w:rPr>
      <w:sz w:val="20"/>
      <w:szCs w:val="20"/>
    </w:rPr>
  </w:style>
  <w:style w:type="paragraph" w:styleId="Pedmtkomente">
    <w:name w:val="annotation subject"/>
    <w:basedOn w:val="Textkomente"/>
    <w:next w:val="Textkomente"/>
    <w:link w:val="PedmtkomenteChar"/>
    <w:uiPriority w:val="99"/>
    <w:semiHidden/>
    <w:unhideWhenUsed/>
    <w:rsid w:val="00D5752D"/>
    <w:rPr>
      <w:b/>
      <w:bCs/>
    </w:rPr>
  </w:style>
  <w:style w:type="character" w:customStyle="1" w:styleId="PedmtkomenteChar">
    <w:name w:val="Předmět komentáře Char"/>
    <w:basedOn w:val="TextkomenteChar"/>
    <w:link w:val="Pedmtkomente"/>
    <w:uiPriority w:val="99"/>
    <w:semiHidden/>
    <w:rsid w:val="00D5752D"/>
    <w:rPr>
      <w:b/>
      <w:bCs/>
      <w:sz w:val="20"/>
      <w:szCs w:val="20"/>
    </w:rPr>
  </w:style>
  <w:style w:type="paragraph" w:styleId="Textbubliny">
    <w:name w:val="Balloon Text"/>
    <w:basedOn w:val="Normln"/>
    <w:link w:val="TextbublinyChar"/>
    <w:uiPriority w:val="99"/>
    <w:semiHidden/>
    <w:unhideWhenUsed/>
    <w:rsid w:val="00D5752D"/>
    <w:rPr>
      <w:sz w:val="18"/>
      <w:szCs w:val="18"/>
    </w:rPr>
  </w:style>
  <w:style w:type="character" w:customStyle="1" w:styleId="TextbublinyChar">
    <w:name w:val="Text bubliny Char"/>
    <w:basedOn w:val="Standardnpsmoodstavce"/>
    <w:link w:val="Textbubliny"/>
    <w:uiPriority w:val="99"/>
    <w:semiHidden/>
    <w:rsid w:val="00D5752D"/>
    <w:rPr>
      <w:rFonts w:ascii="Times New Roman" w:hAnsi="Times New Roman" w:cs="Times New Roman"/>
      <w:sz w:val="18"/>
      <w:szCs w:val="18"/>
    </w:rPr>
  </w:style>
  <w:style w:type="table" w:customStyle="1" w:styleId="Prosttabulka31">
    <w:name w:val="Prostá tabulka 31"/>
    <w:basedOn w:val="Normlntabulka"/>
    <w:uiPriority w:val="43"/>
    <w:rsid w:val="001E101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51">
    <w:name w:val="Prostá tabulka 51"/>
    <w:basedOn w:val="Normlntabulka"/>
    <w:uiPriority w:val="45"/>
    <w:rsid w:val="001E101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vtltabulkasmkou11">
    <w:name w:val="Světlá tabulka s mřížkou 11"/>
    <w:basedOn w:val="Normlntabulka"/>
    <w:uiPriority w:val="46"/>
    <w:rsid w:val="001E10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ulkasmkou41">
    <w:name w:val="Tabulka s mřížkou 41"/>
    <w:basedOn w:val="Normlntabulka"/>
    <w:uiPriority w:val="49"/>
    <w:rsid w:val="001E101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mkou4zvraznn11">
    <w:name w:val="Tabulka s mřížkou 4 – zvýraznění 11"/>
    <w:basedOn w:val="Normlntabulka"/>
    <w:uiPriority w:val="49"/>
    <w:rsid w:val="001E101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mavtabulkasmkou51">
    <w:name w:val="Tmavá tabulka s mřížkou 51"/>
    <w:basedOn w:val="Normlntabulka"/>
    <w:uiPriority w:val="50"/>
    <w:rsid w:val="001E10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Barevntabulkasmkou61">
    <w:name w:val="Barevná tabulka s mřížkou 61"/>
    <w:basedOn w:val="Normlntabulka"/>
    <w:uiPriority w:val="51"/>
    <w:rsid w:val="001E101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Barevntabulkasmkou71">
    <w:name w:val="Barevná tabulka s mřížkou 71"/>
    <w:basedOn w:val="Normlntabulka"/>
    <w:uiPriority w:val="52"/>
    <w:rsid w:val="001E101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eznamu11">
    <w:name w:val="Světlá tabulka seznamu 11"/>
    <w:basedOn w:val="Normlntabulka"/>
    <w:uiPriority w:val="46"/>
    <w:rsid w:val="001E101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eznamu31">
    <w:name w:val="Tabulka seznamu 31"/>
    <w:basedOn w:val="Normlntabulka"/>
    <w:uiPriority w:val="48"/>
    <w:rsid w:val="001E10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mavtabulkaseznamu51">
    <w:name w:val="Tmavá tabulka seznamu 51"/>
    <w:basedOn w:val="Normlntabulka"/>
    <w:uiPriority w:val="50"/>
    <w:rsid w:val="001E101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adpis2Char">
    <w:name w:val="Nadpis 2 Char"/>
    <w:basedOn w:val="Standardnpsmoodstavce"/>
    <w:link w:val="Nadpis2"/>
    <w:uiPriority w:val="9"/>
    <w:rsid w:val="005152FC"/>
    <w:rPr>
      <w:rFonts w:ascii="PT Sans" w:eastAsiaTheme="majorEastAsia" w:hAnsi="PT Sans" w:cstheme="majorBidi"/>
      <w:b/>
      <w:bCs/>
      <w:color w:val="A71B27"/>
      <w:sz w:val="26"/>
      <w:szCs w:val="26"/>
    </w:rPr>
  </w:style>
  <w:style w:type="paragraph" w:customStyle="1" w:styleId="slovanodstavec">
    <w:name w:val="Číslovaný odstavec"/>
    <w:basedOn w:val="Bezmezer"/>
    <w:autoRedefine/>
    <w:qFormat/>
    <w:rsid w:val="005152FC"/>
    <w:pPr>
      <w:keepLines/>
      <w:numPr>
        <w:ilvl w:val="1"/>
        <w:numId w:val="6"/>
      </w:numPr>
      <w:tabs>
        <w:tab w:val="num" w:pos="360"/>
      </w:tabs>
      <w:spacing w:before="120"/>
      <w:ind w:left="567" w:hanging="567"/>
      <w:jc w:val="both"/>
    </w:pPr>
    <w:rPr>
      <w:rFonts w:ascii="PT Sans" w:eastAsia="Calibri" w:hAnsi="PT Sans"/>
      <w:bCs/>
    </w:rPr>
  </w:style>
  <w:style w:type="paragraph" w:styleId="Bezmezer">
    <w:name w:val="No Spacing"/>
    <w:uiPriority w:val="1"/>
    <w:qFormat/>
    <w:rsid w:val="005152FC"/>
  </w:style>
  <w:style w:type="paragraph" w:customStyle="1" w:styleId="PSNumLv1">
    <w:name w:val="PS Num Lv1"/>
    <w:basedOn w:val="Normln"/>
    <w:qFormat/>
    <w:rsid w:val="007C5735"/>
    <w:pPr>
      <w:keepNext/>
      <w:tabs>
        <w:tab w:val="num" w:pos="720"/>
      </w:tabs>
      <w:spacing w:before="567" w:after="284" w:line="284" w:lineRule="exact"/>
      <w:ind w:left="720" w:hanging="720"/>
      <w:outlineLvl w:val="0"/>
    </w:pPr>
    <w:rPr>
      <w:rFonts w:ascii="Segoe UI" w:eastAsiaTheme="majorEastAsia" w:hAnsi="Segoe UI"/>
      <w:b/>
      <w:caps/>
      <w:spacing w:val="4"/>
      <w:kern w:val="16"/>
      <w:sz w:val="21"/>
      <w:szCs w:val="19"/>
    </w:rPr>
  </w:style>
  <w:style w:type="paragraph" w:customStyle="1" w:styleId="PSNumLv2">
    <w:name w:val="PS Num Lv2"/>
    <w:basedOn w:val="Normln"/>
    <w:qFormat/>
    <w:rsid w:val="007C5735"/>
    <w:pPr>
      <w:tabs>
        <w:tab w:val="num" w:pos="1440"/>
      </w:tabs>
      <w:spacing w:after="284" w:line="284" w:lineRule="exact"/>
      <w:ind w:left="1440" w:hanging="720"/>
      <w:jc w:val="both"/>
      <w:outlineLvl w:val="1"/>
    </w:pPr>
    <w:rPr>
      <w:rFonts w:ascii="Segoe UI" w:hAnsi="Segoe UI"/>
      <w:kern w:val="16"/>
      <w:sz w:val="21"/>
      <w:szCs w:val="19"/>
    </w:rPr>
  </w:style>
  <w:style w:type="paragraph" w:customStyle="1" w:styleId="PSNumLv3">
    <w:name w:val="PS Num Lv3"/>
    <w:basedOn w:val="Normln"/>
    <w:qFormat/>
    <w:rsid w:val="007C5735"/>
    <w:pPr>
      <w:numPr>
        <w:ilvl w:val="2"/>
        <w:numId w:val="7"/>
      </w:numPr>
      <w:spacing w:after="284" w:line="284" w:lineRule="exact"/>
      <w:jc w:val="both"/>
      <w:outlineLvl w:val="2"/>
    </w:pPr>
    <w:rPr>
      <w:rFonts w:ascii="Segoe UI" w:hAnsi="Segoe UI"/>
      <w:kern w:val="16"/>
      <w:sz w:val="21"/>
      <w:szCs w:val="19"/>
    </w:rPr>
  </w:style>
  <w:style w:type="paragraph" w:customStyle="1" w:styleId="PSNumLv4">
    <w:name w:val="PS Num Lv4"/>
    <w:basedOn w:val="Normln"/>
    <w:qFormat/>
    <w:rsid w:val="007C5735"/>
    <w:pPr>
      <w:numPr>
        <w:ilvl w:val="3"/>
        <w:numId w:val="7"/>
      </w:numPr>
      <w:spacing w:after="284" w:line="284" w:lineRule="exact"/>
      <w:jc w:val="both"/>
      <w:outlineLvl w:val="3"/>
    </w:pPr>
    <w:rPr>
      <w:rFonts w:ascii="Segoe UI" w:hAnsi="Segoe UI"/>
      <w:kern w:val="16"/>
      <w:sz w:val="21"/>
      <w:szCs w:val="19"/>
    </w:rPr>
  </w:style>
  <w:style w:type="paragraph" w:customStyle="1" w:styleId="PSNumLv5">
    <w:name w:val="PS Num Lv5"/>
    <w:basedOn w:val="Normln"/>
    <w:qFormat/>
    <w:rsid w:val="007C5735"/>
    <w:pPr>
      <w:numPr>
        <w:ilvl w:val="4"/>
        <w:numId w:val="7"/>
      </w:numPr>
      <w:spacing w:after="284" w:line="284" w:lineRule="exact"/>
      <w:jc w:val="both"/>
      <w:outlineLvl w:val="4"/>
    </w:pPr>
    <w:rPr>
      <w:rFonts w:ascii="Segoe UI" w:hAnsi="Segoe UI"/>
      <w:kern w:val="16"/>
      <w:sz w:val="21"/>
      <w:szCs w:val="19"/>
    </w:rPr>
  </w:style>
  <w:style w:type="paragraph" w:customStyle="1" w:styleId="PSNumLv6">
    <w:name w:val="PS Num Lv6"/>
    <w:basedOn w:val="Normln"/>
    <w:rsid w:val="007C5735"/>
    <w:pPr>
      <w:numPr>
        <w:ilvl w:val="5"/>
        <w:numId w:val="7"/>
      </w:numPr>
      <w:spacing w:after="284" w:line="284" w:lineRule="exact"/>
      <w:jc w:val="both"/>
      <w:outlineLvl w:val="5"/>
    </w:pPr>
    <w:rPr>
      <w:rFonts w:ascii="Segoe UI" w:hAnsi="Segoe UI"/>
      <w:kern w:val="16"/>
      <w:sz w:val="21"/>
      <w:szCs w:val="19"/>
    </w:rPr>
  </w:style>
  <w:style w:type="paragraph" w:customStyle="1" w:styleId="PSNumLv7">
    <w:name w:val="PS Num Lv7"/>
    <w:basedOn w:val="Normln"/>
    <w:rsid w:val="007C5735"/>
    <w:pPr>
      <w:numPr>
        <w:ilvl w:val="6"/>
        <w:numId w:val="7"/>
      </w:numPr>
      <w:spacing w:after="284" w:line="284" w:lineRule="exact"/>
      <w:jc w:val="both"/>
      <w:outlineLvl w:val="6"/>
    </w:pPr>
    <w:rPr>
      <w:rFonts w:ascii="Segoe UI" w:hAnsi="Segoe UI"/>
      <w:kern w:val="16"/>
      <w:sz w:val="21"/>
      <w:szCs w:val="19"/>
    </w:rPr>
  </w:style>
  <w:style w:type="paragraph" w:customStyle="1" w:styleId="PSNumLv8">
    <w:name w:val="PS Num Lv8"/>
    <w:basedOn w:val="Normln"/>
    <w:rsid w:val="007C5735"/>
    <w:pPr>
      <w:numPr>
        <w:ilvl w:val="7"/>
        <w:numId w:val="7"/>
      </w:numPr>
      <w:spacing w:after="284" w:line="284" w:lineRule="exact"/>
      <w:jc w:val="both"/>
      <w:outlineLvl w:val="7"/>
    </w:pPr>
    <w:rPr>
      <w:rFonts w:ascii="Segoe UI" w:hAnsi="Segoe UI"/>
      <w:kern w:val="16"/>
      <w:sz w:val="21"/>
      <w:szCs w:val="19"/>
    </w:rPr>
  </w:style>
  <w:style w:type="paragraph" w:customStyle="1" w:styleId="PSNumLv9">
    <w:name w:val="PS Num Lv9"/>
    <w:basedOn w:val="Normln"/>
    <w:rsid w:val="007C5735"/>
    <w:pPr>
      <w:numPr>
        <w:ilvl w:val="8"/>
        <w:numId w:val="7"/>
      </w:numPr>
      <w:spacing w:after="284" w:line="284" w:lineRule="exact"/>
      <w:jc w:val="both"/>
      <w:outlineLvl w:val="8"/>
    </w:pPr>
    <w:rPr>
      <w:rFonts w:ascii="Segoe UI" w:hAnsi="Segoe UI"/>
      <w:kern w:val="16"/>
      <w:sz w:val="21"/>
      <w:szCs w:val="19"/>
    </w:rPr>
  </w:style>
  <w:style w:type="paragraph" w:styleId="Normlnweb">
    <w:name w:val="Normal (Web)"/>
    <w:basedOn w:val="Normln"/>
    <w:uiPriority w:val="99"/>
    <w:semiHidden/>
    <w:unhideWhenUsed/>
    <w:rsid w:val="002B68A2"/>
    <w:pPr>
      <w:spacing w:before="100" w:beforeAutospacing="1" w:after="100" w:afterAutospacing="1"/>
    </w:pPr>
  </w:style>
  <w:style w:type="paragraph" w:styleId="Revize">
    <w:name w:val="Revision"/>
    <w:hidden/>
    <w:uiPriority w:val="99"/>
    <w:semiHidden/>
    <w:rsid w:val="009B2E19"/>
  </w:style>
  <w:style w:type="character" w:customStyle="1" w:styleId="Nadpis1Char">
    <w:name w:val="Nadpis 1 Char"/>
    <w:basedOn w:val="Standardnpsmoodstavce"/>
    <w:link w:val="Nadpis1"/>
    <w:uiPriority w:val="9"/>
    <w:rsid w:val="00B6025E"/>
    <w:rPr>
      <w:rFonts w:asciiTheme="majorHAnsi" w:eastAsiaTheme="majorEastAsia" w:hAnsiTheme="majorHAnsi" w:cstheme="majorBidi"/>
      <w:color w:val="2F5496" w:themeColor="accent1" w:themeShade="BF"/>
      <w:sz w:val="32"/>
      <w:szCs w:val="32"/>
    </w:rPr>
  </w:style>
  <w:style w:type="paragraph" w:customStyle="1" w:styleId="Tabulkatxtobyejn">
    <w:name w:val="Tabulka_txt_obyčejný"/>
    <w:basedOn w:val="Normln"/>
    <w:rsid w:val="00350EFC"/>
    <w:pPr>
      <w:spacing w:before="40" w:after="40"/>
    </w:pPr>
    <w:rPr>
      <w:rFonts w:ascii="Arial" w:hAnsi="Arial" w:cs="Arial"/>
      <w:sz w:val="20"/>
      <w:szCs w:val="20"/>
    </w:rPr>
  </w:style>
  <w:style w:type="character" w:styleId="Hypertextovodkaz">
    <w:name w:val="Hyperlink"/>
    <w:basedOn w:val="Standardnpsmoodstavce"/>
    <w:uiPriority w:val="99"/>
    <w:unhideWhenUsed/>
    <w:rsid w:val="00841535"/>
    <w:rPr>
      <w:color w:val="0563C1" w:themeColor="hyperlink"/>
      <w:u w:val="single"/>
    </w:rPr>
  </w:style>
  <w:style w:type="character" w:customStyle="1" w:styleId="UnresolvedMention">
    <w:name w:val="Unresolved Mention"/>
    <w:basedOn w:val="Standardnpsmoodstavce"/>
    <w:uiPriority w:val="99"/>
    <w:semiHidden/>
    <w:unhideWhenUsed/>
    <w:rsid w:val="00841535"/>
    <w:rPr>
      <w:color w:val="605E5C"/>
      <w:shd w:val="clear" w:color="auto" w:fill="E1DFDD"/>
    </w:rPr>
  </w:style>
  <w:style w:type="character" w:styleId="Sledovanodkaz">
    <w:name w:val="FollowedHyperlink"/>
    <w:basedOn w:val="Standardnpsmoodstavce"/>
    <w:uiPriority w:val="99"/>
    <w:semiHidden/>
    <w:unhideWhenUsed/>
    <w:rsid w:val="00841535"/>
    <w:rPr>
      <w:color w:val="954F72" w:themeColor="followedHyperlink"/>
      <w:u w:val="single"/>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color w:val="FFFFFF"/>
    </w:rPr>
    <w:tblPr>
      <w:tblStyleRowBandSize w:val="1"/>
      <w:tblStyleColBandSize w:val="1"/>
      <w:tblCellMar>
        <w:left w:w="115" w:type="dxa"/>
        <w:right w:w="115" w:type="dxa"/>
      </w:tblCellMar>
    </w:tblPr>
    <w:tcPr>
      <w:shd w:val="clear" w:color="auto" w:fill="000000"/>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1">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5">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6">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7">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8">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9">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a">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b">
    <w:basedOn w:val="TableNormal1"/>
    <w:rPr>
      <w:color w:val="FFFFFF"/>
    </w:rPr>
    <w:tblPr>
      <w:tblStyleRowBandSize w:val="1"/>
      <w:tblStyleColBandSize w:val="1"/>
      <w:tblCellMar>
        <w:left w:w="115" w:type="dxa"/>
        <w:right w:w="115" w:type="dxa"/>
      </w:tblCellMar>
    </w:tblPr>
    <w:tcPr>
      <w:shd w:val="clear" w:color="auto" w:fill="000000"/>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7AD5"/>
  </w:style>
  <w:style w:type="paragraph" w:styleId="Nadpis1">
    <w:name w:val="heading 1"/>
    <w:basedOn w:val="Normln"/>
    <w:next w:val="Normln"/>
    <w:link w:val="Nadpis1Char"/>
    <w:uiPriority w:val="9"/>
    <w:qFormat/>
    <w:rsid w:val="00B602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Bezmezer"/>
    <w:next w:val="Bezmezer"/>
    <w:link w:val="Nadpis2Char"/>
    <w:uiPriority w:val="9"/>
    <w:semiHidden/>
    <w:unhideWhenUsed/>
    <w:qFormat/>
    <w:rsid w:val="005152FC"/>
    <w:pPr>
      <w:keepNext/>
      <w:keepLines/>
      <w:numPr>
        <w:numId w:val="6"/>
      </w:numPr>
      <w:spacing w:before="200"/>
      <w:ind w:left="454" w:hanging="454"/>
      <w:jc w:val="center"/>
      <w:outlineLvl w:val="1"/>
    </w:pPr>
    <w:rPr>
      <w:rFonts w:ascii="PT Sans" w:eastAsiaTheme="majorEastAsia" w:hAnsi="PT Sans" w:cstheme="majorBidi"/>
      <w:b/>
      <w:bCs/>
      <w:color w:val="A71B27"/>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OdstavecseseznamemChar">
    <w:name w:val="Odstavec se seznamem Char"/>
    <w:aliases w:val="Odstavec Char,cp_Odstavec se seznamem Char,Bullet Number Char,Bullet List Char,FooterText Char,numbered Char,Paragraphe de liste1 Char,Bulletr List Paragraph Char,列出段落 Char,列出段落1 Char,List Paragraph2 Char,List Paragraph21 Char"/>
    <w:link w:val="Odstavecseseznamem"/>
    <w:uiPriority w:val="34"/>
    <w:locked/>
    <w:rsid w:val="0081188E"/>
    <w:rPr>
      <w:rFonts w:ascii="Calibri" w:hAnsi="Calibri" w:cs="Calibri"/>
      <w:color w:val="00000A"/>
      <w:shd w:val="clear" w:color="auto" w:fill="FFFFFF"/>
      <w:lang w:val="en-US"/>
    </w:rPr>
  </w:style>
  <w:style w:type="paragraph" w:styleId="Odstavecseseznamem">
    <w:name w:val="List Paragraph"/>
    <w:aliases w:val="Odstavec,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81188E"/>
    <w:pPr>
      <w:shd w:val="clear" w:color="auto" w:fill="FFFFFF"/>
      <w:tabs>
        <w:tab w:val="left" w:pos="3588"/>
      </w:tabs>
      <w:suppressAutoHyphens/>
      <w:ind w:left="720"/>
    </w:pPr>
    <w:rPr>
      <w:rFonts w:ascii="Calibri" w:hAnsi="Calibri" w:cs="Calibri"/>
      <w:color w:val="00000A"/>
      <w:lang w:val="en-US"/>
    </w:rPr>
  </w:style>
  <w:style w:type="table" w:styleId="Mkatabulky">
    <w:name w:val="Table Grid"/>
    <w:basedOn w:val="Normlntabulka"/>
    <w:uiPriority w:val="39"/>
    <w:rsid w:val="0081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qFormat/>
    <w:rsid w:val="00777D2E"/>
    <w:pPr>
      <w:tabs>
        <w:tab w:val="center" w:pos="4536"/>
        <w:tab w:val="right" w:pos="9072"/>
      </w:tabs>
    </w:pPr>
  </w:style>
  <w:style w:type="character" w:customStyle="1" w:styleId="ZhlavChar">
    <w:name w:val="Záhlaví Char"/>
    <w:basedOn w:val="Standardnpsmoodstavce"/>
    <w:link w:val="Zhlav"/>
    <w:uiPriority w:val="99"/>
    <w:rsid w:val="00777D2E"/>
  </w:style>
  <w:style w:type="paragraph" w:styleId="Zpat">
    <w:name w:val="footer"/>
    <w:basedOn w:val="Normln"/>
    <w:link w:val="ZpatChar"/>
    <w:uiPriority w:val="99"/>
    <w:unhideWhenUsed/>
    <w:rsid w:val="00777D2E"/>
    <w:pPr>
      <w:tabs>
        <w:tab w:val="center" w:pos="4536"/>
        <w:tab w:val="right" w:pos="9072"/>
      </w:tabs>
    </w:pPr>
  </w:style>
  <w:style w:type="character" w:customStyle="1" w:styleId="ZpatChar">
    <w:name w:val="Zápatí Char"/>
    <w:basedOn w:val="Standardnpsmoodstavce"/>
    <w:link w:val="Zpat"/>
    <w:uiPriority w:val="99"/>
    <w:rsid w:val="00777D2E"/>
  </w:style>
  <w:style w:type="character" w:styleId="slostrnky">
    <w:name w:val="page number"/>
    <w:basedOn w:val="Standardnpsmoodstavce"/>
    <w:uiPriority w:val="99"/>
    <w:semiHidden/>
    <w:unhideWhenUsed/>
    <w:rsid w:val="00777D2E"/>
  </w:style>
  <w:style w:type="character" w:styleId="Odkaznakoment">
    <w:name w:val="annotation reference"/>
    <w:basedOn w:val="Standardnpsmoodstavce"/>
    <w:uiPriority w:val="99"/>
    <w:semiHidden/>
    <w:unhideWhenUsed/>
    <w:rsid w:val="00D5752D"/>
    <w:rPr>
      <w:sz w:val="16"/>
      <w:szCs w:val="16"/>
    </w:rPr>
  </w:style>
  <w:style w:type="paragraph" w:styleId="Textkomente">
    <w:name w:val="annotation text"/>
    <w:basedOn w:val="Normln"/>
    <w:link w:val="TextkomenteChar"/>
    <w:uiPriority w:val="99"/>
    <w:semiHidden/>
    <w:unhideWhenUsed/>
    <w:rsid w:val="00D5752D"/>
    <w:rPr>
      <w:sz w:val="20"/>
      <w:szCs w:val="20"/>
    </w:rPr>
  </w:style>
  <w:style w:type="character" w:customStyle="1" w:styleId="TextkomenteChar">
    <w:name w:val="Text komentáře Char"/>
    <w:basedOn w:val="Standardnpsmoodstavce"/>
    <w:link w:val="Textkomente"/>
    <w:uiPriority w:val="99"/>
    <w:semiHidden/>
    <w:rsid w:val="00D5752D"/>
    <w:rPr>
      <w:sz w:val="20"/>
      <w:szCs w:val="20"/>
    </w:rPr>
  </w:style>
  <w:style w:type="paragraph" w:styleId="Pedmtkomente">
    <w:name w:val="annotation subject"/>
    <w:basedOn w:val="Textkomente"/>
    <w:next w:val="Textkomente"/>
    <w:link w:val="PedmtkomenteChar"/>
    <w:uiPriority w:val="99"/>
    <w:semiHidden/>
    <w:unhideWhenUsed/>
    <w:rsid w:val="00D5752D"/>
    <w:rPr>
      <w:b/>
      <w:bCs/>
    </w:rPr>
  </w:style>
  <w:style w:type="character" w:customStyle="1" w:styleId="PedmtkomenteChar">
    <w:name w:val="Předmět komentáře Char"/>
    <w:basedOn w:val="TextkomenteChar"/>
    <w:link w:val="Pedmtkomente"/>
    <w:uiPriority w:val="99"/>
    <w:semiHidden/>
    <w:rsid w:val="00D5752D"/>
    <w:rPr>
      <w:b/>
      <w:bCs/>
      <w:sz w:val="20"/>
      <w:szCs w:val="20"/>
    </w:rPr>
  </w:style>
  <w:style w:type="paragraph" w:styleId="Textbubliny">
    <w:name w:val="Balloon Text"/>
    <w:basedOn w:val="Normln"/>
    <w:link w:val="TextbublinyChar"/>
    <w:uiPriority w:val="99"/>
    <w:semiHidden/>
    <w:unhideWhenUsed/>
    <w:rsid w:val="00D5752D"/>
    <w:rPr>
      <w:sz w:val="18"/>
      <w:szCs w:val="18"/>
    </w:rPr>
  </w:style>
  <w:style w:type="character" w:customStyle="1" w:styleId="TextbublinyChar">
    <w:name w:val="Text bubliny Char"/>
    <w:basedOn w:val="Standardnpsmoodstavce"/>
    <w:link w:val="Textbubliny"/>
    <w:uiPriority w:val="99"/>
    <w:semiHidden/>
    <w:rsid w:val="00D5752D"/>
    <w:rPr>
      <w:rFonts w:ascii="Times New Roman" w:hAnsi="Times New Roman" w:cs="Times New Roman"/>
      <w:sz w:val="18"/>
      <w:szCs w:val="18"/>
    </w:rPr>
  </w:style>
  <w:style w:type="table" w:customStyle="1" w:styleId="Prosttabulka31">
    <w:name w:val="Prostá tabulka 31"/>
    <w:basedOn w:val="Normlntabulka"/>
    <w:uiPriority w:val="43"/>
    <w:rsid w:val="001E101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51">
    <w:name w:val="Prostá tabulka 51"/>
    <w:basedOn w:val="Normlntabulka"/>
    <w:uiPriority w:val="45"/>
    <w:rsid w:val="001E101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vtltabulkasmkou11">
    <w:name w:val="Světlá tabulka s mřížkou 11"/>
    <w:basedOn w:val="Normlntabulka"/>
    <w:uiPriority w:val="46"/>
    <w:rsid w:val="001E10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ulkasmkou41">
    <w:name w:val="Tabulka s mřížkou 41"/>
    <w:basedOn w:val="Normlntabulka"/>
    <w:uiPriority w:val="49"/>
    <w:rsid w:val="001E101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mkou4zvraznn11">
    <w:name w:val="Tabulka s mřížkou 4 – zvýraznění 11"/>
    <w:basedOn w:val="Normlntabulka"/>
    <w:uiPriority w:val="49"/>
    <w:rsid w:val="001E101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mavtabulkasmkou51">
    <w:name w:val="Tmavá tabulka s mřížkou 51"/>
    <w:basedOn w:val="Normlntabulka"/>
    <w:uiPriority w:val="50"/>
    <w:rsid w:val="001E10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Barevntabulkasmkou61">
    <w:name w:val="Barevná tabulka s mřížkou 61"/>
    <w:basedOn w:val="Normlntabulka"/>
    <w:uiPriority w:val="51"/>
    <w:rsid w:val="001E101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Barevntabulkasmkou71">
    <w:name w:val="Barevná tabulka s mřížkou 71"/>
    <w:basedOn w:val="Normlntabulka"/>
    <w:uiPriority w:val="52"/>
    <w:rsid w:val="001E101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eznamu11">
    <w:name w:val="Světlá tabulka seznamu 11"/>
    <w:basedOn w:val="Normlntabulka"/>
    <w:uiPriority w:val="46"/>
    <w:rsid w:val="001E101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eznamu31">
    <w:name w:val="Tabulka seznamu 31"/>
    <w:basedOn w:val="Normlntabulka"/>
    <w:uiPriority w:val="48"/>
    <w:rsid w:val="001E10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mavtabulkaseznamu51">
    <w:name w:val="Tmavá tabulka seznamu 51"/>
    <w:basedOn w:val="Normlntabulka"/>
    <w:uiPriority w:val="50"/>
    <w:rsid w:val="001E101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adpis2Char">
    <w:name w:val="Nadpis 2 Char"/>
    <w:basedOn w:val="Standardnpsmoodstavce"/>
    <w:link w:val="Nadpis2"/>
    <w:uiPriority w:val="9"/>
    <w:rsid w:val="005152FC"/>
    <w:rPr>
      <w:rFonts w:ascii="PT Sans" w:eastAsiaTheme="majorEastAsia" w:hAnsi="PT Sans" w:cstheme="majorBidi"/>
      <w:b/>
      <w:bCs/>
      <w:color w:val="A71B27"/>
      <w:sz w:val="26"/>
      <w:szCs w:val="26"/>
    </w:rPr>
  </w:style>
  <w:style w:type="paragraph" w:customStyle="1" w:styleId="slovanodstavec">
    <w:name w:val="Číslovaný odstavec"/>
    <w:basedOn w:val="Bezmezer"/>
    <w:autoRedefine/>
    <w:qFormat/>
    <w:rsid w:val="005152FC"/>
    <w:pPr>
      <w:keepLines/>
      <w:numPr>
        <w:ilvl w:val="1"/>
        <w:numId w:val="6"/>
      </w:numPr>
      <w:tabs>
        <w:tab w:val="num" w:pos="360"/>
      </w:tabs>
      <w:spacing w:before="120"/>
      <w:ind w:left="567" w:hanging="567"/>
      <w:jc w:val="both"/>
    </w:pPr>
    <w:rPr>
      <w:rFonts w:ascii="PT Sans" w:eastAsia="Calibri" w:hAnsi="PT Sans"/>
      <w:bCs/>
    </w:rPr>
  </w:style>
  <w:style w:type="paragraph" w:styleId="Bezmezer">
    <w:name w:val="No Spacing"/>
    <w:uiPriority w:val="1"/>
    <w:qFormat/>
    <w:rsid w:val="005152FC"/>
  </w:style>
  <w:style w:type="paragraph" w:customStyle="1" w:styleId="PSNumLv1">
    <w:name w:val="PS Num Lv1"/>
    <w:basedOn w:val="Normln"/>
    <w:qFormat/>
    <w:rsid w:val="007C5735"/>
    <w:pPr>
      <w:keepNext/>
      <w:tabs>
        <w:tab w:val="num" w:pos="720"/>
      </w:tabs>
      <w:spacing w:before="567" w:after="284" w:line="284" w:lineRule="exact"/>
      <w:ind w:left="720" w:hanging="720"/>
      <w:outlineLvl w:val="0"/>
    </w:pPr>
    <w:rPr>
      <w:rFonts w:ascii="Segoe UI" w:eastAsiaTheme="majorEastAsia" w:hAnsi="Segoe UI"/>
      <w:b/>
      <w:caps/>
      <w:spacing w:val="4"/>
      <w:kern w:val="16"/>
      <w:sz w:val="21"/>
      <w:szCs w:val="19"/>
    </w:rPr>
  </w:style>
  <w:style w:type="paragraph" w:customStyle="1" w:styleId="PSNumLv2">
    <w:name w:val="PS Num Lv2"/>
    <w:basedOn w:val="Normln"/>
    <w:qFormat/>
    <w:rsid w:val="007C5735"/>
    <w:pPr>
      <w:tabs>
        <w:tab w:val="num" w:pos="1440"/>
      </w:tabs>
      <w:spacing w:after="284" w:line="284" w:lineRule="exact"/>
      <w:ind w:left="1440" w:hanging="720"/>
      <w:jc w:val="both"/>
      <w:outlineLvl w:val="1"/>
    </w:pPr>
    <w:rPr>
      <w:rFonts w:ascii="Segoe UI" w:hAnsi="Segoe UI"/>
      <w:kern w:val="16"/>
      <w:sz w:val="21"/>
      <w:szCs w:val="19"/>
    </w:rPr>
  </w:style>
  <w:style w:type="paragraph" w:customStyle="1" w:styleId="PSNumLv3">
    <w:name w:val="PS Num Lv3"/>
    <w:basedOn w:val="Normln"/>
    <w:qFormat/>
    <w:rsid w:val="007C5735"/>
    <w:pPr>
      <w:numPr>
        <w:ilvl w:val="2"/>
        <w:numId w:val="7"/>
      </w:numPr>
      <w:spacing w:after="284" w:line="284" w:lineRule="exact"/>
      <w:jc w:val="both"/>
      <w:outlineLvl w:val="2"/>
    </w:pPr>
    <w:rPr>
      <w:rFonts w:ascii="Segoe UI" w:hAnsi="Segoe UI"/>
      <w:kern w:val="16"/>
      <w:sz w:val="21"/>
      <w:szCs w:val="19"/>
    </w:rPr>
  </w:style>
  <w:style w:type="paragraph" w:customStyle="1" w:styleId="PSNumLv4">
    <w:name w:val="PS Num Lv4"/>
    <w:basedOn w:val="Normln"/>
    <w:qFormat/>
    <w:rsid w:val="007C5735"/>
    <w:pPr>
      <w:numPr>
        <w:ilvl w:val="3"/>
        <w:numId w:val="7"/>
      </w:numPr>
      <w:spacing w:after="284" w:line="284" w:lineRule="exact"/>
      <w:jc w:val="both"/>
      <w:outlineLvl w:val="3"/>
    </w:pPr>
    <w:rPr>
      <w:rFonts w:ascii="Segoe UI" w:hAnsi="Segoe UI"/>
      <w:kern w:val="16"/>
      <w:sz w:val="21"/>
      <w:szCs w:val="19"/>
    </w:rPr>
  </w:style>
  <w:style w:type="paragraph" w:customStyle="1" w:styleId="PSNumLv5">
    <w:name w:val="PS Num Lv5"/>
    <w:basedOn w:val="Normln"/>
    <w:qFormat/>
    <w:rsid w:val="007C5735"/>
    <w:pPr>
      <w:numPr>
        <w:ilvl w:val="4"/>
        <w:numId w:val="7"/>
      </w:numPr>
      <w:spacing w:after="284" w:line="284" w:lineRule="exact"/>
      <w:jc w:val="both"/>
      <w:outlineLvl w:val="4"/>
    </w:pPr>
    <w:rPr>
      <w:rFonts w:ascii="Segoe UI" w:hAnsi="Segoe UI"/>
      <w:kern w:val="16"/>
      <w:sz w:val="21"/>
      <w:szCs w:val="19"/>
    </w:rPr>
  </w:style>
  <w:style w:type="paragraph" w:customStyle="1" w:styleId="PSNumLv6">
    <w:name w:val="PS Num Lv6"/>
    <w:basedOn w:val="Normln"/>
    <w:rsid w:val="007C5735"/>
    <w:pPr>
      <w:numPr>
        <w:ilvl w:val="5"/>
        <w:numId w:val="7"/>
      </w:numPr>
      <w:spacing w:after="284" w:line="284" w:lineRule="exact"/>
      <w:jc w:val="both"/>
      <w:outlineLvl w:val="5"/>
    </w:pPr>
    <w:rPr>
      <w:rFonts w:ascii="Segoe UI" w:hAnsi="Segoe UI"/>
      <w:kern w:val="16"/>
      <w:sz w:val="21"/>
      <w:szCs w:val="19"/>
    </w:rPr>
  </w:style>
  <w:style w:type="paragraph" w:customStyle="1" w:styleId="PSNumLv7">
    <w:name w:val="PS Num Lv7"/>
    <w:basedOn w:val="Normln"/>
    <w:rsid w:val="007C5735"/>
    <w:pPr>
      <w:numPr>
        <w:ilvl w:val="6"/>
        <w:numId w:val="7"/>
      </w:numPr>
      <w:spacing w:after="284" w:line="284" w:lineRule="exact"/>
      <w:jc w:val="both"/>
      <w:outlineLvl w:val="6"/>
    </w:pPr>
    <w:rPr>
      <w:rFonts w:ascii="Segoe UI" w:hAnsi="Segoe UI"/>
      <w:kern w:val="16"/>
      <w:sz w:val="21"/>
      <w:szCs w:val="19"/>
    </w:rPr>
  </w:style>
  <w:style w:type="paragraph" w:customStyle="1" w:styleId="PSNumLv8">
    <w:name w:val="PS Num Lv8"/>
    <w:basedOn w:val="Normln"/>
    <w:rsid w:val="007C5735"/>
    <w:pPr>
      <w:numPr>
        <w:ilvl w:val="7"/>
        <w:numId w:val="7"/>
      </w:numPr>
      <w:spacing w:after="284" w:line="284" w:lineRule="exact"/>
      <w:jc w:val="both"/>
      <w:outlineLvl w:val="7"/>
    </w:pPr>
    <w:rPr>
      <w:rFonts w:ascii="Segoe UI" w:hAnsi="Segoe UI"/>
      <w:kern w:val="16"/>
      <w:sz w:val="21"/>
      <w:szCs w:val="19"/>
    </w:rPr>
  </w:style>
  <w:style w:type="paragraph" w:customStyle="1" w:styleId="PSNumLv9">
    <w:name w:val="PS Num Lv9"/>
    <w:basedOn w:val="Normln"/>
    <w:rsid w:val="007C5735"/>
    <w:pPr>
      <w:numPr>
        <w:ilvl w:val="8"/>
        <w:numId w:val="7"/>
      </w:numPr>
      <w:spacing w:after="284" w:line="284" w:lineRule="exact"/>
      <w:jc w:val="both"/>
      <w:outlineLvl w:val="8"/>
    </w:pPr>
    <w:rPr>
      <w:rFonts w:ascii="Segoe UI" w:hAnsi="Segoe UI"/>
      <w:kern w:val="16"/>
      <w:sz w:val="21"/>
      <w:szCs w:val="19"/>
    </w:rPr>
  </w:style>
  <w:style w:type="paragraph" w:styleId="Normlnweb">
    <w:name w:val="Normal (Web)"/>
    <w:basedOn w:val="Normln"/>
    <w:uiPriority w:val="99"/>
    <w:semiHidden/>
    <w:unhideWhenUsed/>
    <w:rsid w:val="002B68A2"/>
    <w:pPr>
      <w:spacing w:before="100" w:beforeAutospacing="1" w:after="100" w:afterAutospacing="1"/>
    </w:pPr>
  </w:style>
  <w:style w:type="paragraph" w:styleId="Revize">
    <w:name w:val="Revision"/>
    <w:hidden/>
    <w:uiPriority w:val="99"/>
    <w:semiHidden/>
    <w:rsid w:val="009B2E19"/>
  </w:style>
  <w:style w:type="character" w:customStyle="1" w:styleId="Nadpis1Char">
    <w:name w:val="Nadpis 1 Char"/>
    <w:basedOn w:val="Standardnpsmoodstavce"/>
    <w:link w:val="Nadpis1"/>
    <w:uiPriority w:val="9"/>
    <w:rsid w:val="00B6025E"/>
    <w:rPr>
      <w:rFonts w:asciiTheme="majorHAnsi" w:eastAsiaTheme="majorEastAsia" w:hAnsiTheme="majorHAnsi" w:cstheme="majorBidi"/>
      <w:color w:val="2F5496" w:themeColor="accent1" w:themeShade="BF"/>
      <w:sz w:val="32"/>
      <w:szCs w:val="32"/>
    </w:rPr>
  </w:style>
  <w:style w:type="paragraph" w:customStyle="1" w:styleId="Tabulkatxtobyejn">
    <w:name w:val="Tabulka_txt_obyčejný"/>
    <w:basedOn w:val="Normln"/>
    <w:rsid w:val="00350EFC"/>
    <w:pPr>
      <w:spacing w:before="40" w:after="40"/>
    </w:pPr>
    <w:rPr>
      <w:rFonts w:ascii="Arial" w:hAnsi="Arial" w:cs="Arial"/>
      <w:sz w:val="20"/>
      <w:szCs w:val="20"/>
    </w:rPr>
  </w:style>
  <w:style w:type="character" w:styleId="Hypertextovodkaz">
    <w:name w:val="Hyperlink"/>
    <w:basedOn w:val="Standardnpsmoodstavce"/>
    <w:uiPriority w:val="99"/>
    <w:unhideWhenUsed/>
    <w:rsid w:val="00841535"/>
    <w:rPr>
      <w:color w:val="0563C1" w:themeColor="hyperlink"/>
      <w:u w:val="single"/>
    </w:rPr>
  </w:style>
  <w:style w:type="character" w:customStyle="1" w:styleId="UnresolvedMention">
    <w:name w:val="Unresolved Mention"/>
    <w:basedOn w:val="Standardnpsmoodstavce"/>
    <w:uiPriority w:val="99"/>
    <w:semiHidden/>
    <w:unhideWhenUsed/>
    <w:rsid w:val="00841535"/>
    <w:rPr>
      <w:color w:val="605E5C"/>
      <w:shd w:val="clear" w:color="auto" w:fill="E1DFDD"/>
    </w:rPr>
  </w:style>
  <w:style w:type="character" w:styleId="Sledovanodkaz">
    <w:name w:val="FollowedHyperlink"/>
    <w:basedOn w:val="Standardnpsmoodstavce"/>
    <w:uiPriority w:val="99"/>
    <w:semiHidden/>
    <w:unhideWhenUsed/>
    <w:rsid w:val="00841535"/>
    <w:rPr>
      <w:color w:val="954F72" w:themeColor="followedHyperlink"/>
      <w:u w:val="single"/>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color w:val="FFFFFF"/>
    </w:rPr>
    <w:tblPr>
      <w:tblStyleRowBandSize w:val="1"/>
      <w:tblStyleColBandSize w:val="1"/>
      <w:tblCellMar>
        <w:left w:w="115" w:type="dxa"/>
        <w:right w:w="115" w:type="dxa"/>
      </w:tblCellMar>
    </w:tblPr>
    <w:tcPr>
      <w:shd w:val="clear" w:color="auto" w:fill="000000"/>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1">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5">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6">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7">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8">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9">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a">
    <w:basedOn w:val="TableNormal1"/>
    <w:rPr>
      <w:color w:val="FFFFFF"/>
    </w:rPr>
    <w:tblPr>
      <w:tblStyleRowBandSize w:val="1"/>
      <w:tblStyleColBandSize w:val="1"/>
      <w:tblCellMar>
        <w:left w:w="115" w:type="dxa"/>
        <w:right w:w="115" w:type="dxa"/>
      </w:tblCellMar>
    </w:tblPr>
    <w:tcPr>
      <w:shd w:val="clear" w:color="auto" w:fill="000000"/>
    </w:tcPr>
  </w:style>
  <w:style w:type="table" w:customStyle="1" w:styleId="ab">
    <w:basedOn w:val="TableNormal1"/>
    <w:rPr>
      <w:color w:val="FFFFFF"/>
    </w:rPr>
    <w:tblPr>
      <w:tblStyleRowBandSize w:val="1"/>
      <w:tblStyleColBandSize w:val="1"/>
      <w:tblCellMar>
        <w:left w:w="115" w:type="dxa"/>
        <w:right w:w="115" w:type="dxa"/>
      </w:tblCellMar>
    </w:tblPr>
    <w:tcPr>
      <w:shd w:val="clear" w:color="auto" w:fill="00000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1986">
      <w:bodyDiv w:val="1"/>
      <w:marLeft w:val="0"/>
      <w:marRight w:val="0"/>
      <w:marTop w:val="0"/>
      <w:marBottom w:val="0"/>
      <w:divBdr>
        <w:top w:val="none" w:sz="0" w:space="0" w:color="auto"/>
        <w:left w:val="none" w:sz="0" w:space="0" w:color="auto"/>
        <w:bottom w:val="none" w:sz="0" w:space="0" w:color="auto"/>
        <w:right w:val="none" w:sz="0" w:space="0" w:color="auto"/>
      </w:divBdr>
    </w:div>
    <w:div w:id="965086262">
      <w:bodyDiv w:val="1"/>
      <w:marLeft w:val="0"/>
      <w:marRight w:val="0"/>
      <w:marTop w:val="0"/>
      <w:marBottom w:val="0"/>
      <w:divBdr>
        <w:top w:val="none" w:sz="0" w:space="0" w:color="auto"/>
        <w:left w:val="none" w:sz="0" w:space="0" w:color="auto"/>
        <w:bottom w:val="none" w:sz="0" w:space="0" w:color="auto"/>
        <w:right w:val="none" w:sz="0" w:space="0" w:color="auto"/>
      </w:divBdr>
    </w:div>
    <w:div w:id="1126049950">
      <w:bodyDiv w:val="1"/>
      <w:marLeft w:val="0"/>
      <w:marRight w:val="0"/>
      <w:marTop w:val="0"/>
      <w:marBottom w:val="0"/>
      <w:divBdr>
        <w:top w:val="none" w:sz="0" w:space="0" w:color="auto"/>
        <w:left w:val="none" w:sz="0" w:space="0" w:color="auto"/>
        <w:bottom w:val="none" w:sz="0" w:space="0" w:color="auto"/>
        <w:right w:val="none" w:sz="0" w:space="0" w:color="auto"/>
      </w:divBdr>
    </w:div>
    <w:div w:id="1169173509">
      <w:bodyDiv w:val="1"/>
      <w:marLeft w:val="0"/>
      <w:marRight w:val="0"/>
      <w:marTop w:val="0"/>
      <w:marBottom w:val="0"/>
      <w:divBdr>
        <w:top w:val="none" w:sz="0" w:space="0" w:color="auto"/>
        <w:left w:val="none" w:sz="0" w:space="0" w:color="auto"/>
        <w:bottom w:val="none" w:sz="0" w:space="0" w:color="auto"/>
        <w:right w:val="none" w:sz="0" w:space="0" w:color="auto"/>
      </w:divBdr>
    </w:div>
    <w:div w:id="1352102108">
      <w:bodyDiv w:val="1"/>
      <w:marLeft w:val="0"/>
      <w:marRight w:val="0"/>
      <w:marTop w:val="0"/>
      <w:marBottom w:val="0"/>
      <w:divBdr>
        <w:top w:val="none" w:sz="0" w:space="0" w:color="auto"/>
        <w:left w:val="none" w:sz="0" w:space="0" w:color="auto"/>
        <w:bottom w:val="none" w:sz="0" w:space="0" w:color="auto"/>
        <w:right w:val="none" w:sz="0" w:space="0" w:color="auto"/>
      </w:divBdr>
    </w:div>
    <w:div w:id="140957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YKDBJQRy+Kx6sOT2GwyY6Hmj7w==">AMUW2mW4ht3S1vY2gahr54jDip+MzzNarqYHSBtKG8vkArJAUIPjyDcLvm9k20siFpF/2bEBG/IcVcP9xsG4EXMW1wOBemrs27FEE5U7Epvyjyw5eNmePSs=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4556</Words>
  <Characters>26885</Characters>
  <Application>Microsoft Office Word</Application>
  <DocSecurity>0</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Romana Kempna</cp:lastModifiedBy>
  <cp:revision>2</cp:revision>
  <cp:lastPrinted>2020-10-13T14:55:00Z</cp:lastPrinted>
  <dcterms:created xsi:type="dcterms:W3CDTF">2020-11-26T14:39:00Z</dcterms:created>
  <dcterms:modified xsi:type="dcterms:W3CDTF">2020-11-26T14:39:00Z</dcterms:modified>
</cp:coreProperties>
</file>