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82" w:rsidRDefault="00A54682" w:rsidP="005C7B87">
      <w:pPr>
        <w:pStyle w:val="Subtitle"/>
        <w:spacing w:after="120"/>
        <w:rPr>
          <w:rFonts w:ascii="Tahoma" w:hAnsi="Tahoma" w:cs="Tahoma"/>
          <w:color w:val="FF00FF"/>
          <w:sz w:val="22"/>
          <w:szCs w:val="22"/>
        </w:rPr>
      </w:pPr>
      <w:r w:rsidRPr="002820E4">
        <w:rPr>
          <w:rFonts w:ascii="Tahoma" w:hAnsi="Tahoma" w:cs="Tahoma"/>
          <w:sz w:val="22"/>
          <w:szCs w:val="22"/>
        </w:rPr>
        <w:t>PŘÍKAZNÍ SMLOUVA</w:t>
      </w:r>
      <w:r>
        <w:rPr>
          <w:rFonts w:ascii="Tahoma" w:hAnsi="Tahoma" w:cs="Tahoma"/>
          <w:sz w:val="22"/>
          <w:szCs w:val="22"/>
        </w:rPr>
        <w:br/>
      </w:r>
      <w:r w:rsidRPr="002820E4">
        <w:rPr>
          <w:rFonts w:ascii="Tahoma" w:hAnsi="Tahoma" w:cs="Tahoma"/>
          <w:sz w:val="22"/>
          <w:szCs w:val="22"/>
        </w:rPr>
        <w:t xml:space="preserve">na výkon </w:t>
      </w:r>
      <w:r>
        <w:rPr>
          <w:rFonts w:ascii="Tahoma" w:hAnsi="Tahoma" w:cs="Tahoma"/>
          <w:sz w:val="22"/>
          <w:szCs w:val="22"/>
        </w:rPr>
        <w:t xml:space="preserve">TDS </w:t>
      </w:r>
      <w:r w:rsidRPr="007F3DEF">
        <w:rPr>
          <w:rFonts w:ascii="Tahoma" w:hAnsi="Tahoma" w:cs="Tahoma"/>
          <w:color w:val="auto"/>
          <w:sz w:val="22"/>
          <w:szCs w:val="22"/>
        </w:rPr>
        <w:t>a koordinátora BOZP</w:t>
      </w:r>
    </w:p>
    <w:p w:rsidR="00A54682" w:rsidRPr="002820E4" w:rsidRDefault="00A54682" w:rsidP="00ED22AD">
      <w:pPr>
        <w:keepNext/>
        <w:spacing w:before="360"/>
        <w:jc w:val="center"/>
        <w:rPr>
          <w:rFonts w:ascii="Tahoma" w:hAnsi="Tahoma" w:cs="Tahoma"/>
          <w:b/>
          <w:sz w:val="22"/>
          <w:szCs w:val="22"/>
        </w:rPr>
      </w:pPr>
      <w:r w:rsidRPr="002820E4">
        <w:rPr>
          <w:rFonts w:ascii="Tahoma" w:hAnsi="Tahoma" w:cs="Tahoma"/>
          <w:b/>
          <w:sz w:val="22"/>
          <w:szCs w:val="22"/>
        </w:rPr>
        <w:t>I.</w:t>
      </w:r>
      <w:r>
        <w:rPr>
          <w:rFonts w:ascii="Tahoma" w:hAnsi="Tahoma" w:cs="Tahoma"/>
          <w:b/>
          <w:sz w:val="22"/>
          <w:szCs w:val="22"/>
        </w:rPr>
        <w:br/>
      </w:r>
      <w:r w:rsidRPr="002820E4">
        <w:rPr>
          <w:rFonts w:ascii="Tahoma" w:hAnsi="Tahoma" w:cs="Tahoma"/>
          <w:b/>
          <w:sz w:val="22"/>
          <w:szCs w:val="22"/>
        </w:rPr>
        <w:t>Smluvní strany</w:t>
      </w:r>
    </w:p>
    <w:p w:rsidR="00A54682" w:rsidRDefault="00A54682" w:rsidP="007F3DEF">
      <w:pPr>
        <w:numPr>
          <w:ilvl w:val="0"/>
          <w:numId w:val="10"/>
        </w:numPr>
        <w:tabs>
          <w:tab w:val="clear" w:pos="720"/>
          <w:tab w:val="num" w:pos="360"/>
        </w:tabs>
        <w:spacing w:after="60"/>
        <w:ind w:hanging="720"/>
        <w:jc w:val="both"/>
      </w:pPr>
      <w:r>
        <w:rPr>
          <w:b/>
        </w:rPr>
        <w:t>Nemocnice ve Frýdku – Místku, příspěvková organizace</w:t>
      </w:r>
    </w:p>
    <w:p w:rsidR="00A54682" w:rsidRDefault="00A54682" w:rsidP="007F3DEF">
      <w:pPr>
        <w:spacing w:after="60"/>
        <w:ind w:left="360"/>
        <w:jc w:val="both"/>
      </w:pPr>
      <w:r>
        <w:t xml:space="preserve">Se sídlem: </w:t>
      </w:r>
      <w:r>
        <w:tab/>
        <w:t xml:space="preserve">              El. Krásnohorské 321, Frýdek, 738 01 Frýdek - Místek</w:t>
      </w:r>
    </w:p>
    <w:p w:rsidR="00A54682" w:rsidRDefault="00A54682" w:rsidP="007F3DEF">
      <w:pPr>
        <w:numPr>
          <w:ilvl w:val="12"/>
          <w:numId w:val="0"/>
        </w:numPr>
        <w:tabs>
          <w:tab w:val="num" w:pos="360"/>
          <w:tab w:val="left" w:pos="2977"/>
        </w:tabs>
        <w:ind w:left="360"/>
        <w:jc w:val="both"/>
      </w:pPr>
      <w:r>
        <w:t>Zastoupen:                          Ing. Tomášem Stejskalem, MBA, ředitelem</w:t>
      </w:r>
      <w:r>
        <w:tab/>
        <w:t xml:space="preserve"> </w:t>
      </w:r>
    </w:p>
    <w:p w:rsidR="00A54682" w:rsidRDefault="00A54682" w:rsidP="007F3DEF">
      <w:pPr>
        <w:numPr>
          <w:ilvl w:val="12"/>
          <w:numId w:val="0"/>
        </w:numPr>
        <w:tabs>
          <w:tab w:val="num" w:pos="360"/>
          <w:tab w:val="left" w:pos="2977"/>
        </w:tabs>
        <w:ind w:left="426" w:hanging="66"/>
        <w:jc w:val="both"/>
      </w:pPr>
      <w:r>
        <w:t>IČ:</w:t>
      </w:r>
      <w:r>
        <w:tab/>
        <w:t xml:space="preserve">00534188 </w:t>
      </w:r>
    </w:p>
    <w:p w:rsidR="00A54682" w:rsidRDefault="00A54682" w:rsidP="007F3DEF">
      <w:pPr>
        <w:numPr>
          <w:ilvl w:val="12"/>
          <w:numId w:val="0"/>
        </w:numPr>
        <w:tabs>
          <w:tab w:val="num" w:pos="360"/>
          <w:tab w:val="left" w:pos="2977"/>
        </w:tabs>
        <w:ind w:left="426" w:hanging="66"/>
        <w:jc w:val="both"/>
      </w:pPr>
      <w:r>
        <w:t>DIČ:</w:t>
      </w:r>
      <w:r>
        <w:tab/>
        <w:t>CZ00534188</w:t>
      </w:r>
    </w:p>
    <w:p w:rsidR="00A54682" w:rsidRDefault="00A54682" w:rsidP="007F3DEF">
      <w:pPr>
        <w:numPr>
          <w:ilvl w:val="12"/>
          <w:numId w:val="0"/>
        </w:numPr>
        <w:tabs>
          <w:tab w:val="num" w:pos="360"/>
          <w:tab w:val="left" w:pos="2977"/>
        </w:tabs>
        <w:ind w:left="426" w:hanging="66"/>
        <w:jc w:val="both"/>
      </w:pPr>
      <w:r>
        <w:t xml:space="preserve">Zapsána v obchodním rejstříku vedeném Krajským soudem v Ostravě, oddíl Pr.,vložka 938     </w:t>
      </w:r>
    </w:p>
    <w:p w:rsidR="00A54682" w:rsidRDefault="00A54682" w:rsidP="007F3DEF">
      <w:pPr>
        <w:numPr>
          <w:ilvl w:val="12"/>
          <w:numId w:val="0"/>
        </w:numPr>
        <w:tabs>
          <w:tab w:val="num" w:pos="360"/>
          <w:tab w:val="left" w:pos="2977"/>
        </w:tabs>
        <w:ind w:left="426" w:hanging="66"/>
        <w:jc w:val="both"/>
      </w:pPr>
      <w:r>
        <w:t xml:space="preserve">Bankovní spojení: </w:t>
      </w:r>
      <w:r>
        <w:tab/>
        <w:t>MONETA Money Bank a.s.</w:t>
      </w:r>
    </w:p>
    <w:p w:rsidR="00A54682" w:rsidRDefault="00A54682" w:rsidP="007F3DEF">
      <w:pPr>
        <w:numPr>
          <w:ilvl w:val="12"/>
          <w:numId w:val="0"/>
        </w:numPr>
        <w:tabs>
          <w:tab w:val="num" w:pos="360"/>
          <w:tab w:val="left" w:pos="2977"/>
        </w:tabs>
        <w:spacing w:after="60"/>
        <w:ind w:left="425" w:hanging="68"/>
        <w:jc w:val="both"/>
      </w:pPr>
      <w:r>
        <w:t xml:space="preserve">Číslo účtu: </w:t>
      </w:r>
      <w:r>
        <w:tab/>
        <w:t>174-63407764/0600</w:t>
      </w:r>
    </w:p>
    <w:p w:rsidR="00A54682" w:rsidRDefault="00A54682" w:rsidP="007F3DEF">
      <w:pPr>
        <w:tabs>
          <w:tab w:val="left" w:pos="360"/>
          <w:tab w:val="left" w:pos="2268"/>
        </w:tabs>
        <w:spacing w:before="120"/>
        <w:ind w:left="284" w:firstLine="74"/>
      </w:pPr>
      <w:r>
        <w:t>Osoba oprávněná jednat ve věcech realizace stavby:</w:t>
      </w:r>
    </w:p>
    <w:p w:rsidR="00A54682" w:rsidRDefault="00A54682" w:rsidP="007F3DEF">
      <w:pPr>
        <w:pStyle w:val="dajeOSmluvnStran"/>
        <w:numPr>
          <w:ilvl w:val="0"/>
          <w:numId w:val="0"/>
        </w:numPr>
        <w:tabs>
          <w:tab w:val="left" w:pos="360"/>
          <w:tab w:val="left" w:pos="2268"/>
        </w:tabs>
        <w:ind w:left="357"/>
      </w:pPr>
      <w:r>
        <w:t>Bc.Běhunčíková Martina, tel. 558415171, 604 227 083</w:t>
      </w:r>
    </w:p>
    <w:p w:rsidR="00A54682" w:rsidRDefault="00A54682" w:rsidP="007F3DEF">
      <w:pPr>
        <w:pStyle w:val="dajeOSmluvnStran"/>
        <w:numPr>
          <w:ilvl w:val="0"/>
          <w:numId w:val="0"/>
        </w:numPr>
        <w:tabs>
          <w:tab w:val="left" w:pos="360"/>
          <w:tab w:val="left" w:pos="2268"/>
        </w:tabs>
        <w:ind w:left="357"/>
      </w:pPr>
      <w:r>
        <w:t xml:space="preserve">Ing. Jelínek Jan, tel. 558415157, 604 227 087 </w:t>
      </w:r>
    </w:p>
    <w:p w:rsidR="00A54682" w:rsidRPr="002820E4" w:rsidRDefault="00A54682" w:rsidP="007F3DEF">
      <w:pPr>
        <w:spacing w:before="120"/>
        <w:ind w:left="357"/>
        <w:jc w:val="both"/>
        <w:rPr>
          <w:rFonts w:ascii="Tahoma" w:hAnsi="Tahoma" w:cs="Tahoma"/>
          <w:iCs/>
          <w:sz w:val="22"/>
          <w:szCs w:val="22"/>
        </w:rPr>
      </w:pPr>
      <w:r w:rsidRPr="002820E4">
        <w:rPr>
          <w:rFonts w:ascii="Tahoma" w:hAnsi="Tahoma" w:cs="Tahoma"/>
          <w:iCs/>
          <w:sz w:val="22"/>
          <w:szCs w:val="22"/>
        </w:rPr>
        <w:t xml:space="preserve"> (</w:t>
      </w:r>
      <w:r w:rsidRPr="003055D2">
        <w:rPr>
          <w:rFonts w:ascii="Tahoma" w:hAnsi="Tahoma" w:cs="Tahoma"/>
          <w:sz w:val="22"/>
          <w:szCs w:val="22"/>
        </w:rPr>
        <w:t>dále</w:t>
      </w:r>
      <w:r w:rsidRPr="002820E4">
        <w:rPr>
          <w:rFonts w:ascii="Tahoma" w:hAnsi="Tahoma" w:cs="Tahoma"/>
          <w:iCs/>
          <w:sz w:val="22"/>
          <w:szCs w:val="22"/>
        </w:rPr>
        <w:t xml:space="preserve"> jen „příkazce“)</w:t>
      </w:r>
    </w:p>
    <w:p w:rsidR="00A54682" w:rsidRPr="002820E4" w:rsidRDefault="00A54682" w:rsidP="00D80F0E">
      <w:pPr>
        <w:numPr>
          <w:ilvl w:val="0"/>
          <w:numId w:val="22"/>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rsidR="00A54682" w:rsidRPr="008100F7" w:rsidRDefault="00A54682" w:rsidP="005C7B87">
      <w:pPr>
        <w:numPr>
          <w:ilvl w:val="12"/>
          <w:numId w:val="0"/>
        </w:numPr>
        <w:tabs>
          <w:tab w:val="left" w:pos="2552"/>
        </w:tabs>
        <w:ind w:left="357"/>
        <w:jc w:val="both"/>
        <w:rPr>
          <w:rFonts w:ascii="Tahoma" w:hAnsi="Tahoma" w:cs="Tahoma"/>
          <w:b/>
          <w:sz w:val="22"/>
          <w:szCs w:val="22"/>
        </w:rPr>
      </w:pPr>
      <w:r>
        <w:rPr>
          <w:rFonts w:ascii="Tahoma" w:hAnsi="Tahoma" w:cs="Tahoma"/>
          <w:sz w:val="22"/>
          <w:szCs w:val="22"/>
        </w:rPr>
        <w:t>p</w:t>
      </w:r>
      <w:r w:rsidRPr="002820E4">
        <w:rPr>
          <w:rFonts w:ascii="Tahoma" w:hAnsi="Tahoma" w:cs="Tahoma"/>
          <w:sz w:val="22"/>
          <w:szCs w:val="22"/>
        </w:rPr>
        <w:t>odnikající pod jménem:</w:t>
      </w:r>
      <w:r>
        <w:rPr>
          <w:rFonts w:ascii="Tahoma" w:hAnsi="Tahoma" w:cs="Tahoma"/>
          <w:sz w:val="22"/>
          <w:szCs w:val="22"/>
        </w:rPr>
        <w:t xml:space="preserve"> </w:t>
      </w:r>
      <w:r>
        <w:rPr>
          <w:rFonts w:ascii="Tahoma" w:hAnsi="Tahoma" w:cs="Tahoma"/>
          <w:b/>
          <w:sz w:val="22"/>
          <w:szCs w:val="22"/>
        </w:rPr>
        <w:t>Martin Kurz</w:t>
      </w:r>
    </w:p>
    <w:p w:rsidR="00A54682" w:rsidRPr="002820E4" w:rsidRDefault="00A5468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 xml:space="preserve">                     Jabloňová 80/12, 734 01 Karviná - Ráj</w:t>
      </w:r>
    </w:p>
    <w:p w:rsidR="00A54682" w:rsidRDefault="00A54682"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IČO:</w:t>
      </w:r>
      <w:r>
        <w:rPr>
          <w:rFonts w:ascii="Tahoma" w:hAnsi="Tahoma" w:cs="Tahoma"/>
          <w:sz w:val="22"/>
          <w:szCs w:val="22"/>
        </w:rPr>
        <w:t xml:space="preserve">                            06331904</w:t>
      </w:r>
    </w:p>
    <w:p w:rsidR="00A54682" w:rsidRDefault="00A54682"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 xml:space="preserve">                            CZ8005145192</w:t>
      </w:r>
    </w:p>
    <w:p w:rsidR="00A54682" w:rsidRPr="002820E4" w:rsidRDefault="00A5468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ab/>
      </w:r>
      <w:r>
        <w:rPr>
          <w:rFonts w:ascii="Tahoma" w:hAnsi="Tahoma" w:cs="Tahoma"/>
          <w:sz w:val="22"/>
          <w:szCs w:val="22"/>
        </w:rPr>
        <w:tab/>
        <w:t xml:space="preserve"> Fio banka, a.s. </w:t>
      </w:r>
    </w:p>
    <w:p w:rsidR="00A54682" w:rsidRPr="002820E4" w:rsidRDefault="00A5468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 xml:space="preserve">                     </w:t>
      </w:r>
      <w:r w:rsidRPr="00625EC0">
        <w:rPr>
          <w:rFonts w:ascii="Tahoma" w:hAnsi="Tahoma" w:cs="Tahoma"/>
          <w:bCs/>
          <w:sz w:val="22"/>
          <w:szCs w:val="22"/>
        </w:rPr>
        <w:t>2101300001</w:t>
      </w:r>
      <w:r>
        <w:rPr>
          <w:rFonts w:ascii="Tahoma" w:hAnsi="Tahoma" w:cs="Tahoma"/>
          <w:bCs/>
          <w:sz w:val="22"/>
          <w:szCs w:val="22"/>
        </w:rPr>
        <w:t>/2010</w:t>
      </w:r>
      <w:r w:rsidRPr="00625EC0">
        <w:rPr>
          <w:rFonts w:ascii="Tahoma" w:hAnsi="Tahoma" w:cs="Tahoma"/>
          <w:sz w:val="22"/>
          <w:szCs w:val="22"/>
        </w:rPr>
        <w:t xml:space="preserve">  </w:t>
      </w:r>
    </w:p>
    <w:p w:rsidR="00A54682" w:rsidRDefault="00A54682" w:rsidP="00EF2DD5">
      <w:pPr>
        <w:numPr>
          <w:ilvl w:val="12"/>
          <w:numId w:val="0"/>
        </w:numPr>
        <w:tabs>
          <w:tab w:val="left" w:pos="2552"/>
        </w:tabs>
        <w:ind w:left="357"/>
        <w:jc w:val="both"/>
        <w:rPr>
          <w:rFonts w:ascii="Tahoma" w:hAnsi="Tahoma" w:cs="Tahoma"/>
          <w:sz w:val="22"/>
          <w:szCs w:val="22"/>
        </w:rPr>
      </w:pPr>
    </w:p>
    <w:p w:rsidR="00A54682" w:rsidRPr="00EF2DD5" w:rsidRDefault="00A54682" w:rsidP="00EF2DD5">
      <w:pPr>
        <w:numPr>
          <w:ilvl w:val="12"/>
          <w:numId w:val="0"/>
        </w:numPr>
        <w:tabs>
          <w:tab w:val="left" w:pos="2552"/>
        </w:tabs>
        <w:ind w:left="357"/>
        <w:jc w:val="both"/>
        <w:rPr>
          <w:rFonts w:ascii="Tahoma" w:hAnsi="Tahoma" w:cs="Tahoma"/>
          <w:sz w:val="22"/>
          <w:szCs w:val="22"/>
        </w:rPr>
      </w:pPr>
      <w:r w:rsidRPr="00EF2DD5">
        <w:rPr>
          <w:rFonts w:ascii="Tahoma" w:hAnsi="Tahoma" w:cs="Tahoma"/>
          <w:sz w:val="22"/>
          <w:szCs w:val="22"/>
        </w:rPr>
        <w:t>Fy</w:t>
      </w:r>
      <w:r>
        <w:rPr>
          <w:rFonts w:ascii="Tahoma" w:hAnsi="Tahoma" w:cs="Tahoma"/>
          <w:sz w:val="22"/>
          <w:szCs w:val="22"/>
        </w:rPr>
        <w:t>zická osoba podnikající dle živnostenského zákona nezapsaná v obchodním rejstříku</w:t>
      </w:r>
    </w:p>
    <w:p w:rsidR="00A54682" w:rsidRDefault="00A54682"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rsidR="00A54682" w:rsidRPr="002820E4" w:rsidRDefault="00A54682" w:rsidP="00ED22AD">
      <w:pPr>
        <w:keepNext/>
        <w:spacing w:before="360"/>
        <w:jc w:val="center"/>
        <w:rPr>
          <w:rFonts w:ascii="Tahoma" w:hAnsi="Tahoma" w:cs="Tahoma"/>
          <w:b/>
          <w:sz w:val="22"/>
          <w:szCs w:val="22"/>
        </w:rPr>
      </w:pPr>
      <w:r w:rsidRPr="002820E4">
        <w:rPr>
          <w:rFonts w:ascii="Tahoma" w:hAnsi="Tahoma" w:cs="Tahoma"/>
          <w:b/>
          <w:sz w:val="22"/>
          <w:szCs w:val="22"/>
        </w:rPr>
        <w:t>II.</w:t>
      </w:r>
      <w:r w:rsidRPr="002820E4">
        <w:rPr>
          <w:rFonts w:ascii="Tahoma" w:hAnsi="Tahoma" w:cs="Tahoma"/>
          <w:b/>
          <w:sz w:val="22"/>
          <w:szCs w:val="22"/>
        </w:rPr>
        <w:br/>
        <w:t>Základní ustanovení</w:t>
      </w:r>
    </w:p>
    <w:p w:rsidR="00A54682" w:rsidRPr="002820E4" w:rsidRDefault="00A5468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Pr="002820E4">
        <w:rPr>
          <w:rFonts w:ascii="Tahoma" w:hAnsi="Tahoma" w:cs="Tahoma"/>
          <w:sz w:val="22"/>
          <w:szCs w:val="22"/>
        </w:rPr>
        <w:t>2430 a</w:t>
      </w:r>
      <w:r>
        <w:rPr>
          <w:rFonts w:ascii="Tahoma" w:hAnsi="Tahoma" w:cs="Tahoma"/>
          <w:sz w:val="22"/>
          <w:szCs w:val="22"/>
        </w:rPr>
        <w:t> násl. zákona č. </w:t>
      </w:r>
      <w:r w:rsidRPr="002820E4">
        <w:rPr>
          <w:rFonts w:ascii="Tahoma" w:hAnsi="Tahoma" w:cs="Tahoma"/>
          <w:sz w:val="22"/>
          <w:szCs w:val="22"/>
        </w:rPr>
        <w:t>89/2012 Sb., občanský zákoník</w:t>
      </w:r>
      <w:r>
        <w:rPr>
          <w:rFonts w:ascii="Tahoma" w:hAnsi="Tahoma" w:cs="Tahoma"/>
          <w:sz w:val="22"/>
          <w:szCs w:val="22"/>
        </w:rPr>
        <w:t xml:space="preserve">, </w:t>
      </w:r>
      <w:r w:rsidRPr="00ED22AD">
        <w:rPr>
          <w:rFonts w:ascii="Tahoma" w:hAnsi="Tahoma" w:cs="Tahoma"/>
          <w:sz w:val="22"/>
          <w:szCs w:val="22"/>
        </w:rPr>
        <w:t>ve znění pozdějších předpisů (dál</w:t>
      </w:r>
      <w:r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Pr="002820E4">
        <w:rPr>
          <w:rFonts w:ascii="Tahoma" w:hAnsi="Tahoma" w:cs="Tahoma"/>
          <w:sz w:val="22"/>
          <w:szCs w:val="22"/>
        </w:rPr>
        <w:t>řídí příslušnými ustanoveními občanského zákoníku.</w:t>
      </w:r>
    </w:p>
    <w:p w:rsidR="00A54682" w:rsidRPr="002820E4" w:rsidRDefault="00A5468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Pr>
          <w:rFonts w:ascii="Tahoma" w:hAnsi="Tahoma" w:cs="Tahoma"/>
          <w:sz w:val="22"/>
          <w:szCs w:val="22"/>
        </w:rPr>
        <w:t>e</w:t>
      </w:r>
      <w:r w:rsidRPr="002820E4">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A54682" w:rsidRPr="002820E4" w:rsidRDefault="00A5468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rsidR="00A54682" w:rsidRPr="002820E4" w:rsidRDefault="00A5468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osoby podepisující tuto smlouvu jsou k tomuto jednání oprávněny.</w:t>
      </w:r>
    </w:p>
    <w:p w:rsidR="00A54682" w:rsidRPr="00C9206C" w:rsidRDefault="00A5468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 prohlašuje, že je odborně způsobilý k z</w:t>
      </w:r>
      <w:r>
        <w:rPr>
          <w:rFonts w:ascii="Tahoma" w:hAnsi="Tahoma" w:cs="Tahoma"/>
          <w:sz w:val="22"/>
          <w:szCs w:val="22"/>
        </w:rPr>
        <w:t>ajištění plnění svého závazku z </w:t>
      </w:r>
      <w:r w:rsidRPr="002820E4">
        <w:rPr>
          <w:rFonts w:ascii="Tahoma" w:hAnsi="Tahoma" w:cs="Tahoma"/>
          <w:sz w:val="22"/>
          <w:szCs w:val="22"/>
        </w:rPr>
        <w:t xml:space="preserve">této </w:t>
      </w:r>
      <w:r w:rsidRPr="00C9206C">
        <w:rPr>
          <w:rFonts w:ascii="Tahoma" w:hAnsi="Tahoma" w:cs="Tahoma"/>
          <w:sz w:val="22"/>
          <w:szCs w:val="22"/>
        </w:rPr>
        <w:t>smlouvy.</w:t>
      </w:r>
    </w:p>
    <w:p w:rsidR="00A54682" w:rsidRPr="00E330ED" w:rsidRDefault="00A5468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9206C">
        <w:rPr>
          <w:rFonts w:ascii="Tahoma" w:hAnsi="Tahoma" w:cs="Tahoma"/>
          <w:sz w:val="22"/>
          <w:szCs w:val="22"/>
        </w:rPr>
        <w:t xml:space="preserve">Účelem smlouvy je zajištění dohledu nad řádnou realizací stavby </w:t>
      </w:r>
      <w:r w:rsidRPr="00C9206C">
        <w:rPr>
          <w:b/>
        </w:rPr>
        <w:t>„</w:t>
      </w:r>
      <w:r w:rsidRPr="005E75F5">
        <w:rPr>
          <w:rFonts w:ascii="Tahoma" w:hAnsi="Tahoma" w:cs="Tahoma"/>
          <w:b/>
          <w:sz w:val="22"/>
          <w:szCs w:val="22"/>
        </w:rPr>
        <w:t>Stavební</w:t>
      </w:r>
      <w:r w:rsidRPr="005E75F5">
        <w:rPr>
          <w:b/>
        </w:rPr>
        <w:t xml:space="preserve"> </w:t>
      </w:r>
      <w:r w:rsidRPr="005E75F5">
        <w:rPr>
          <w:rFonts w:ascii="Tahoma" w:hAnsi="Tahoma" w:cs="Tahoma"/>
          <w:b/>
          <w:sz w:val="22"/>
          <w:szCs w:val="22"/>
        </w:rPr>
        <w:t>úpravy – zubní ambulance“</w:t>
      </w:r>
      <w:r w:rsidRPr="005E75F5">
        <w:rPr>
          <w:rFonts w:ascii="Tahoma" w:hAnsi="Tahoma" w:cs="Tahoma"/>
          <w:sz w:val="22"/>
          <w:szCs w:val="22"/>
        </w:rPr>
        <w:t xml:space="preserve">, </w:t>
      </w:r>
      <w:r w:rsidRPr="00E330ED">
        <w:rPr>
          <w:rFonts w:ascii="Tahoma" w:hAnsi="Tahoma" w:cs="Tahoma"/>
          <w:sz w:val="22"/>
          <w:szCs w:val="22"/>
        </w:rPr>
        <w:t xml:space="preserve">vč. zajištění potřebných rozhodnutí, je-li třeba. </w:t>
      </w:r>
    </w:p>
    <w:p w:rsidR="00A54682" w:rsidRDefault="00A5468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C9206C">
        <w:rPr>
          <w:rFonts w:ascii="Tahoma" w:hAnsi="Tahoma" w:cs="Tahoma"/>
          <w:sz w:val="22"/>
          <w:szCs w:val="22"/>
        </w:rPr>
        <w:t>Účelem činnosti technického dozoru stavebníka je zajištění dozoru nad včasným a kvalitním provedením díla prováděného zhotovitelem stavby tak, aby dílo bylo provedeno</w:t>
      </w:r>
      <w:r w:rsidRPr="003055D2">
        <w:rPr>
          <w:rFonts w:ascii="Tahoma" w:hAnsi="Tahoma" w:cs="Tahoma"/>
          <w:sz w:val="22"/>
          <w:szCs w:val="22"/>
        </w:rPr>
        <w:t xml:space="preserve"> v souladu s</w:t>
      </w:r>
      <w:r>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 zhotovitele stavby,</w:t>
      </w:r>
      <w:r w:rsidRPr="00C93316">
        <w:rPr>
          <w:rFonts w:ascii="Tahoma" w:hAnsi="Tahoma" w:cs="Tahoma"/>
          <w:sz w:val="22"/>
          <w:szCs w:val="22"/>
        </w:rPr>
        <w:t xml:space="preserve"> </w:t>
      </w:r>
      <w:r w:rsidRPr="003055D2">
        <w:rPr>
          <w:rFonts w:ascii="Tahoma" w:hAnsi="Tahoma" w:cs="Tahoma"/>
          <w:sz w:val="22"/>
          <w:szCs w:val="22"/>
        </w:rPr>
        <w:t>rozpočtovými náklady na</w:t>
      </w:r>
      <w:r>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rsidR="00A54682" w:rsidRDefault="00A54682" w:rsidP="00ED22AD">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B682D">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w:t>
      </w:r>
      <w:bookmarkStart w:id="0" w:name="_GoBack"/>
      <w:bookmarkEnd w:id="0"/>
      <w:r w:rsidRPr="00BB682D">
        <w:rPr>
          <w:rFonts w:ascii="Tahoma" w:hAnsi="Tahoma" w:cs="Tahoma"/>
          <w:sz w:val="22"/>
          <w:szCs w:val="22"/>
        </w:rPr>
        <w:t xml:space="preserve"> ovládaná osoba vlastní podíl představující alespoň 25% účast společníka v obchodní společnosti. Příkazník bere na vědomí, že pokud je uvedené prohlášení nepravdivé, bude smlouva považována za neplatnou.</w:t>
      </w:r>
    </w:p>
    <w:p w:rsidR="00A54682" w:rsidRPr="002820E4" w:rsidRDefault="00A54682" w:rsidP="00ED22AD">
      <w:pPr>
        <w:keepNext/>
        <w:spacing w:before="360"/>
        <w:jc w:val="center"/>
        <w:rPr>
          <w:rFonts w:ascii="Tahoma" w:hAnsi="Tahoma" w:cs="Tahoma"/>
          <w:b/>
          <w:sz w:val="22"/>
          <w:szCs w:val="22"/>
        </w:rPr>
      </w:pPr>
      <w:r w:rsidRPr="002820E4">
        <w:rPr>
          <w:rFonts w:ascii="Tahoma" w:hAnsi="Tahoma" w:cs="Tahoma"/>
          <w:b/>
          <w:sz w:val="22"/>
          <w:szCs w:val="22"/>
        </w:rPr>
        <w:t>III.</w:t>
      </w:r>
      <w:r w:rsidRPr="002820E4">
        <w:rPr>
          <w:rFonts w:ascii="Tahoma" w:hAnsi="Tahoma" w:cs="Tahoma"/>
          <w:b/>
          <w:sz w:val="22"/>
          <w:szCs w:val="22"/>
        </w:rPr>
        <w:br/>
        <w:t>Předmět smlouvy</w:t>
      </w:r>
    </w:p>
    <w:p w:rsidR="00A54682" w:rsidRPr="00E330ED" w:rsidRDefault="00A54682" w:rsidP="005C7B87">
      <w:pPr>
        <w:numPr>
          <w:ilvl w:val="0"/>
          <w:numId w:val="11"/>
        </w:numPr>
        <w:autoSpaceDE w:val="0"/>
        <w:autoSpaceDN w:val="0"/>
        <w:adjustRightInd w:val="0"/>
        <w:spacing w:before="120"/>
        <w:ind w:left="357" w:hanging="357"/>
        <w:jc w:val="both"/>
        <w:rPr>
          <w:rFonts w:ascii="Tahoma" w:hAnsi="Tahoma" w:cs="Tahoma"/>
          <w:sz w:val="22"/>
          <w:szCs w:val="22"/>
        </w:rPr>
      </w:pPr>
      <w:r w:rsidRPr="005E75F5">
        <w:rPr>
          <w:rFonts w:ascii="Tahoma" w:hAnsi="Tahoma" w:cs="Tahoma"/>
          <w:sz w:val="22"/>
          <w:szCs w:val="22"/>
        </w:rPr>
        <w:t>Příkazník se zavazuje pro příkazce, jeho jménem a na jeho účet vykonávat inženýrskou a investorskou činnost při realizaci stavby „Stavební úpravy – zubní ambulance“ (dále jen</w:t>
      </w:r>
      <w:r w:rsidRPr="002820E4">
        <w:rPr>
          <w:rFonts w:ascii="Tahoma" w:hAnsi="Tahoma" w:cs="Tahoma"/>
          <w:sz w:val="22"/>
          <w:szCs w:val="22"/>
        </w:rPr>
        <w:t xml:space="preserve"> „stavba“) včetně výkonu technického dozoru stavebníka </w:t>
      </w:r>
      <w:r w:rsidRPr="006B19A0">
        <w:rPr>
          <w:rFonts w:ascii="Tahoma" w:hAnsi="Tahoma" w:cs="Tahoma"/>
          <w:sz w:val="22"/>
          <w:szCs w:val="22"/>
        </w:rPr>
        <w:t>v souladu se zákonem č. 183/2006 Sb., o územním plánování a stavebním řádu (stavební zákon)</w:t>
      </w:r>
      <w:r>
        <w:rPr>
          <w:rFonts w:ascii="Tahoma" w:hAnsi="Tahoma" w:cs="Tahoma"/>
          <w:sz w:val="22"/>
          <w:szCs w:val="22"/>
        </w:rPr>
        <w:t xml:space="preserve">, ve znění pozdějších předpisů (dále jen </w:t>
      </w:r>
      <w:r w:rsidRPr="00BB682D">
        <w:rPr>
          <w:rFonts w:ascii="Tahoma" w:hAnsi="Tahoma" w:cs="Tahoma"/>
          <w:sz w:val="22"/>
          <w:szCs w:val="22"/>
        </w:rPr>
        <w:t xml:space="preserve">„stavební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w:t>
      </w:r>
      <w:r w:rsidRPr="00E330ED">
        <w:rPr>
          <w:rFonts w:ascii="Tahoma" w:hAnsi="Tahoma" w:cs="Tahoma"/>
          <w:sz w:val="22"/>
          <w:szCs w:val="22"/>
        </w:rPr>
        <w:t>při práci), ve znění pozdějších předpisů (dále jen „zákona č. 309/2006 Sb.“), a to podle:</w:t>
      </w:r>
    </w:p>
    <w:p w:rsidR="00A54682" w:rsidRPr="00E330ED" w:rsidRDefault="00A54682"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E330ED">
        <w:rPr>
          <w:rFonts w:ascii="Tahoma" w:hAnsi="Tahoma" w:cs="Tahoma"/>
          <w:iCs/>
          <w:sz w:val="22"/>
          <w:szCs w:val="22"/>
        </w:rPr>
        <w:t>projektové</w:t>
      </w:r>
      <w:r w:rsidRPr="00E330ED">
        <w:rPr>
          <w:rFonts w:ascii="Tahoma" w:hAnsi="Tahoma" w:cs="Tahoma"/>
          <w:sz w:val="22"/>
          <w:szCs w:val="22"/>
        </w:rPr>
        <w:t xml:space="preserve"> dokumentace pro ohlášení stavby (dále jen „DPS“) zpracované společností Forsing projekt, s.r.o., IČ </w:t>
      </w:r>
      <w:smartTag w:uri="urn:schemas-microsoft-com:office:smarttags" w:element="metricconverter">
        <w:smartTagPr>
          <w:attr w:name="ProductID" w:val="26821940 a"/>
        </w:smartTagPr>
        <w:r w:rsidRPr="00E330ED">
          <w:rPr>
            <w:rFonts w:ascii="Tahoma" w:hAnsi="Tahoma" w:cs="Tahoma"/>
            <w:sz w:val="22"/>
            <w:szCs w:val="22"/>
          </w:rPr>
          <w:t xml:space="preserve">26821940 </w:t>
        </w:r>
        <w:r w:rsidRPr="00E330ED">
          <w:rPr>
            <w:rFonts w:ascii="Tahoma" w:hAnsi="Tahoma" w:cs="Tahoma"/>
            <w:iCs/>
            <w:sz w:val="22"/>
            <w:szCs w:val="22"/>
          </w:rPr>
          <w:t>a</w:t>
        </w:r>
      </w:smartTag>
      <w:r w:rsidRPr="00E330ED">
        <w:rPr>
          <w:rFonts w:ascii="Tahoma" w:hAnsi="Tahoma" w:cs="Tahoma"/>
          <w:iCs/>
          <w:sz w:val="22"/>
          <w:szCs w:val="22"/>
        </w:rPr>
        <w:t xml:space="preserve"> oceněného soupisu prací, který je součástí nabídky zhotovitele v rámci veřejné zakázky na výběr zhotovitele díla (dále jen „soupis prací“)</w:t>
      </w:r>
      <w:r w:rsidRPr="00E330ED">
        <w:rPr>
          <w:rFonts w:ascii="Tahoma" w:hAnsi="Tahoma" w:cs="Tahoma"/>
          <w:sz w:val="22"/>
          <w:szCs w:val="22"/>
        </w:rPr>
        <w:t>,</w:t>
      </w:r>
    </w:p>
    <w:p w:rsidR="00A54682" w:rsidRPr="00E330ED" w:rsidRDefault="00A54682"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E330ED">
        <w:rPr>
          <w:rFonts w:ascii="Tahoma" w:hAnsi="Tahoma" w:cs="Tahoma"/>
          <w:sz w:val="22"/>
          <w:szCs w:val="22"/>
        </w:rPr>
        <w:t>podmínek</w:t>
      </w:r>
      <w:r w:rsidRPr="00E330ED">
        <w:rPr>
          <w:rFonts w:ascii="Tahoma" w:hAnsi="Tahoma" w:cs="Tahoma"/>
          <w:iCs/>
          <w:sz w:val="22"/>
          <w:szCs w:val="22"/>
        </w:rPr>
        <w:t xml:space="preserve"> </w:t>
      </w:r>
      <w:r w:rsidRPr="00E330ED">
        <w:rPr>
          <w:rFonts w:ascii="Tahoma" w:hAnsi="Tahoma" w:cs="Tahoma"/>
          <w:sz w:val="22"/>
          <w:szCs w:val="22"/>
        </w:rPr>
        <w:t>rozhodnutí nebo opatření stavebního úřadu</w:t>
      </w:r>
      <w:r w:rsidRPr="00E330ED">
        <w:rPr>
          <w:rFonts w:ascii="Tahoma" w:hAnsi="Tahoma" w:cs="Tahoma"/>
          <w:iCs/>
          <w:sz w:val="22"/>
          <w:szCs w:val="22"/>
        </w:rPr>
        <w:t>,</w:t>
      </w:r>
    </w:p>
    <w:p w:rsidR="00A54682" w:rsidRPr="002820E4" w:rsidRDefault="00A54682"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Pr>
          <w:rFonts w:ascii="Tahoma" w:hAnsi="Tahoma" w:cs="Tahoma"/>
          <w:sz w:val="22"/>
          <w:szCs w:val="22"/>
        </w:rPr>
        <w:t> </w:t>
      </w:r>
      <w:r w:rsidRPr="002820E4">
        <w:rPr>
          <w:rFonts w:ascii="Tahoma" w:hAnsi="Tahoma" w:cs="Tahoma"/>
          <w:sz w:val="22"/>
          <w:szCs w:val="22"/>
        </w:rPr>
        <w:t xml:space="preserve">dílo na realizaci stavby uzavřené mezi </w:t>
      </w:r>
      <w:r>
        <w:rPr>
          <w:rFonts w:ascii="Tahoma" w:hAnsi="Tahoma" w:cs="Tahoma"/>
          <w:sz w:val="22"/>
          <w:szCs w:val="22"/>
        </w:rPr>
        <w:t xml:space="preserve">příkazcem </w:t>
      </w:r>
      <w:r w:rsidRPr="002820E4">
        <w:rPr>
          <w:rFonts w:ascii="Tahoma" w:hAnsi="Tahoma" w:cs="Tahoma"/>
          <w:sz w:val="22"/>
          <w:szCs w:val="22"/>
        </w:rPr>
        <w:t>jako objednatelem a</w:t>
      </w:r>
      <w:r>
        <w:rPr>
          <w:rFonts w:ascii="Tahoma" w:hAnsi="Tahoma" w:cs="Tahoma"/>
          <w:sz w:val="22"/>
          <w:szCs w:val="22"/>
        </w:rPr>
        <w:t> </w:t>
      </w:r>
      <w:r w:rsidRPr="002820E4">
        <w:rPr>
          <w:rFonts w:ascii="Tahoma" w:hAnsi="Tahoma" w:cs="Tahoma"/>
          <w:sz w:val="22"/>
          <w:szCs w:val="22"/>
        </w:rPr>
        <w:t xml:space="preserve">zhotovitelem stavby ve znění případných dodatků </w:t>
      </w:r>
      <w:r w:rsidRPr="00ED22AD">
        <w:rPr>
          <w:rFonts w:ascii="Tahoma" w:hAnsi="Tahoma" w:cs="Tahoma"/>
          <w:sz w:val="22"/>
          <w:szCs w:val="22"/>
        </w:rPr>
        <w:t>(d</w:t>
      </w:r>
      <w:r w:rsidRPr="002820E4">
        <w:rPr>
          <w:rFonts w:ascii="Tahoma" w:hAnsi="Tahoma" w:cs="Tahoma"/>
          <w:sz w:val="22"/>
          <w:szCs w:val="22"/>
        </w:rPr>
        <w:t>ále jen „smlouva o dílo“</w:t>
      </w:r>
      <w:r w:rsidRPr="00ED22AD">
        <w:rPr>
          <w:rFonts w:ascii="Tahoma" w:hAnsi="Tahoma" w:cs="Tahoma"/>
          <w:sz w:val="22"/>
          <w:szCs w:val="22"/>
        </w:rPr>
        <w:t>)</w:t>
      </w:r>
      <w:r w:rsidRPr="002820E4">
        <w:rPr>
          <w:rFonts w:ascii="Tahoma" w:hAnsi="Tahoma" w:cs="Tahoma"/>
          <w:sz w:val="22"/>
          <w:szCs w:val="22"/>
        </w:rPr>
        <w:t>,</w:t>
      </w:r>
    </w:p>
    <w:p w:rsidR="00A54682" w:rsidRPr="002820E4" w:rsidRDefault="00A54682"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Pr>
          <w:rFonts w:ascii="Tahoma" w:hAnsi="Tahoma" w:cs="Tahoma"/>
          <w:iCs/>
          <w:sz w:val="22"/>
          <w:szCs w:val="22"/>
        </w:rPr>
        <w:t xml:space="preserve"> </w:t>
      </w:r>
      <w:r w:rsidRPr="00ED22AD">
        <w:rPr>
          <w:rFonts w:ascii="Tahoma" w:hAnsi="Tahoma" w:cs="Tahoma"/>
          <w:iCs/>
          <w:sz w:val="22"/>
          <w:szCs w:val="22"/>
        </w:rPr>
        <w:t>a ustanovení této smlouvy</w:t>
      </w:r>
    </w:p>
    <w:p w:rsidR="00A54682" w:rsidRPr="002820E4" w:rsidRDefault="00A54682"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Pr>
          <w:rFonts w:ascii="Tahoma" w:hAnsi="Tahoma" w:cs="Tahoma"/>
          <w:sz w:val="22"/>
          <w:szCs w:val="22"/>
        </w:rPr>
        <w:t> </w:t>
      </w:r>
      <w:r w:rsidRPr="002820E4">
        <w:rPr>
          <w:rFonts w:ascii="Tahoma" w:hAnsi="Tahoma" w:cs="Tahoma"/>
          <w:sz w:val="22"/>
          <w:szCs w:val="22"/>
        </w:rPr>
        <w:t>odst.</w:t>
      </w:r>
      <w:r>
        <w:rPr>
          <w:rFonts w:ascii="Tahoma" w:hAnsi="Tahoma" w:cs="Tahoma"/>
          <w:sz w:val="22"/>
          <w:szCs w:val="22"/>
        </w:rPr>
        <w:t> </w:t>
      </w:r>
      <w:r w:rsidRPr="002820E4">
        <w:rPr>
          <w:rFonts w:ascii="Tahoma" w:hAnsi="Tahoma" w:cs="Tahoma"/>
          <w:sz w:val="22"/>
          <w:szCs w:val="22"/>
        </w:rPr>
        <w:t>2 tohoto článku smlouvy.</w:t>
      </w:r>
    </w:p>
    <w:p w:rsidR="00A54682" w:rsidRDefault="00A54682"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 je povinen pro příkazce v rámci výkonu inženýrské činn</w:t>
      </w:r>
      <w:r>
        <w:rPr>
          <w:rFonts w:ascii="Tahoma" w:hAnsi="Tahoma" w:cs="Tahoma"/>
          <w:sz w:val="22"/>
          <w:szCs w:val="22"/>
        </w:rPr>
        <w:t>osti provádět a zajistit níže uvedené činnosti:</w:t>
      </w:r>
    </w:p>
    <w:p w:rsidR="00A54682" w:rsidRPr="008A21C1" w:rsidRDefault="00A54682"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rsidR="00A54682" w:rsidRPr="00C9206C"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w:t>
      </w:r>
      <w:r w:rsidRPr="00C9206C">
        <w:rPr>
          <w:rFonts w:ascii="Tahoma" w:hAnsi="Tahoma" w:cs="Tahoma"/>
          <w:sz w:val="22"/>
          <w:szCs w:val="22"/>
        </w:rPr>
        <w:t>zejména s obsahem DPS ve všech jejích částech, veškerými ustanoveními smlouvy o dílo, obsahem a závěry veřejnoprávních rozhodnutí (obzvláště rozhodnutí nebo opatření stavebního úřadu) a s doklady, na něž se tato rozhodnutí odkazují.</w:t>
      </w:r>
    </w:p>
    <w:p w:rsidR="00A54682" w:rsidRPr="00C9206C"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Kontrola rozsahu a obsahu DPS stavby, dle které má být dílo realizováno, s požadavky stavebního zákona a souvisejících předpisů.</w:t>
      </w:r>
    </w:p>
    <w:p w:rsidR="00A54682" w:rsidRPr="00A863A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Pr>
          <w:rFonts w:ascii="Tahoma" w:hAnsi="Tahoma" w:cs="Tahoma"/>
          <w:sz w:val="22"/>
          <w:szCs w:val="22"/>
        </w:rPr>
        <w:t> </w:t>
      </w:r>
      <w:r w:rsidRPr="002820E4">
        <w:rPr>
          <w:rFonts w:ascii="Tahoma" w:hAnsi="Tahoma" w:cs="Tahoma"/>
          <w:sz w:val="22"/>
          <w:szCs w:val="22"/>
        </w:rPr>
        <w:t xml:space="preserve">předání do stavebního </w:t>
      </w:r>
      <w:r>
        <w:rPr>
          <w:rFonts w:ascii="Tahoma" w:hAnsi="Tahoma" w:cs="Tahoma"/>
          <w:sz w:val="22"/>
          <w:szCs w:val="22"/>
        </w:rPr>
        <w:t>deníku</w:t>
      </w:r>
      <w:r w:rsidRPr="00A863A4">
        <w:rPr>
          <w:rFonts w:ascii="Tahoma" w:hAnsi="Tahoma" w:cs="Tahoma"/>
          <w:sz w:val="22"/>
          <w:szCs w:val="22"/>
        </w:rPr>
        <w:t>, popř. na samostatný protokol, který bude jeho nedílnou součástí.</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Protokolární předání základních vytyčovacích prvků stavby zhotoviteli.</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příkazníka v místě realizace stavby v rozsahu minimálně 3x týdně, a to vždy min. </w:t>
      </w:r>
      <w:r>
        <w:rPr>
          <w:rFonts w:ascii="Tahoma" w:hAnsi="Tahoma" w:cs="Tahoma"/>
          <w:sz w:val="22"/>
          <w:szCs w:val="22"/>
        </w:rPr>
        <w:t xml:space="preserve">2 </w:t>
      </w:r>
      <w:r w:rsidRPr="002820E4">
        <w:rPr>
          <w:rFonts w:ascii="Tahoma" w:hAnsi="Tahoma" w:cs="Tahoma"/>
          <w:sz w:val="22"/>
          <w:szCs w:val="22"/>
        </w:rPr>
        <w:t>hodiny (po</w:t>
      </w:r>
      <w:r>
        <w:rPr>
          <w:rFonts w:ascii="Tahoma" w:hAnsi="Tahoma" w:cs="Tahoma"/>
          <w:sz w:val="22"/>
          <w:szCs w:val="22"/>
        </w:rPr>
        <w:t> </w:t>
      </w:r>
      <w:r w:rsidRPr="002820E4">
        <w:rPr>
          <w:rFonts w:ascii="Tahoma" w:hAnsi="Tahoma" w:cs="Tahoma"/>
          <w:sz w:val="22"/>
          <w:szCs w:val="22"/>
        </w:rPr>
        <w:t xml:space="preserve">dobu případného pozastavení </w:t>
      </w:r>
      <w:r w:rsidRPr="00A863A4">
        <w:rPr>
          <w:rFonts w:ascii="Tahoma" w:hAnsi="Tahoma" w:cs="Tahoma"/>
          <w:sz w:val="22"/>
          <w:szCs w:val="22"/>
        </w:rPr>
        <w:t>či přerušení</w:t>
      </w:r>
      <w:r>
        <w:rPr>
          <w:rFonts w:ascii="Tahoma" w:hAnsi="Tahoma" w:cs="Tahoma"/>
          <w:sz w:val="22"/>
          <w:szCs w:val="22"/>
        </w:rPr>
        <w:t xml:space="preserve"> </w:t>
      </w:r>
      <w:r w:rsidRPr="002820E4">
        <w:rPr>
          <w:rFonts w:ascii="Tahoma" w:hAnsi="Tahoma" w:cs="Tahoma"/>
          <w:sz w:val="22"/>
          <w:szCs w:val="22"/>
        </w:rPr>
        <w:t xml:space="preserve">stavby v nezbytném rozsahu, minimálně však 1x týdně, a to vždy min. </w:t>
      </w:r>
      <w:r>
        <w:rPr>
          <w:rFonts w:ascii="Tahoma" w:hAnsi="Tahoma" w:cs="Tahoma"/>
          <w:sz w:val="22"/>
          <w:szCs w:val="22"/>
        </w:rPr>
        <w:t xml:space="preserve">1 </w:t>
      </w:r>
      <w:r w:rsidRPr="002820E4">
        <w:rPr>
          <w:rFonts w:ascii="Tahoma" w:hAnsi="Tahoma" w:cs="Tahoma"/>
          <w:sz w:val="22"/>
          <w:szCs w:val="22"/>
        </w:rPr>
        <w:t>hodin</w:t>
      </w:r>
      <w:r>
        <w:rPr>
          <w:rFonts w:ascii="Tahoma" w:hAnsi="Tahoma" w:cs="Tahoma"/>
          <w:sz w:val="22"/>
          <w:szCs w:val="22"/>
        </w:rPr>
        <w:t>u</w:t>
      </w:r>
      <w:r w:rsidRPr="002820E4">
        <w:rPr>
          <w:rFonts w:ascii="Tahoma" w:hAnsi="Tahoma" w:cs="Tahoma"/>
          <w:sz w:val="22"/>
          <w:szCs w:val="22"/>
        </w:rPr>
        <w:t>). Příkazník je povinen vždy zaznamenat do</w:t>
      </w:r>
      <w:r>
        <w:rPr>
          <w:rFonts w:ascii="Tahoma" w:hAnsi="Tahoma" w:cs="Tahoma"/>
          <w:sz w:val="22"/>
          <w:szCs w:val="22"/>
        </w:rPr>
        <w:t> </w:t>
      </w:r>
      <w:r w:rsidRPr="002820E4">
        <w:rPr>
          <w:rFonts w:ascii="Tahoma" w:hAnsi="Tahoma" w:cs="Tahoma"/>
          <w:sz w:val="22"/>
          <w:szCs w:val="22"/>
        </w:rPr>
        <w:t>stavebního deníku svou přítomnost na staveništi</w:t>
      </w:r>
      <w:r>
        <w:rPr>
          <w:rFonts w:ascii="Tahoma" w:hAnsi="Tahoma" w:cs="Tahoma"/>
          <w:sz w:val="22"/>
          <w:szCs w:val="22"/>
        </w:rPr>
        <w:t>, včetně informace o </w:t>
      </w:r>
      <w:r w:rsidRPr="002820E4">
        <w:rPr>
          <w:rFonts w:ascii="Tahoma" w:hAnsi="Tahoma" w:cs="Tahoma"/>
          <w:sz w:val="22"/>
          <w:szCs w:val="22"/>
        </w:rPr>
        <w:t>provedených úk</w:t>
      </w:r>
      <w:r>
        <w:rPr>
          <w:rFonts w:ascii="Tahoma" w:hAnsi="Tahoma" w:cs="Tahoma"/>
          <w:sz w:val="22"/>
          <w:szCs w:val="22"/>
        </w:rPr>
        <w:t>onech, kontrolách či jednáních.</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kontrolním zaměření terénu zhotovitelem před zahájením prací.</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směrového a výškového umístění stavby</w:t>
      </w:r>
      <w:r>
        <w:rPr>
          <w:rFonts w:ascii="Tahoma" w:hAnsi="Tahoma" w:cs="Tahoma"/>
          <w:sz w:val="22"/>
          <w:szCs w:val="22"/>
        </w:rPr>
        <w:t>.</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Pr>
          <w:rFonts w:ascii="Tahoma" w:hAnsi="Tahoma" w:cs="Tahoma"/>
          <w:sz w:val="22"/>
          <w:szCs w:val="22"/>
        </w:rPr>
        <w:t> </w:t>
      </w:r>
      <w:r w:rsidRPr="002820E4">
        <w:rPr>
          <w:rFonts w:ascii="Tahoma" w:hAnsi="Tahoma" w:cs="Tahoma"/>
          <w:sz w:val="22"/>
          <w:szCs w:val="22"/>
        </w:rPr>
        <w:t>§</w:t>
      </w:r>
      <w:r>
        <w:rPr>
          <w:rFonts w:ascii="Tahoma" w:hAnsi="Tahoma" w:cs="Tahoma"/>
          <w:sz w:val="22"/>
          <w:szCs w:val="22"/>
        </w:rPr>
        <w:t> 152 odst. </w:t>
      </w:r>
      <w:r w:rsidRPr="002820E4">
        <w:rPr>
          <w:rFonts w:ascii="Tahoma" w:hAnsi="Tahoma" w:cs="Tahoma"/>
          <w:sz w:val="22"/>
          <w:szCs w:val="22"/>
        </w:rPr>
        <w:t>1 a</w:t>
      </w:r>
      <w:r>
        <w:rPr>
          <w:rFonts w:ascii="Tahoma" w:hAnsi="Tahoma" w:cs="Tahoma"/>
          <w:sz w:val="22"/>
          <w:szCs w:val="22"/>
        </w:rPr>
        <w:t> </w:t>
      </w:r>
      <w:r w:rsidRPr="002820E4">
        <w:rPr>
          <w:rFonts w:ascii="Tahoma" w:hAnsi="Tahoma" w:cs="Tahoma"/>
          <w:sz w:val="22"/>
          <w:szCs w:val="22"/>
        </w:rPr>
        <w:t xml:space="preserve">3 </w:t>
      </w:r>
      <w:r>
        <w:rPr>
          <w:rFonts w:ascii="Tahoma" w:hAnsi="Tahoma" w:cs="Tahoma"/>
          <w:sz w:val="22"/>
          <w:szCs w:val="22"/>
        </w:rPr>
        <w:t xml:space="preserve">stavebního </w:t>
      </w:r>
      <w:r w:rsidRPr="002820E4">
        <w:rPr>
          <w:rFonts w:ascii="Tahoma" w:hAnsi="Tahoma" w:cs="Tahoma"/>
          <w:sz w:val="22"/>
          <w:szCs w:val="22"/>
        </w:rPr>
        <w:t>zákona.</w:t>
      </w:r>
    </w:p>
    <w:p w:rsidR="00A54682"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Zastupování příkazce při vykonávání všech úkonů stavebníka a zastupování u všech orgánů státní správy a všech účastníků řízení, včetně uhrazení případných správních poplatků (viz čl. V odst. 2 této smlouvy).</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w:t>
      </w:r>
      <w:r>
        <w:rPr>
          <w:rFonts w:ascii="Tahoma" w:hAnsi="Tahoma" w:cs="Tahoma"/>
          <w:sz w:val="22"/>
          <w:szCs w:val="22"/>
        </w:rPr>
        <w:t>ění povinností stavebníka dle § </w:t>
      </w:r>
      <w:r w:rsidRPr="002820E4">
        <w:rPr>
          <w:rFonts w:ascii="Tahoma" w:hAnsi="Tahoma" w:cs="Tahoma"/>
          <w:sz w:val="22"/>
          <w:szCs w:val="22"/>
        </w:rPr>
        <w:t>22 odst.</w:t>
      </w:r>
      <w:r>
        <w:rPr>
          <w:rFonts w:ascii="Tahoma" w:hAnsi="Tahoma" w:cs="Tahoma"/>
          <w:sz w:val="22"/>
          <w:szCs w:val="22"/>
        </w:rPr>
        <w:t> 2 zákona č. </w:t>
      </w:r>
      <w:r w:rsidRPr="002820E4">
        <w:rPr>
          <w:rFonts w:ascii="Tahoma" w:hAnsi="Tahoma" w:cs="Tahoma"/>
          <w:sz w:val="22"/>
          <w:szCs w:val="22"/>
        </w:rPr>
        <w:t>20/1987</w:t>
      </w:r>
      <w:r>
        <w:rPr>
          <w:rFonts w:ascii="Tahoma" w:hAnsi="Tahoma" w:cs="Tahoma"/>
          <w:sz w:val="22"/>
          <w:szCs w:val="22"/>
        </w:rPr>
        <w:t> Sb., o státní památkové péči, ve </w:t>
      </w:r>
      <w:r w:rsidRPr="002820E4">
        <w:rPr>
          <w:rFonts w:ascii="Tahoma" w:hAnsi="Tahoma" w:cs="Tahoma"/>
          <w:sz w:val="22"/>
          <w:szCs w:val="22"/>
        </w:rPr>
        <w:t xml:space="preserve">znění pozdějších </w:t>
      </w:r>
      <w:r w:rsidRPr="00A863A4">
        <w:rPr>
          <w:rFonts w:ascii="Tahoma" w:hAnsi="Tahoma" w:cs="Tahoma"/>
          <w:sz w:val="22"/>
          <w:szCs w:val="22"/>
        </w:rPr>
        <w:t>předpisů (dále jen „zákon o státní památkové péči“), a to v rozsahu podání oznámení Archeologickému</w:t>
      </w:r>
      <w:r w:rsidRPr="002820E4">
        <w:rPr>
          <w:rFonts w:ascii="Tahoma" w:hAnsi="Tahoma" w:cs="Tahoma"/>
          <w:sz w:val="22"/>
          <w:szCs w:val="22"/>
        </w:rPr>
        <w:t xml:space="preserve"> ústavu o</w:t>
      </w:r>
      <w:r>
        <w:rPr>
          <w:rFonts w:ascii="Tahoma" w:hAnsi="Tahoma" w:cs="Tahoma"/>
          <w:sz w:val="22"/>
          <w:szCs w:val="22"/>
        </w:rPr>
        <w:t> </w:t>
      </w:r>
      <w:r w:rsidRPr="002820E4">
        <w:rPr>
          <w:rFonts w:ascii="Tahoma" w:hAnsi="Tahoma" w:cs="Tahoma"/>
          <w:sz w:val="22"/>
          <w:szCs w:val="22"/>
        </w:rPr>
        <w:t>záměru provádět stavební činnost na</w:t>
      </w:r>
      <w:r>
        <w:rPr>
          <w:rFonts w:ascii="Tahoma" w:hAnsi="Tahoma" w:cs="Tahoma"/>
          <w:sz w:val="22"/>
          <w:szCs w:val="22"/>
        </w:rPr>
        <w:t> </w:t>
      </w:r>
      <w:r w:rsidRPr="002820E4">
        <w:rPr>
          <w:rFonts w:ascii="Tahoma" w:hAnsi="Tahoma" w:cs="Tahoma"/>
          <w:sz w:val="22"/>
          <w:szCs w:val="22"/>
        </w:rPr>
        <w:t>území s archeologickými nálezy.</w:t>
      </w:r>
    </w:p>
    <w:p w:rsidR="00A54682" w:rsidRPr="00686750" w:rsidRDefault="00A54682"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Pr>
          <w:rFonts w:ascii="Tahoma" w:hAnsi="Tahoma" w:cs="Tahoma"/>
          <w:sz w:val="22"/>
          <w:szCs w:val="22"/>
        </w:rPr>
        <w:t> </w:t>
      </w:r>
      <w:r w:rsidRPr="002820E4">
        <w:rPr>
          <w:rFonts w:ascii="Tahoma" w:hAnsi="Tahoma" w:cs="Tahoma"/>
          <w:sz w:val="22"/>
          <w:szCs w:val="22"/>
        </w:rPr>
        <w:t>to po celou dobu realizace stavby.</w:t>
      </w:r>
    </w:p>
    <w:p w:rsidR="00A54682" w:rsidRPr="00686750" w:rsidRDefault="00A54682"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Pr>
          <w:rFonts w:ascii="Tahoma" w:hAnsi="Tahoma" w:cs="Tahoma"/>
          <w:sz w:val="22"/>
          <w:szCs w:val="22"/>
        </w:rPr>
        <w:t>dodavatelů, příp. dalších osob při </w:t>
      </w:r>
      <w:r w:rsidRPr="002820E4">
        <w:rPr>
          <w:rFonts w:ascii="Tahoma" w:hAnsi="Tahoma" w:cs="Tahoma"/>
          <w:sz w:val="22"/>
          <w:szCs w:val="22"/>
        </w:rPr>
        <w:t>realizaci stavby stanovených obecně závaznými předpisy (především stavebním zákonem a souvisejícími vyhláškami).</w:t>
      </w:r>
    </w:p>
    <w:p w:rsidR="00A54682" w:rsidRPr="00686750" w:rsidRDefault="00A54682"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shody prováděného díla s dokumentací dle odst</w:t>
      </w:r>
      <w:r>
        <w:rPr>
          <w:rFonts w:ascii="Tahoma" w:hAnsi="Tahoma" w:cs="Tahoma"/>
          <w:sz w:val="22"/>
          <w:szCs w:val="22"/>
        </w:rPr>
        <w:t>. </w:t>
      </w:r>
      <w:r w:rsidRPr="002820E4">
        <w:rPr>
          <w:rFonts w:ascii="Tahoma" w:hAnsi="Tahoma" w:cs="Tahoma"/>
          <w:sz w:val="22"/>
          <w:szCs w:val="22"/>
        </w:rPr>
        <w:t>1 tohoto článku smlouvy.</w:t>
      </w:r>
    </w:p>
    <w:p w:rsidR="00A54682" w:rsidRPr="00686750" w:rsidRDefault="00A54682"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kterým se zavázal ve smlouvě o dílo.</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rsidR="00A54682" w:rsidRPr="00C9206C"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projektu. Dodatky a změny projektu, které zvyšují náklady stavebního objektu nebo provozního souboru, prodlužují lhůtu výstavby nebo zhoršují </w:t>
      </w:r>
      <w:r w:rsidRPr="00C9206C">
        <w:rPr>
          <w:rFonts w:ascii="Tahoma" w:hAnsi="Tahoma" w:cs="Tahoma"/>
          <w:sz w:val="22"/>
          <w:szCs w:val="22"/>
        </w:rPr>
        <w:t>parametry stavby, vyžadují schválení příkazce.</w:t>
      </w:r>
    </w:p>
    <w:p w:rsidR="00A54682" w:rsidRPr="00C9206C"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Účast na jednáních technicko-dokumentační komise svolaných příkazcem k projednání veškerých změn stavby.</w:t>
      </w:r>
    </w:p>
    <w:p w:rsidR="00A54682" w:rsidRPr="00C9206C"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Bezodkladné informování příkazce o všech závažných okolnostech souvisejících</w:t>
      </w:r>
      <w:r w:rsidRPr="002820E4">
        <w:rPr>
          <w:rFonts w:ascii="Tahoma" w:hAnsi="Tahoma" w:cs="Tahoma"/>
          <w:sz w:val="22"/>
          <w:szCs w:val="22"/>
        </w:rPr>
        <w:t xml:space="preserve"> s realizovanou stavbou.</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Pr>
          <w:rFonts w:ascii="Tahoma" w:hAnsi="Tahoma" w:cs="Tahoma"/>
          <w:sz w:val="22"/>
          <w:szCs w:val="22"/>
        </w:rPr>
        <w:t>vě o </w:t>
      </w:r>
      <w:r w:rsidRPr="002820E4">
        <w:rPr>
          <w:rFonts w:ascii="Tahoma" w:hAnsi="Tahoma" w:cs="Tahoma"/>
          <w:sz w:val="22"/>
          <w:szCs w:val="22"/>
        </w:rPr>
        <w:t>dílo a</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e soupisem prací</w:t>
      </w:r>
      <w:r w:rsidRPr="002820E4">
        <w:rPr>
          <w:rFonts w:ascii="Tahoma" w:hAnsi="Tahoma" w:cs="Tahoma"/>
          <w:sz w:val="22"/>
          <w:szCs w:val="22"/>
        </w:rPr>
        <w:t xml:space="preserve">, který je součástí nabídky zhotovitele podané v rámci </w:t>
      </w:r>
      <w:r w:rsidRPr="00C93316">
        <w:rPr>
          <w:rFonts w:ascii="Tahoma" w:hAnsi="Tahoma" w:cs="Tahoma"/>
          <w:sz w:val="22"/>
          <w:szCs w:val="22"/>
        </w:rPr>
        <w:t>zadávacího</w:t>
      </w:r>
      <w:r w:rsidRPr="00821E8F">
        <w:rPr>
          <w:rFonts w:ascii="Tahoma" w:hAnsi="Tahoma" w:cs="Tahoma"/>
          <w:sz w:val="22"/>
          <w:szCs w:val="22"/>
        </w:rPr>
        <w:t xml:space="preserve"> </w:t>
      </w:r>
      <w:r w:rsidRPr="002820E4">
        <w:rPr>
          <w:rFonts w:ascii="Tahoma" w:hAnsi="Tahoma" w:cs="Tahoma"/>
          <w:sz w:val="22"/>
          <w:szCs w:val="22"/>
        </w:rPr>
        <w:t>řízení na</w:t>
      </w:r>
      <w:r>
        <w:rPr>
          <w:rFonts w:ascii="Tahoma" w:hAnsi="Tahoma" w:cs="Tahoma"/>
          <w:sz w:val="22"/>
          <w:szCs w:val="22"/>
        </w:rPr>
        <w:t> </w:t>
      </w:r>
      <w:r w:rsidRPr="002820E4">
        <w:rPr>
          <w:rFonts w:ascii="Tahoma" w:hAnsi="Tahoma" w:cs="Tahoma"/>
          <w:sz w:val="22"/>
          <w:szCs w:val="22"/>
        </w:rPr>
        <w:t>předmět plnění, případně jeho aktualizovanou verzí dle uzavřených dodatků ke</w:t>
      </w:r>
      <w:r>
        <w:rPr>
          <w:rFonts w:ascii="Tahoma" w:hAnsi="Tahoma" w:cs="Tahoma"/>
          <w:sz w:val="22"/>
          <w:szCs w:val="22"/>
        </w:rPr>
        <w:t> </w:t>
      </w:r>
      <w:r w:rsidRPr="002820E4">
        <w:rPr>
          <w:rFonts w:ascii="Tahoma" w:hAnsi="Tahoma" w:cs="Tahoma"/>
          <w:sz w:val="22"/>
          <w:szCs w:val="22"/>
        </w:rPr>
        <w:t>smlouv</w:t>
      </w:r>
      <w:r>
        <w:rPr>
          <w:rFonts w:ascii="Tahoma" w:hAnsi="Tahoma" w:cs="Tahoma"/>
          <w:sz w:val="22"/>
          <w:szCs w:val="22"/>
        </w:rPr>
        <w:t>ě o dílo a jejich předkládání k </w:t>
      </w:r>
      <w:r w:rsidRPr="002820E4">
        <w:rPr>
          <w:rFonts w:ascii="Tahoma" w:hAnsi="Tahoma" w:cs="Tahoma"/>
          <w:sz w:val="22"/>
          <w:szCs w:val="22"/>
        </w:rPr>
        <w:t>úhradě příkazci.</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Pr>
          <w:rFonts w:ascii="Tahoma" w:hAnsi="Tahoma" w:cs="Tahoma"/>
          <w:sz w:val="22"/>
          <w:szCs w:val="22"/>
        </w:rPr>
        <w:t> </w:t>
      </w:r>
      <w:r w:rsidRPr="002820E4">
        <w:rPr>
          <w:rFonts w:ascii="Tahoma" w:hAnsi="Tahoma" w:cs="Tahoma"/>
          <w:sz w:val="22"/>
          <w:szCs w:val="22"/>
        </w:rPr>
        <w:t xml:space="preserve">dalším postupu zakryty nebo se stanou nepřístupnými </w:t>
      </w:r>
      <w:r w:rsidRPr="00686750">
        <w:rPr>
          <w:rFonts w:ascii="Tahoma" w:hAnsi="Tahoma" w:cs="Tahoma"/>
          <w:sz w:val="22"/>
          <w:szCs w:val="22"/>
        </w:rPr>
        <w:t>a</w:t>
      </w:r>
      <w:r>
        <w:rPr>
          <w:rFonts w:ascii="Tahoma" w:hAnsi="Tahoma" w:cs="Tahoma"/>
          <w:sz w:val="22"/>
          <w:szCs w:val="22"/>
        </w:rPr>
        <w:t> </w:t>
      </w:r>
      <w:r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Pr="009D7D33">
        <w:rPr>
          <w:rFonts w:ascii="Tahoma" w:hAnsi="Tahoma" w:cs="Tahoma"/>
          <w:sz w:val="22"/>
          <w:szCs w:val="22"/>
        </w:rPr>
        <w:t>devzdání</w:t>
      </w:r>
      <w:r w:rsidRPr="002820E4">
        <w:rPr>
          <w:rFonts w:ascii="Tahoma" w:hAnsi="Tahoma" w:cs="Tahoma"/>
          <w:sz w:val="22"/>
          <w:szCs w:val="22"/>
        </w:rPr>
        <w:t xml:space="preserve"> připravených prací v souladu se smlouvou o</w:t>
      </w:r>
      <w:r>
        <w:rPr>
          <w:rFonts w:ascii="Tahoma" w:hAnsi="Tahoma" w:cs="Tahoma"/>
          <w:sz w:val="22"/>
          <w:szCs w:val="22"/>
        </w:rPr>
        <w:t> </w:t>
      </w:r>
      <w:r w:rsidRPr="002820E4">
        <w:rPr>
          <w:rFonts w:ascii="Tahoma" w:hAnsi="Tahoma" w:cs="Tahoma"/>
          <w:sz w:val="22"/>
          <w:szCs w:val="22"/>
        </w:rPr>
        <w:t>dílo dalším zhotovitelům pro</w:t>
      </w:r>
      <w:r>
        <w:rPr>
          <w:rFonts w:ascii="Tahoma" w:hAnsi="Tahoma" w:cs="Tahoma"/>
          <w:sz w:val="22"/>
          <w:szCs w:val="22"/>
        </w:rPr>
        <w:t> </w:t>
      </w:r>
      <w:r w:rsidRPr="002820E4">
        <w:rPr>
          <w:rFonts w:ascii="Tahoma" w:hAnsi="Tahoma" w:cs="Tahoma"/>
          <w:sz w:val="22"/>
          <w:szCs w:val="22"/>
        </w:rPr>
        <w:t>jejich navazující činnosti.</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Pr="00A863A4">
        <w:rPr>
          <w:rFonts w:ascii="Tahoma" w:hAnsi="Tahoma" w:cs="Tahoma"/>
          <w:sz w:val="22"/>
          <w:szCs w:val="22"/>
        </w:rPr>
        <w:t>DPS</w:t>
      </w:r>
      <w:r w:rsidRPr="002820E4">
        <w:rPr>
          <w:rFonts w:ascii="Tahoma" w:hAnsi="Tahoma" w:cs="Tahoma"/>
          <w:sz w:val="22"/>
          <w:szCs w:val="22"/>
        </w:rPr>
        <w:t>.</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Pr="00A863A4">
        <w:rPr>
          <w:rFonts w:ascii="Tahoma" w:hAnsi="Tahoma" w:cs="Tahoma"/>
          <w:sz w:val="22"/>
          <w:szCs w:val="22"/>
        </w:rPr>
        <w:t>DPS.</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zda zhotovitel provádí předepsané a dohodnuté zkoušky materiálů, konstrukcí a prací, kontrola jejich výsledků - příkazník se účastní prováděných zkoušek, vyžaduje a kontroluje doklady, které prokazují kvalitu prováděných prací a</w:t>
      </w:r>
      <w:r>
        <w:rPr>
          <w:rFonts w:ascii="Tahoma" w:hAnsi="Tahoma" w:cs="Tahoma"/>
          <w:sz w:val="22"/>
          <w:szCs w:val="22"/>
        </w:rPr>
        <w:t> </w:t>
      </w:r>
      <w:r w:rsidRPr="002820E4">
        <w:rPr>
          <w:rFonts w:ascii="Tahoma" w:hAnsi="Tahoma" w:cs="Tahoma"/>
          <w:sz w:val="22"/>
          <w:szCs w:val="22"/>
        </w:rPr>
        <w:t>dodávek (certifikáty, atesty, protokoly, apod.)</w:t>
      </w:r>
      <w:r>
        <w:rPr>
          <w:rFonts w:ascii="Tahoma" w:hAnsi="Tahoma" w:cs="Tahoma"/>
          <w:sz w:val="22"/>
          <w:szCs w:val="22"/>
        </w:rPr>
        <w:t>.</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Pr>
          <w:rFonts w:ascii="Tahoma" w:hAnsi="Tahoma" w:cs="Tahoma"/>
          <w:sz w:val="22"/>
          <w:szCs w:val="22"/>
        </w:rPr>
        <w:t> </w:t>
      </w:r>
      <w:r w:rsidRPr="002820E4">
        <w:rPr>
          <w:rFonts w:ascii="Tahoma" w:hAnsi="Tahoma" w:cs="Tahoma"/>
          <w:sz w:val="22"/>
          <w:szCs w:val="22"/>
        </w:rPr>
        <w:t>materiálů do stavby.</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vedení stavebních a montážních deníků v souladu</w:t>
      </w:r>
      <w:r>
        <w:rPr>
          <w:rFonts w:ascii="Tahoma" w:hAnsi="Tahoma" w:cs="Tahoma"/>
          <w:sz w:val="22"/>
          <w:szCs w:val="22"/>
        </w:rPr>
        <w:t xml:space="preserve"> s platnými právními předpisy a </w:t>
      </w:r>
      <w:r w:rsidRPr="002820E4">
        <w:rPr>
          <w:rFonts w:ascii="Tahoma" w:hAnsi="Tahoma" w:cs="Tahoma"/>
          <w:sz w:val="22"/>
          <w:szCs w:val="22"/>
        </w:rPr>
        <w:t>v</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 </w:t>
      </w:r>
      <w:r w:rsidRPr="002820E4">
        <w:rPr>
          <w:rFonts w:ascii="Tahoma" w:hAnsi="Tahoma" w:cs="Tahoma"/>
          <w:sz w:val="22"/>
          <w:szCs w:val="22"/>
        </w:rPr>
        <w:t>podmínka</w:t>
      </w:r>
      <w:r>
        <w:rPr>
          <w:rFonts w:ascii="Tahoma" w:hAnsi="Tahoma" w:cs="Tahoma"/>
          <w:sz w:val="22"/>
          <w:szCs w:val="22"/>
        </w:rPr>
        <w:t>mi uvedenými ve smlouvě o dílo.</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Pr>
          <w:rFonts w:ascii="Tahoma" w:hAnsi="Tahoma" w:cs="Tahoma"/>
          <w:sz w:val="22"/>
          <w:szCs w:val="22"/>
        </w:rPr>
        <w:t>platňování námětů směřujících ke </w:t>
      </w:r>
      <w:r w:rsidRPr="002820E4">
        <w:rPr>
          <w:rFonts w:ascii="Tahoma" w:hAnsi="Tahoma" w:cs="Tahoma"/>
          <w:sz w:val="22"/>
          <w:szCs w:val="22"/>
        </w:rPr>
        <w:t>zhospodárnění budoucího provozu (užívání) dokončené stavby.</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Hlášení archeologických nálezů v souladu s</w:t>
      </w:r>
      <w:r>
        <w:rPr>
          <w:rFonts w:ascii="Tahoma" w:hAnsi="Tahoma" w:cs="Tahoma"/>
          <w:sz w:val="22"/>
          <w:szCs w:val="22"/>
        </w:rPr>
        <w:t> </w:t>
      </w:r>
      <w:r w:rsidRPr="002820E4">
        <w:rPr>
          <w:rFonts w:ascii="Tahoma" w:hAnsi="Tahoma" w:cs="Tahoma"/>
          <w:sz w:val="22"/>
          <w:szCs w:val="22"/>
        </w:rPr>
        <w:t>§</w:t>
      </w:r>
      <w:r>
        <w:rPr>
          <w:rFonts w:ascii="Tahoma" w:hAnsi="Tahoma" w:cs="Tahoma"/>
          <w:sz w:val="22"/>
          <w:szCs w:val="22"/>
        </w:rPr>
        <w:t> 23 zákona č. 20/1987 </w:t>
      </w:r>
      <w:r w:rsidRPr="002820E4">
        <w:rPr>
          <w:rFonts w:ascii="Tahoma" w:hAnsi="Tahoma" w:cs="Tahoma"/>
          <w:sz w:val="22"/>
          <w:szCs w:val="22"/>
        </w:rPr>
        <w:t>Sb., o</w:t>
      </w:r>
      <w:r>
        <w:rPr>
          <w:rFonts w:ascii="Tahoma" w:hAnsi="Tahoma" w:cs="Tahoma"/>
          <w:sz w:val="22"/>
          <w:szCs w:val="22"/>
        </w:rPr>
        <w:t> státní památkové péči</w:t>
      </w:r>
      <w:r w:rsidRPr="002820E4">
        <w:rPr>
          <w:rFonts w:ascii="Tahoma" w:hAnsi="Tahoma" w:cs="Tahoma"/>
          <w:sz w:val="22"/>
          <w:szCs w:val="22"/>
        </w:rPr>
        <w:t>.</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Pr="001D3026">
        <w:rPr>
          <w:rFonts w:ascii="Tahoma" w:hAnsi="Tahoma" w:cs="Tahoma"/>
          <w:sz w:val="22"/>
          <w:szCs w:val="22"/>
        </w:rPr>
        <w:t xml:space="preserve"> V rámci této činnosti příkazník kontroluje a</w:t>
      </w:r>
      <w:r>
        <w:rPr>
          <w:rFonts w:ascii="Tahoma" w:hAnsi="Tahoma" w:cs="Tahoma"/>
          <w:sz w:val="22"/>
          <w:szCs w:val="22"/>
        </w:rPr>
        <w:t> </w:t>
      </w:r>
      <w:r w:rsidRPr="001D3026">
        <w:rPr>
          <w:rFonts w:ascii="Tahoma" w:hAnsi="Tahoma" w:cs="Tahoma"/>
          <w:sz w:val="22"/>
          <w:szCs w:val="22"/>
        </w:rPr>
        <w:t>přebírá od</w:t>
      </w:r>
      <w:r>
        <w:rPr>
          <w:rFonts w:ascii="Tahoma" w:hAnsi="Tahoma" w:cs="Tahoma"/>
          <w:sz w:val="22"/>
          <w:szCs w:val="22"/>
        </w:rPr>
        <w:t> </w:t>
      </w:r>
      <w:r w:rsidRPr="001D3026">
        <w:rPr>
          <w:rFonts w:ascii="Tahoma" w:hAnsi="Tahoma" w:cs="Tahoma"/>
          <w:sz w:val="22"/>
          <w:szCs w:val="22"/>
        </w:rPr>
        <w:t>zhotovitele stavby, a</w:t>
      </w:r>
      <w:r>
        <w:rPr>
          <w:rFonts w:ascii="Tahoma" w:hAnsi="Tahoma" w:cs="Tahoma"/>
          <w:sz w:val="22"/>
          <w:szCs w:val="22"/>
        </w:rPr>
        <w:t> následně předloží příkazci</w:t>
      </w:r>
      <w:r w:rsidRPr="001D3026">
        <w:rPr>
          <w:rFonts w:ascii="Tahoma" w:hAnsi="Tahoma" w:cs="Tahoma"/>
          <w:sz w:val="22"/>
          <w:szCs w:val="22"/>
        </w:rPr>
        <w:t xml:space="preserve"> dokumentaci skutečného provedení stavby a</w:t>
      </w:r>
      <w:r>
        <w:rPr>
          <w:rFonts w:ascii="Tahoma" w:hAnsi="Tahoma" w:cs="Tahoma"/>
          <w:sz w:val="22"/>
          <w:szCs w:val="22"/>
        </w:rPr>
        <w:t> </w:t>
      </w:r>
      <w:r w:rsidRPr="001D3026">
        <w:rPr>
          <w:rFonts w:ascii="Tahoma" w:hAnsi="Tahoma" w:cs="Tahoma"/>
          <w:sz w:val="22"/>
          <w:szCs w:val="22"/>
        </w:rPr>
        <w:t>veškeré doklady nezbytné k přejímce dokončené stavby. Shodu dokumentace skutečného provedení se stavem na</w:t>
      </w:r>
      <w:r>
        <w:rPr>
          <w:rFonts w:ascii="Tahoma" w:hAnsi="Tahoma" w:cs="Tahoma"/>
          <w:sz w:val="22"/>
          <w:szCs w:val="22"/>
        </w:rPr>
        <w:t> </w:t>
      </w:r>
      <w:r w:rsidRPr="001D3026">
        <w:rPr>
          <w:rFonts w:ascii="Tahoma" w:hAnsi="Tahoma" w:cs="Tahoma"/>
          <w:sz w:val="22"/>
          <w:szCs w:val="22"/>
        </w:rPr>
        <w:t>stavbě potvrdí svým podpisem na</w:t>
      </w:r>
      <w:r>
        <w:rPr>
          <w:rFonts w:ascii="Tahoma" w:hAnsi="Tahoma" w:cs="Tahoma"/>
          <w:sz w:val="22"/>
          <w:szCs w:val="22"/>
        </w:rPr>
        <w:t> </w:t>
      </w:r>
      <w:r w:rsidRPr="001D3026">
        <w:rPr>
          <w:rFonts w:ascii="Tahoma" w:hAnsi="Tahoma" w:cs="Tahoma"/>
          <w:sz w:val="22"/>
          <w:szCs w:val="22"/>
        </w:rPr>
        <w:t>dokumentaci skutečného provedení</w:t>
      </w:r>
      <w:r>
        <w:rPr>
          <w:rFonts w:ascii="Tahoma" w:hAnsi="Tahoma" w:cs="Tahoma"/>
          <w:sz w:val="22"/>
          <w:szCs w:val="22"/>
        </w:rPr>
        <w:t xml:space="preserve"> stavby</w:t>
      </w:r>
      <w:r w:rsidRPr="001D3026">
        <w:rPr>
          <w:rFonts w:ascii="Tahoma" w:hAnsi="Tahoma" w:cs="Tahoma"/>
          <w:sz w:val="22"/>
          <w:szCs w:val="22"/>
        </w:rPr>
        <w:t>.</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Příprava podkladů pro odevzdání a převzetí dokončené stavby </w:t>
      </w:r>
      <w:r>
        <w:rPr>
          <w:rFonts w:ascii="Tahoma" w:hAnsi="Tahoma" w:cs="Tahoma"/>
          <w:sz w:val="22"/>
          <w:szCs w:val="22"/>
        </w:rPr>
        <w:t xml:space="preserve">(díla) </w:t>
      </w:r>
      <w:r w:rsidRPr="002820E4">
        <w:rPr>
          <w:rFonts w:ascii="Tahoma" w:hAnsi="Tahoma" w:cs="Tahoma"/>
          <w:sz w:val="22"/>
          <w:szCs w:val="22"/>
        </w:rPr>
        <w:t>nebo jejích částí a účast na jednání o odevzdání a převzetí. O předání a převzetí dokončeného díla (části díla) od zhotovitele sepíše protokol, a to na předepsaném formuláři příkazce.</w:t>
      </w:r>
    </w:p>
    <w:p w:rsidR="00A54682" w:rsidRPr="00A863A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 xml:space="preserve">stavby </w:t>
      </w:r>
      <w:r>
        <w:rPr>
          <w:rFonts w:ascii="Tahoma" w:hAnsi="Tahoma" w:cs="Tahoma"/>
          <w:sz w:val="22"/>
          <w:szCs w:val="22"/>
        </w:rPr>
        <w:t>a </w:t>
      </w:r>
      <w:r w:rsidRPr="00A863A4">
        <w:rPr>
          <w:rFonts w:ascii="Tahoma" w:hAnsi="Tahoma" w:cs="Tahoma"/>
          <w:sz w:val="22"/>
          <w:szCs w:val="22"/>
        </w:rPr>
        <w:t>to v souladu se smlouvou o dílo, DPS a soupisem prací.</w:t>
      </w:r>
    </w:p>
    <w:p w:rsidR="00A54682" w:rsidRPr="001D3026"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Pr>
          <w:rFonts w:ascii="Tahoma" w:hAnsi="Tahoma" w:cs="Tahoma"/>
          <w:sz w:val="22"/>
          <w:szCs w:val="22"/>
        </w:rPr>
        <w:t>díla</w:t>
      </w:r>
      <w:r w:rsidRPr="002820E4">
        <w:rPr>
          <w:rFonts w:ascii="Tahoma" w:hAnsi="Tahoma" w:cs="Tahoma"/>
          <w:sz w:val="22"/>
          <w:szCs w:val="22"/>
        </w:rPr>
        <w:t xml:space="preserve"> v</w:t>
      </w:r>
      <w:r>
        <w:rPr>
          <w:rFonts w:ascii="Tahoma" w:hAnsi="Tahoma" w:cs="Tahoma"/>
          <w:sz w:val="22"/>
          <w:szCs w:val="22"/>
        </w:rPr>
        <w:t> </w:t>
      </w:r>
      <w:r w:rsidRPr="002820E4">
        <w:rPr>
          <w:rFonts w:ascii="Tahoma" w:hAnsi="Tahoma" w:cs="Tahoma"/>
          <w:sz w:val="22"/>
          <w:szCs w:val="22"/>
        </w:rPr>
        <w:t>dohodnutých termínech. O</w:t>
      </w:r>
      <w:r>
        <w:rPr>
          <w:rFonts w:ascii="Tahoma" w:hAnsi="Tahoma" w:cs="Tahoma"/>
          <w:sz w:val="22"/>
          <w:szCs w:val="22"/>
        </w:rPr>
        <w:t> </w:t>
      </w:r>
      <w:r w:rsidRPr="002820E4">
        <w:rPr>
          <w:rFonts w:ascii="Tahoma" w:hAnsi="Tahoma" w:cs="Tahoma"/>
          <w:sz w:val="22"/>
          <w:szCs w:val="22"/>
        </w:rPr>
        <w:t>odstranění těcht</w:t>
      </w:r>
      <w:r>
        <w:rPr>
          <w:rFonts w:ascii="Tahoma" w:hAnsi="Tahoma" w:cs="Tahoma"/>
          <w:sz w:val="22"/>
          <w:szCs w:val="22"/>
        </w:rPr>
        <w:t>o vad a </w:t>
      </w:r>
      <w:r w:rsidRPr="002820E4">
        <w:rPr>
          <w:rFonts w:ascii="Tahoma" w:hAnsi="Tahoma" w:cs="Tahoma"/>
          <w:sz w:val="22"/>
          <w:szCs w:val="22"/>
        </w:rPr>
        <w:t>nedodělků sepíše zápis na</w:t>
      </w:r>
      <w:r>
        <w:rPr>
          <w:rFonts w:ascii="Tahoma" w:hAnsi="Tahoma" w:cs="Tahoma"/>
          <w:sz w:val="22"/>
          <w:szCs w:val="22"/>
        </w:rPr>
        <w:t> </w:t>
      </w:r>
      <w:r w:rsidRPr="002820E4">
        <w:rPr>
          <w:rFonts w:ascii="Tahoma" w:hAnsi="Tahoma" w:cs="Tahoma"/>
          <w:sz w:val="22"/>
          <w:szCs w:val="22"/>
        </w:rPr>
        <w:t>předepsaném formuláři příkazce.</w:t>
      </w:r>
    </w:p>
    <w:p w:rsidR="00A54682" w:rsidRPr="00284E02" w:rsidRDefault="00A54682" w:rsidP="00284E02">
      <w:pPr>
        <w:numPr>
          <w:ilvl w:val="0"/>
          <w:numId w:val="8"/>
        </w:numPr>
        <w:tabs>
          <w:tab w:val="clear" w:pos="2062"/>
          <w:tab w:val="left" w:pos="851"/>
        </w:tabs>
        <w:spacing w:before="60"/>
        <w:ind w:left="709" w:hanging="352"/>
        <w:jc w:val="both"/>
        <w:rPr>
          <w:rFonts w:ascii="Tahoma" w:hAnsi="Tahoma" w:cs="Tahoma"/>
          <w:sz w:val="22"/>
          <w:szCs w:val="22"/>
        </w:rPr>
      </w:pPr>
      <w:r w:rsidRPr="00284E02">
        <w:rPr>
          <w:rFonts w:ascii="Tahoma" w:hAnsi="Tahoma" w:cs="Tahoma"/>
          <w:sz w:val="22"/>
          <w:szCs w:val="22"/>
        </w:rPr>
        <w:t>Účast a součinnost při kontrolních prohlídkách stavby, řízeních souvisejících s povolením užívání části stavby před jejím úplným dokončením a závěrečné kontrolní prohlídce stavby.</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rsidR="00A54682" w:rsidRPr="00A863A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Zabezpečení spolupráce s odpovědnými </w:t>
      </w:r>
      <w:r w:rsidRPr="00A863A4">
        <w:rPr>
          <w:rFonts w:ascii="Tahoma" w:hAnsi="Tahoma" w:cs="Tahoma"/>
          <w:sz w:val="22"/>
          <w:szCs w:val="22"/>
        </w:rPr>
        <w:t>úředně oprávněnými zeměměřickými inženýry a jejich činnosti.</w:t>
      </w:r>
    </w:p>
    <w:p w:rsidR="00A54682" w:rsidRPr="004F097B"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4F097B">
        <w:rPr>
          <w:rFonts w:ascii="Tahoma" w:hAnsi="Tahoma" w:cs="Tahoma"/>
          <w:sz w:val="22"/>
          <w:szCs w:val="22"/>
        </w:rPr>
        <w:t>Zajištění podkladů pro zatřídění majetku dle zákona č. 586/1992 Sb., o daních z příjmů,</w:t>
      </w:r>
      <w:r w:rsidRPr="00F52BFC">
        <w:rPr>
          <w:rFonts w:ascii="Tahoma" w:hAnsi="Tahoma" w:cs="Tahoma"/>
          <w:color w:val="0000FF"/>
          <w:sz w:val="22"/>
          <w:szCs w:val="22"/>
        </w:rPr>
        <w:t xml:space="preserve"> </w:t>
      </w:r>
      <w:r w:rsidRPr="004F097B">
        <w:rPr>
          <w:rFonts w:ascii="Tahoma" w:hAnsi="Tahoma" w:cs="Tahoma"/>
          <w:sz w:val="22"/>
          <w:szCs w:val="22"/>
        </w:rPr>
        <w:t>ve znění pozdějších předpisů (dále jen „zákon o daních z příjmů“), a Pokynu Generálního finančního ředitelství č. D-22 k jednotnému postupu při uplatňování některých ustanovení zákona o daních z příjmů (dále jen „Pokyn D</w:t>
      </w:r>
      <w:r w:rsidRPr="004F097B">
        <w:rPr>
          <w:rFonts w:ascii="Tahoma" w:hAnsi="Tahoma" w:cs="Tahoma"/>
          <w:sz w:val="22"/>
          <w:szCs w:val="22"/>
        </w:rPr>
        <w:noBreakHyphen/>
        <w:t>22“). Tyto podklady budou zajištěny v součinnosti se zhotovitelem a prokazatelně předány příkazci, a to do 7 dnů ode dne předání staveniště zhotoviteli. V případě uzavření dodatku ke smlouvě o dílo, jehož předmětem budou vícepráce či méněpráce, je příkazník povinen v součinnosti se zhotovitelem zajistit a předat příkazci aktualizaci podkladů pro zatřídění majetku, a to do 7 dnů od předání kopie příslušného dodatku smlouvy o dílo příkazníkovi.</w:t>
      </w:r>
    </w:p>
    <w:p w:rsidR="00A54682" w:rsidRPr="001D3026"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Pr="002820E4">
        <w:rPr>
          <w:rFonts w:ascii="Tahoma" w:hAnsi="Tahoma" w:cs="Tahoma"/>
          <w:sz w:val="22"/>
          <w:szCs w:val="22"/>
        </w:rPr>
        <w:t>.</w:t>
      </w:r>
    </w:p>
    <w:p w:rsidR="00A54682" w:rsidRPr="002820E4"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Svolávání a řízení kontrolních dnů stavby včetně zpracování zápisů z kontrolních dnů. Zápis bude zpracován v textovém editoru a zaslán v elektronické podobě příkazci </w:t>
      </w:r>
      <w:r w:rsidRPr="001F5F86">
        <w:rPr>
          <w:rFonts w:ascii="Tahoma" w:hAnsi="Tahoma" w:cs="Tahoma"/>
          <w:sz w:val="22"/>
          <w:szCs w:val="22"/>
        </w:rPr>
        <w:t>(na e</w:t>
      </w:r>
      <w:r w:rsidRPr="001F5F86">
        <w:rPr>
          <w:rFonts w:ascii="Tahoma" w:hAnsi="Tahoma" w:cs="Tahoma"/>
          <w:sz w:val="22"/>
          <w:szCs w:val="22"/>
        </w:rPr>
        <w:noBreakHyphen/>
        <w:t xml:space="preserve">mail: </w:t>
      </w:r>
      <w:r>
        <w:rPr>
          <w:rFonts w:ascii="Tahoma" w:hAnsi="Tahoma" w:cs="Tahoma"/>
          <w:sz w:val="22"/>
          <w:szCs w:val="22"/>
        </w:rPr>
        <w:t>jelinek@nemfm.cz</w:t>
      </w:r>
      <w:r w:rsidRPr="002820E4">
        <w:rPr>
          <w:rFonts w:ascii="Tahoma" w:hAnsi="Tahoma" w:cs="Tahoma"/>
          <w:sz w:val="22"/>
          <w:szCs w:val="22"/>
        </w:rPr>
        <w:t>), zhotoviteli</w:t>
      </w:r>
      <w:r>
        <w:rPr>
          <w:rFonts w:ascii="Tahoma" w:hAnsi="Tahoma" w:cs="Tahoma"/>
          <w:sz w:val="22"/>
          <w:szCs w:val="22"/>
        </w:rPr>
        <w:t xml:space="preserve"> a</w:t>
      </w:r>
      <w:r w:rsidRPr="002820E4">
        <w:rPr>
          <w:rFonts w:ascii="Tahoma" w:hAnsi="Tahoma" w:cs="Tahoma"/>
          <w:sz w:val="22"/>
          <w:szCs w:val="22"/>
        </w:rPr>
        <w:t xml:space="preserve"> osobě vykonávající autorský dozor</w:t>
      </w:r>
      <w:r w:rsidRPr="00A863A4">
        <w:rPr>
          <w:rFonts w:ascii="Tahoma" w:hAnsi="Tahoma" w:cs="Tahoma"/>
          <w:sz w:val="22"/>
          <w:szCs w:val="22"/>
        </w:rPr>
        <w:t>,</w:t>
      </w:r>
      <w:r w:rsidRPr="002820E4">
        <w:rPr>
          <w:rFonts w:ascii="Tahoma" w:hAnsi="Tahoma" w:cs="Tahoma"/>
          <w:sz w:val="22"/>
          <w:szCs w:val="22"/>
        </w:rPr>
        <w:t xml:space="preserve"> a to nejpozději následující pracovní den po konání kontrolního dne.</w:t>
      </w:r>
    </w:p>
    <w:p w:rsidR="00A54682"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Pr="002820E4">
        <w:rPr>
          <w:rFonts w:ascii="Tahoma" w:hAnsi="Tahoma" w:cs="Tahoma"/>
          <w:sz w:val="22"/>
          <w:szCs w:val="22"/>
        </w:rPr>
        <w:t xml:space="preserve"> podrobné fotodokumentace stavby (vč. fotodokumentace původního stavu) včetně popisu. Dokumentace bude </w:t>
      </w:r>
      <w:r>
        <w:rPr>
          <w:rFonts w:ascii="Tahoma" w:hAnsi="Tahoma" w:cs="Tahoma"/>
          <w:sz w:val="22"/>
          <w:szCs w:val="22"/>
        </w:rPr>
        <w:t xml:space="preserve">pořizována průběžně </w:t>
      </w:r>
      <w:r w:rsidRPr="002820E4">
        <w:rPr>
          <w:rFonts w:ascii="Tahoma" w:hAnsi="Tahoma" w:cs="Tahoma"/>
          <w:sz w:val="22"/>
          <w:szCs w:val="22"/>
        </w:rPr>
        <w:t xml:space="preserve">ode dne předání staveniště zhotoviteli do převzetí hotového díla bez vad a nedodělků příkazcem jako objednatelem. </w:t>
      </w:r>
      <w:r>
        <w:rPr>
          <w:rFonts w:ascii="Tahoma" w:hAnsi="Tahoma" w:cs="Tahoma"/>
          <w:sz w:val="22"/>
          <w:szCs w:val="22"/>
        </w:rPr>
        <w:t>Pořizovaná fotodokumentace bude příkazci předávána v digitální podobě jednou měsíčně</w:t>
      </w:r>
      <w:r w:rsidRPr="002820E4">
        <w:rPr>
          <w:rFonts w:ascii="Tahoma" w:hAnsi="Tahoma" w:cs="Tahoma"/>
          <w:sz w:val="22"/>
          <w:szCs w:val="22"/>
        </w:rPr>
        <w:t>.</w:t>
      </w:r>
      <w:r>
        <w:rPr>
          <w:rFonts w:ascii="Tahoma" w:hAnsi="Tahoma" w:cs="Tahoma"/>
          <w:sz w:val="22"/>
          <w:szCs w:val="22"/>
        </w:rPr>
        <w:t xml:space="preserve"> </w:t>
      </w:r>
      <w:r w:rsidRPr="002820E4">
        <w:rPr>
          <w:rFonts w:ascii="Tahoma" w:hAnsi="Tahoma" w:cs="Tahoma"/>
          <w:sz w:val="22"/>
          <w:szCs w:val="22"/>
        </w:rPr>
        <w:t>Fotodokumentace původního stavu (tj. dokumentace zachycující stav objektu, staveniště a jeho bezprostředního okolí včetně příjezdových komunikací v době převzetí staveniště) bude příkazci předána do 2 týdnů od</w:t>
      </w:r>
      <w:r>
        <w:rPr>
          <w:rFonts w:ascii="Tahoma" w:hAnsi="Tahoma" w:cs="Tahoma"/>
          <w:sz w:val="22"/>
          <w:szCs w:val="22"/>
        </w:rPr>
        <w:t> </w:t>
      </w:r>
      <w:r w:rsidRPr="002820E4">
        <w:rPr>
          <w:rFonts w:ascii="Tahoma" w:hAnsi="Tahoma" w:cs="Tahoma"/>
          <w:sz w:val="22"/>
          <w:szCs w:val="22"/>
        </w:rPr>
        <w:t>předání staveniště zhotoviteli.</w:t>
      </w:r>
    </w:p>
    <w:p w:rsidR="00A54682" w:rsidRPr="00DF3F25" w:rsidRDefault="00A54682" w:rsidP="00571F7E">
      <w:pPr>
        <w:spacing w:before="60"/>
        <w:ind w:left="357"/>
        <w:jc w:val="both"/>
        <w:rPr>
          <w:rFonts w:ascii="Tahoma" w:hAnsi="Tahoma" w:cs="Tahoma"/>
          <w:b/>
          <w:sz w:val="22"/>
          <w:szCs w:val="22"/>
        </w:rPr>
      </w:pPr>
      <w:r w:rsidRPr="00DF3F25">
        <w:rPr>
          <w:rFonts w:ascii="Tahoma" w:hAnsi="Tahoma" w:cs="Tahoma"/>
          <w:b/>
          <w:sz w:val="22"/>
          <w:szCs w:val="22"/>
        </w:rPr>
        <w:t>Činnosti koordinátora BOZP:</w:t>
      </w:r>
    </w:p>
    <w:p w:rsidR="00A54682" w:rsidRPr="00DF3F25"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rsidR="00A54682" w:rsidRPr="00DF3F25"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A54682" w:rsidRPr="00DF3F25" w:rsidRDefault="00A54682"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seznámení s místními riziky za účelem předcházení ohrožení života a zdraví osob, které se s vědomím zhotovitele stavby mohou zdržovat na staveništi (pokud stavební práce probíhají za provozu),</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seznámení s plánem bezpečnosti a ochrany zdraví při práci na staveništi,</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zápisy z pravidelných kontrolních dnů bezpečnosti a ochrany zdraví při práci</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nedostatky zjištěné při pochůzkách na stavbě včetně uložení opatření k nápravě,</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oznámení o nepřijetí uložených opatření k nápravě,</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koordinace s techniky bezpečnosti a ochrany zdraví při práci jednotlivých (pod)dodavatelů,</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koordinace činností jednotlivých (pod)dodavatelů s cílem vyloučení bezpečnostních kolizí,</w:t>
      </w:r>
    </w:p>
    <w:p w:rsidR="00A54682" w:rsidRPr="00DF3F25" w:rsidRDefault="00A54682"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kontrola dodržování čistoty a pořádku na staveništi.</w:t>
      </w:r>
    </w:p>
    <w:p w:rsidR="00A54682" w:rsidRDefault="00A54682" w:rsidP="00E008C4">
      <w:pPr>
        <w:numPr>
          <w:ilvl w:val="0"/>
          <w:numId w:val="8"/>
        </w:numPr>
        <w:tabs>
          <w:tab w:val="clear" w:pos="2062"/>
          <w:tab w:val="num" w:pos="851"/>
        </w:tabs>
        <w:spacing w:before="60"/>
        <w:ind w:left="851" w:hanging="494"/>
        <w:jc w:val="both"/>
        <w:rPr>
          <w:rFonts w:ascii="Tahoma" w:hAnsi="Tahoma" w:cs="Tahoma"/>
          <w:sz w:val="22"/>
          <w:szCs w:val="22"/>
        </w:rPr>
      </w:pPr>
      <w:r w:rsidRPr="00DF3F25">
        <w:rPr>
          <w:rFonts w:ascii="Tahoma" w:hAnsi="Tahoma" w:cs="Tahoma"/>
          <w:sz w:val="22"/>
          <w:szCs w:val="22"/>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A54682" w:rsidRPr="00DF3F25" w:rsidRDefault="00A54682" w:rsidP="00E008C4">
      <w:pPr>
        <w:numPr>
          <w:ilvl w:val="0"/>
          <w:numId w:val="8"/>
        </w:numPr>
        <w:tabs>
          <w:tab w:val="clear" w:pos="2062"/>
          <w:tab w:val="num" w:pos="851"/>
        </w:tabs>
        <w:spacing w:before="60"/>
        <w:ind w:left="851" w:hanging="494"/>
        <w:jc w:val="both"/>
        <w:rPr>
          <w:rFonts w:ascii="Tahoma" w:hAnsi="Tahoma" w:cs="Tahoma"/>
          <w:sz w:val="22"/>
          <w:szCs w:val="22"/>
        </w:rPr>
      </w:pPr>
      <w:r>
        <w:rPr>
          <w:rFonts w:ascii="Tahoma" w:hAnsi="Tahoma" w:cs="Tahoma"/>
          <w:sz w:val="22"/>
          <w:szCs w:val="22"/>
        </w:rPr>
        <w:t>Kontrolovat důslední dodržování režimových opatření a používání potřebných ochranných pomůcek v souvislosti s Covid-19. V případě porušení povinností budou učiněna opatření v souvislosti s platnou legislativou a opatřeními vlády ČR.</w:t>
      </w:r>
    </w:p>
    <w:p w:rsidR="00A54682" w:rsidRPr="002820E4" w:rsidRDefault="00A54682"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 se zavazuje zaplatit příkazníkovi za provádění inženýrské činnosti odměnu dle</w:t>
      </w:r>
      <w:r>
        <w:rPr>
          <w:rFonts w:ascii="Tahoma" w:hAnsi="Tahoma" w:cs="Tahoma"/>
          <w:sz w:val="22"/>
          <w:szCs w:val="22"/>
        </w:rPr>
        <w:t> </w:t>
      </w:r>
      <w:r w:rsidRPr="002820E4">
        <w:rPr>
          <w:rFonts w:ascii="Tahoma" w:hAnsi="Tahoma" w:cs="Tahoma"/>
          <w:sz w:val="22"/>
          <w:szCs w:val="22"/>
        </w:rPr>
        <w:t>čl.</w:t>
      </w:r>
      <w:r>
        <w:rPr>
          <w:rFonts w:ascii="Tahoma" w:hAnsi="Tahoma" w:cs="Tahoma"/>
          <w:sz w:val="22"/>
          <w:szCs w:val="22"/>
        </w:rPr>
        <w:t> </w:t>
      </w:r>
      <w:r w:rsidRPr="002820E4">
        <w:rPr>
          <w:rFonts w:ascii="Tahoma" w:hAnsi="Tahoma" w:cs="Tahoma"/>
          <w:sz w:val="22"/>
          <w:szCs w:val="22"/>
        </w:rPr>
        <w:t>V této smlouvy.</w:t>
      </w:r>
    </w:p>
    <w:p w:rsidR="00A54682" w:rsidRPr="002820E4" w:rsidRDefault="00A54682"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rsidR="00A54682" w:rsidRPr="002820E4" w:rsidRDefault="00A54682" w:rsidP="00ED22AD">
      <w:pPr>
        <w:keepNext/>
        <w:spacing w:before="360"/>
        <w:jc w:val="center"/>
        <w:rPr>
          <w:rFonts w:ascii="Tahoma" w:hAnsi="Tahoma" w:cs="Tahoma"/>
          <w:b/>
          <w:sz w:val="22"/>
          <w:szCs w:val="22"/>
        </w:rPr>
      </w:pPr>
      <w:r w:rsidRPr="002820E4">
        <w:rPr>
          <w:rFonts w:ascii="Tahoma" w:hAnsi="Tahoma" w:cs="Tahoma"/>
          <w:b/>
          <w:sz w:val="22"/>
          <w:szCs w:val="22"/>
        </w:rPr>
        <w:t>IV.</w:t>
      </w:r>
      <w:r w:rsidRPr="002820E4">
        <w:rPr>
          <w:rFonts w:ascii="Tahoma" w:hAnsi="Tahoma" w:cs="Tahoma"/>
          <w:b/>
          <w:sz w:val="22"/>
          <w:szCs w:val="22"/>
        </w:rPr>
        <w:br/>
        <w:t>Doba plnění</w:t>
      </w:r>
    </w:p>
    <w:p w:rsidR="00A54682" w:rsidRPr="007D3C1F" w:rsidRDefault="00A54682"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 zahájí výkon inženýrské činnosti ihned po nabytí účinnosti této smlouvy.</w:t>
      </w:r>
    </w:p>
    <w:p w:rsidR="00A54682" w:rsidRPr="002820E4" w:rsidRDefault="00A54682" w:rsidP="00EB0608">
      <w:pPr>
        <w:pStyle w:val="Smlouva-slo"/>
        <w:numPr>
          <w:ilvl w:val="0"/>
          <w:numId w:val="6"/>
        </w:numPr>
        <w:spacing w:line="240" w:lineRule="auto"/>
        <w:rPr>
          <w:rFonts w:ascii="Tahoma" w:hAnsi="Tahoma" w:cs="Tahoma"/>
          <w:sz w:val="22"/>
          <w:szCs w:val="22"/>
        </w:rPr>
      </w:pPr>
      <w:r w:rsidRPr="002820E4">
        <w:rPr>
          <w:rFonts w:ascii="Tahoma" w:hAnsi="Tahoma" w:cs="Tahoma"/>
          <w:sz w:val="22"/>
          <w:szCs w:val="22"/>
        </w:rPr>
        <w:t>Inženýrská činnost bude prováděna do:</w:t>
      </w:r>
    </w:p>
    <w:p w:rsidR="00A54682" w:rsidRPr="007D3C1F" w:rsidRDefault="00A54682" w:rsidP="00D80F0E">
      <w:pPr>
        <w:numPr>
          <w:ilvl w:val="0"/>
          <w:numId w:val="21"/>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rsidR="00A54682" w:rsidRPr="004F097B" w:rsidRDefault="00A54682" w:rsidP="00D80F0E">
      <w:pPr>
        <w:numPr>
          <w:ilvl w:val="0"/>
          <w:numId w:val="21"/>
        </w:numPr>
        <w:tabs>
          <w:tab w:val="left" w:pos="714"/>
        </w:tabs>
        <w:spacing w:before="60"/>
        <w:ind w:left="714" w:hanging="357"/>
        <w:jc w:val="both"/>
        <w:rPr>
          <w:rFonts w:ascii="Tahoma" w:hAnsi="Tahoma" w:cs="Tahoma"/>
          <w:iCs/>
          <w:sz w:val="22"/>
          <w:szCs w:val="22"/>
        </w:rPr>
      </w:pPr>
      <w:r w:rsidRPr="004F097B">
        <w:rPr>
          <w:rFonts w:ascii="Tahoma" w:hAnsi="Tahoma" w:cs="Tahoma"/>
          <w:sz w:val="22"/>
          <w:szCs w:val="22"/>
        </w:rPr>
        <w:t>nebo do zajištění podkladů pro zatřídění majetku dle zákona o dani z příjmů a Pokynu D</w:t>
      </w:r>
      <w:r w:rsidRPr="004F097B">
        <w:rPr>
          <w:rFonts w:ascii="Tahoma" w:hAnsi="Tahoma" w:cs="Tahoma"/>
          <w:sz w:val="22"/>
          <w:szCs w:val="22"/>
        </w:rPr>
        <w:noBreakHyphen/>
        <w:t>22,</w:t>
      </w:r>
    </w:p>
    <w:p w:rsidR="00A54682" w:rsidRPr="004F097B" w:rsidRDefault="00A54682" w:rsidP="005C7B87">
      <w:pPr>
        <w:pStyle w:val="Smlouva-slo"/>
        <w:spacing w:line="240" w:lineRule="auto"/>
        <w:ind w:left="357"/>
        <w:rPr>
          <w:rFonts w:ascii="Tahoma" w:hAnsi="Tahoma" w:cs="Tahoma"/>
          <w:iCs/>
          <w:sz w:val="22"/>
          <w:szCs w:val="22"/>
        </w:rPr>
      </w:pPr>
      <w:r w:rsidRPr="004F097B">
        <w:rPr>
          <w:rFonts w:ascii="Tahoma" w:hAnsi="Tahoma" w:cs="Tahoma"/>
          <w:sz w:val="22"/>
          <w:szCs w:val="22"/>
        </w:rPr>
        <w:t>podle toho, která z těchto skutečností nastane později.</w:t>
      </w:r>
    </w:p>
    <w:p w:rsidR="00A54682" w:rsidRPr="002820E4" w:rsidRDefault="00A54682" w:rsidP="007C1543">
      <w:pPr>
        <w:keepNext/>
        <w:spacing w:before="360"/>
        <w:jc w:val="center"/>
        <w:rPr>
          <w:rFonts w:ascii="Tahoma" w:hAnsi="Tahoma" w:cs="Tahoma"/>
          <w:b/>
          <w:sz w:val="22"/>
          <w:szCs w:val="22"/>
        </w:rPr>
      </w:pPr>
      <w:r w:rsidRPr="002820E4">
        <w:rPr>
          <w:rFonts w:ascii="Tahoma" w:hAnsi="Tahoma" w:cs="Tahoma"/>
          <w:b/>
          <w:sz w:val="22"/>
          <w:szCs w:val="22"/>
        </w:rPr>
        <w:t>V.</w:t>
      </w:r>
      <w:r w:rsidRPr="002820E4">
        <w:rPr>
          <w:rFonts w:ascii="Tahoma" w:hAnsi="Tahoma" w:cs="Tahoma"/>
          <w:b/>
          <w:sz w:val="22"/>
          <w:szCs w:val="22"/>
        </w:rPr>
        <w:br/>
        <w:t>Odměna</w:t>
      </w:r>
    </w:p>
    <w:p w:rsidR="00A54682" w:rsidRPr="00AD2B47" w:rsidRDefault="00A54682" w:rsidP="00F96ECC">
      <w:pPr>
        <w:spacing w:before="120"/>
        <w:ind w:left="357"/>
        <w:jc w:val="both"/>
        <w:rPr>
          <w:rFonts w:ascii="Tahoma" w:hAnsi="Tahoma" w:cs="Tahoma"/>
          <w:sz w:val="22"/>
          <w:szCs w:val="22"/>
        </w:rPr>
      </w:pPr>
      <w:r w:rsidRPr="00AD2B47">
        <w:rPr>
          <w:rFonts w:ascii="Tahoma" w:hAnsi="Tahoma" w:cs="Tahoma"/>
          <w:sz w:val="22"/>
          <w:szCs w:val="22"/>
        </w:rPr>
        <w:t>Celková odměna za inženýrskou činnost</w:t>
      </w:r>
      <w:r>
        <w:rPr>
          <w:rFonts w:ascii="Tahoma" w:hAnsi="Tahoma" w:cs="Tahoma"/>
          <w:sz w:val="22"/>
          <w:szCs w:val="22"/>
        </w:rPr>
        <w:t xml:space="preserve"> dle této smlouvy</w:t>
      </w:r>
      <w:r w:rsidRPr="00AD2B47">
        <w:rPr>
          <w:rFonts w:ascii="Tahoma" w:hAnsi="Tahoma" w:cs="Tahoma"/>
          <w:sz w:val="22"/>
          <w:szCs w:val="22"/>
        </w:rPr>
        <w:t xml:space="preserve"> (včetně činnosti koordinátora bezpečnosti a ochrany zdraví při práci na staveništi) je stanovena dohodou smluvních stran a činí:</w:t>
      </w:r>
    </w:p>
    <w:p w:rsidR="00A54682" w:rsidRDefault="00A54682" w:rsidP="00F96ECC">
      <w:pPr>
        <w:tabs>
          <w:tab w:val="left" w:pos="3969"/>
        </w:tabs>
        <w:spacing w:before="120"/>
        <w:ind w:left="357"/>
        <w:jc w:val="both"/>
        <w:rPr>
          <w:rFonts w:ascii="Tahoma" w:hAnsi="Tahoma" w:cs="Tahoma"/>
          <w:b/>
          <w:sz w:val="22"/>
          <w:szCs w:val="22"/>
        </w:rPr>
      </w:pPr>
      <w:r w:rsidRPr="00AE01EB">
        <w:rPr>
          <w:rFonts w:ascii="Tahoma" w:hAnsi="Tahoma" w:cs="Tahoma"/>
          <w:b/>
          <w:sz w:val="22"/>
          <w:szCs w:val="22"/>
        </w:rPr>
        <w:t>odměna bez DPH</w:t>
      </w:r>
      <w:r w:rsidRPr="00AE01EB">
        <w:rPr>
          <w:rFonts w:ascii="Tahoma" w:hAnsi="Tahoma" w:cs="Tahoma"/>
          <w:b/>
          <w:sz w:val="22"/>
          <w:szCs w:val="22"/>
        </w:rPr>
        <w:tab/>
        <w:t>58 650,00 Kč</w:t>
      </w:r>
    </w:p>
    <w:p w:rsidR="00A54682" w:rsidRDefault="00A54682" w:rsidP="00AE01EB">
      <w:pPr>
        <w:pStyle w:val="NoSpacing"/>
      </w:pPr>
    </w:p>
    <w:p w:rsidR="00A54682" w:rsidRDefault="00A54682" w:rsidP="00AE01EB">
      <w:pPr>
        <w:pStyle w:val="NoSpacing"/>
      </w:pPr>
    </w:p>
    <w:p w:rsidR="00A54682" w:rsidRPr="00AE01EB" w:rsidRDefault="00A54682" w:rsidP="00AE01EB">
      <w:pPr>
        <w:pStyle w:val="NoSpacing"/>
      </w:pPr>
    </w:p>
    <w:p w:rsidR="00A54682" w:rsidRPr="00AB20DB" w:rsidRDefault="00A54682" w:rsidP="00EB0608">
      <w:pPr>
        <w:pStyle w:val="Smlouva-slo"/>
        <w:numPr>
          <w:ilvl w:val="0"/>
          <w:numId w:val="45"/>
        </w:numPr>
        <w:spacing w:line="240" w:lineRule="auto"/>
        <w:rPr>
          <w:rFonts w:ascii="Tahoma" w:hAnsi="Tahoma" w:cs="Tahoma"/>
          <w:sz w:val="22"/>
          <w:szCs w:val="22"/>
        </w:rPr>
      </w:pPr>
      <w:r w:rsidRPr="00737D04">
        <w:rPr>
          <w:rFonts w:ascii="Tahoma" w:hAnsi="Tahoma" w:cs="Tahoma"/>
          <w:sz w:val="22"/>
          <w:szCs w:val="22"/>
        </w:rPr>
        <w:t xml:space="preserve">Pokud </w:t>
      </w:r>
      <w:r>
        <w:rPr>
          <w:rFonts w:ascii="Tahoma" w:hAnsi="Tahoma" w:cs="Tahoma"/>
          <w:sz w:val="22"/>
          <w:szCs w:val="22"/>
        </w:rPr>
        <w:t>dojde k prodloužení</w:t>
      </w:r>
      <w:r w:rsidRPr="00737D04">
        <w:rPr>
          <w:rFonts w:ascii="Tahoma" w:hAnsi="Tahoma" w:cs="Tahoma"/>
          <w:sz w:val="22"/>
          <w:szCs w:val="22"/>
        </w:rPr>
        <w:t xml:space="preserve"> dob</w:t>
      </w:r>
      <w:r>
        <w:rPr>
          <w:rFonts w:ascii="Tahoma" w:hAnsi="Tahoma" w:cs="Tahoma"/>
          <w:sz w:val="22"/>
          <w:szCs w:val="22"/>
        </w:rPr>
        <w:t>y</w:t>
      </w:r>
      <w:r w:rsidRPr="00737D04">
        <w:rPr>
          <w:rFonts w:ascii="Tahoma" w:hAnsi="Tahoma" w:cs="Tahoma"/>
          <w:sz w:val="22"/>
          <w:szCs w:val="22"/>
        </w:rPr>
        <w:t xml:space="preserve"> realizace stavby </w:t>
      </w:r>
      <w:r>
        <w:rPr>
          <w:rFonts w:ascii="Tahoma" w:hAnsi="Tahoma" w:cs="Tahoma"/>
          <w:sz w:val="22"/>
          <w:szCs w:val="22"/>
        </w:rPr>
        <w:t>oproti původně předpokládané době realizace stavby (např. na základě uzavření dodatku ke smlouvě o dílo, nebo v důsledku prodlení zhotovitele)</w:t>
      </w:r>
      <w:r w:rsidRPr="00737D04">
        <w:rPr>
          <w:rFonts w:ascii="Tahoma" w:hAnsi="Tahoma" w:cs="Tahoma"/>
          <w:sz w:val="22"/>
          <w:szCs w:val="22"/>
        </w:rPr>
        <w:t xml:space="preserve">, vyhrazuje si příkazce </w:t>
      </w:r>
      <w:r w:rsidRPr="007B5E4E">
        <w:rPr>
          <w:rFonts w:ascii="Tahoma" w:hAnsi="Tahoma" w:cs="Tahoma"/>
          <w:sz w:val="22"/>
          <w:szCs w:val="22"/>
        </w:rPr>
        <w:t>v souladu s</w:t>
      </w:r>
      <w:r w:rsidRPr="00C60EE9">
        <w:rPr>
          <w:rFonts w:ascii="Tahoma" w:hAnsi="Tahoma" w:cs="Tahoma"/>
          <w:sz w:val="22"/>
          <w:szCs w:val="22"/>
        </w:rPr>
        <w:t> </w:t>
      </w:r>
      <w:r w:rsidRPr="00737D04">
        <w:rPr>
          <w:rFonts w:ascii="Tahoma" w:hAnsi="Tahoma" w:cs="Tahoma"/>
          <w:sz w:val="22"/>
          <w:szCs w:val="22"/>
        </w:rPr>
        <w:t xml:space="preserve">§ 100 odst. 1 </w:t>
      </w:r>
      <w:r>
        <w:rPr>
          <w:rFonts w:ascii="Tahoma" w:hAnsi="Tahoma" w:cs="Tahoma"/>
          <w:sz w:val="22"/>
          <w:szCs w:val="22"/>
        </w:rPr>
        <w:t>zákona č. 134/2016 Sb., o zadávání veřejných zakázek, ve znění pozdějších předpisů</w:t>
      </w:r>
      <w:r w:rsidRPr="00737D04">
        <w:rPr>
          <w:rFonts w:ascii="Tahoma" w:hAnsi="Tahoma" w:cs="Tahoma"/>
          <w:sz w:val="22"/>
          <w:szCs w:val="22"/>
        </w:rPr>
        <w:t xml:space="preserve"> </w:t>
      </w:r>
      <w:r>
        <w:rPr>
          <w:rFonts w:ascii="Tahoma" w:hAnsi="Tahoma" w:cs="Tahoma"/>
          <w:sz w:val="22"/>
          <w:szCs w:val="22"/>
        </w:rPr>
        <w:t xml:space="preserve">(dále jen „ZZVZ“) </w:t>
      </w:r>
      <w:r w:rsidRPr="00737D04">
        <w:rPr>
          <w:rFonts w:ascii="Tahoma" w:hAnsi="Tahoma" w:cs="Tahoma"/>
          <w:sz w:val="22"/>
          <w:szCs w:val="22"/>
        </w:rPr>
        <w:t>právo navýšit příkazníkovi odměnu uvedenou v odstavci 1 tohoto článku smlouvy. Navýšení odměny se v tomto případě vypočítá jako součin odměny</w:t>
      </w:r>
      <w:r>
        <w:rPr>
          <w:rFonts w:ascii="Tahoma" w:hAnsi="Tahoma" w:cs="Tahoma"/>
          <w:sz w:val="22"/>
          <w:szCs w:val="22"/>
        </w:rPr>
        <w:t xml:space="preserve"> dle odst. 1 písm. b) tohoto článku smlouvy</w:t>
      </w:r>
      <w:r w:rsidRPr="00737D04">
        <w:rPr>
          <w:rFonts w:ascii="Tahoma" w:hAnsi="Tahoma" w:cs="Tahoma"/>
          <w:sz w:val="22"/>
          <w:szCs w:val="22"/>
        </w:rPr>
        <w:t xml:space="preserve">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w:t>
      </w:r>
      <w:r>
        <w:rPr>
          <w:rFonts w:ascii="Tahoma" w:hAnsi="Tahoma" w:cs="Tahoma"/>
          <w:sz w:val="22"/>
          <w:szCs w:val="22"/>
        </w:rPr>
        <w:t xml:space="preserve"> </w:t>
      </w:r>
      <w:r w:rsidRPr="00AB20DB">
        <w:rPr>
          <w:rFonts w:ascii="Tahoma" w:hAnsi="Tahoma" w:cs="Tahoma"/>
          <w:sz w:val="22"/>
          <w:szCs w:val="22"/>
        </w:rPr>
        <w:t>Navýšení odměny bude vždy předem sjednáno dodatkem k této smlouvě.</w:t>
      </w:r>
    </w:p>
    <w:p w:rsidR="00A54682" w:rsidRPr="002820E4" w:rsidRDefault="00A54682" w:rsidP="00EB0608">
      <w:pPr>
        <w:pStyle w:val="Smlouva-slo"/>
        <w:numPr>
          <w:ilvl w:val="6"/>
          <w:numId w:val="46"/>
        </w:numPr>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 odpovídá za to, že sazba daně z přidané hodnoty je stanovena v souladu s platnými právními předpisy; v případě, že dojde ke</w:t>
      </w:r>
      <w:r>
        <w:rPr>
          <w:rFonts w:ascii="Tahoma" w:hAnsi="Tahoma" w:cs="Tahoma"/>
          <w:sz w:val="22"/>
          <w:szCs w:val="22"/>
        </w:rPr>
        <w:t> </w:t>
      </w:r>
      <w:r w:rsidRPr="002820E4">
        <w:rPr>
          <w:rFonts w:ascii="Tahoma" w:hAnsi="Tahoma" w:cs="Tahoma"/>
          <w:sz w:val="22"/>
          <w:szCs w:val="22"/>
        </w:rPr>
        <w:t xml:space="preserve">změně zákonné sazby DPH, je </w:t>
      </w:r>
      <w:r>
        <w:rPr>
          <w:rFonts w:ascii="Tahoma" w:hAnsi="Tahoma" w:cs="Tahoma"/>
          <w:sz w:val="22"/>
          <w:szCs w:val="22"/>
        </w:rPr>
        <w:t xml:space="preserve">příkazce </w:t>
      </w:r>
      <w:r w:rsidRPr="002820E4">
        <w:rPr>
          <w:rFonts w:ascii="Tahoma" w:hAnsi="Tahoma" w:cs="Tahoma"/>
          <w:sz w:val="22"/>
          <w:szCs w:val="22"/>
        </w:rPr>
        <w:t>povinen k  odměně bez DPH účtovat DPH v platné výši. Smluvní strany se dohodly, že v případě změny výše odměny v důsledku změny sazby DPH není nutno ke smlouvě uzavírat dodatek.</w:t>
      </w:r>
    </w:p>
    <w:p w:rsidR="00A54682" w:rsidRPr="002820E4" w:rsidRDefault="00A54682" w:rsidP="00ED22AD">
      <w:pPr>
        <w:keepNext/>
        <w:spacing w:before="360"/>
        <w:jc w:val="center"/>
        <w:rPr>
          <w:rFonts w:ascii="Tahoma" w:hAnsi="Tahoma" w:cs="Tahoma"/>
          <w:b/>
          <w:sz w:val="22"/>
          <w:szCs w:val="22"/>
        </w:rPr>
      </w:pPr>
      <w:r w:rsidRPr="002820E4">
        <w:rPr>
          <w:rFonts w:ascii="Tahoma" w:hAnsi="Tahoma" w:cs="Tahoma"/>
          <w:b/>
          <w:sz w:val="22"/>
          <w:szCs w:val="22"/>
        </w:rPr>
        <w:t>VI.</w:t>
      </w:r>
      <w:r w:rsidRPr="002820E4">
        <w:rPr>
          <w:rFonts w:ascii="Tahoma" w:hAnsi="Tahoma" w:cs="Tahoma"/>
          <w:b/>
          <w:sz w:val="22"/>
          <w:szCs w:val="22"/>
        </w:rPr>
        <w:br/>
        <w:t>Platební podmínky</w:t>
      </w:r>
    </w:p>
    <w:p w:rsidR="00A54682" w:rsidRPr="002820E4" w:rsidRDefault="00A54682"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rsidR="00A54682" w:rsidRPr="002820E4" w:rsidRDefault="00A54682"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Pr="002820E4">
        <w:rPr>
          <w:rFonts w:ascii="Tahoma" w:hAnsi="Tahoma" w:cs="Tahoma"/>
          <w:b/>
          <w:sz w:val="22"/>
          <w:szCs w:val="22"/>
        </w:rPr>
        <w:t>li příkazník plátcem DPH</w:t>
      </w:r>
      <w:r w:rsidRPr="002820E4">
        <w:rPr>
          <w:rFonts w:ascii="Tahoma" w:hAnsi="Tahoma" w:cs="Tahoma"/>
          <w:sz w:val="22"/>
          <w:szCs w:val="22"/>
        </w:rPr>
        <w:t xml:space="preserve">, budou podkladem pro úhradu odměny faktury, které budou mít náležitosti daňového dokladu dle zákona o DPH a náležitosti stanovené dalšími obecně závaznými právními předpisy. </w:t>
      </w:r>
      <w:r w:rsidRPr="002820E4">
        <w:rPr>
          <w:rFonts w:ascii="Tahoma" w:hAnsi="Tahoma" w:cs="Tahoma"/>
          <w:b/>
          <w:sz w:val="22"/>
          <w:szCs w:val="22"/>
        </w:rPr>
        <w:t>Není</w:t>
      </w:r>
      <w:r>
        <w:rPr>
          <w:rFonts w:ascii="Tahoma" w:hAnsi="Tahoma" w:cs="Tahoma"/>
          <w:b/>
          <w:sz w:val="22"/>
          <w:szCs w:val="22"/>
        </w:rPr>
        <w:noBreakHyphen/>
      </w:r>
      <w:r w:rsidRPr="002820E4">
        <w:rPr>
          <w:rFonts w:ascii="Tahoma" w:hAnsi="Tahoma" w:cs="Tahoma"/>
          <w:b/>
          <w:sz w:val="22"/>
          <w:szCs w:val="22"/>
        </w:rPr>
        <w:t>li příkazník plátcem DPH</w:t>
      </w:r>
      <w:r w:rsidRPr="002820E4">
        <w:rPr>
          <w:rFonts w:ascii="Tahoma" w:hAnsi="Tahoma" w:cs="Tahoma"/>
          <w:sz w:val="22"/>
          <w:szCs w:val="22"/>
        </w:rPr>
        <w:t>, budou podkladem pro</w:t>
      </w:r>
      <w:r>
        <w:rPr>
          <w:rFonts w:ascii="Tahoma" w:hAnsi="Tahoma" w:cs="Tahoma"/>
          <w:sz w:val="22"/>
          <w:szCs w:val="22"/>
        </w:rPr>
        <w:t> </w:t>
      </w:r>
      <w:r w:rsidRPr="002820E4">
        <w:rPr>
          <w:rFonts w:ascii="Tahoma" w:hAnsi="Tahoma" w:cs="Tahoma"/>
          <w:sz w:val="22"/>
          <w:szCs w:val="22"/>
        </w:rPr>
        <w:t xml:space="preserve">úhradu odměny faktury, které budou mít náležitosti </w:t>
      </w:r>
      <w:r w:rsidRPr="002820E4">
        <w:rPr>
          <w:rFonts w:ascii="Tahoma" w:hAnsi="Tahoma" w:cs="Tahoma"/>
          <w:spacing w:val="-6"/>
          <w:sz w:val="22"/>
          <w:szCs w:val="22"/>
        </w:rPr>
        <w:t>účetního dokladu dle</w:t>
      </w:r>
      <w:r>
        <w:rPr>
          <w:rFonts w:ascii="Tahoma" w:hAnsi="Tahoma" w:cs="Tahoma"/>
          <w:spacing w:val="-6"/>
          <w:sz w:val="22"/>
          <w:szCs w:val="22"/>
        </w:rPr>
        <w:t> zákona č. 563/1991 Sb., o </w:t>
      </w:r>
      <w:r w:rsidRPr="002820E4">
        <w:rPr>
          <w:rFonts w:ascii="Tahoma" w:hAnsi="Tahoma" w:cs="Tahoma"/>
          <w:spacing w:val="-6"/>
          <w:sz w:val="22"/>
          <w:szCs w:val="22"/>
        </w:rPr>
        <w:t>účetnictví,</w:t>
      </w:r>
      <w:r w:rsidRPr="002820E4">
        <w:rPr>
          <w:rFonts w:ascii="Tahoma" w:hAnsi="Tahoma" w:cs="Tahoma"/>
          <w:sz w:val="22"/>
          <w:szCs w:val="22"/>
        </w:rPr>
        <w:t xml:space="preserve"> ve</w:t>
      </w:r>
      <w:r>
        <w:rPr>
          <w:rFonts w:ascii="Tahoma" w:hAnsi="Tahoma" w:cs="Tahoma"/>
          <w:sz w:val="22"/>
          <w:szCs w:val="22"/>
        </w:rPr>
        <w:t> </w:t>
      </w:r>
      <w:r w:rsidRPr="002820E4">
        <w:rPr>
          <w:rFonts w:ascii="Tahoma" w:hAnsi="Tahoma" w:cs="Tahoma"/>
          <w:sz w:val="22"/>
          <w:szCs w:val="22"/>
        </w:rPr>
        <w:t>znění pozdějších předpisů a</w:t>
      </w:r>
      <w:r>
        <w:rPr>
          <w:rFonts w:ascii="Tahoma" w:hAnsi="Tahoma" w:cs="Tahoma"/>
          <w:sz w:val="22"/>
          <w:szCs w:val="22"/>
        </w:rPr>
        <w:t> </w:t>
      </w:r>
      <w:r w:rsidRPr="002820E4">
        <w:rPr>
          <w:rFonts w:ascii="Tahoma" w:hAnsi="Tahoma" w:cs="Tahoma"/>
          <w:sz w:val="22"/>
          <w:szCs w:val="22"/>
        </w:rPr>
        <w:t>náležitosti stanovené dalšími obecně závaznými právními předpisy. Faktura musí dále obsahovat:</w:t>
      </w:r>
    </w:p>
    <w:p w:rsidR="00A54682" w:rsidRDefault="00A54682"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Pr>
          <w:rFonts w:ascii="Tahoma" w:hAnsi="Tahoma" w:cs="Tahoma"/>
          <w:sz w:val="22"/>
          <w:szCs w:val="22"/>
        </w:rPr>
        <w:t>O příkazce,</w:t>
      </w:r>
    </w:p>
    <w:p w:rsidR="00A54682" w:rsidRDefault="00A54682"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w:t>
      </w:r>
      <w:r w:rsidRPr="0033479E">
        <w:rPr>
          <w:rFonts w:ascii="Tahoma" w:hAnsi="Tahoma" w:cs="Tahoma"/>
          <w:sz w:val="22"/>
          <w:szCs w:val="22"/>
        </w:rPr>
        <w:t>text „IČ a</w:t>
      </w:r>
      <w:r>
        <w:rPr>
          <w:rFonts w:ascii="Tahoma" w:hAnsi="Tahoma" w:cs="Tahoma"/>
          <w:sz w:val="22"/>
          <w:szCs w:val="22"/>
        </w:rPr>
        <w:t xml:space="preserve"> BOZP – Stavební úpravy zubní ambulance“</w:t>
      </w:r>
      <w:r w:rsidRPr="002820E4">
        <w:rPr>
          <w:rFonts w:ascii="Tahoma" w:hAnsi="Tahoma" w:cs="Tahoma"/>
          <w:sz w:val="22"/>
          <w:szCs w:val="22"/>
        </w:rPr>
        <w:t>,</w:t>
      </w:r>
    </w:p>
    <w:p w:rsidR="00A54682" w:rsidRPr="002820E4" w:rsidRDefault="00A54682"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Pr>
          <w:rFonts w:ascii="Tahoma" w:hAnsi="Tahoma" w:cs="Tahoma"/>
          <w:sz w:val="22"/>
          <w:szCs w:val="22"/>
        </w:rPr>
        <w:t> čísla uvedeného v čl. I odst. </w:t>
      </w:r>
      <w:r w:rsidRPr="002820E4">
        <w:rPr>
          <w:rFonts w:ascii="Tahoma" w:hAnsi="Tahoma" w:cs="Tahoma"/>
          <w:sz w:val="22"/>
          <w:szCs w:val="22"/>
        </w:rPr>
        <w:t>2, je příkazník povinen o t</w:t>
      </w:r>
      <w:r>
        <w:rPr>
          <w:rFonts w:ascii="Tahoma" w:hAnsi="Tahoma" w:cs="Tahoma"/>
          <w:sz w:val="22"/>
          <w:szCs w:val="22"/>
        </w:rPr>
        <w:t>éto skutečnosti v souladu s čl. </w:t>
      </w:r>
      <w:r w:rsidRPr="002820E4">
        <w:rPr>
          <w:rFonts w:ascii="Tahoma" w:hAnsi="Tahoma" w:cs="Tahoma"/>
          <w:sz w:val="22"/>
          <w:szCs w:val="22"/>
        </w:rPr>
        <w:t>II odst.</w:t>
      </w:r>
      <w:r>
        <w:rPr>
          <w:rFonts w:ascii="Tahoma" w:hAnsi="Tahoma" w:cs="Tahoma"/>
          <w:sz w:val="22"/>
          <w:szCs w:val="22"/>
        </w:rPr>
        <w:t> 2 a </w:t>
      </w:r>
      <w:r w:rsidRPr="002820E4">
        <w:rPr>
          <w:rFonts w:ascii="Tahoma" w:hAnsi="Tahoma" w:cs="Tahoma"/>
          <w:sz w:val="22"/>
          <w:szCs w:val="22"/>
        </w:rPr>
        <w:t>3 této smlouvy informovat příkazce),</w:t>
      </w:r>
    </w:p>
    <w:p w:rsidR="00A54682" w:rsidRPr="002820E4" w:rsidRDefault="00A54682"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rsidR="00A54682" w:rsidRPr="007B5E4E" w:rsidRDefault="00A54682"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p>
    <w:p w:rsidR="00A54682" w:rsidRPr="002820E4" w:rsidRDefault="00A54682"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rsidR="00A54682" w:rsidRDefault="00A54682" w:rsidP="00DA6D8E">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 xml:space="preserve">Smluvní strany se dohodly, že </w:t>
      </w:r>
      <w:r w:rsidRPr="007B39E2">
        <w:rPr>
          <w:rFonts w:ascii="Tahoma" w:hAnsi="Tahoma" w:cs="Tahoma"/>
          <w:b/>
          <w:sz w:val="22"/>
          <w:szCs w:val="22"/>
        </w:rPr>
        <w:t xml:space="preserve">po dosažení </w:t>
      </w:r>
      <w:r w:rsidRPr="004F097B">
        <w:rPr>
          <w:rFonts w:ascii="Tahoma" w:hAnsi="Tahoma" w:cs="Tahoma"/>
          <w:b/>
          <w:sz w:val="22"/>
          <w:szCs w:val="22"/>
        </w:rPr>
        <w:t xml:space="preserve">úrovně 50 % prostavěnosti stavby </w:t>
      </w:r>
      <w:r w:rsidRPr="004F097B">
        <w:rPr>
          <w:rFonts w:ascii="Tahoma" w:hAnsi="Tahoma" w:cs="Tahoma"/>
          <w:sz w:val="22"/>
          <w:szCs w:val="22"/>
        </w:rPr>
        <w:t xml:space="preserve">bude příkazníkem vystavena faktura na částku ve výši </w:t>
      </w:r>
      <w:r w:rsidRPr="004F097B">
        <w:rPr>
          <w:rFonts w:ascii="Tahoma" w:hAnsi="Tahoma" w:cs="Tahoma"/>
          <w:b/>
          <w:sz w:val="22"/>
          <w:szCs w:val="22"/>
        </w:rPr>
        <w:t>5</w:t>
      </w:r>
      <w:r w:rsidRPr="004F097B">
        <w:rPr>
          <w:rFonts w:ascii="Tahoma" w:hAnsi="Tahoma" w:cs="Tahoma"/>
          <w:b/>
          <w:bCs/>
          <w:sz w:val="22"/>
          <w:szCs w:val="22"/>
        </w:rPr>
        <w:t>0 %</w:t>
      </w:r>
      <w:r w:rsidRPr="004F097B">
        <w:rPr>
          <w:rFonts w:ascii="Tahoma" w:hAnsi="Tahoma" w:cs="Tahoma"/>
          <w:b/>
          <w:sz w:val="22"/>
          <w:szCs w:val="22"/>
        </w:rPr>
        <w:t xml:space="preserve"> z</w:t>
      </w:r>
      <w:r>
        <w:rPr>
          <w:rFonts w:ascii="Tahoma" w:hAnsi="Tahoma" w:cs="Tahoma"/>
          <w:b/>
          <w:sz w:val="22"/>
          <w:szCs w:val="22"/>
        </w:rPr>
        <w:t xml:space="preserve"> celkové </w:t>
      </w:r>
      <w:r w:rsidRPr="007B39E2">
        <w:rPr>
          <w:rFonts w:ascii="Tahoma" w:hAnsi="Tahoma" w:cs="Tahoma"/>
          <w:b/>
          <w:sz w:val="22"/>
          <w:szCs w:val="22"/>
        </w:rPr>
        <w:t>odměny</w:t>
      </w:r>
      <w:r w:rsidRPr="007B39E2">
        <w:rPr>
          <w:rFonts w:ascii="Tahoma" w:hAnsi="Tahoma" w:cs="Tahoma"/>
          <w:b/>
          <w:bCs/>
          <w:sz w:val="22"/>
          <w:szCs w:val="22"/>
        </w:rPr>
        <w:t xml:space="preserve"> </w:t>
      </w:r>
      <w:r w:rsidRPr="007B39E2">
        <w:rPr>
          <w:rFonts w:ascii="Tahoma" w:hAnsi="Tahoma" w:cs="Tahoma"/>
          <w:sz w:val="22"/>
          <w:szCs w:val="22"/>
        </w:rPr>
        <w:t>dle čl. V odst. 1</w:t>
      </w:r>
      <w:r w:rsidRPr="007B39E2">
        <w:rPr>
          <w:rFonts w:ascii="Tahoma" w:hAnsi="Tahoma" w:cs="Tahoma"/>
          <w:color w:val="000000"/>
          <w:sz w:val="22"/>
          <w:szCs w:val="22"/>
        </w:rPr>
        <w:t xml:space="preserve"> této smlouvy</w:t>
      </w:r>
      <w:r w:rsidRPr="007B39E2">
        <w:rPr>
          <w:rFonts w:ascii="Tahoma" w:hAnsi="Tahoma" w:cs="Tahoma"/>
          <w:sz w:val="22"/>
          <w:szCs w:val="22"/>
        </w:rPr>
        <w:t xml:space="preserve"> (</w:t>
      </w:r>
      <w:r w:rsidRPr="007B39E2">
        <w:rPr>
          <w:rFonts w:ascii="Tahoma" w:hAnsi="Tahoma" w:cs="Tahoma"/>
          <w:sz w:val="22"/>
          <w:szCs w:val="22"/>
          <w:u w:val="single"/>
        </w:rPr>
        <w:t>je-li příkazník plátcem DPH, zahrnuje tato částka DPH</w:t>
      </w:r>
      <w:r w:rsidRPr="007B39E2">
        <w:rPr>
          <w:rFonts w:ascii="Tahoma" w:hAnsi="Tahoma" w:cs="Tahoma"/>
          <w:sz w:val="22"/>
          <w:szCs w:val="22"/>
        </w:rPr>
        <w:t>) za dosažení každé výše uvedené úrovně procenta prostavěnosti stavby.</w:t>
      </w:r>
      <w:r>
        <w:rPr>
          <w:rFonts w:ascii="Tahoma" w:hAnsi="Tahoma" w:cs="Tahoma"/>
          <w:sz w:val="22"/>
          <w:szCs w:val="22"/>
        </w:rPr>
        <w:t xml:space="preserve"> </w:t>
      </w:r>
    </w:p>
    <w:p w:rsidR="00A54682" w:rsidRDefault="00A54682" w:rsidP="00EB0608">
      <w:pPr>
        <w:pStyle w:val="Smlouva-slo"/>
        <w:widowControl w:val="0"/>
        <w:spacing w:line="240" w:lineRule="auto"/>
        <w:rPr>
          <w:rFonts w:ascii="Tahoma" w:hAnsi="Tahoma" w:cs="Tahoma"/>
          <w:sz w:val="22"/>
          <w:szCs w:val="22"/>
        </w:rPr>
      </w:pPr>
    </w:p>
    <w:p w:rsidR="00A54682" w:rsidRPr="007B39E2" w:rsidRDefault="00A54682" w:rsidP="00DA6D8E">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 xml:space="preserve">Procento prostavěnosti stavby bude posuzováno s ohledem na výši zhotovitelem vystavených a příkazníkem v souladu s čl. III odst. 2 </w:t>
      </w:r>
      <w:r w:rsidRPr="004F097B">
        <w:rPr>
          <w:rFonts w:ascii="Tahoma" w:hAnsi="Tahoma" w:cs="Tahoma"/>
          <w:sz w:val="22"/>
          <w:szCs w:val="22"/>
        </w:rPr>
        <w:t>písm. u) této</w:t>
      </w:r>
      <w:r w:rsidRPr="007B39E2">
        <w:rPr>
          <w:rFonts w:ascii="Tahoma" w:hAnsi="Tahoma" w:cs="Tahoma"/>
          <w:sz w:val="22"/>
          <w:szCs w:val="22"/>
        </w:rPr>
        <w:t xml:space="preserve">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rsidR="00A54682" w:rsidRPr="007B39E2" w:rsidRDefault="00A54682" w:rsidP="000F2085">
      <w:pPr>
        <w:pStyle w:val="Smlouva-slo"/>
        <w:widowControl w:val="0"/>
        <w:numPr>
          <w:ilvl w:val="0"/>
          <w:numId w:val="7"/>
        </w:numPr>
        <w:spacing w:line="240" w:lineRule="auto"/>
        <w:rPr>
          <w:rFonts w:ascii="Tahoma" w:hAnsi="Tahoma" w:cs="Tahoma"/>
          <w:sz w:val="22"/>
          <w:szCs w:val="22"/>
        </w:rPr>
      </w:pPr>
      <w:r w:rsidRPr="007B39E2">
        <w:rPr>
          <w:rFonts w:ascii="Tahoma" w:hAnsi="Tahoma" w:cs="Tahoma"/>
          <w:b/>
          <w:sz w:val="22"/>
          <w:szCs w:val="22"/>
        </w:rPr>
        <w:t xml:space="preserve">Zbývající </w:t>
      </w:r>
      <w:r w:rsidRPr="007B39E2">
        <w:rPr>
          <w:rFonts w:ascii="Tahoma" w:hAnsi="Tahoma" w:cs="Tahoma"/>
          <w:b/>
          <w:bCs/>
          <w:sz w:val="22"/>
          <w:szCs w:val="22"/>
        </w:rPr>
        <w:t>část</w:t>
      </w:r>
      <w:r w:rsidRPr="007B39E2">
        <w:rPr>
          <w:rFonts w:ascii="Tahoma" w:hAnsi="Tahoma" w:cs="Tahoma"/>
          <w:b/>
          <w:sz w:val="22"/>
          <w:szCs w:val="22"/>
        </w:rPr>
        <w:t xml:space="preserve">  odměny</w:t>
      </w:r>
      <w:r w:rsidRPr="007B39E2">
        <w:rPr>
          <w:rFonts w:ascii="Tahoma" w:hAnsi="Tahoma" w:cs="Tahoma"/>
          <w:sz w:val="22"/>
          <w:szCs w:val="22"/>
        </w:rPr>
        <w:t xml:space="preserve"> </w:t>
      </w:r>
      <w:r w:rsidRPr="004F097B">
        <w:rPr>
          <w:rFonts w:ascii="Tahoma" w:hAnsi="Tahoma" w:cs="Tahoma"/>
          <w:b/>
          <w:sz w:val="22"/>
          <w:szCs w:val="22"/>
        </w:rPr>
        <w:t>ve výši 50 %</w:t>
      </w:r>
      <w:r>
        <w:rPr>
          <w:rFonts w:ascii="Tahoma" w:hAnsi="Tahoma" w:cs="Tahoma"/>
          <w:sz w:val="22"/>
          <w:szCs w:val="22"/>
        </w:rPr>
        <w:t xml:space="preserve"> z úplaty </w:t>
      </w:r>
      <w:r w:rsidRPr="007B39E2">
        <w:rPr>
          <w:rFonts w:ascii="Tahoma" w:hAnsi="Tahoma" w:cs="Tahoma"/>
          <w:sz w:val="22"/>
          <w:szCs w:val="22"/>
        </w:rPr>
        <w:t>dle čl. V odst. 1</w:t>
      </w:r>
      <w:r>
        <w:rPr>
          <w:rFonts w:ascii="Tahoma" w:hAnsi="Tahoma" w:cs="Tahoma"/>
          <w:sz w:val="22"/>
          <w:szCs w:val="22"/>
        </w:rPr>
        <w:t xml:space="preserve"> a čl. VI odst. 4</w:t>
      </w:r>
      <w:r w:rsidRPr="007B39E2">
        <w:rPr>
          <w:rFonts w:ascii="Tahoma" w:hAnsi="Tahoma" w:cs="Tahoma"/>
          <w:color w:val="000000"/>
          <w:sz w:val="22"/>
          <w:szCs w:val="22"/>
        </w:rPr>
        <w:t xml:space="preserve"> této smlouvy</w:t>
      </w:r>
      <w:r w:rsidRPr="007B39E2">
        <w:rPr>
          <w:rFonts w:ascii="Tahoma" w:hAnsi="Tahoma" w:cs="Tahoma"/>
          <w:sz w:val="22"/>
          <w:szCs w:val="22"/>
        </w:rPr>
        <w:t xml:space="preserve"> bude vyúčtována konečnou fakturou po ukončení výkonu inženýrské činnosti ve smyslu čl. IV odst. 2 této smlouvy.</w:t>
      </w:r>
    </w:p>
    <w:p w:rsidR="00A54682" w:rsidRDefault="00A54682"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4F097B">
        <w:rPr>
          <w:rFonts w:ascii="Tahoma" w:hAnsi="Tahoma" w:cs="Tahoma"/>
          <w:sz w:val="22"/>
          <w:szCs w:val="22"/>
        </w:rPr>
        <w:t>30 kalendářních</w:t>
      </w:r>
      <w:r w:rsidRPr="002820E4">
        <w:rPr>
          <w:rFonts w:ascii="Tahoma" w:hAnsi="Tahoma" w:cs="Tahoma"/>
          <w:sz w:val="22"/>
          <w:szCs w:val="22"/>
        </w:rPr>
        <w:t xml:space="preserve"> dnů po jejich doručení příkazci</w:t>
      </w:r>
      <w:r>
        <w:rPr>
          <w:rFonts w:ascii="Tahoma" w:hAnsi="Tahoma" w:cs="Tahoma"/>
          <w:sz w:val="22"/>
          <w:szCs w:val="22"/>
        </w:rPr>
        <w:t>.</w:t>
      </w:r>
    </w:p>
    <w:p w:rsidR="00A54682" w:rsidRPr="002820E4" w:rsidRDefault="00A54682"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Pr>
          <w:rFonts w:ascii="Tahoma" w:hAnsi="Tahoma" w:cs="Tahoma"/>
          <w:sz w:val="22"/>
          <w:szCs w:val="22"/>
        </w:rPr>
        <w:t>na sekretariátě příkazce oproti podpisu potvrzující převzetí, doručenkou</w:t>
      </w:r>
      <w:r w:rsidRPr="002820E4">
        <w:rPr>
          <w:rFonts w:ascii="Tahoma" w:hAnsi="Tahoma" w:cs="Tahoma"/>
          <w:sz w:val="22"/>
          <w:szCs w:val="22"/>
        </w:rPr>
        <w:t xml:space="preserve"> prostřednictvím provozovatele poštovních služeb</w:t>
      </w:r>
      <w:r>
        <w:rPr>
          <w:rFonts w:ascii="Tahoma" w:hAnsi="Tahoma" w:cs="Tahoma"/>
          <w:sz w:val="22"/>
          <w:szCs w:val="22"/>
        </w:rPr>
        <w:t xml:space="preserve"> nebo do datové schránky</w:t>
      </w:r>
      <w:r w:rsidRPr="002820E4">
        <w:rPr>
          <w:rFonts w:ascii="Tahoma" w:hAnsi="Tahoma" w:cs="Tahoma"/>
          <w:sz w:val="22"/>
          <w:szCs w:val="22"/>
        </w:rPr>
        <w:t>.</w:t>
      </w:r>
    </w:p>
    <w:p w:rsidR="00A54682" w:rsidRPr="007C4226" w:rsidRDefault="00A54682"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 je oprávněn provést kontrolu vyfakturovaných prací a činností. Příkazník je povinen oprávněným zástupcům příkazce provedení kontroly umožnit.</w:t>
      </w:r>
    </w:p>
    <w:p w:rsidR="00A54682" w:rsidRPr="002820E4" w:rsidRDefault="00A54682"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Povinnost zaplatit odměnu (její část) je splněna dnem odepsání příslušné částky z účtu příkazce.</w:t>
      </w:r>
    </w:p>
    <w:p w:rsidR="00A54682" w:rsidRPr="002820E4" w:rsidRDefault="00A54682"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w:t>
      </w:r>
      <w:r>
        <w:rPr>
          <w:rFonts w:ascii="Tahoma" w:hAnsi="Tahoma" w:cs="Tahoma"/>
          <w:sz w:val="22"/>
          <w:szCs w:val="22"/>
        </w:rPr>
        <w:t xml:space="preserve"> uplatní</w:t>
      </w:r>
      <w:r w:rsidRPr="002820E4">
        <w:rPr>
          <w:rFonts w:ascii="Tahoma" w:hAnsi="Tahoma" w:cs="Tahoma"/>
          <w:sz w:val="22"/>
          <w:szCs w:val="22"/>
        </w:rPr>
        <w:t xml:space="preserve"> příkazce institut zvlášt</w:t>
      </w:r>
      <w:r>
        <w:rPr>
          <w:rFonts w:ascii="Tahoma" w:hAnsi="Tahoma" w:cs="Tahoma"/>
          <w:sz w:val="22"/>
          <w:szCs w:val="22"/>
        </w:rPr>
        <w:t>ního způsobu zajištění daně dle </w:t>
      </w:r>
      <w:r w:rsidRPr="002820E4">
        <w:rPr>
          <w:rFonts w:ascii="Tahoma" w:hAnsi="Tahoma" w:cs="Tahoma"/>
          <w:sz w:val="22"/>
          <w:szCs w:val="22"/>
        </w:rPr>
        <w:t>§</w:t>
      </w:r>
      <w:r>
        <w:rPr>
          <w:rFonts w:ascii="Tahoma" w:hAnsi="Tahoma" w:cs="Tahoma"/>
          <w:sz w:val="22"/>
          <w:szCs w:val="22"/>
        </w:rPr>
        <w:t> </w:t>
      </w:r>
      <w:r w:rsidRPr="002820E4">
        <w:rPr>
          <w:rFonts w:ascii="Tahoma" w:hAnsi="Tahoma" w:cs="Tahoma"/>
          <w:sz w:val="22"/>
          <w:szCs w:val="22"/>
        </w:rPr>
        <w:t>109a zákona o</w:t>
      </w:r>
      <w:r>
        <w:rPr>
          <w:rFonts w:ascii="Tahoma" w:hAnsi="Tahoma" w:cs="Tahoma"/>
          <w:sz w:val="22"/>
          <w:szCs w:val="22"/>
        </w:rPr>
        <w:t> DPH a </w:t>
      </w:r>
      <w:r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Pr="002820E4">
        <w:rPr>
          <w:rFonts w:ascii="Tahoma" w:hAnsi="Tahoma" w:cs="Tahoma"/>
          <w:sz w:val="22"/>
          <w:szCs w:val="22"/>
        </w:rPr>
        <w:t>osobní depozitní účet příkazníka vedený u místně příslušného správce daně v případě, že</w:t>
      </w:r>
      <w:r>
        <w:rPr>
          <w:rFonts w:ascii="Tahoma" w:hAnsi="Tahoma" w:cs="Tahoma"/>
          <w:sz w:val="22"/>
          <w:szCs w:val="22"/>
        </w:rPr>
        <w:t>:</w:t>
      </w:r>
    </w:p>
    <w:p w:rsidR="00A54682" w:rsidRPr="002820E4" w:rsidRDefault="00A54682"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rsidR="00A54682" w:rsidRPr="007B39E2" w:rsidRDefault="00A54682" w:rsidP="006A2CDB">
      <w:pPr>
        <w:numPr>
          <w:ilvl w:val="1"/>
          <w:numId w:val="19"/>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Pr>
          <w:rFonts w:ascii="Tahoma" w:hAnsi="Tahoma" w:cs="Tahoma"/>
          <w:sz w:val="22"/>
          <w:szCs w:val="22"/>
        </w:rPr>
        <w:t xml:space="preserve">ke dni poskytnutí úplaty nebo </w:t>
      </w:r>
      <w:r w:rsidRPr="008C1C74">
        <w:rPr>
          <w:rFonts w:ascii="Tahoma" w:hAnsi="Tahoma" w:cs="Tahoma"/>
          <w:sz w:val="22"/>
          <w:szCs w:val="22"/>
        </w:rPr>
        <w:t xml:space="preserve">ke dni uskutečnění zdanitelného plnění </w:t>
      </w:r>
      <w:r w:rsidRPr="007B39E2">
        <w:rPr>
          <w:rFonts w:ascii="Tahoma" w:hAnsi="Tahoma" w:cs="Tahoma"/>
          <w:sz w:val="22"/>
          <w:szCs w:val="22"/>
        </w:rPr>
        <w:t xml:space="preserve">v insolvenčním řízení, </w:t>
      </w:r>
    </w:p>
    <w:p w:rsidR="00A54682" w:rsidRPr="00A31D53" w:rsidRDefault="00A54682" w:rsidP="00A31D53">
      <w:pPr>
        <w:spacing w:before="120"/>
        <w:ind w:left="357"/>
        <w:jc w:val="both"/>
        <w:rPr>
          <w:rFonts w:ascii="Tahoma" w:hAnsi="Tahoma" w:cs="Tahoma"/>
          <w:sz w:val="22"/>
          <w:szCs w:val="22"/>
        </w:rPr>
      </w:pPr>
      <w:r w:rsidRPr="007B39E2">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A54682" w:rsidRPr="002820E4" w:rsidRDefault="00A54682" w:rsidP="005C7B87">
      <w:pPr>
        <w:spacing w:before="360"/>
        <w:jc w:val="center"/>
        <w:rPr>
          <w:rFonts w:ascii="Tahoma" w:hAnsi="Tahoma" w:cs="Tahoma"/>
          <w:b/>
          <w:sz w:val="22"/>
          <w:szCs w:val="22"/>
        </w:rPr>
      </w:pPr>
      <w:r w:rsidRPr="002820E4">
        <w:rPr>
          <w:rFonts w:ascii="Tahoma" w:hAnsi="Tahoma" w:cs="Tahoma"/>
          <w:b/>
          <w:sz w:val="22"/>
          <w:szCs w:val="22"/>
        </w:rPr>
        <w:t>VII.</w:t>
      </w:r>
      <w:r w:rsidRPr="002820E4">
        <w:rPr>
          <w:rFonts w:ascii="Tahoma" w:hAnsi="Tahoma" w:cs="Tahoma"/>
          <w:b/>
          <w:sz w:val="22"/>
          <w:szCs w:val="22"/>
        </w:rPr>
        <w:br/>
        <w:t>Práva a povinnosti příkazce</w:t>
      </w:r>
    </w:p>
    <w:p w:rsidR="00A54682" w:rsidRPr="002820E4" w:rsidRDefault="00A54682"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rsidR="00A54682" w:rsidRPr="002820E4" w:rsidRDefault="00A54682"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rsidR="00A54682" w:rsidRPr="002820E4" w:rsidRDefault="00A54682"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w:t>
      </w:r>
      <w:r>
        <w:rPr>
          <w:rFonts w:ascii="Tahoma" w:hAnsi="Tahoma" w:cs="Tahoma"/>
          <w:sz w:val="22"/>
          <w:szCs w:val="22"/>
        </w:rPr>
        <w:t> lhůtě a </w:t>
      </w:r>
      <w:r w:rsidRPr="002820E4">
        <w:rPr>
          <w:rFonts w:ascii="Tahoma" w:hAnsi="Tahoma" w:cs="Tahoma"/>
          <w:sz w:val="22"/>
          <w:szCs w:val="22"/>
        </w:rPr>
        <w:t>rozsahu dojednaném oběma smluvními stranami.</w:t>
      </w:r>
    </w:p>
    <w:p w:rsidR="00A54682" w:rsidRPr="002820E4" w:rsidRDefault="00A54682"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zavazuje předat příkazníkovi bez zbytečného odkladu kopii územního souhlasu</w:t>
      </w:r>
      <w:r>
        <w:rPr>
          <w:rFonts w:ascii="Tahoma" w:hAnsi="Tahoma" w:cs="Tahoma"/>
          <w:sz w:val="22"/>
          <w:szCs w:val="22"/>
        </w:rPr>
        <w:t xml:space="preserve"> týkající se realizace stavby.</w:t>
      </w:r>
    </w:p>
    <w:p w:rsidR="00A54682" w:rsidRPr="002820E4" w:rsidRDefault="00A54682"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je povinen vystavit včas příkazníkovi pro vyřízení záležitostí, které vyžadují uskutečnění právních jednání jménem příkazce</w:t>
      </w:r>
      <w:r>
        <w:rPr>
          <w:rFonts w:ascii="Tahoma" w:hAnsi="Tahoma" w:cs="Tahoma"/>
          <w:sz w:val="22"/>
          <w:szCs w:val="22"/>
        </w:rPr>
        <w:t xml:space="preserve"> písemně plnou moc.</w:t>
      </w:r>
    </w:p>
    <w:p w:rsidR="00A54682" w:rsidRPr="002820E4" w:rsidRDefault="00A54682" w:rsidP="005C7B87">
      <w:pPr>
        <w:spacing w:before="360"/>
        <w:jc w:val="center"/>
        <w:rPr>
          <w:rFonts w:ascii="Tahoma" w:hAnsi="Tahoma" w:cs="Tahoma"/>
          <w:b/>
          <w:sz w:val="22"/>
          <w:szCs w:val="22"/>
        </w:rPr>
      </w:pPr>
      <w:r w:rsidRPr="002820E4">
        <w:rPr>
          <w:rFonts w:ascii="Tahoma" w:hAnsi="Tahoma" w:cs="Tahoma"/>
          <w:b/>
          <w:sz w:val="22"/>
          <w:szCs w:val="22"/>
        </w:rPr>
        <w:t>VIII.</w:t>
      </w:r>
      <w:r w:rsidRPr="002820E4">
        <w:rPr>
          <w:rFonts w:ascii="Tahoma" w:hAnsi="Tahoma" w:cs="Tahoma"/>
          <w:b/>
          <w:sz w:val="22"/>
          <w:szCs w:val="22"/>
        </w:rPr>
        <w:br/>
        <w:t>Práva a povinnosti příkazníka</w:t>
      </w:r>
    </w:p>
    <w:p w:rsidR="00A54682" w:rsidRPr="002820E4" w:rsidRDefault="00A54682"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je povinen:</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Předkládat příkazci k odsouhlasení rozhodující písemnost</w:t>
      </w:r>
      <w:r>
        <w:rPr>
          <w:rFonts w:ascii="Tahoma" w:hAnsi="Tahoma" w:cs="Tahoma"/>
          <w:sz w:val="22"/>
          <w:szCs w:val="22"/>
        </w:rPr>
        <w:t>i týkající se realizace stavby.</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Uplatňovat práva příkazce ze smlouvy o dílo v rozsahu vykonávané inženýrské činnosti.</w:t>
      </w:r>
    </w:p>
    <w:p w:rsidR="00A54682" w:rsidRPr="00267891"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Při výkonu inženýrské činnosti upozornit příkazce na zřejmou nesprávnost jeho pokynů, které by mohly mít za následek vznik škody, a to ihned, když se takovou skutečnost dozv</w:t>
      </w:r>
      <w:r>
        <w:rPr>
          <w:rFonts w:ascii="Tahoma" w:hAnsi="Tahoma" w:cs="Tahoma"/>
          <w:sz w:val="22"/>
          <w:szCs w:val="22"/>
        </w:rPr>
        <w:t>í</w:t>
      </w:r>
      <w:r w:rsidRPr="002820E4">
        <w:rPr>
          <w:rFonts w:ascii="Tahoma" w:hAnsi="Tahoma" w:cs="Tahoma"/>
          <w:sz w:val="22"/>
          <w:szCs w:val="22"/>
        </w:rPr>
        <w:t xml:space="preserve">. </w:t>
      </w:r>
      <w:r w:rsidRPr="00267891">
        <w:rPr>
          <w:rFonts w:ascii="Tahoma" w:hAnsi="Tahoma" w:cs="Tahoma"/>
          <w:sz w:val="22"/>
          <w:szCs w:val="22"/>
        </w:rPr>
        <w:t xml:space="preserve">Upozornění dle předchozí věty se týká i zřejmých nedostatků, nesprávnosti a neúplnosti </w:t>
      </w:r>
      <w:r w:rsidRPr="007B39E2">
        <w:rPr>
          <w:rFonts w:ascii="Tahoma" w:hAnsi="Tahoma" w:cs="Tahoma"/>
          <w:sz w:val="22"/>
          <w:szCs w:val="22"/>
        </w:rPr>
        <w:t>DPS</w:t>
      </w:r>
      <w:r w:rsidRPr="00267891">
        <w:rPr>
          <w:rFonts w:ascii="Tahoma" w:hAnsi="Tahoma" w:cs="Tahoma"/>
          <w:sz w:val="22"/>
          <w:szCs w:val="22"/>
        </w:rPr>
        <w:t xml:space="preserve"> dle čl. III odst. 1 této smlouvy. V případě, že příkazce i přes upozornění příkazníka na splnění pokynů či provedení realizace stavby dle neupravené či neúplné </w:t>
      </w:r>
      <w:r w:rsidRPr="007B39E2">
        <w:rPr>
          <w:rFonts w:ascii="Tahoma" w:hAnsi="Tahoma" w:cs="Tahoma"/>
          <w:sz w:val="22"/>
          <w:szCs w:val="22"/>
        </w:rPr>
        <w:t>DPS</w:t>
      </w:r>
      <w:r w:rsidRPr="00267891">
        <w:rPr>
          <w:rFonts w:ascii="Tahoma" w:hAnsi="Tahoma" w:cs="Tahoma"/>
          <w:sz w:val="22"/>
          <w:szCs w:val="22"/>
        </w:rPr>
        <w:t xml:space="preserve"> trvá, příkazník neodpovídá za škodu takto vzniklou.</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zbytečného odkladu předat příkazci jakékoliv věci získané pro něho při své činnosti.</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Řídit se při výkonu inženýrské činnosti pokyny příkazce a jednat v jeho zájmu.</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odkladů oznámit příkazci veškeré skutečnosti, které by mohly vést ke změně pokynů příkazce.</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Pr="002820E4">
        <w:rPr>
          <w:rFonts w:ascii="Tahoma" w:hAnsi="Tahoma" w:cs="Tahoma"/>
          <w:sz w:val="22"/>
          <w:szCs w:val="22"/>
        </w:rPr>
        <w:t>ešker</w:t>
      </w:r>
      <w:r>
        <w:rPr>
          <w:rFonts w:ascii="Tahoma" w:hAnsi="Tahoma" w:cs="Tahoma"/>
          <w:sz w:val="22"/>
          <w:szCs w:val="22"/>
        </w:rPr>
        <w:t>ých</w:t>
      </w:r>
      <w:r w:rsidRPr="002820E4">
        <w:rPr>
          <w:rFonts w:ascii="Tahoma" w:hAnsi="Tahoma" w:cs="Tahoma"/>
          <w:sz w:val="22"/>
          <w:szCs w:val="22"/>
        </w:rPr>
        <w:t xml:space="preserve"> podklad</w:t>
      </w:r>
      <w:r>
        <w:rPr>
          <w:rFonts w:ascii="Tahoma" w:hAnsi="Tahoma" w:cs="Tahoma"/>
          <w:sz w:val="22"/>
          <w:szCs w:val="22"/>
        </w:rPr>
        <w:t>ů</w:t>
      </w:r>
      <w:r w:rsidRPr="002820E4">
        <w:rPr>
          <w:rFonts w:ascii="Tahoma" w:hAnsi="Tahoma" w:cs="Tahoma"/>
          <w:sz w:val="22"/>
          <w:szCs w:val="22"/>
        </w:rPr>
        <w:t xml:space="preserve"> a faktur zhotovitele </w:t>
      </w:r>
      <w:r>
        <w:rPr>
          <w:rFonts w:ascii="Tahoma" w:hAnsi="Tahoma" w:cs="Tahoma"/>
          <w:sz w:val="22"/>
          <w:szCs w:val="22"/>
        </w:rPr>
        <w:t>dle čl. III odst. 2 písm</w:t>
      </w:r>
      <w:r w:rsidRPr="00110570">
        <w:rPr>
          <w:rFonts w:ascii="Tahoma" w:hAnsi="Tahoma" w:cs="Tahoma"/>
          <w:sz w:val="22"/>
          <w:szCs w:val="22"/>
        </w:rPr>
        <w:t>. u)</w:t>
      </w:r>
      <w:r w:rsidRPr="00697076">
        <w:rPr>
          <w:rFonts w:ascii="Tahoma" w:hAnsi="Tahoma" w:cs="Tahoma"/>
          <w:color w:val="0000FF"/>
          <w:sz w:val="22"/>
          <w:szCs w:val="22"/>
        </w:rPr>
        <w:t xml:space="preserve"> </w:t>
      </w:r>
      <w:r>
        <w:rPr>
          <w:rFonts w:ascii="Tahoma" w:hAnsi="Tahoma" w:cs="Tahoma"/>
          <w:sz w:val="22"/>
          <w:szCs w:val="22"/>
        </w:rPr>
        <w:t xml:space="preserve">této smlouvy </w:t>
      </w:r>
      <w:r w:rsidRPr="002820E4">
        <w:rPr>
          <w:rFonts w:ascii="Tahoma" w:hAnsi="Tahoma" w:cs="Tahoma"/>
          <w:sz w:val="22"/>
          <w:szCs w:val="22"/>
        </w:rPr>
        <w:t>s ověřením jejich věcné správnosti k</w:t>
      </w:r>
      <w:r>
        <w:rPr>
          <w:rFonts w:ascii="Tahoma" w:hAnsi="Tahoma" w:cs="Tahoma"/>
          <w:sz w:val="22"/>
          <w:szCs w:val="22"/>
        </w:rPr>
        <w:t> </w:t>
      </w:r>
      <w:r w:rsidRPr="002820E4">
        <w:rPr>
          <w:rFonts w:ascii="Tahoma" w:hAnsi="Tahoma" w:cs="Tahoma"/>
          <w:sz w:val="22"/>
          <w:szCs w:val="22"/>
        </w:rPr>
        <w:t>likvidaci</w:t>
      </w:r>
      <w:r>
        <w:rPr>
          <w:rFonts w:ascii="Tahoma" w:hAnsi="Tahoma" w:cs="Tahoma"/>
          <w:sz w:val="22"/>
          <w:szCs w:val="22"/>
        </w:rPr>
        <w:t xml:space="preserve"> tak</w:t>
      </w:r>
      <w:r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Pr="002820E4">
        <w:rPr>
          <w:rFonts w:ascii="Tahoma" w:hAnsi="Tahoma" w:cs="Tahoma"/>
          <w:sz w:val="22"/>
          <w:szCs w:val="22"/>
        </w:rPr>
        <w:t>.</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Poskytovat příkazci veškeré informace, doklady apod., písemnou formou.</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Pr>
          <w:rFonts w:ascii="Tahoma" w:hAnsi="Tahoma" w:cs="Tahoma"/>
          <w:sz w:val="22"/>
          <w:szCs w:val="22"/>
        </w:rPr>
        <w:t> </w:t>
      </w:r>
      <w:r w:rsidRPr="002820E4">
        <w:rPr>
          <w:rFonts w:ascii="Tahoma" w:hAnsi="Tahoma" w:cs="Tahoma"/>
          <w:sz w:val="22"/>
          <w:szCs w:val="22"/>
        </w:rPr>
        <w:t>příslušná vyjádření veřejnoprávních orgánů a organizací</w:t>
      </w:r>
      <w:r>
        <w:rPr>
          <w:rFonts w:ascii="Tahoma" w:hAnsi="Tahoma" w:cs="Tahoma"/>
          <w:sz w:val="22"/>
          <w:szCs w:val="22"/>
        </w:rPr>
        <w:t>.</w:t>
      </w:r>
    </w:p>
    <w:p w:rsidR="00A54682" w:rsidRPr="002820E4" w:rsidRDefault="00A54682"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A54682" w:rsidRPr="002820E4" w:rsidRDefault="00A54682"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rsidR="00A54682" w:rsidRPr="002820E4" w:rsidRDefault="00A54682"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nesmí bez souhlasu příkazce postoupit svá práva a povinnosti plynoucí z </w:t>
      </w:r>
      <w:r>
        <w:rPr>
          <w:rFonts w:ascii="Tahoma" w:hAnsi="Tahoma" w:cs="Tahoma"/>
          <w:sz w:val="22"/>
          <w:szCs w:val="22"/>
        </w:rPr>
        <w:t xml:space="preserve">této </w:t>
      </w:r>
      <w:r w:rsidRPr="002820E4">
        <w:rPr>
          <w:rFonts w:ascii="Tahoma" w:hAnsi="Tahoma" w:cs="Tahoma"/>
          <w:sz w:val="22"/>
          <w:szCs w:val="22"/>
        </w:rPr>
        <w:t>smlouvy třetí osobě.</w:t>
      </w:r>
    </w:p>
    <w:p w:rsidR="00A54682" w:rsidRPr="00BB2F2A" w:rsidRDefault="00A54682"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může odchýlit od pokynů příkazce</w:t>
      </w:r>
      <w:r>
        <w:rPr>
          <w:rFonts w:ascii="Tahoma" w:hAnsi="Tahoma" w:cs="Tahoma"/>
          <w:sz w:val="22"/>
          <w:szCs w:val="22"/>
        </w:rPr>
        <w:t>,</w:t>
      </w:r>
      <w:r w:rsidRPr="002820E4">
        <w:rPr>
          <w:rFonts w:ascii="Tahoma" w:hAnsi="Tahoma" w:cs="Tahoma"/>
          <w:sz w:val="22"/>
          <w:szCs w:val="22"/>
        </w:rPr>
        <w:t xml:space="preserve"> jen je</w:t>
      </w:r>
      <w:r>
        <w:rPr>
          <w:rFonts w:ascii="Tahoma" w:hAnsi="Tahoma" w:cs="Tahoma"/>
          <w:sz w:val="22"/>
          <w:szCs w:val="22"/>
        </w:rPr>
        <w:noBreakHyphen/>
      </w:r>
      <w:r w:rsidRPr="002820E4">
        <w:rPr>
          <w:rFonts w:ascii="Tahoma" w:hAnsi="Tahoma" w:cs="Tahoma"/>
          <w:sz w:val="22"/>
          <w:szCs w:val="22"/>
        </w:rPr>
        <w:t>li to nezbytné v zájmu příkazce</w:t>
      </w:r>
      <w:r>
        <w:rPr>
          <w:rFonts w:ascii="Tahoma" w:hAnsi="Tahoma" w:cs="Tahoma"/>
          <w:sz w:val="22"/>
          <w:szCs w:val="22"/>
        </w:rPr>
        <w:t>,</w:t>
      </w:r>
      <w:r w:rsidRPr="002820E4">
        <w:rPr>
          <w:rFonts w:ascii="Tahoma" w:hAnsi="Tahoma" w:cs="Tahoma"/>
          <w:sz w:val="22"/>
          <w:szCs w:val="22"/>
        </w:rPr>
        <w:t xml:space="preserve"> a pokud nemůže včas obdržet jeho souhlas. V žádném případě se však příkazník nesmí od</w:t>
      </w:r>
      <w:r>
        <w:rPr>
          <w:rFonts w:ascii="Tahoma" w:hAnsi="Tahoma" w:cs="Tahoma"/>
          <w:sz w:val="22"/>
          <w:szCs w:val="22"/>
        </w:rPr>
        <w:t> </w:t>
      </w:r>
      <w:r w:rsidRPr="002820E4">
        <w:rPr>
          <w:rFonts w:ascii="Tahoma" w:hAnsi="Tahoma" w:cs="Tahoma"/>
          <w:sz w:val="22"/>
          <w:szCs w:val="22"/>
        </w:rPr>
        <w:t>pokynů odchýlit, jestliže je to zakázáno smlouvou nebo příkazcem.</w:t>
      </w:r>
    </w:p>
    <w:p w:rsidR="00A54682" w:rsidRPr="00C93316" w:rsidRDefault="00A54682" w:rsidP="00C93316">
      <w:pPr>
        <w:pStyle w:val="Smlouva3"/>
        <w:numPr>
          <w:ilvl w:val="6"/>
          <w:numId w:val="5"/>
        </w:numPr>
        <w:tabs>
          <w:tab w:val="clear" w:pos="5040"/>
        </w:tabs>
        <w:ind w:left="357" w:hanging="357"/>
        <w:rPr>
          <w:rFonts w:ascii="Tahoma" w:hAnsi="Tahoma" w:cs="Tahoma"/>
          <w:sz w:val="22"/>
          <w:szCs w:val="22"/>
        </w:rPr>
      </w:pPr>
      <w:r w:rsidRPr="00821E8F">
        <w:rPr>
          <w:rFonts w:ascii="Tahoma" w:hAnsi="Tahoma" w:cs="Tahoma"/>
          <w:sz w:val="22"/>
          <w:szCs w:val="22"/>
        </w:rPr>
        <w:t xml:space="preserve">Příkazník se zavazuje realizovat inženýrskou činnost prostřednictvím osob, kterými byla prokazována kvalifikace v rámci </w:t>
      </w:r>
      <w:r w:rsidRPr="007B5E4E">
        <w:rPr>
          <w:rFonts w:ascii="Tahoma" w:hAnsi="Tahoma" w:cs="Tahoma"/>
          <w:sz w:val="22"/>
          <w:szCs w:val="22"/>
        </w:rPr>
        <w:t>zadávacího</w:t>
      </w:r>
      <w:r w:rsidRPr="00D305E3">
        <w:rPr>
          <w:rFonts w:ascii="Tahoma" w:hAnsi="Tahoma" w:cs="Tahoma"/>
          <w:color w:val="2D23F9"/>
          <w:sz w:val="22"/>
          <w:szCs w:val="22"/>
        </w:rPr>
        <w:t xml:space="preserve"> </w:t>
      </w:r>
      <w:r w:rsidRPr="00821E8F">
        <w:rPr>
          <w:rFonts w:ascii="Tahoma" w:hAnsi="Tahoma" w:cs="Tahoma"/>
          <w:sz w:val="22"/>
          <w:szCs w:val="22"/>
        </w:rPr>
        <w:t>řízení</w:t>
      </w:r>
      <w:r>
        <w:rPr>
          <w:rFonts w:ascii="Tahoma" w:hAnsi="Tahoma" w:cs="Tahoma"/>
          <w:sz w:val="22"/>
          <w:szCs w:val="22"/>
        </w:rPr>
        <w:t xml:space="preserve"> (dále jen „odborná osoba“)</w:t>
      </w:r>
      <w:r w:rsidRPr="00821E8F">
        <w:rPr>
          <w:rFonts w:ascii="Tahoma" w:hAnsi="Tahoma" w:cs="Tahoma"/>
          <w:sz w:val="22"/>
          <w:szCs w:val="22"/>
        </w:rPr>
        <w:t xml:space="preserve">. Příkazník je oprávněn změnit </w:t>
      </w:r>
      <w:r>
        <w:rPr>
          <w:rFonts w:ascii="Tahoma" w:hAnsi="Tahoma" w:cs="Tahoma"/>
          <w:sz w:val="22"/>
          <w:szCs w:val="22"/>
        </w:rPr>
        <w:t>odbornou osobu</w:t>
      </w:r>
      <w:r w:rsidRPr="00821E8F">
        <w:rPr>
          <w:rFonts w:ascii="Tahoma" w:hAnsi="Tahoma" w:cs="Tahoma"/>
          <w:sz w:val="22"/>
          <w:szCs w:val="22"/>
        </w:rPr>
        <w:t xml:space="preserve"> pouze z vážných důvodů, a to s předchozím písemným souhlasem příkazce (osoby oprávněné jednat ve věcech realizace stavby). Žádost o</w:t>
      </w:r>
      <w:r>
        <w:rPr>
          <w:rFonts w:ascii="Tahoma" w:hAnsi="Tahoma" w:cs="Tahoma"/>
          <w:sz w:val="22"/>
          <w:szCs w:val="22"/>
        </w:rPr>
        <w:t> </w:t>
      </w:r>
      <w:r w:rsidRPr="00821E8F">
        <w:rPr>
          <w:rFonts w:ascii="Tahoma" w:hAnsi="Tahoma" w:cs="Tahoma"/>
          <w:sz w:val="22"/>
          <w:szCs w:val="22"/>
        </w:rPr>
        <w:t xml:space="preserve">souhlas se změnou odborné osoby bude doložena doklady potřebnými k prokázání </w:t>
      </w:r>
      <w:r>
        <w:rPr>
          <w:rFonts w:ascii="Tahoma" w:hAnsi="Tahoma" w:cs="Tahoma"/>
          <w:sz w:val="22"/>
          <w:szCs w:val="22"/>
        </w:rPr>
        <w:t>požadované</w:t>
      </w:r>
      <w:r w:rsidRPr="00821E8F">
        <w:rPr>
          <w:rFonts w:ascii="Tahoma" w:hAnsi="Tahoma" w:cs="Tahoma"/>
          <w:sz w:val="22"/>
          <w:szCs w:val="22"/>
        </w:rPr>
        <w:t xml:space="preserve"> kvalifikace</w:t>
      </w:r>
      <w:r>
        <w:rPr>
          <w:rFonts w:ascii="Tahoma" w:hAnsi="Tahoma" w:cs="Tahoma"/>
          <w:sz w:val="22"/>
          <w:szCs w:val="22"/>
        </w:rPr>
        <w:t>.</w:t>
      </w:r>
      <w:r w:rsidRPr="00821E8F">
        <w:rPr>
          <w:rFonts w:ascii="Tahoma" w:hAnsi="Tahoma" w:cs="Tahoma"/>
          <w:sz w:val="22"/>
          <w:szCs w:val="22"/>
        </w:rPr>
        <w:t xml:space="preserve"> Příkazce vydá písemný souhlas se</w:t>
      </w:r>
      <w:r>
        <w:rPr>
          <w:rFonts w:ascii="Tahoma" w:hAnsi="Tahoma" w:cs="Tahoma"/>
          <w:sz w:val="22"/>
          <w:szCs w:val="22"/>
        </w:rPr>
        <w:t> </w:t>
      </w:r>
      <w:r w:rsidRPr="00821E8F">
        <w:rPr>
          <w:rFonts w:ascii="Tahoma" w:hAnsi="Tahoma" w:cs="Tahoma"/>
          <w:sz w:val="22"/>
          <w:szCs w:val="22"/>
        </w:rPr>
        <w:t>změnou do 14 kalendářních dnů od doručení žádost</w:t>
      </w:r>
      <w:r>
        <w:rPr>
          <w:rFonts w:ascii="Tahoma" w:hAnsi="Tahoma" w:cs="Tahoma"/>
          <w:sz w:val="22"/>
          <w:szCs w:val="22"/>
        </w:rPr>
        <w:t>i a všech potřebných dokladů za </w:t>
      </w:r>
      <w:r w:rsidRPr="00821E8F">
        <w:rPr>
          <w:rFonts w:ascii="Tahoma" w:hAnsi="Tahoma" w:cs="Tahoma"/>
          <w:sz w:val="22"/>
          <w:szCs w:val="22"/>
        </w:rPr>
        <w:t>podmínky, že nová odborná osoba bude splňovat potřebnou kvalifikaci</w:t>
      </w:r>
      <w:r>
        <w:rPr>
          <w:rFonts w:ascii="Tahoma" w:hAnsi="Tahoma" w:cs="Tahoma"/>
          <w:sz w:val="22"/>
          <w:szCs w:val="22"/>
        </w:rPr>
        <w:t>.</w:t>
      </w:r>
      <w:r w:rsidRPr="00821E8F">
        <w:rPr>
          <w:rFonts w:ascii="Tahoma" w:hAnsi="Tahoma" w:cs="Tahoma"/>
          <w:sz w:val="22"/>
          <w:szCs w:val="22"/>
        </w:rPr>
        <w:t xml:space="preserve"> Nová odborná osoba musí disponovat </w:t>
      </w:r>
      <w:r>
        <w:rPr>
          <w:rFonts w:ascii="Tahoma" w:hAnsi="Tahoma" w:cs="Tahoma"/>
          <w:sz w:val="22"/>
          <w:szCs w:val="22"/>
        </w:rPr>
        <w:t>minimálně stejnou</w:t>
      </w:r>
      <w:r w:rsidRPr="00821E8F">
        <w:rPr>
          <w:rFonts w:ascii="Tahoma" w:hAnsi="Tahoma" w:cs="Tahoma"/>
          <w:sz w:val="22"/>
          <w:szCs w:val="22"/>
        </w:rPr>
        <w:t xml:space="preserve"> kvalifikací, která byla pro tuto osobu stanovena v zadávacích podmínkách veřejné zakázky</w:t>
      </w:r>
      <w:r>
        <w:rPr>
          <w:rFonts w:ascii="Tahoma" w:hAnsi="Tahoma" w:cs="Tahoma"/>
          <w:sz w:val="22"/>
          <w:szCs w:val="22"/>
        </w:rPr>
        <w:t>.</w:t>
      </w:r>
    </w:p>
    <w:p w:rsidR="00A54682" w:rsidRDefault="00A54682"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příkazník zjistí závažné porušení bezpečnosti a ochrany zdraví při práci na staveništi, které bezprostředně ohrožuje životy a zdraví osob, je příkazník oprávněn </w:t>
      </w:r>
      <w:r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rsidR="00A54682" w:rsidRPr="00A25681" w:rsidRDefault="00A54682" w:rsidP="00E45EFE">
      <w:pPr>
        <w:pStyle w:val="Smlouva3"/>
        <w:ind w:left="426" w:hanging="426"/>
        <w:rPr>
          <w:rFonts w:ascii="Tahoma" w:hAnsi="Tahoma" w:cs="Tahoma"/>
          <w:sz w:val="22"/>
          <w:szCs w:val="22"/>
        </w:rPr>
      </w:pPr>
      <w:r w:rsidRPr="00A25681">
        <w:rPr>
          <w:rFonts w:ascii="Tahoma" w:hAnsi="Tahoma" w:cs="Tahoma"/>
          <w:sz w:val="22"/>
          <w:szCs w:val="22"/>
        </w:rPr>
        <w:t>7.</w:t>
      </w:r>
      <w:r w:rsidRPr="00A25681">
        <w:rPr>
          <w:rFonts w:ascii="Tahoma" w:hAnsi="Tahoma" w:cs="Tahoma"/>
          <w:sz w:val="22"/>
          <w:szCs w:val="22"/>
        </w:rPr>
        <w:tab/>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Je</w:t>
      </w:r>
      <w:r w:rsidRPr="00A25681">
        <w:rPr>
          <w:rFonts w:ascii="Tahoma" w:hAnsi="Tahoma" w:cs="Tahoma"/>
          <w:sz w:val="22"/>
          <w:szCs w:val="22"/>
        </w:rPr>
        <w:noBreakHyphen/>
        <w:t>li příkazníkem právnická osoba nebo fyzická osoba zaměstnávající další(ho)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w:t>
      </w:r>
      <w:r w:rsidRPr="00A25681">
        <w:rPr>
          <w:rFonts w:ascii="Tahoma" w:hAnsi="Tahoma" w:cs="Tahoma"/>
          <w:sz w:val="22"/>
          <w:szCs w:val="22"/>
        </w:rPr>
        <w:noBreakHyphen/>
        <w:t>li v průběhu výkonu inženýrské činnosti ke změně fyzické osoby vykonávající funkci koordinátora BOZP, je příkazník povinen tuto změnu příkazci předem oznámit a předat mu příslušné pověření pro novou fyzickou osobu vykonávající funkci koordinátora BOZP. Nebude</w:t>
      </w:r>
      <w:r w:rsidRPr="00A25681">
        <w:rPr>
          <w:rFonts w:ascii="Tahoma" w:hAnsi="Tahoma" w:cs="Tahoma"/>
          <w:sz w:val="22"/>
          <w:szCs w:val="22"/>
        </w:rPr>
        <w:noBreakHyphen/>
        <w:t>li pověřená fyzická osoba vykonávat funkci koordinátora BOZP řádně, či nebude</w:t>
      </w:r>
      <w:r w:rsidRPr="00A25681">
        <w:rPr>
          <w:rFonts w:ascii="Tahoma" w:hAnsi="Tahoma" w:cs="Tahoma"/>
          <w:sz w:val="22"/>
          <w:szCs w:val="22"/>
        </w:rPr>
        <w:noBreakHyphen/>
        <w:t>li moci tato fyzická osoba funkci koordinátora BOZP vykonávat, je příkazník povinen bezodkladně pověřit jinou konkrétní fyzickou osobu, která bude funkci koordinátora BOZP za příkazníka vykonávat s tím, že tato osoba musí splňovat stanovené předpoklady odborné způsobilosti dle zákona č. 309/2006 Sb.</w:t>
      </w:r>
    </w:p>
    <w:p w:rsidR="00A54682" w:rsidRPr="002820E4" w:rsidRDefault="00A54682" w:rsidP="00E45EFE">
      <w:pPr>
        <w:keepNext/>
        <w:spacing w:before="360"/>
        <w:ind w:left="426" w:hanging="426"/>
        <w:jc w:val="center"/>
        <w:rPr>
          <w:rFonts w:ascii="Tahoma" w:hAnsi="Tahoma" w:cs="Tahoma"/>
          <w:b/>
          <w:sz w:val="22"/>
          <w:szCs w:val="22"/>
        </w:rPr>
      </w:pPr>
      <w:r w:rsidRPr="002820E4">
        <w:rPr>
          <w:rFonts w:ascii="Tahoma" w:hAnsi="Tahoma" w:cs="Tahoma"/>
          <w:b/>
          <w:sz w:val="22"/>
          <w:szCs w:val="22"/>
        </w:rPr>
        <w:t>IX.</w:t>
      </w:r>
      <w:r w:rsidRPr="002820E4">
        <w:rPr>
          <w:rFonts w:ascii="Tahoma" w:hAnsi="Tahoma" w:cs="Tahoma"/>
          <w:b/>
          <w:sz w:val="22"/>
          <w:szCs w:val="22"/>
        </w:rPr>
        <w:br/>
        <w:t>Povinnost nahradit škodu</w:t>
      </w:r>
    </w:p>
    <w:p w:rsidR="00A54682" w:rsidRPr="002820E4" w:rsidRDefault="00A54682"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Povinnost nahradit škodu se řídí příslušnými ustanoveními občanského zákoníku, nestanoví-li </w:t>
      </w:r>
      <w:r>
        <w:rPr>
          <w:rFonts w:ascii="Tahoma" w:hAnsi="Tahoma" w:cs="Tahoma"/>
          <w:sz w:val="22"/>
          <w:szCs w:val="22"/>
        </w:rPr>
        <w:t xml:space="preserve">tato </w:t>
      </w:r>
      <w:r w:rsidRPr="002820E4">
        <w:rPr>
          <w:rFonts w:ascii="Tahoma" w:hAnsi="Tahoma" w:cs="Tahoma"/>
          <w:sz w:val="22"/>
          <w:szCs w:val="22"/>
        </w:rPr>
        <w:t>smlouva jinak.</w:t>
      </w:r>
    </w:p>
    <w:p w:rsidR="00A54682" w:rsidRDefault="00A54682"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 odpovídá za škodu, která příkazci vznikne v důsledku vadného plnění, a</w:t>
      </w:r>
      <w:r>
        <w:rPr>
          <w:rFonts w:ascii="Tahoma" w:hAnsi="Tahoma" w:cs="Tahoma"/>
          <w:sz w:val="22"/>
          <w:szCs w:val="22"/>
        </w:rPr>
        <w:t> </w:t>
      </w:r>
      <w:r w:rsidRPr="002820E4">
        <w:rPr>
          <w:rFonts w:ascii="Tahoma" w:hAnsi="Tahoma" w:cs="Tahoma"/>
          <w:sz w:val="22"/>
          <w:szCs w:val="22"/>
        </w:rPr>
        <w:t>to v plném rozsahu. Za škodu se považuje i újma, která příkazci vznikla tím, že musel vynaložit náklady v důsledku porušení povinností příkazníka.</w:t>
      </w:r>
    </w:p>
    <w:p w:rsidR="00A54682" w:rsidRPr="00147C8E" w:rsidRDefault="00A54682"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A54682" w:rsidRPr="00975D86" w:rsidRDefault="00A54682"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se zavazuje, že po celou dobu plnění svého závazku z této smlouvy bude mít </w:t>
      </w:r>
      <w:r w:rsidRPr="00975D86">
        <w:rPr>
          <w:rFonts w:ascii="Tahoma" w:hAnsi="Tahoma" w:cs="Tahoma"/>
          <w:sz w:val="22"/>
          <w:szCs w:val="22"/>
        </w:rPr>
        <w:t>na vlastní náklady sjednáno pojištění odpovědnosti za škodu způsobenou třetím osobám vyplývající z dodávaného předmětu smlouvy s limitem min. 1 mil. Kč, s maximální spoluúčastí 10 tis. Kč (nebo s maximální spoluúčastí 1 % v případě, že je spoluúčast uvedena v %).</w:t>
      </w:r>
    </w:p>
    <w:p w:rsidR="00A54682" w:rsidRPr="006555A8" w:rsidRDefault="00A54682"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Pr>
          <w:rFonts w:ascii="Tahoma" w:hAnsi="Tahoma" w:cs="Tahoma"/>
          <w:sz w:val="22"/>
          <w:szCs w:val="22"/>
        </w:rPr>
        <w:t xml:space="preserve">a dále kdykoli na vyžádání příkazce </w:t>
      </w:r>
      <w:r w:rsidRPr="002820E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r>
        <w:rPr>
          <w:rFonts w:ascii="Tahoma" w:hAnsi="Tahoma" w:cs="Tahoma"/>
          <w:sz w:val="22"/>
          <w:szCs w:val="22"/>
        </w:rPr>
        <w:t xml:space="preserve"> </w:t>
      </w:r>
      <w:r w:rsidRPr="006555A8">
        <w:rPr>
          <w:rFonts w:ascii="Tahoma" w:hAnsi="Tahoma" w:cs="Tahoma"/>
          <w:sz w:val="22"/>
          <w:szCs w:val="22"/>
        </w:rPr>
        <w:t>Náklady na pojištění nese příkazník a jsou zahrnuty ve sjednané odměně.</w:t>
      </w:r>
    </w:p>
    <w:p w:rsidR="00A54682" w:rsidRPr="002820E4" w:rsidRDefault="00A54682" w:rsidP="00ED22AD">
      <w:pPr>
        <w:keepNext/>
        <w:spacing w:before="360"/>
        <w:jc w:val="center"/>
        <w:rPr>
          <w:rFonts w:ascii="Tahoma" w:hAnsi="Tahoma" w:cs="Tahoma"/>
          <w:b/>
          <w:sz w:val="22"/>
          <w:szCs w:val="22"/>
        </w:rPr>
      </w:pPr>
      <w:r w:rsidRPr="002820E4">
        <w:rPr>
          <w:rFonts w:ascii="Tahoma" w:hAnsi="Tahoma" w:cs="Tahoma"/>
          <w:b/>
          <w:sz w:val="22"/>
          <w:szCs w:val="22"/>
        </w:rPr>
        <w:t>X.</w:t>
      </w:r>
      <w:r w:rsidRPr="002820E4">
        <w:rPr>
          <w:rFonts w:ascii="Tahoma" w:hAnsi="Tahoma" w:cs="Tahoma"/>
          <w:b/>
          <w:sz w:val="22"/>
          <w:szCs w:val="22"/>
        </w:rPr>
        <w:br/>
        <w:t>Sankční ujednání</w:t>
      </w:r>
    </w:p>
    <w:p w:rsidR="00A54682" w:rsidRDefault="00A54682"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Pr="002820E4">
        <w:rPr>
          <w:rFonts w:ascii="Tahoma" w:hAnsi="Tahoma" w:cs="Tahoma"/>
          <w:sz w:val="22"/>
          <w:szCs w:val="22"/>
        </w:rPr>
        <w:t xml:space="preserve"> </w:t>
      </w:r>
      <w:r>
        <w:rPr>
          <w:rFonts w:ascii="Tahoma" w:hAnsi="Tahoma" w:cs="Tahoma"/>
          <w:sz w:val="22"/>
          <w:szCs w:val="22"/>
        </w:rPr>
        <w:t>zaplatit</w:t>
      </w:r>
      <w:r w:rsidRPr="002820E4">
        <w:rPr>
          <w:rFonts w:ascii="Tahoma" w:hAnsi="Tahoma" w:cs="Tahoma"/>
          <w:sz w:val="22"/>
          <w:szCs w:val="22"/>
        </w:rPr>
        <w:t xml:space="preserve"> příkazci smluvní pokutu ve výši </w:t>
      </w:r>
      <w:r>
        <w:rPr>
          <w:rFonts w:ascii="Tahoma" w:hAnsi="Tahoma" w:cs="Tahoma"/>
          <w:sz w:val="22"/>
          <w:szCs w:val="22"/>
        </w:rPr>
        <w:t>3 000,00 Kč za každý zjištěný případ.</w:t>
      </w:r>
    </w:p>
    <w:p w:rsidR="00A54682" w:rsidRPr="002820E4" w:rsidRDefault="00A54682"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Pr="002820E4">
        <w:rPr>
          <w:rFonts w:ascii="Tahoma" w:hAnsi="Tahoma" w:cs="Tahoma"/>
          <w:sz w:val="22"/>
          <w:szCs w:val="22"/>
        </w:rPr>
        <w:t>případě, že příkazník nesp</w:t>
      </w:r>
      <w:r>
        <w:rPr>
          <w:rFonts w:ascii="Tahoma" w:hAnsi="Tahoma" w:cs="Tahoma"/>
          <w:sz w:val="22"/>
          <w:szCs w:val="22"/>
        </w:rPr>
        <w:t>lněním povinnosti vyplývající z </w:t>
      </w:r>
      <w:r w:rsidRPr="002820E4">
        <w:rPr>
          <w:rFonts w:ascii="Tahoma" w:hAnsi="Tahoma" w:cs="Tahoma"/>
          <w:sz w:val="22"/>
          <w:szCs w:val="22"/>
        </w:rPr>
        <w:t xml:space="preserve">této smlouvy způsobí prodloužení smluvně stanovené doby plnění (lhůty výstavby), zaplatí příkazci smluvní pokutu ve výši </w:t>
      </w:r>
      <w:r>
        <w:rPr>
          <w:rFonts w:ascii="Tahoma" w:hAnsi="Tahoma" w:cs="Tahoma"/>
          <w:sz w:val="22"/>
          <w:szCs w:val="22"/>
        </w:rPr>
        <w:t xml:space="preserve">0,25 </w:t>
      </w:r>
      <w:r w:rsidRPr="00267891">
        <w:rPr>
          <w:rFonts w:ascii="Tahoma" w:hAnsi="Tahoma" w:cs="Tahoma"/>
          <w:sz w:val="22"/>
          <w:szCs w:val="22"/>
        </w:rPr>
        <w:t>%</w:t>
      </w:r>
      <w:r w:rsidRPr="002820E4">
        <w:rPr>
          <w:rFonts w:ascii="Tahoma" w:hAnsi="Tahoma" w:cs="Tahoma"/>
          <w:sz w:val="22"/>
          <w:szCs w:val="22"/>
        </w:rPr>
        <w:t xml:space="preserve"> z celkové odměny bez DPH uvedené v čl. V odst. 1 této smlouvy, a</w:t>
      </w:r>
      <w:r>
        <w:rPr>
          <w:rFonts w:ascii="Tahoma" w:hAnsi="Tahoma" w:cs="Tahoma"/>
          <w:sz w:val="22"/>
          <w:szCs w:val="22"/>
        </w:rPr>
        <w:t> </w:t>
      </w:r>
      <w:r w:rsidRPr="002820E4">
        <w:rPr>
          <w:rFonts w:ascii="Tahoma" w:hAnsi="Tahoma" w:cs="Tahoma"/>
          <w:sz w:val="22"/>
          <w:szCs w:val="22"/>
        </w:rPr>
        <w:t>to za každý i</w:t>
      </w:r>
      <w:r>
        <w:rPr>
          <w:rFonts w:ascii="Tahoma" w:hAnsi="Tahoma" w:cs="Tahoma"/>
          <w:sz w:val="22"/>
          <w:szCs w:val="22"/>
        </w:rPr>
        <w:t> </w:t>
      </w:r>
      <w:r w:rsidRPr="002820E4">
        <w:rPr>
          <w:rFonts w:ascii="Tahoma" w:hAnsi="Tahoma" w:cs="Tahoma"/>
          <w:sz w:val="22"/>
          <w:szCs w:val="22"/>
        </w:rPr>
        <w:t>započatý den prodloužení lhůty výstavby.</w:t>
      </w:r>
    </w:p>
    <w:p w:rsidR="00A54682" w:rsidRPr="002820E4" w:rsidRDefault="00A54682"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Pro případ prodlení se zaplacením odměny sjednávají sm</w:t>
      </w:r>
      <w:r>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rsidR="00A54682" w:rsidRPr="002820E4" w:rsidRDefault="00A54682"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rsidR="00A54682" w:rsidRPr="002820E4" w:rsidRDefault="00A54682"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Pr>
          <w:rFonts w:ascii="Tahoma" w:hAnsi="Tahoma" w:cs="Tahoma"/>
          <w:sz w:val="22"/>
          <w:szCs w:val="22"/>
        </w:rPr>
        <w:t>ící z této smlouvy zanikne před </w:t>
      </w:r>
      <w:r w:rsidRPr="002820E4">
        <w:rPr>
          <w:rFonts w:ascii="Tahoma" w:hAnsi="Tahoma" w:cs="Tahoma"/>
          <w:sz w:val="22"/>
          <w:szCs w:val="22"/>
        </w:rPr>
        <w:t>jeho řádným ukončením, nezaniká právo na zaplacení smluvní pokuty, pokud vzniklo dřívějším porušením povinnosti.</w:t>
      </w:r>
    </w:p>
    <w:p w:rsidR="00A54682" w:rsidRPr="002820E4" w:rsidRDefault="00A54682"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Zánik závazku vyplývajícího z této smlouvy jeho pozdním splněním neznamená zánik práva na zaplacení smluvní pokuty za prodlení s plněním.</w:t>
      </w:r>
    </w:p>
    <w:p w:rsidR="00A54682" w:rsidRPr="002820E4" w:rsidRDefault="00A54682" w:rsidP="00ED22AD">
      <w:pPr>
        <w:keepNext/>
        <w:spacing w:before="360"/>
        <w:jc w:val="center"/>
        <w:rPr>
          <w:rFonts w:ascii="Tahoma" w:hAnsi="Tahoma" w:cs="Tahoma"/>
          <w:b/>
          <w:sz w:val="22"/>
          <w:szCs w:val="22"/>
        </w:rPr>
      </w:pPr>
      <w:r w:rsidRPr="002820E4">
        <w:rPr>
          <w:rFonts w:ascii="Tahoma" w:hAnsi="Tahoma" w:cs="Tahoma"/>
          <w:b/>
          <w:sz w:val="22"/>
          <w:szCs w:val="22"/>
        </w:rPr>
        <w:t>XI.</w:t>
      </w:r>
      <w:r>
        <w:rPr>
          <w:rFonts w:ascii="Tahoma" w:hAnsi="Tahoma" w:cs="Tahoma"/>
          <w:b/>
          <w:sz w:val="22"/>
          <w:szCs w:val="22"/>
        </w:rPr>
        <w:br/>
      </w:r>
      <w:r w:rsidRPr="002820E4">
        <w:rPr>
          <w:rFonts w:ascii="Tahoma" w:hAnsi="Tahoma" w:cs="Tahoma"/>
          <w:b/>
          <w:sz w:val="22"/>
          <w:szCs w:val="22"/>
        </w:rPr>
        <w:t>Zánik smlouvy</w:t>
      </w:r>
    </w:p>
    <w:p w:rsidR="00A54682" w:rsidRPr="00EB6101" w:rsidRDefault="00A54682"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Příkazce je oprávněn příkaz odvolat bez udání důvodu.</w:t>
      </w:r>
      <w:r>
        <w:rPr>
          <w:rFonts w:ascii="Tahoma" w:hAnsi="Tahoma" w:cs="Tahoma"/>
          <w:b w:val="0"/>
          <w:bCs/>
          <w:sz w:val="22"/>
          <w:szCs w:val="22"/>
        </w:rPr>
        <w:t xml:space="preserve"> </w:t>
      </w:r>
      <w:r w:rsidRPr="00F46F9C">
        <w:rPr>
          <w:rFonts w:ascii="Tahoma" w:hAnsi="Tahoma" w:cs="Tahoma"/>
          <w:b w:val="0"/>
          <w:bCs/>
          <w:sz w:val="22"/>
          <w:szCs w:val="22"/>
        </w:rPr>
        <w:t>Ustanovení §</w:t>
      </w:r>
      <w:r>
        <w:rPr>
          <w:rFonts w:ascii="Tahoma" w:hAnsi="Tahoma" w:cs="Tahoma"/>
          <w:b w:val="0"/>
          <w:bCs/>
          <w:sz w:val="22"/>
          <w:szCs w:val="22"/>
        </w:rPr>
        <w:t> </w:t>
      </w:r>
      <w:r w:rsidRPr="00F46F9C">
        <w:rPr>
          <w:rFonts w:ascii="Tahoma" w:hAnsi="Tahoma" w:cs="Tahoma"/>
          <w:b w:val="0"/>
          <w:bCs/>
          <w:sz w:val="22"/>
          <w:szCs w:val="22"/>
        </w:rPr>
        <w:t xml:space="preserve">2443 </w:t>
      </w:r>
      <w:r>
        <w:rPr>
          <w:rFonts w:ascii="Tahoma" w:hAnsi="Tahoma" w:cs="Tahoma"/>
          <w:b w:val="0"/>
          <w:bCs/>
          <w:sz w:val="22"/>
          <w:szCs w:val="22"/>
        </w:rPr>
        <w:t>občanského zákoníku</w:t>
      </w:r>
      <w:r w:rsidRPr="00F46F9C">
        <w:rPr>
          <w:rFonts w:ascii="Tahoma" w:hAnsi="Tahoma" w:cs="Tahoma"/>
          <w:b w:val="0"/>
          <w:bCs/>
          <w:sz w:val="22"/>
          <w:szCs w:val="22"/>
        </w:rPr>
        <w:t xml:space="preserve">, pokud jde o náhradu škody, se nepoužije v případě </w:t>
      </w:r>
      <w:r>
        <w:rPr>
          <w:rFonts w:ascii="Tahoma" w:hAnsi="Tahoma" w:cs="Tahoma"/>
          <w:b w:val="0"/>
          <w:bCs/>
          <w:sz w:val="22"/>
          <w:szCs w:val="22"/>
        </w:rPr>
        <w:t xml:space="preserve">odvolání příkazu </w:t>
      </w:r>
      <w:r w:rsidRPr="00F46F9C">
        <w:rPr>
          <w:rFonts w:ascii="Tahoma" w:hAnsi="Tahoma" w:cs="Tahoma"/>
          <w:b w:val="0"/>
          <w:bCs/>
          <w:sz w:val="22"/>
          <w:szCs w:val="22"/>
        </w:rPr>
        <w:t>ze strany příkazce z</w:t>
      </w:r>
      <w:r>
        <w:rPr>
          <w:rFonts w:ascii="Tahoma" w:hAnsi="Tahoma" w:cs="Tahoma"/>
          <w:b w:val="0"/>
          <w:bCs/>
          <w:sz w:val="22"/>
          <w:szCs w:val="22"/>
        </w:rPr>
        <w:t> </w:t>
      </w:r>
      <w:r w:rsidRPr="00F46F9C">
        <w:rPr>
          <w:rFonts w:ascii="Tahoma" w:hAnsi="Tahoma" w:cs="Tahoma"/>
          <w:b w:val="0"/>
          <w:bCs/>
          <w:sz w:val="22"/>
          <w:szCs w:val="22"/>
        </w:rPr>
        <w:t>důvodu</w:t>
      </w:r>
      <w:r>
        <w:rPr>
          <w:rFonts w:ascii="Tahoma" w:hAnsi="Tahoma" w:cs="Tahoma"/>
          <w:b w:val="0"/>
          <w:bCs/>
          <w:sz w:val="22"/>
          <w:szCs w:val="22"/>
        </w:rPr>
        <w:t xml:space="preserve"> </w:t>
      </w:r>
      <w:r w:rsidRPr="00F46F9C">
        <w:rPr>
          <w:rFonts w:ascii="Tahoma" w:hAnsi="Tahoma" w:cs="Tahoma"/>
          <w:b w:val="0"/>
          <w:bCs/>
          <w:sz w:val="22"/>
          <w:szCs w:val="22"/>
        </w:rPr>
        <w:t>porušení povinností příkazníka dle této smlouvy.</w:t>
      </w:r>
    </w:p>
    <w:p w:rsidR="00A54682" w:rsidRPr="002820E4" w:rsidRDefault="00A54682"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 a to zejména v případě:</w:t>
      </w:r>
    </w:p>
    <w:p w:rsidR="00A54682" w:rsidRPr="002820E4" w:rsidRDefault="00A54682"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Pr="002820E4">
        <w:rPr>
          <w:rFonts w:ascii="Tahoma" w:hAnsi="Tahoma" w:cs="Tahoma"/>
          <w:color w:val="000000"/>
          <w:sz w:val="22"/>
          <w:szCs w:val="22"/>
        </w:rPr>
        <w:t>ylo</w:t>
      </w:r>
      <w:r>
        <w:rPr>
          <w:rFonts w:ascii="Tahoma" w:hAnsi="Tahoma" w:cs="Tahoma"/>
          <w:color w:val="000000"/>
          <w:sz w:val="22"/>
          <w:szCs w:val="22"/>
        </w:rPr>
        <w:noBreakHyphen/>
      </w:r>
      <w:r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Pr="002820E4">
        <w:rPr>
          <w:rFonts w:ascii="Tahoma" w:hAnsi="Tahoma" w:cs="Tahoma"/>
          <w:color w:val="000000"/>
          <w:sz w:val="22"/>
          <w:szCs w:val="22"/>
        </w:rPr>
        <w:t>Sb., o</w:t>
      </w:r>
      <w:r>
        <w:rPr>
          <w:rFonts w:ascii="Tahoma" w:hAnsi="Tahoma" w:cs="Tahoma"/>
          <w:color w:val="000000"/>
          <w:sz w:val="22"/>
          <w:szCs w:val="22"/>
        </w:rPr>
        <w:t> </w:t>
      </w:r>
      <w:r w:rsidRPr="002820E4">
        <w:rPr>
          <w:rFonts w:ascii="Tahoma" w:hAnsi="Tahoma" w:cs="Tahoma"/>
          <w:color w:val="000000"/>
          <w:sz w:val="22"/>
          <w:szCs w:val="22"/>
        </w:rPr>
        <w:t>úpadku a</w:t>
      </w:r>
      <w:r>
        <w:rPr>
          <w:rFonts w:ascii="Tahoma" w:hAnsi="Tahoma" w:cs="Tahoma"/>
          <w:color w:val="000000"/>
          <w:sz w:val="22"/>
          <w:szCs w:val="22"/>
        </w:rPr>
        <w:t> </w:t>
      </w:r>
      <w:r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A54682" w:rsidRPr="002820E4" w:rsidRDefault="00A54682"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Pr>
          <w:rFonts w:ascii="Tahoma" w:hAnsi="Tahoma" w:cs="Tahoma"/>
          <w:color w:val="000000"/>
          <w:sz w:val="22"/>
          <w:szCs w:val="22"/>
        </w:rPr>
        <w:noBreakHyphen/>
      </w:r>
      <w:r w:rsidRPr="002820E4">
        <w:rPr>
          <w:rFonts w:ascii="Tahoma" w:hAnsi="Tahoma" w:cs="Tahoma"/>
          <w:color w:val="000000"/>
          <w:sz w:val="22"/>
          <w:szCs w:val="22"/>
        </w:rPr>
        <w:t>li příkazník sám na sebe insolvenční návrh.</w:t>
      </w:r>
    </w:p>
    <w:p w:rsidR="00A54682" w:rsidRDefault="00A54682"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t>Výpovědí této smlouvy ani odvoláním příkazu není dotčeno právo oprávněné smluvní strany na zaplacení smluvní pokuty ani na náhradu škody vzniklé porušením smlouvy.</w:t>
      </w:r>
    </w:p>
    <w:p w:rsidR="00A54682" w:rsidRPr="002820E4" w:rsidRDefault="00A54682" w:rsidP="00ED22AD">
      <w:pPr>
        <w:keepNext/>
        <w:spacing w:before="360"/>
        <w:jc w:val="center"/>
        <w:rPr>
          <w:rFonts w:ascii="Tahoma" w:hAnsi="Tahoma" w:cs="Tahoma"/>
          <w:b/>
          <w:sz w:val="22"/>
          <w:szCs w:val="22"/>
        </w:rPr>
      </w:pPr>
      <w:r>
        <w:rPr>
          <w:rFonts w:ascii="Tahoma" w:hAnsi="Tahoma" w:cs="Tahoma"/>
          <w:b/>
          <w:sz w:val="22"/>
          <w:szCs w:val="22"/>
        </w:rPr>
        <w:t>XII.</w:t>
      </w:r>
      <w:r w:rsidRPr="002820E4">
        <w:rPr>
          <w:rFonts w:ascii="Tahoma" w:hAnsi="Tahoma" w:cs="Tahoma"/>
          <w:b/>
          <w:sz w:val="22"/>
          <w:szCs w:val="22"/>
        </w:rPr>
        <w:br/>
        <w:t>Závěrečná ujednání</w:t>
      </w:r>
    </w:p>
    <w:p w:rsidR="00A54682" w:rsidRPr="002820E4" w:rsidRDefault="00A54682" w:rsidP="002A74FF">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2820E4">
        <w:rPr>
          <w:rFonts w:ascii="Tahoma" w:hAnsi="Tahoma" w:cs="Tahoma"/>
          <w:sz w:val="22"/>
          <w:szCs w:val="22"/>
        </w:rPr>
        <w:t xml:space="preserve"> této smlouvy a podepsány oprávn</w:t>
      </w:r>
      <w:r>
        <w:rPr>
          <w:rFonts w:ascii="Tahoma" w:hAnsi="Tahoma" w:cs="Tahoma"/>
          <w:sz w:val="22"/>
          <w:szCs w:val="22"/>
        </w:rPr>
        <w:t>ěnými zástupci smluvních stran.</w:t>
      </w:r>
    </w:p>
    <w:p w:rsidR="00A54682" w:rsidRDefault="00A54682" w:rsidP="00BD0B62">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Pr="001F4656">
        <w:rPr>
          <w:rFonts w:ascii="Tahoma" w:hAnsi="Tahoma" w:cs="Tahoma"/>
          <w:sz w:val="22"/>
          <w:szCs w:val="22"/>
        </w:rPr>
        <w:t>dnem jejího podpisu oběma smluvními stranami a 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w:t>
      </w:r>
      <w:r w:rsidRPr="00DC35B6">
        <w:rPr>
          <w:rFonts w:ascii="Tahoma" w:hAnsi="Tahoma" w:cs="Tahoma"/>
          <w:sz w:val="22"/>
          <w:szCs w:val="22"/>
        </w:rPr>
        <w:t>em jejího uveřejnění v registru smluv</w:t>
      </w:r>
      <w:r>
        <w:rPr>
          <w:rFonts w:ascii="Tahoma" w:hAnsi="Tahoma" w:cs="Tahoma"/>
          <w:sz w:val="22"/>
          <w:szCs w:val="22"/>
        </w:rPr>
        <w:t>.</w:t>
      </w:r>
    </w:p>
    <w:p w:rsidR="00A54682" w:rsidRPr="00A25681" w:rsidRDefault="00A54682" w:rsidP="00676D26">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A25681">
        <w:rPr>
          <w:rFonts w:ascii="Tahoma" w:hAnsi="Tahoma" w:cs="Tahoma"/>
          <w:sz w:val="22"/>
          <w:szCs w:val="22"/>
        </w:rPr>
        <w:t>Tato smlouva je vyhotovena ve dvou stejnopisech s platností originálu, přičemž příkazce i příkazník obdrží jedno vyhotovení.</w:t>
      </w:r>
    </w:p>
    <w:p w:rsidR="00A54682" w:rsidRPr="002820E4" w:rsidRDefault="00A54682" w:rsidP="00D80F0E">
      <w:pPr>
        <w:pStyle w:val="Smlouva-slo"/>
        <w:numPr>
          <w:ilvl w:val="0"/>
          <w:numId w:val="16"/>
        </w:numPr>
        <w:tabs>
          <w:tab w:val="left" w:pos="426"/>
        </w:tabs>
        <w:spacing w:line="240" w:lineRule="auto"/>
        <w:rPr>
          <w:rFonts w:ascii="Tahoma" w:hAnsi="Tahoma" w:cs="Tahoma"/>
          <w:sz w:val="22"/>
          <w:szCs w:val="22"/>
        </w:rPr>
      </w:pPr>
      <w:r w:rsidRPr="002820E4">
        <w:rPr>
          <w:rFonts w:ascii="Tahoma" w:hAnsi="Tahoma" w:cs="Tahoma"/>
          <w:color w:val="000000"/>
          <w:sz w:val="22"/>
          <w:szCs w:val="22"/>
        </w:rPr>
        <w:t>Pro úč</w:t>
      </w:r>
      <w:r w:rsidRPr="00147C8E">
        <w:rPr>
          <w:rFonts w:ascii="Tahoma" w:hAnsi="Tahoma" w:cs="Tahoma"/>
          <w:sz w:val="22"/>
          <w:szCs w:val="22"/>
        </w:rPr>
        <w:t>e</w:t>
      </w:r>
      <w:r w:rsidRPr="002820E4">
        <w:rPr>
          <w:rFonts w:ascii="Tahoma" w:hAnsi="Tahoma" w:cs="Tahoma"/>
          <w:color w:val="000000"/>
          <w:sz w:val="22"/>
          <w:szCs w:val="22"/>
        </w:rPr>
        <w:t xml:space="preserve">ly této smlouvy se pod pojmem „bez zbytečného odkladu“ dle § 2002 občanského zákoníku rozumí „nejpozději do </w:t>
      </w:r>
      <w:r>
        <w:rPr>
          <w:rFonts w:ascii="Tahoma" w:hAnsi="Tahoma" w:cs="Tahoma"/>
          <w:color w:val="000000"/>
          <w:sz w:val="22"/>
          <w:szCs w:val="22"/>
        </w:rPr>
        <w:t>3</w:t>
      </w:r>
      <w:r w:rsidRPr="002820E4">
        <w:rPr>
          <w:rFonts w:ascii="Tahoma" w:hAnsi="Tahoma" w:cs="Tahoma"/>
          <w:color w:val="000000"/>
          <w:sz w:val="22"/>
          <w:szCs w:val="22"/>
        </w:rPr>
        <w:t xml:space="preserve"> </w:t>
      </w:r>
      <w:r>
        <w:rPr>
          <w:rFonts w:ascii="Tahoma" w:hAnsi="Tahoma" w:cs="Tahoma"/>
          <w:color w:val="000000"/>
          <w:sz w:val="22"/>
          <w:szCs w:val="22"/>
        </w:rPr>
        <w:t>tý</w:t>
      </w:r>
      <w:r w:rsidRPr="002820E4">
        <w:rPr>
          <w:rFonts w:ascii="Tahoma" w:hAnsi="Tahoma" w:cs="Tahoma"/>
          <w:color w:val="000000"/>
          <w:sz w:val="22"/>
          <w:szCs w:val="22"/>
        </w:rPr>
        <w:t>dnů“.</w:t>
      </w:r>
    </w:p>
    <w:p w:rsidR="00A54682" w:rsidRPr="002A74FF" w:rsidRDefault="00A54682"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A54682" w:rsidRDefault="00A54682"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Pr>
          <w:rFonts w:ascii="Tahoma" w:hAnsi="Tahoma" w:cs="Tahoma"/>
          <w:sz w:val="22"/>
          <w:szCs w:val="22"/>
        </w:rPr>
        <w:t> </w:t>
      </w:r>
      <w:r w:rsidRPr="00244626">
        <w:rPr>
          <w:rFonts w:ascii="Tahoma" w:hAnsi="Tahoma" w:cs="Tahoma"/>
          <w:sz w:val="22"/>
          <w:szCs w:val="22"/>
        </w:rPr>
        <w:t xml:space="preserve">zákonem </w:t>
      </w:r>
      <w:r>
        <w:rPr>
          <w:rFonts w:ascii="Tahoma" w:hAnsi="Tahoma" w:cs="Tahoma"/>
          <w:sz w:val="22"/>
          <w:szCs w:val="22"/>
        </w:rPr>
        <w:t>příkazce</w:t>
      </w:r>
      <w:r w:rsidRPr="00244626">
        <w:rPr>
          <w:rFonts w:ascii="Tahoma" w:hAnsi="Tahoma" w:cs="Tahoma"/>
          <w:sz w:val="22"/>
          <w:szCs w:val="22"/>
        </w:rPr>
        <w:t>.</w:t>
      </w:r>
    </w:p>
    <w:p w:rsidR="00A54682" w:rsidRDefault="00A54682" w:rsidP="00676D26">
      <w:pPr>
        <w:pStyle w:val="Smlouva-slo"/>
        <w:numPr>
          <w:ilvl w:val="0"/>
          <w:numId w:val="16"/>
        </w:numPr>
        <w:tabs>
          <w:tab w:val="clear" w:pos="360"/>
        </w:tabs>
        <w:spacing w:after="240" w:line="240" w:lineRule="auto"/>
        <w:ind w:left="357" w:hanging="357"/>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příkazcem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příkazcem</w:t>
      </w:r>
      <w:r w:rsidRPr="001F4656">
        <w:rPr>
          <w:rFonts w:ascii="Tahoma" w:hAnsi="Tahoma" w:cs="Tahoma"/>
          <w:sz w:val="22"/>
          <w:szCs w:val="22"/>
        </w:rPr>
        <w:t xml:space="preserve"> použity. </w:t>
      </w:r>
      <w:r>
        <w:rPr>
          <w:rFonts w:ascii="Tahoma" w:hAnsi="Tahoma" w:cs="Tahoma"/>
          <w:sz w:val="22"/>
          <w:szCs w:val="22"/>
        </w:rPr>
        <w:t>Příkazce</w:t>
      </w:r>
      <w:r w:rsidRPr="001F465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příkazce  </w:t>
      </w:r>
      <w:hyperlink r:id="rId7" w:history="1">
        <w:r w:rsidRPr="00E975E3">
          <w:rPr>
            <w:rStyle w:val="Hyperlink"/>
            <w:rFonts w:ascii="Tahoma" w:hAnsi="Tahoma" w:cs="Tahoma"/>
            <w:sz w:val="22"/>
            <w:szCs w:val="22"/>
          </w:rPr>
          <w:t>http://www.nemfm.cz/ochrana-osobnich-udaju/uvod/</w:t>
        </w:r>
      </w:hyperlink>
    </w:p>
    <w:p w:rsidR="00A54682" w:rsidRDefault="00A54682" w:rsidP="00EB0608">
      <w:pPr>
        <w:pStyle w:val="Smlouva-slo"/>
        <w:spacing w:after="240" w:line="240" w:lineRule="auto"/>
        <w:rPr>
          <w:rFonts w:ascii="Tahoma" w:hAnsi="Tahoma" w:cs="Tahoma"/>
          <w:sz w:val="22"/>
          <w:szCs w:val="22"/>
        </w:rPr>
      </w:pPr>
    </w:p>
    <w:p w:rsidR="00A54682" w:rsidRDefault="00A54682" w:rsidP="00EB0608">
      <w:pPr>
        <w:pStyle w:val="Smlouva-slo"/>
        <w:spacing w:after="240" w:line="240" w:lineRule="auto"/>
        <w:rPr>
          <w:rFonts w:ascii="Tahoma" w:hAnsi="Tahoma" w:cs="Tahoma"/>
          <w:sz w:val="22"/>
          <w:szCs w:val="22"/>
        </w:rPr>
      </w:pPr>
    </w:p>
    <w:p w:rsidR="00A54682" w:rsidRDefault="00A54682" w:rsidP="00EB0608">
      <w:pPr>
        <w:pStyle w:val="Smlouva-slo"/>
        <w:spacing w:after="240" w:line="240" w:lineRule="auto"/>
        <w:rPr>
          <w:rFonts w:ascii="Tahoma" w:hAnsi="Tahoma" w:cs="Tahoma"/>
          <w:sz w:val="22"/>
          <w:szCs w:val="22"/>
        </w:rPr>
      </w:pPr>
    </w:p>
    <w:p w:rsidR="00A54682" w:rsidRDefault="00A54682" w:rsidP="00EB0608">
      <w:pPr>
        <w:pStyle w:val="Smlouva-slo"/>
        <w:spacing w:after="240" w:line="240" w:lineRule="auto"/>
        <w:rPr>
          <w:rFonts w:ascii="Tahoma" w:hAnsi="Tahoma" w:cs="Tahoma"/>
          <w:sz w:val="22"/>
          <w:szCs w:val="22"/>
        </w:rPr>
      </w:pPr>
      <w:r>
        <w:rPr>
          <w:rFonts w:ascii="Tahoma" w:hAnsi="Tahoma" w:cs="Tahoma"/>
          <w:sz w:val="22"/>
          <w:szCs w:val="22"/>
        </w:rPr>
        <w:t>Ve Frýdku-Místku, dne ……………………….</w:t>
      </w:r>
      <w:r>
        <w:rPr>
          <w:rFonts w:ascii="Tahoma" w:hAnsi="Tahoma" w:cs="Tahoma"/>
          <w:sz w:val="22"/>
          <w:szCs w:val="22"/>
        </w:rPr>
        <w:tab/>
      </w:r>
      <w:r>
        <w:rPr>
          <w:rFonts w:ascii="Tahoma" w:hAnsi="Tahoma" w:cs="Tahoma"/>
          <w:sz w:val="22"/>
          <w:szCs w:val="22"/>
        </w:rPr>
        <w:tab/>
        <w:t>V Karviné, dne ……………………………..</w:t>
      </w:r>
    </w:p>
    <w:p w:rsidR="00A54682" w:rsidRDefault="00A54682" w:rsidP="00EB0608">
      <w:pPr>
        <w:pStyle w:val="Smlouva-slo"/>
        <w:spacing w:after="240" w:line="240" w:lineRule="auto"/>
        <w:rPr>
          <w:rFonts w:ascii="Tahoma" w:hAnsi="Tahoma" w:cs="Tahoma"/>
          <w:sz w:val="22"/>
          <w:szCs w:val="22"/>
        </w:rPr>
      </w:pPr>
    </w:p>
    <w:p w:rsidR="00A54682" w:rsidRDefault="00A54682" w:rsidP="00EB0608">
      <w:pPr>
        <w:pStyle w:val="Smlouva-slo"/>
        <w:spacing w:after="240" w:line="240" w:lineRule="auto"/>
        <w:rPr>
          <w:rFonts w:ascii="Tahoma" w:hAnsi="Tahoma" w:cs="Tahoma"/>
          <w:sz w:val="22"/>
          <w:szCs w:val="22"/>
        </w:rPr>
      </w:pPr>
    </w:p>
    <w:p w:rsidR="00A54682" w:rsidRDefault="00A54682" w:rsidP="00EB0608">
      <w:pPr>
        <w:pStyle w:val="Smlouva-slo"/>
        <w:spacing w:after="240" w:line="240" w:lineRule="auto"/>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t>……………………………………………………</w:t>
      </w:r>
    </w:p>
    <w:p w:rsidR="00A54682" w:rsidRPr="001F4656" w:rsidRDefault="00A54682" w:rsidP="00EB0608">
      <w:pPr>
        <w:pStyle w:val="Smlouva-slo"/>
        <w:spacing w:after="240" w:line="240" w:lineRule="auto"/>
        <w:rPr>
          <w:rFonts w:ascii="Tahoma" w:hAnsi="Tahoma" w:cs="Tahoma"/>
          <w:sz w:val="22"/>
          <w:szCs w:val="22"/>
        </w:rPr>
      </w:pPr>
      <w:r>
        <w:rPr>
          <w:rFonts w:ascii="Tahoma" w:hAnsi="Tahoma" w:cs="Tahoma"/>
          <w:sz w:val="22"/>
          <w:szCs w:val="22"/>
        </w:rPr>
        <w:t xml:space="preserve">       Ing. Tomáš Stejskal, MBA</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Martin Kurz</w:t>
      </w:r>
    </w:p>
    <w:tbl>
      <w:tblPr>
        <w:tblpPr w:leftFromText="141" w:rightFromText="141" w:vertAnchor="text" w:tblpY="1"/>
        <w:tblOverlap w:val="never"/>
        <w:tblW w:w="0" w:type="auto"/>
        <w:tblInd w:w="430" w:type="dxa"/>
        <w:tblCellMar>
          <w:left w:w="70" w:type="dxa"/>
          <w:right w:w="70" w:type="dxa"/>
        </w:tblCellMar>
        <w:tblLook w:val="0000"/>
      </w:tblPr>
      <w:tblGrid>
        <w:gridCol w:w="160"/>
      </w:tblGrid>
      <w:tr w:rsidR="00A54682" w:rsidRPr="009F0980" w:rsidTr="009F0980">
        <w:trPr>
          <w:trHeight w:val="2850"/>
        </w:trPr>
        <w:tc>
          <w:tcPr>
            <w:tcW w:w="0" w:type="auto"/>
          </w:tcPr>
          <w:p w:rsidR="00A54682" w:rsidRPr="00A25681" w:rsidRDefault="00A54682" w:rsidP="009F0980"/>
        </w:tc>
      </w:tr>
      <w:tr w:rsidR="00A54682" w:rsidRPr="009F0980" w:rsidTr="009F0980">
        <w:trPr>
          <w:trHeight w:val="2850"/>
        </w:trPr>
        <w:tc>
          <w:tcPr>
            <w:tcW w:w="0" w:type="auto"/>
          </w:tcPr>
          <w:p w:rsidR="00A54682" w:rsidRPr="00A25681" w:rsidRDefault="00A54682" w:rsidP="009F0980">
            <w:pPr>
              <w:pStyle w:val="OdstavecSmlouvy"/>
              <w:keepLines w:val="0"/>
              <w:numPr>
                <w:ilvl w:val="0"/>
                <w:numId w:val="0"/>
              </w:numPr>
              <w:tabs>
                <w:tab w:val="clear" w:pos="426"/>
                <w:tab w:val="clear" w:pos="1701"/>
              </w:tabs>
              <w:spacing w:before="120" w:after="0"/>
              <w:rPr>
                <w:rFonts w:ascii="Tahoma" w:hAnsi="Tahoma" w:cs="Tahoma"/>
                <w:szCs w:val="22"/>
              </w:rPr>
            </w:pPr>
          </w:p>
        </w:tc>
      </w:tr>
      <w:tr w:rsidR="00A54682" w:rsidRPr="009F0980" w:rsidTr="009F0980">
        <w:trPr>
          <w:trHeight w:val="2850"/>
        </w:trPr>
        <w:tc>
          <w:tcPr>
            <w:tcW w:w="0" w:type="auto"/>
          </w:tcPr>
          <w:p w:rsidR="00A54682" w:rsidRPr="00A25681" w:rsidRDefault="00A54682" w:rsidP="009F0980">
            <w:pPr>
              <w:pStyle w:val="OdstavecSmlouvy"/>
              <w:keepLines w:val="0"/>
              <w:numPr>
                <w:ilvl w:val="0"/>
                <w:numId w:val="0"/>
              </w:numPr>
              <w:tabs>
                <w:tab w:val="clear" w:pos="426"/>
                <w:tab w:val="clear" w:pos="1701"/>
              </w:tabs>
              <w:spacing w:before="120" w:after="0"/>
              <w:rPr>
                <w:rFonts w:ascii="Tahoma" w:hAnsi="Tahoma" w:cs="Tahoma"/>
                <w:szCs w:val="22"/>
              </w:rPr>
            </w:pPr>
          </w:p>
        </w:tc>
      </w:tr>
      <w:tr w:rsidR="00A54682" w:rsidRPr="009F0980" w:rsidTr="009F0980">
        <w:trPr>
          <w:trHeight w:val="2850"/>
        </w:trPr>
        <w:tc>
          <w:tcPr>
            <w:tcW w:w="0" w:type="auto"/>
          </w:tcPr>
          <w:p w:rsidR="00A54682" w:rsidRPr="00A25681" w:rsidRDefault="00A54682" w:rsidP="009F0980">
            <w:pPr>
              <w:pStyle w:val="OdstavecSmlouvy"/>
              <w:keepLines w:val="0"/>
              <w:numPr>
                <w:ilvl w:val="0"/>
                <w:numId w:val="0"/>
              </w:numPr>
              <w:tabs>
                <w:tab w:val="clear" w:pos="426"/>
                <w:tab w:val="clear" w:pos="1701"/>
              </w:tabs>
              <w:spacing w:before="120" w:after="0"/>
              <w:rPr>
                <w:rFonts w:ascii="Tahoma" w:hAnsi="Tahoma" w:cs="Tahoma"/>
                <w:szCs w:val="22"/>
              </w:rPr>
            </w:pPr>
          </w:p>
        </w:tc>
      </w:tr>
    </w:tbl>
    <w:p w:rsidR="00A54682" w:rsidRDefault="00A54682" w:rsidP="00695DF2">
      <w:pPr>
        <w:pStyle w:val="Header"/>
        <w:tabs>
          <w:tab w:val="clear" w:pos="4536"/>
          <w:tab w:val="clear" w:pos="9072"/>
          <w:tab w:val="center" w:pos="1985"/>
          <w:tab w:val="center" w:pos="6804"/>
        </w:tabs>
        <w:rPr>
          <w:rFonts w:ascii="Tahoma" w:hAnsi="Tahoma" w:cs="Tahoma"/>
          <w:sz w:val="22"/>
          <w:szCs w:val="22"/>
        </w:rPr>
      </w:pPr>
    </w:p>
    <w:p w:rsidR="00A54682" w:rsidRDefault="00A54682" w:rsidP="00695DF2">
      <w:pPr>
        <w:pStyle w:val="Header"/>
        <w:tabs>
          <w:tab w:val="clear" w:pos="4536"/>
          <w:tab w:val="clear" w:pos="9072"/>
          <w:tab w:val="center" w:pos="1985"/>
          <w:tab w:val="center" w:pos="6804"/>
        </w:tabs>
        <w:rPr>
          <w:rFonts w:ascii="Tahoma" w:hAnsi="Tahoma" w:cs="Tahoma"/>
          <w:sz w:val="22"/>
          <w:szCs w:val="22"/>
        </w:rPr>
      </w:pPr>
    </w:p>
    <w:p w:rsidR="00A54682" w:rsidRDefault="00A54682" w:rsidP="00695DF2">
      <w:pPr>
        <w:pStyle w:val="Header"/>
        <w:tabs>
          <w:tab w:val="clear" w:pos="4536"/>
          <w:tab w:val="clear" w:pos="9072"/>
          <w:tab w:val="center" w:pos="1985"/>
          <w:tab w:val="center" w:pos="6804"/>
        </w:tabs>
        <w:rPr>
          <w:rFonts w:ascii="Tahoma" w:hAnsi="Tahoma" w:cs="Tahoma"/>
          <w:sz w:val="22"/>
          <w:szCs w:val="22"/>
        </w:rPr>
      </w:pPr>
    </w:p>
    <w:sectPr w:rsidR="00A54682" w:rsidSect="007F3DEF">
      <w:footerReference w:type="even" r:id="rId8"/>
      <w:footerReference w:type="default" r:id="rId9"/>
      <w:pgSz w:w="11906" w:h="16838" w:code="9"/>
      <w:pgMar w:top="1418" w:right="1274" w:bottom="1418" w:left="1418" w:header="567" w:footer="73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682" w:rsidRDefault="00A54682">
      <w:r>
        <w:separator/>
      </w:r>
    </w:p>
  </w:endnote>
  <w:endnote w:type="continuationSeparator" w:id="0">
    <w:p w:rsidR="00A54682" w:rsidRDefault="00A54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82" w:rsidRDefault="00A54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4682" w:rsidRDefault="00A546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82" w:rsidRPr="002820E4" w:rsidRDefault="00A54682">
    <w:pPr>
      <w:pStyle w:val="Footer"/>
      <w:framePr w:wrap="around" w:vAnchor="text" w:hAnchor="margin" w:xAlign="right" w:y="1"/>
      <w:rPr>
        <w:rStyle w:val="PageNumber"/>
        <w:rFonts w:ascii="Tahoma" w:hAnsi="Tahoma" w:cs="Tahoma"/>
        <w:sz w:val="18"/>
        <w:szCs w:val="18"/>
      </w:rPr>
    </w:pPr>
    <w:r w:rsidRPr="002820E4">
      <w:rPr>
        <w:rStyle w:val="PageNumber"/>
        <w:rFonts w:ascii="Tahoma" w:hAnsi="Tahoma" w:cs="Tahoma"/>
        <w:sz w:val="18"/>
        <w:szCs w:val="18"/>
      </w:rPr>
      <w:fldChar w:fldCharType="begin"/>
    </w:r>
    <w:r w:rsidRPr="002820E4">
      <w:rPr>
        <w:rStyle w:val="PageNumber"/>
        <w:rFonts w:ascii="Tahoma" w:hAnsi="Tahoma" w:cs="Tahoma"/>
        <w:sz w:val="18"/>
        <w:szCs w:val="18"/>
      </w:rPr>
      <w:instrText xml:space="preserve">PAGE  </w:instrText>
    </w:r>
    <w:r w:rsidRPr="002820E4">
      <w:rPr>
        <w:rStyle w:val="PageNumber"/>
        <w:rFonts w:ascii="Tahoma" w:hAnsi="Tahoma" w:cs="Tahoma"/>
        <w:sz w:val="18"/>
        <w:szCs w:val="18"/>
      </w:rPr>
      <w:fldChar w:fldCharType="separate"/>
    </w:r>
    <w:r>
      <w:rPr>
        <w:rStyle w:val="PageNumber"/>
        <w:rFonts w:ascii="Tahoma" w:hAnsi="Tahoma" w:cs="Tahoma"/>
        <w:noProof/>
        <w:sz w:val="18"/>
        <w:szCs w:val="18"/>
      </w:rPr>
      <w:t>10</w:t>
    </w:r>
    <w:r w:rsidRPr="002820E4">
      <w:rPr>
        <w:rStyle w:val="PageNumber"/>
        <w:rFonts w:ascii="Tahoma" w:hAnsi="Tahoma" w:cs="Tahoma"/>
        <w:sz w:val="18"/>
        <w:szCs w:val="18"/>
      </w:rPr>
      <w:fldChar w:fldCharType="end"/>
    </w:r>
  </w:p>
  <w:p w:rsidR="00A54682" w:rsidRPr="002A74FF" w:rsidRDefault="00A54682" w:rsidP="007F3DEF">
    <w:pPr>
      <w:pBdr>
        <w:top w:val="single" w:sz="6" w:space="0" w:color="auto"/>
      </w:pBdr>
      <w:tabs>
        <w:tab w:val="center" w:pos="4536"/>
        <w:tab w:val="right" w:pos="907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682" w:rsidRDefault="00A54682">
      <w:r>
        <w:separator/>
      </w:r>
    </w:p>
  </w:footnote>
  <w:footnote w:type="continuationSeparator" w:id="0">
    <w:p w:rsidR="00A54682" w:rsidRDefault="00A54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6AD"/>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rPr>
        <w:rFonts w:cs="Times New Roman"/>
      </w:rPr>
    </w:lvl>
    <w:lvl w:ilvl="2" w:tplc="0405001B" w:tentative="1">
      <w:start w:val="1"/>
      <w:numFmt w:val="lowerRoman"/>
      <w:lvlText w:val="%3."/>
      <w:lvlJc w:val="right"/>
      <w:pPr>
        <w:tabs>
          <w:tab w:val="num" w:pos="2225"/>
        </w:tabs>
        <w:ind w:left="2225" w:hanging="180"/>
      </w:pPr>
      <w:rPr>
        <w:rFonts w:cs="Times New Roman"/>
      </w:rPr>
    </w:lvl>
    <w:lvl w:ilvl="3" w:tplc="0405000F" w:tentative="1">
      <w:start w:val="1"/>
      <w:numFmt w:val="decimal"/>
      <w:lvlText w:val="%4."/>
      <w:lvlJc w:val="left"/>
      <w:pPr>
        <w:tabs>
          <w:tab w:val="num" w:pos="2945"/>
        </w:tabs>
        <w:ind w:left="2945" w:hanging="360"/>
      </w:pPr>
      <w:rPr>
        <w:rFonts w:cs="Times New Roman"/>
      </w:rPr>
    </w:lvl>
    <w:lvl w:ilvl="4" w:tplc="04050019" w:tentative="1">
      <w:start w:val="1"/>
      <w:numFmt w:val="lowerLetter"/>
      <w:lvlText w:val="%5."/>
      <w:lvlJc w:val="left"/>
      <w:pPr>
        <w:tabs>
          <w:tab w:val="num" w:pos="3665"/>
        </w:tabs>
        <w:ind w:left="3665" w:hanging="360"/>
      </w:pPr>
      <w:rPr>
        <w:rFonts w:cs="Times New Roman"/>
      </w:rPr>
    </w:lvl>
    <w:lvl w:ilvl="5" w:tplc="0405001B" w:tentative="1">
      <w:start w:val="1"/>
      <w:numFmt w:val="lowerRoman"/>
      <w:lvlText w:val="%6."/>
      <w:lvlJc w:val="right"/>
      <w:pPr>
        <w:tabs>
          <w:tab w:val="num" w:pos="4385"/>
        </w:tabs>
        <w:ind w:left="4385" w:hanging="180"/>
      </w:pPr>
      <w:rPr>
        <w:rFonts w:cs="Times New Roman"/>
      </w:rPr>
    </w:lvl>
    <w:lvl w:ilvl="6" w:tplc="0405000F" w:tentative="1">
      <w:start w:val="1"/>
      <w:numFmt w:val="decimal"/>
      <w:lvlText w:val="%7."/>
      <w:lvlJc w:val="left"/>
      <w:pPr>
        <w:tabs>
          <w:tab w:val="num" w:pos="5105"/>
        </w:tabs>
        <w:ind w:left="5105" w:hanging="360"/>
      </w:pPr>
      <w:rPr>
        <w:rFonts w:cs="Times New Roman"/>
      </w:rPr>
    </w:lvl>
    <w:lvl w:ilvl="7" w:tplc="04050019" w:tentative="1">
      <w:start w:val="1"/>
      <w:numFmt w:val="lowerLetter"/>
      <w:lvlText w:val="%8."/>
      <w:lvlJc w:val="left"/>
      <w:pPr>
        <w:tabs>
          <w:tab w:val="num" w:pos="5825"/>
        </w:tabs>
        <w:ind w:left="5825" w:hanging="360"/>
      </w:pPr>
      <w:rPr>
        <w:rFonts w:cs="Times New Roman"/>
      </w:rPr>
    </w:lvl>
    <w:lvl w:ilvl="8" w:tplc="0405001B" w:tentative="1">
      <w:start w:val="1"/>
      <w:numFmt w:val="lowerRoman"/>
      <w:lvlText w:val="%9."/>
      <w:lvlJc w:val="right"/>
      <w:pPr>
        <w:tabs>
          <w:tab w:val="num" w:pos="6545"/>
        </w:tabs>
        <w:ind w:left="6545" w:hanging="180"/>
      </w:pPr>
      <w:rPr>
        <w:rFonts w:cs="Times New Roman"/>
      </w:r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06C742D7"/>
    <w:multiLevelType w:val="hybridMultilevel"/>
    <w:tmpl w:val="C6B6D97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A2F6431"/>
    <w:multiLevelType w:val="hybridMultilevel"/>
    <w:tmpl w:val="949E08B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A561C4"/>
    <w:multiLevelType w:val="multilevel"/>
    <w:tmpl w:val="30AECC78"/>
    <w:lvl w:ilvl="0">
      <w:start w:val="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3BC4376"/>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8">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rPr>
        <w:rFonts w:cs="Times New Roman"/>
      </w:rPr>
    </w:lvl>
    <w:lvl w:ilvl="2">
      <w:start w:val="1"/>
      <w:numFmt w:val="lowerRoman"/>
      <w:lvlText w:val="%3."/>
      <w:lvlJc w:val="right"/>
      <w:pPr>
        <w:tabs>
          <w:tab w:val="num" w:pos="2143"/>
        </w:tabs>
        <w:ind w:left="2143" w:hanging="180"/>
      </w:pPr>
      <w:rPr>
        <w:rFonts w:cs="Times New Roman"/>
      </w:rPr>
    </w:lvl>
    <w:lvl w:ilvl="3">
      <w:start w:val="1"/>
      <w:numFmt w:val="decimal"/>
      <w:lvlText w:val="%4."/>
      <w:lvlJc w:val="left"/>
      <w:pPr>
        <w:tabs>
          <w:tab w:val="num" w:pos="2863"/>
        </w:tabs>
        <w:ind w:left="2863" w:hanging="360"/>
      </w:pPr>
      <w:rPr>
        <w:rFonts w:cs="Times New Roman"/>
      </w:rPr>
    </w:lvl>
    <w:lvl w:ilvl="4">
      <w:start w:val="1"/>
      <w:numFmt w:val="lowerLetter"/>
      <w:lvlText w:val="%5."/>
      <w:lvlJc w:val="left"/>
      <w:pPr>
        <w:tabs>
          <w:tab w:val="num" w:pos="3583"/>
        </w:tabs>
        <w:ind w:left="3583" w:hanging="360"/>
      </w:pPr>
      <w:rPr>
        <w:rFonts w:cs="Times New Roman"/>
      </w:rPr>
    </w:lvl>
    <w:lvl w:ilvl="5">
      <w:start w:val="1"/>
      <w:numFmt w:val="lowerRoman"/>
      <w:lvlText w:val="%6."/>
      <w:lvlJc w:val="right"/>
      <w:pPr>
        <w:tabs>
          <w:tab w:val="num" w:pos="4303"/>
        </w:tabs>
        <w:ind w:left="4303" w:hanging="180"/>
      </w:pPr>
      <w:rPr>
        <w:rFonts w:cs="Times New Roman"/>
      </w:rPr>
    </w:lvl>
    <w:lvl w:ilvl="6">
      <w:start w:val="1"/>
      <w:numFmt w:val="decimal"/>
      <w:lvlText w:val="%7."/>
      <w:lvlJc w:val="left"/>
      <w:pPr>
        <w:tabs>
          <w:tab w:val="num" w:pos="5023"/>
        </w:tabs>
        <w:ind w:left="5023" w:hanging="360"/>
      </w:pPr>
      <w:rPr>
        <w:rFonts w:cs="Times New Roman"/>
      </w:rPr>
    </w:lvl>
    <w:lvl w:ilvl="7">
      <w:start w:val="1"/>
      <w:numFmt w:val="lowerLetter"/>
      <w:lvlText w:val="%8."/>
      <w:lvlJc w:val="left"/>
      <w:pPr>
        <w:tabs>
          <w:tab w:val="num" w:pos="5743"/>
        </w:tabs>
        <w:ind w:left="5743" w:hanging="360"/>
      </w:pPr>
      <w:rPr>
        <w:rFonts w:cs="Times New Roman"/>
      </w:rPr>
    </w:lvl>
    <w:lvl w:ilvl="8">
      <w:start w:val="1"/>
      <w:numFmt w:val="lowerRoman"/>
      <w:lvlText w:val="%9."/>
      <w:lvlJc w:val="right"/>
      <w:pPr>
        <w:tabs>
          <w:tab w:val="num" w:pos="6463"/>
        </w:tabs>
        <w:ind w:left="6463" w:hanging="180"/>
      </w:pPr>
      <w:rPr>
        <w:rFonts w:cs="Times New Roman"/>
      </w:rPr>
    </w:lvl>
  </w:abstractNum>
  <w:abstractNum w:abstractNumId="9">
    <w:nsid w:val="1735764D"/>
    <w:multiLevelType w:val="hybridMultilevel"/>
    <w:tmpl w:val="4FA258B8"/>
    <w:lvl w:ilvl="0" w:tplc="00623062">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85231A7"/>
    <w:multiLevelType w:val="multilevel"/>
    <w:tmpl w:val="8ADCA9A8"/>
    <w:lvl w:ilvl="0">
      <w:start w:val="2"/>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4"/>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1">
    <w:nsid w:val="18F93950"/>
    <w:multiLevelType w:val="hybridMultilevel"/>
    <w:tmpl w:val="C0BECE4A"/>
    <w:lvl w:ilvl="0" w:tplc="F266DD44">
      <w:start w:val="8"/>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004030E"/>
    <w:multiLevelType w:val="multilevel"/>
    <w:tmpl w:val="6832D8AE"/>
    <w:lvl w:ilvl="0">
      <w:start w:val="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3">
    <w:nsid w:val="23AA68B3"/>
    <w:multiLevelType w:val="hybridMultilevel"/>
    <w:tmpl w:val="D5E8C698"/>
    <w:lvl w:ilvl="0" w:tplc="17629254">
      <w:start w:val="2"/>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A2D44E8"/>
    <w:multiLevelType w:val="hybridMultilevel"/>
    <w:tmpl w:val="CD1A1826"/>
    <w:lvl w:ilvl="0" w:tplc="04050017">
      <w:start w:val="1"/>
      <w:numFmt w:val="lowerLetter"/>
      <w:lvlText w:val="%1)"/>
      <w:lvlJc w:val="left"/>
      <w:pPr>
        <w:tabs>
          <w:tab w:val="num" w:pos="720"/>
        </w:tabs>
        <w:ind w:left="720" w:hanging="360"/>
      </w:pPr>
      <w:rPr>
        <w:rFonts w:cs="Times New Roman"/>
      </w:rPr>
    </w:lvl>
    <w:lvl w:ilvl="1" w:tplc="B3B4720C">
      <w:start w:val="3"/>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35A67EE4">
      <w:start w:val="1"/>
      <w:numFmt w:val="decimal"/>
      <w:lvlText w:val="%7."/>
      <w:lvlJc w:val="left"/>
      <w:pPr>
        <w:tabs>
          <w:tab w:val="num" w:pos="5040"/>
        </w:tabs>
        <w:ind w:left="5040" w:hanging="360"/>
      </w:pPr>
      <w:rPr>
        <w:rFonts w:cs="Times New Roman" w:hint="default"/>
        <w:color w:val="auto"/>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AC200B5"/>
    <w:multiLevelType w:val="hybridMultilevel"/>
    <w:tmpl w:val="EAA0A2AC"/>
    <w:lvl w:ilvl="0" w:tplc="3DE62FEE">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cs="Times New Roman" w:hint="default"/>
        <w:b w:val="0"/>
        <w:i w:val="0"/>
        <w:sz w:val="24"/>
        <w:szCs w:val="24"/>
      </w:rPr>
    </w:lvl>
    <w:lvl w:ilvl="1" w:tplc="00623062">
      <w:start w:val="1"/>
      <w:numFmt w:val="lowerLetter"/>
      <w:lvlText w:val="%2)"/>
      <w:lvlJc w:val="left"/>
      <w:pPr>
        <w:tabs>
          <w:tab w:val="num" w:pos="1545"/>
        </w:tabs>
        <w:ind w:left="1545" w:hanging="465"/>
      </w:pPr>
      <w:rPr>
        <w:rFonts w:cs="Times New Roman" w:hint="default"/>
        <w:b w:val="0"/>
        <w:i w:val="0"/>
        <w:sz w:val="22"/>
        <w:szCs w:val="22"/>
      </w:rPr>
    </w:lvl>
    <w:lvl w:ilvl="2" w:tplc="724C6B8E">
      <w:start w:val="1"/>
      <w:numFmt w:val="lowerLetter"/>
      <w:lvlText w:val="%3)"/>
      <w:lvlJc w:val="left"/>
      <w:pPr>
        <w:tabs>
          <w:tab w:val="num" w:pos="2610"/>
        </w:tabs>
        <w:ind w:left="2610" w:hanging="63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C1E47A6"/>
    <w:multiLevelType w:val="hybridMultilevel"/>
    <w:tmpl w:val="E6169768"/>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6440096"/>
    <w:multiLevelType w:val="singleLevel"/>
    <w:tmpl w:val="25AED382"/>
    <w:lvl w:ilvl="0">
      <w:start w:val="1"/>
      <w:numFmt w:val="lowerLetter"/>
      <w:lvlText w:val="%1)"/>
      <w:lvlJc w:val="left"/>
      <w:pPr>
        <w:tabs>
          <w:tab w:val="num" w:pos="360"/>
        </w:tabs>
        <w:ind w:left="283" w:hanging="283"/>
      </w:pPr>
      <w:rPr>
        <w:rFonts w:cs="Times New Roman"/>
        <w:b w:val="0"/>
        <w:i w:val="0"/>
        <w:sz w:val="22"/>
        <w:szCs w:val="22"/>
      </w:rPr>
    </w:lvl>
  </w:abstractNum>
  <w:abstractNum w:abstractNumId="19">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CFA02F9"/>
    <w:multiLevelType w:val="singleLevel"/>
    <w:tmpl w:val="109A30C4"/>
    <w:lvl w:ilvl="0">
      <w:start w:val="1"/>
      <w:numFmt w:val="lowerLetter"/>
      <w:lvlText w:val="%1)"/>
      <w:lvlJc w:val="left"/>
      <w:pPr>
        <w:tabs>
          <w:tab w:val="num" w:pos="360"/>
        </w:tabs>
        <w:ind w:left="283" w:hanging="283"/>
      </w:pPr>
      <w:rPr>
        <w:rFonts w:cs="Times New Roman"/>
        <w:b w:val="0"/>
        <w:i w:val="0"/>
        <w:sz w:val="22"/>
        <w:szCs w:val="22"/>
      </w:rPr>
    </w:lvl>
  </w:abstractNum>
  <w:abstractNum w:abstractNumId="21">
    <w:nsid w:val="3D5D550B"/>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F060A9E"/>
    <w:multiLevelType w:val="hybridMultilevel"/>
    <w:tmpl w:val="868C098A"/>
    <w:lvl w:ilvl="0" w:tplc="F3E89F7E">
      <w:start w:val="1"/>
      <w:numFmt w:val="lowerLetter"/>
      <w:lvlText w:val="%1)"/>
      <w:lvlJc w:val="left"/>
      <w:pPr>
        <w:tabs>
          <w:tab w:val="num" w:pos="2062"/>
        </w:tabs>
        <w:ind w:left="2042" w:hanging="340"/>
      </w:pPr>
      <w:rPr>
        <w:rFonts w:cs="Times New Roman" w:hint="default"/>
        <w:b w:val="0"/>
        <w:i w:val="0"/>
        <w:color w:val="auto"/>
      </w:rPr>
    </w:lvl>
    <w:lvl w:ilvl="1" w:tplc="236EA898">
      <w:start w:val="1"/>
      <w:numFmt w:val="decimal"/>
      <w:lvlText w:val="%2."/>
      <w:lvlJc w:val="left"/>
      <w:pPr>
        <w:tabs>
          <w:tab w:val="num" w:pos="1785"/>
        </w:tabs>
        <w:ind w:left="1785" w:hanging="705"/>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7567DD9"/>
    <w:multiLevelType w:val="hybridMultilevel"/>
    <w:tmpl w:val="9B4660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rPr>
        <w:rFonts w:cs="Times New Roman"/>
      </w:rPr>
    </w:lvl>
    <w:lvl w:ilvl="2" w:tplc="0405001B" w:tentative="1">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26">
    <w:nsid w:val="51614C9F"/>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7">
    <w:nsid w:val="56926DE2"/>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8">
    <w:nsid w:val="59A13D21"/>
    <w:multiLevelType w:val="hybridMultilevel"/>
    <w:tmpl w:val="A4F26B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B657CB8"/>
    <w:multiLevelType w:val="singleLevel"/>
    <w:tmpl w:val="8EBA02A2"/>
    <w:lvl w:ilvl="0">
      <w:start w:val="1"/>
      <w:numFmt w:val="lowerLetter"/>
      <w:lvlText w:val="%1)"/>
      <w:lvlJc w:val="left"/>
      <w:pPr>
        <w:tabs>
          <w:tab w:val="num" w:pos="360"/>
        </w:tabs>
        <w:ind w:left="283" w:hanging="283"/>
      </w:pPr>
      <w:rPr>
        <w:rFonts w:cs="Times New Roman"/>
        <w:b w:val="0"/>
        <w:i w:val="0"/>
        <w:sz w:val="22"/>
        <w:szCs w:val="22"/>
      </w:rPr>
    </w:lvl>
  </w:abstractNum>
  <w:abstractNum w:abstractNumId="30">
    <w:nsid w:val="5E1C1F7B"/>
    <w:multiLevelType w:val="multilevel"/>
    <w:tmpl w:val="1E5890C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3"/>
      <w:numFmt w:val="none"/>
      <w:lvlText w:val="-"/>
      <w:legacy w:legacy="1" w:legacySpace="120" w:legacyIndent="360"/>
      <w:lvlJc w:val="left"/>
      <w:pPr>
        <w:ind w:left="1080" w:hanging="360"/>
      </w:pPr>
      <w:rPr>
        <w:rFonts w:cs="Times New Roman"/>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180"/>
      <w:lvlJc w:val="left"/>
      <w:pPr>
        <w:ind w:left="1980" w:hanging="180"/>
      </w:pPr>
      <w:rPr>
        <w:rFonts w:cs="Times New Roman"/>
      </w:rPr>
    </w:lvl>
    <w:lvl w:ilvl="6">
      <w:start w:val="1"/>
      <w:numFmt w:val="decimal"/>
      <w:lvlText w:val="%7."/>
      <w:legacy w:legacy="1" w:legacySpace="120" w:legacyIndent="360"/>
      <w:lvlJc w:val="left"/>
      <w:pPr>
        <w:ind w:left="2340" w:hanging="360"/>
      </w:pPr>
      <w:rPr>
        <w:rFonts w:cs="Times New Roman"/>
      </w:rPr>
    </w:lvl>
    <w:lvl w:ilvl="7">
      <w:start w:val="1"/>
      <w:numFmt w:val="lowerLetter"/>
      <w:lvlText w:val="%8."/>
      <w:legacy w:legacy="1" w:legacySpace="120" w:legacyIndent="360"/>
      <w:lvlJc w:val="left"/>
      <w:pPr>
        <w:ind w:left="2700" w:hanging="360"/>
      </w:pPr>
      <w:rPr>
        <w:rFonts w:cs="Times New Roman"/>
      </w:rPr>
    </w:lvl>
    <w:lvl w:ilvl="8">
      <w:start w:val="1"/>
      <w:numFmt w:val="lowerRoman"/>
      <w:lvlText w:val="%9."/>
      <w:legacy w:legacy="1" w:legacySpace="120" w:legacyIndent="180"/>
      <w:lvlJc w:val="left"/>
      <w:pPr>
        <w:ind w:left="2880" w:hanging="180"/>
      </w:pPr>
      <w:rPr>
        <w:rFonts w:cs="Times New Roman"/>
      </w:rPr>
    </w:lvl>
  </w:abstractNum>
  <w:abstractNum w:abstractNumId="31">
    <w:nsid w:val="66ED5B4A"/>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7E17C71"/>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33">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4">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5">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36">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nsid w:val="7C1912EE"/>
    <w:multiLevelType w:val="hybridMultilevel"/>
    <w:tmpl w:val="C6F08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CD3091A"/>
    <w:multiLevelType w:val="singleLevel"/>
    <w:tmpl w:val="C0C03C6E"/>
    <w:lvl w:ilvl="0">
      <w:start w:val="1"/>
      <w:numFmt w:val="decimal"/>
      <w:lvlText w:val="%1."/>
      <w:lvlJc w:val="left"/>
      <w:pPr>
        <w:tabs>
          <w:tab w:val="num" w:pos="360"/>
        </w:tabs>
        <w:ind w:left="360" w:hanging="360"/>
      </w:pPr>
      <w:rPr>
        <w:rFonts w:cs="Times New Roman"/>
        <w:b w:val="0"/>
        <w:i w:val="0"/>
        <w:sz w:val="22"/>
        <w:szCs w:val="22"/>
      </w:rPr>
    </w:lvl>
  </w:abstractNum>
  <w:abstractNum w:abstractNumId="39">
    <w:nsid w:val="7F570F82"/>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num w:numId="1">
    <w:abstractNumId w:val="29"/>
  </w:num>
  <w:num w:numId="2">
    <w:abstractNumId w:val="20"/>
  </w:num>
  <w:num w:numId="3">
    <w:abstractNumId w:val="18"/>
  </w:num>
  <w:num w:numId="4">
    <w:abstractNumId w:val="38"/>
  </w:num>
  <w:num w:numId="5">
    <w:abstractNumId w:val="14"/>
  </w:num>
  <w:num w:numId="6">
    <w:abstractNumId w:val="0"/>
  </w:num>
  <w:num w:numId="7">
    <w:abstractNumId w:val="30"/>
  </w:num>
  <w:num w:numId="8">
    <w:abstractNumId w:val="22"/>
  </w:num>
  <w:num w:numId="9">
    <w:abstractNumId w:val="27"/>
  </w:num>
  <w:num w:numId="10">
    <w:abstractNumId w:val="19"/>
  </w:num>
  <w:num w:numId="11">
    <w:abstractNumId w:val="4"/>
  </w:num>
  <w:num w:numId="12">
    <w:abstractNumId w:val="35"/>
    <w:lvlOverride w:ilvl="0">
      <w:startOverride w:val="1"/>
    </w:lvlOverride>
  </w:num>
  <w:num w:numId="13">
    <w:abstractNumId w:val="35"/>
  </w:num>
  <w:num w:numId="14">
    <w:abstractNumId w:val="34"/>
  </w:num>
  <w:num w:numId="15">
    <w:abstractNumId w:val="1"/>
  </w:num>
  <w:num w:numId="16">
    <w:abstractNumId w:val="7"/>
  </w:num>
  <w:num w:numId="17">
    <w:abstractNumId w:val="21"/>
  </w:num>
  <w:num w:numId="18">
    <w:abstractNumId w:val="36"/>
  </w:num>
  <w:num w:numId="19">
    <w:abstractNumId w:val="16"/>
  </w:num>
  <w:num w:numId="20">
    <w:abstractNumId w:val="15"/>
  </w:num>
  <w:num w:numId="21">
    <w:abstractNumId w:val="33"/>
  </w:num>
  <w:num w:numId="22">
    <w:abstractNumId w:val="13"/>
  </w:num>
  <w:num w:numId="23">
    <w:abstractNumId w:val="31"/>
  </w:num>
  <w:num w:numId="24">
    <w:abstractNumId w:val="6"/>
  </w:num>
  <w:num w:numId="25">
    <w:abstractNumId w:val="2"/>
  </w:num>
  <w:num w:numId="26">
    <w:abstractNumId w:val="17"/>
  </w:num>
  <w:num w:numId="27">
    <w:abstractNumId w:val="9"/>
  </w:num>
  <w:num w:numId="28">
    <w:abstractNumId w:val="25"/>
  </w:num>
  <w:num w:numId="29">
    <w:abstractNumId w:val="8"/>
  </w:num>
  <w:num w:numId="30">
    <w:abstractNumId w:val="35"/>
  </w:num>
  <w:num w:numId="31">
    <w:abstractNumId w:val="28"/>
  </w:num>
  <w:num w:numId="32">
    <w:abstractNumId w:val="23"/>
  </w:num>
  <w:num w:numId="33">
    <w:abstractNumId w:val="11"/>
  </w:num>
  <w:num w:numId="34">
    <w:abstractNumId w:val="35"/>
  </w:num>
  <w:num w:numId="35">
    <w:abstractNumId w:val="35"/>
  </w:num>
  <w:num w:numId="36">
    <w:abstractNumId w:val="37"/>
  </w:num>
  <w:num w:numId="37">
    <w:abstractNumId w:val="24"/>
  </w:num>
  <w:num w:numId="38">
    <w:abstractNumId w:val="35"/>
  </w:num>
  <w:num w:numId="39">
    <w:abstractNumId w:val="35"/>
  </w:num>
  <w:num w:numId="40">
    <w:abstractNumId w:val="3"/>
  </w:num>
  <w:num w:numId="41">
    <w:abstractNumId w:val="39"/>
  </w:num>
  <w:num w:numId="42">
    <w:abstractNumId w:val="12"/>
  </w:num>
  <w:num w:numId="43">
    <w:abstractNumId w:val="32"/>
  </w:num>
  <w:num w:numId="44">
    <w:abstractNumId w:val="26"/>
  </w:num>
  <w:num w:numId="45">
    <w:abstractNumId w:val="5"/>
  </w:num>
  <w:num w:numId="46">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C5B"/>
    <w:rsid w:val="00000A46"/>
    <w:rsid w:val="00003295"/>
    <w:rsid w:val="00003C47"/>
    <w:rsid w:val="0000507C"/>
    <w:rsid w:val="00005D65"/>
    <w:rsid w:val="000102CE"/>
    <w:rsid w:val="00020045"/>
    <w:rsid w:val="000231C8"/>
    <w:rsid w:val="000261D7"/>
    <w:rsid w:val="000311A7"/>
    <w:rsid w:val="000350EF"/>
    <w:rsid w:val="000351DD"/>
    <w:rsid w:val="00041C5B"/>
    <w:rsid w:val="000446BA"/>
    <w:rsid w:val="000453D3"/>
    <w:rsid w:val="000543AF"/>
    <w:rsid w:val="0005690C"/>
    <w:rsid w:val="000648E4"/>
    <w:rsid w:val="00071416"/>
    <w:rsid w:val="00074DA5"/>
    <w:rsid w:val="00080E0D"/>
    <w:rsid w:val="00083FB1"/>
    <w:rsid w:val="0009060E"/>
    <w:rsid w:val="0009505A"/>
    <w:rsid w:val="00095CB0"/>
    <w:rsid w:val="00097DBB"/>
    <w:rsid w:val="000A3C2E"/>
    <w:rsid w:val="000A419F"/>
    <w:rsid w:val="000A5976"/>
    <w:rsid w:val="000A73E5"/>
    <w:rsid w:val="000B0D9D"/>
    <w:rsid w:val="000B42AB"/>
    <w:rsid w:val="000B47B8"/>
    <w:rsid w:val="000B6867"/>
    <w:rsid w:val="000C131D"/>
    <w:rsid w:val="000D0EEE"/>
    <w:rsid w:val="000D21AD"/>
    <w:rsid w:val="000E0B55"/>
    <w:rsid w:val="000E60B2"/>
    <w:rsid w:val="000F2085"/>
    <w:rsid w:val="000F7D16"/>
    <w:rsid w:val="00102E58"/>
    <w:rsid w:val="00103564"/>
    <w:rsid w:val="00106748"/>
    <w:rsid w:val="00106DFA"/>
    <w:rsid w:val="00107977"/>
    <w:rsid w:val="00110570"/>
    <w:rsid w:val="00114EDE"/>
    <w:rsid w:val="00127720"/>
    <w:rsid w:val="00134B08"/>
    <w:rsid w:val="0014192A"/>
    <w:rsid w:val="00147C8E"/>
    <w:rsid w:val="00152383"/>
    <w:rsid w:val="001639F9"/>
    <w:rsid w:val="00164250"/>
    <w:rsid w:val="001738EE"/>
    <w:rsid w:val="001829CF"/>
    <w:rsid w:val="001872B7"/>
    <w:rsid w:val="001941B6"/>
    <w:rsid w:val="00196965"/>
    <w:rsid w:val="001A29FE"/>
    <w:rsid w:val="001A35DE"/>
    <w:rsid w:val="001A4ABA"/>
    <w:rsid w:val="001B2D9C"/>
    <w:rsid w:val="001B6625"/>
    <w:rsid w:val="001C22AF"/>
    <w:rsid w:val="001C25A3"/>
    <w:rsid w:val="001C4E9E"/>
    <w:rsid w:val="001D3026"/>
    <w:rsid w:val="001D5F3A"/>
    <w:rsid w:val="001E1345"/>
    <w:rsid w:val="001E26CB"/>
    <w:rsid w:val="001E4AB1"/>
    <w:rsid w:val="001E596D"/>
    <w:rsid w:val="001E6966"/>
    <w:rsid w:val="001F0A0B"/>
    <w:rsid w:val="001F1329"/>
    <w:rsid w:val="001F1B80"/>
    <w:rsid w:val="001F2B92"/>
    <w:rsid w:val="001F4656"/>
    <w:rsid w:val="001F5817"/>
    <w:rsid w:val="001F5F86"/>
    <w:rsid w:val="001F639E"/>
    <w:rsid w:val="001F7EB2"/>
    <w:rsid w:val="0020111A"/>
    <w:rsid w:val="00214716"/>
    <w:rsid w:val="00215E44"/>
    <w:rsid w:val="00216FBB"/>
    <w:rsid w:val="0022483E"/>
    <w:rsid w:val="002324FB"/>
    <w:rsid w:val="002400F6"/>
    <w:rsid w:val="00244626"/>
    <w:rsid w:val="002603F3"/>
    <w:rsid w:val="0026599C"/>
    <w:rsid w:val="00266D74"/>
    <w:rsid w:val="00267891"/>
    <w:rsid w:val="00270A7C"/>
    <w:rsid w:val="00272D43"/>
    <w:rsid w:val="00276664"/>
    <w:rsid w:val="00281F5C"/>
    <w:rsid w:val="002820E4"/>
    <w:rsid w:val="00284E02"/>
    <w:rsid w:val="00287271"/>
    <w:rsid w:val="00291522"/>
    <w:rsid w:val="00291C53"/>
    <w:rsid w:val="0029557A"/>
    <w:rsid w:val="002955E0"/>
    <w:rsid w:val="002979FB"/>
    <w:rsid w:val="002A1FF8"/>
    <w:rsid w:val="002A3927"/>
    <w:rsid w:val="002A74FF"/>
    <w:rsid w:val="002A7F87"/>
    <w:rsid w:val="002B0784"/>
    <w:rsid w:val="002B1D3F"/>
    <w:rsid w:val="002C24FF"/>
    <w:rsid w:val="002C60EF"/>
    <w:rsid w:val="002D05BD"/>
    <w:rsid w:val="002D257B"/>
    <w:rsid w:val="002E4102"/>
    <w:rsid w:val="002E5A07"/>
    <w:rsid w:val="002F2314"/>
    <w:rsid w:val="002F2AC3"/>
    <w:rsid w:val="002F757B"/>
    <w:rsid w:val="002F7BDD"/>
    <w:rsid w:val="003025F4"/>
    <w:rsid w:val="00303B97"/>
    <w:rsid w:val="003055D2"/>
    <w:rsid w:val="0031675B"/>
    <w:rsid w:val="00317F11"/>
    <w:rsid w:val="00321ACC"/>
    <w:rsid w:val="003221F5"/>
    <w:rsid w:val="0032476A"/>
    <w:rsid w:val="00327774"/>
    <w:rsid w:val="00330CE8"/>
    <w:rsid w:val="00331A19"/>
    <w:rsid w:val="003339E1"/>
    <w:rsid w:val="0033479E"/>
    <w:rsid w:val="00335C28"/>
    <w:rsid w:val="0034008C"/>
    <w:rsid w:val="0034074F"/>
    <w:rsid w:val="003441AE"/>
    <w:rsid w:val="003468FB"/>
    <w:rsid w:val="003500A0"/>
    <w:rsid w:val="00355CA1"/>
    <w:rsid w:val="003572F4"/>
    <w:rsid w:val="00362725"/>
    <w:rsid w:val="00367968"/>
    <w:rsid w:val="00373FA4"/>
    <w:rsid w:val="00375253"/>
    <w:rsid w:val="003816C4"/>
    <w:rsid w:val="00384C0F"/>
    <w:rsid w:val="003871D4"/>
    <w:rsid w:val="00387D01"/>
    <w:rsid w:val="003907DE"/>
    <w:rsid w:val="003A15C4"/>
    <w:rsid w:val="003A2E57"/>
    <w:rsid w:val="003A6060"/>
    <w:rsid w:val="003B08D2"/>
    <w:rsid w:val="003B148F"/>
    <w:rsid w:val="003B3097"/>
    <w:rsid w:val="003B3643"/>
    <w:rsid w:val="003B444D"/>
    <w:rsid w:val="003B577F"/>
    <w:rsid w:val="003C2D55"/>
    <w:rsid w:val="003C5E8D"/>
    <w:rsid w:val="003D1354"/>
    <w:rsid w:val="003D77CF"/>
    <w:rsid w:val="003E144B"/>
    <w:rsid w:val="003E1507"/>
    <w:rsid w:val="003E2FD8"/>
    <w:rsid w:val="003E64DA"/>
    <w:rsid w:val="003E69D7"/>
    <w:rsid w:val="003E6AE0"/>
    <w:rsid w:val="003F266E"/>
    <w:rsid w:val="00415035"/>
    <w:rsid w:val="00420C61"/>
    <w:rsid w:val="00421696"/>
    <w:rsid w:val="00426075"/>
    <w:rsid w:val="0043775C"/>
    <w:rsid w:val="004416FB"/>
    <w:rsid w:val="00450F5B"/>
    <w:rsid w:val="004548DF"/>
    <w:rsid w:val="004564CC"/>
    <w:rsid w:val="00457AE4"/>
    <w:rsid w:val="00462F85"/>
    <w:rsid w:val="00463D48"/>
    <w:rsid w:val="004645CD"/>
    <w:rsid w:val="00467CCE"/>
    <w:rsid w:val="00467FAA"/>
    <w:rsid w:val="00474027"/>
    <w:rsid w:val="004744DB"/>
    <w:rsid w:val="0047651F"/>
    <w:rsid w:val="00484AEE"/>
    <w:rsid w:val="00484DF1"/>
    <w:rsid w:val="00494645"/>
    <w:rsid w:val="0049705D"/>
    <w:rsid w:val="004A3135"/>
    <w:rsid w:val="004C032C"/>
    <w:rsid w:val="004C4A1F"/>
    <w:rsid w:val="004D0E7D"/>
    <w:rsid w:val="004D2248"/>
    <w:rsid w:val="004E0E96"/>
    <w:rsid w:val="004E1314"/>
    <w:rsid w:val="004E5CB7"/>
    <w:rsid w:val="004F01FF"/>
    <w:rsid w:val="004F097B"/>
    <w:rsid w:val="004F6A93"/>
    <w:rsid w:val="004F7D94"/>
    <w:rsid w:val="005016F3"/>
    <w:rsid w:val="0050374D"/>
    <w:rsid w:val="00506BC0"/>
    <w:rsid w:val="00511C69"/>
    <w:rsid w:val="005127F6"/>
    <w:rsid w:val="00513BF4"/>
    <w:rsid w:val="005179D3"/>
    <w:rsid w:val="00520127"/>
    <w:rsid w:val="00520904"/>
    <w:rsid w:val="0052488E"/>
    <w:rsid w:val="00530E96"/>
    <w:rsid w:val="00532C7A"/>
    <w:rsid w:val="0053403C"/>
    <w:rsid w:val="00540958"/>
    <w:rsid w:val="00543261"/>
    <w:rsid w:val="00543E2E"/>
    <w:rsid w:val="0055589E"/>
    <w:rsid w:val="00563372"/>
    <w:rsid w:val="005667BB"/>
    <w:rsid w:val="00571F7E"/>
    <w:rsid w:val="0057457E"/>
    <w:rsid w:val="005801A3"/>
    <w:rsid w:val="005818A2"/>
    <w:rsid w:val="00582F3A"/>
    <w:rsid w:val="00584850"/>
    <w:rsid w:val="005921DC"/>
    <w:rsid w:val="00592F9C"/>
    <w:rsid w:val="00596DFD"/>
    <w:rsid w:val="005B737C"/>
    <w:rsid w:val="005C4933"/>
    <w:rsid w:val="005C7B87"/>
    <w:rsid w:val="005D135B"/>
    <w:rsid w:val="005D6F8F"/>
    <w:rsid w:val="005D7A14"/>
    <w:rsid w:val="005E75F5"/>
    <w:rsid w:val="006033FA"/>
    <w:rsid w:val="0060578E"/>
    <w:rsid w:val="006119E0"/>
    <w:rsid w:val="00614E9E"/>
    <w:rsid w:val="00617622"/>
    <w:rsid w:val="00620F55"/>
    <w:rsid w:val="00620FB6"/>
    <w:rsid w:val="006246C3"/>
    <w:rsid w:val="00625524"/>
    <w:rsid w:val="00625EC0"/>
    <w:rsid w:val="00626842"/>
    <w:rsid w:val="00627703"/>
    <w:rsid w:val="006333D3"/>
    <w:rsid w:val="006340BF"/>
    <w:rsid w:val="0064132E"/>
    <w:rsid w:val="00641C2E"/>
    <w:rsid w:val="00644B4F"/>
    <w:rsid w:val="00647A4C"/>
    <w:rsid w:val="006517DB"/>
    <w:rsid w:val="006555A8"/>
    <w:rsid w:val="00657917"/>
    <w:rsid w:val="00666BA2"/>
    <w:rsid w:val="00675BD0"/>
    <w:rsid w:val="00676D26"/>
    <w:rsid w:val="00686750"/>
    <w:rsid w:val="0068698C"/>
    <w:rsid w:val="00691A4A"/>
    <w:rsid w:val="00693626"/>
    <w:rsid w:val="0069446B"/>
    <w:rsid w:val="006956B4"/>
    <w:rsid w:val="006956C5"/>
    <w:rsid w:val="00695753"/>
    <w:rsid w:val="00695DF2"/>
    <w:rsid w:val="00695E06"/>
    <w:rsid w:val="00697076"/>
    <w:rsid w:val="00697D19"/>
    <w:rsid w:val="006A2CDB"/>
    <w:rsid w:val="006A6595"/>
    <w:rsid w:val="006B19A0"/>
    <w:rsid w:val="006B232B"/>
    <w:rsid w:val="006D1BA9"/>
    <w:rsid w:val="006D2D0D"/>
    <w:rsid w:val="006D7053"/>
    <w:rsid w:val="006E0247"/>
    <w:rsid w:val="006E0F58"/>
    <w:rsid w:val="006E18B8"/>
    <w:rsid w:val="006E3615"/>
    <w:rsid w:val="006E6090"/>
    <w:rsid w:val="006F1E12"/>
    <w:rsid w:val="006F244A"/>
    <w:rsid w:val="006F5031"/>
    <w:rsid w:val="006F5A6A"/>
    <w:rsid w:val="00701365"/>
    <w:rsid w:val="007018DE"/>
    <w:rsid w:val="0070425B"/>
    <w:rsid w:val="00715DFB"/>
    <w:rsid w:val="00717C6E"/>
    <w:rsid w:val="007258F8"/>
    <w:rsid w:val="007258FA"/>
    <w:rsid w:val="007271DD"/>
    <w:rsid w:val="00736367"/>
    <w:rsid w:val="00736A5D"/>
    <w:rsid w:val="00737D04"/>
    <w:rsid w:val="00751E9A"/>
    <w:rsid w:val="00752EDB"/>
    <w:rsid w:val="007577A6"/>
    <w:rsid w:val="00761CEE"/>
    <w:rsid w:val="00763277"/>
    <w:rsid w:val="00763C3B"/>
    <w:rsid w:val="007667BF"/>
    <w:rsid w:val="00772D8C"/>
    <w:rsid w:val="00774342"/>
    <w:rsid w:val="00777768"/>
    <w:rsid w:val="00780F53"/>
    <w:rsid w:val="00787C69"/>
    <w:rsid w:val="00790F86"/>
    <w:rsid w:val="00794081"/>
    <w:rsid w:val="007A1E70"/>
    <w:rsid w:val="007A6806"/>
    <w:rsid w:val="007B39E2"/>
    <w:rsid w:val="007B5E4E"/>
    <w:rsid w:val="007C0BB1"/>
    <w:rsid w:val="007C1543"/>
    <w:rsid w:val="007C27C8"/>
    <w:rsid w:val="007C4226"/>
    <w:rsid w:val="007C5B4D"/>
    <w:rsid w:val="007C7B79"/>
    <w:rsid w:val="007C7EF5"/>
    <w:rsid w:val="007D357B"/>
    <w:rsid w:val="007D3C1F"/>
    <w:rsid w:val="007D3CF0"/>
    <w:rsid w:val="007D79BC"/>
    <w:rsid w:val="007E1A19"/>
    <w:rsid w:val="007E4640"/>
    <w:rsid w:val="007E4D1B"/>
    <w:rsid w:val="007E61A8"/>
    <w:rsid w:val="007E631B"/>
    <w:rsid w:val="007E79C8"/>
    <w:rsid w:val="007F3DEF"/>
    <w:rsid w:val="00801C32"/>
    <w:rsid w:val="00806BD1"/>
    <w:rsid w:val="008100F7"/>
    <w:rsid w:val="00810E9F"/>
    <w:rsid w:val="00812D76"/>
    <w:rsid w:val="00813104"/>
    <w:rsid w:val="00813C86"/>
    <w:rsid w:val="0081597D"/>
    <w:rsid w:val="008162A3"/>
    <w:rsid w:val="00821E8F"/>
    <w:rsid w:val="00822657"/>
    <w:rsid w:val="00822CCF"/>
    <w:rsid w:val="008230F2"/>
    <w:rsid w:val="00827858"/>
    <w:rsid w:val="008313C6"/>
    <w:rsid w:val="00835375"/>
    <w:rsid w:val="00836DE4"/>
    <w:rsid w:val="008436D8"/>
    <w:rsid w:val="00845595"/>
    <w:rsid w:val="00846BCF"/>
    <w:rsid w:val="00846E93"/>
    <w:rsid w:val="00853BA2"/>
    <w:rsid w:val="00855C65"/>
    <w:rsid w:val="00855EA3"/>
    <w:rsid w:val="00857F57"/>
    <w:rsid w:val="008620FD"/>
    <w:rsid w:val="00863436"/>
    <w:rsid w:val="00864766"/>
    <w:rsid w:val="008745C6"/>
    <w:rsid w:val="008818A4"/>
    <w:rsid w:val="00882B0F"/>
    <w:rsid w:val="008830BA"/>
    <w:rsid w:val="00886150"/>
    <w:rsid w:val="008947C3"/>
    <w:rsid w:val="0089700B"/>
    <w:rsid w:val="008A21C1"/>
    <w:rsid w:val="008B3537"/>
    <w:rsid w:val="008B5FFF"/>
    <w:rsid w:val="008C1C74"/>
    <w:rsid w:val="008C216D"/>
    <w:rsid w:val="008C31F9"/>
    <w:rsid w:val="008C4869"/>
    <w:rsid w:val="008D331B"/>
    <w:rsid w:val="008D6E20"/>
    <w:rsid w:val="008E5036"/>
    <w:rsid w:val="008E5A23"/>
    <w:rsid w:val="008F1DBD"/>
    <w:rsid w:val="008F2BDC"/>
    <w:rsid w:val="009013DE"/>
    <w:rsid w:val="0090176A"/>
    <w:rsid w:val="00902A90"/>
    <w:rsid w:val="00903EE3"/>
    <w:rsid w:val="00904A09"/>
    <w:rsid w:val="00912C69"/>
    <w:rsid w:val="00915B91"/>
    <w:rsid w:val="00920A08"/>
    <w:rsid w:val="0092547D"/>
    <w:rsid w:val="00930B27"/>
    <w:rsid w:val="00931A28"/>
    <w:rsid w:val="0093447C"/>
    <w:rsid w:val="00936D4F"/>
    <w:rsid w:val="0094063A"/>
    <w:rsid w:val="00940F2C"/>
    <w:rsid w:val="00943CDA"/>
    <w:rsid w:val="00943F6D"/>
    <w:rsid w:val="0094560C"/>
    <w:rsid w:val="00952082"/>
    <w:rsid w:val="00952538"/>
    <w:rsid w:val="00967A7C"/>
    <w:rsid w:val="009737F8"/>
    <w:rsid w:val="009743F4"/>
    <w:rsid w:val="00975CB8"/>
    <w:rsid w:val="00975D86"/>
    <w:rsid w:val="00980B94"/>
    <w:rsid w:val="00990117"/>
    <w:rsid w:val="009908F2"/>
    <w:rsid w:val="00991E1C"/>
    <w:rsid w:val="00996324"/>
    <w:rsid w:val="009A21A9"/>
    <w:rsid w:val="009A28E3"/>
    <w:rsid w:val="009A2965"/>
    <w:rsid w:val="009A608F"/>
    <w:rsid w:val="009A68BF"/>
    <w:rsid w:val="009A7045"/>
    <w:rsid w:val="009B02F6"/>
    <w:rsid w:val="009B1AEC"/>
    <w:rsid w:val="009B2770"/>
    <w:rsid w:val="009B2E75"/>
    <w:rsid w:val="009B536D"/>
    <w:rsid w:val="009C002D"/>
    <w:rsid w:val="009C6E93"/>
    <w:rsid w:val="009C7404"/>
    <w:rsid w:val="009D6C77"/>
    <w:rsid w:val="009D7745"/>
    <w:rsid w:val="009D7D33"/>
    <w:rsid w:val="009E2785"/>
    <w:rsid w:val="009E4FC9"/>
    <w:rsid w:val="009F0980"/>
    <w:rsid w:val="009F1C6F"/>
    <w:rsid w:val="009F4E69"/>
    <w:rsid w:val="009F74EE"/>
    <w:rsid w:val="00A01AC7"/>
    <w:rsid w:val="00A01DEE"/>
    <w:rsid w:val="00A038CD"/>
    <w:rsid w:val="00A04F77"/>
    <w:rsid w:val="00A16520"/>
    <w:rsid w:val="00A24290"/>
    <w:rsid w:val="00A25681"/>
    <w:rsid w:val="00A26BC1"/>
    <w:rsid w:val="00A31048"/>
    <w:rsid w:val="00A31A31"/>
    <w:rsid w:val="00A31C52"/>
    <w:rsid w:val="00A31D53"/>
    <w:rsid w:val="00A33EF5"/>
    <w:rsid w:val="00A4270A"/>
    <w:rsid w:val="00A44284"/>
    <w:rsid w:val="00A464EE"/>
    <w:rsid w:val="00A51EE6"/>
    <w:rsid w:val="00A524EA"/>
    <w:rsid w:val="00A54682"/>
    <w:rsid w:val="00A556E7"/>
    <w:rsid w:val="00A62CE1"/>
    <w:rsid w:val="00A638A1"/>
    <w:rsid w:val="00A777AD"/>
    <w:rsid w:val="00A852C4"/>
    <w:rsid w:val="00A863A4"/>
    <w:rsid w:val="00A94065"/>
    <w:rsid w:val="00A94C3E"/>
    <w:rsid w:val="00A96C52"/>
    <w:rsid w:val="00AB20DB"/>
    <w:rsid w:val="00AC6424"/>
    <w:rsid w:val="00AD18AC"/>
    <w:rsid w:val="00AD2B0B"/>
    <w:rsid w:val="00AD2B47"/>
    <w:rsid w:val="00AD5D39"/>
    <w:rsid w:val="00AE01EB"/>
    <w:rsid w:val="00AE2267"/>
    <w:rsid w:val="00AE4865"/>
    <w:rsid w:val="00AE4D20"/>
    <w:rsid w:val="00AE5E78"/>
    <w:rsid w:val="00AE6E71"/>
    <w:rsid w:val="00AF14EA"/>
    <w:rsid w:val="00B01174"/>
    <w:rsid w:val="00B01711"/>
    <w:rsid w:val="00B017E4"/>
    <w:rsid w:val="00B04BC5"/>
    <w:rsid w:val="00B06028"/>
    <w:rsid w:val="00B06202"/>
    <w:rsid w:val="00B126AF"/>
    <w:rsid w:val="00B20A3F"/>
    <w:rsid w:val="00B24053"/>
    <w:rsid w:val="00B353DC"/>
    <w:rsid w:val="00B37C89"/>
    <w:rsid w:val="00B40B3D"/>
    <w:rsid w:val="00B42C35"/>
    <w:rsid w:val="00B50357"/>
    <w:rsid w:val="00B5441A"/>
    <w:rsid w:val="00B5456A"/>
    <w:rsid w:val="00B557A1"/>
    <w:rsid w:val="00B61EEA"/>
    <w:rsid w:val="00B62191"/>
    <w:rsid w:val="00B63074"/>
    <w:rsid w:val="00B6352D"/>
    <w:rsid w:val="00B72677"/>
    <w:rsid w:val="00B877BA"/>
    <w:rsid w:val="00B9035F"/>
    <w:rsid w:val="00B93C08"/>
    <w:rsid w:val="00B96ACD"/>
    <w:rsid w:val="00BA42F1"/>
    <w:rsid w:val="00BA4CA2"/>
    <w:rsid w:val="00BA4D54"/>
    <w:rsid w:val="00BA600B"/>
    <w:rsid w:val="00BB1D59"/>
    <w:rsid w:val="00BB2D89"/>
    <w:rsid w:val="00BB2F2A"/>
    <w:rsid w:val="00BB31C9"/>
    <w:rsid w:val="00BB51F4"/>
    <w:rsid w:val="00BB682D"/>
    <w:rsid w:val="00BB6E27"/>
    <w:rsid w:val="00BC07DB"/>
    <w:rsid w:val="00BC6CB3"/>
    <w:rsid w:val="00BD0B62"/>
    <w:rsid w:val="00BD28E8"/>
    <w:rsid w:val="00BD535C"/>
    <w:rsid w:val="00BD54E9"/>
    <w:rsid w:val="00BD7C51"/>
    <w:rsid w:val="00BE0F71"/>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4F98"/>
    <w:rsid w:val="00C46335"/>
    <w:rsid w:val="00C528E7"/>
    <w:rsid w:val="00C56D15"/>
    <w:rsid w:val="00C57447"/>
    <w:rsid w:val="00C577D1"/>
    <w:rsid w:val="00C60EE9"/>
    <w:rsid w:val="00C66316"/>
    <w:rsid w:val="00C7205E"/>
    <w:rsid w:val="00C723DA"/>
    <w:rsid w:val="00C82259"/>
    <w:rsid w:val="00C85BFC"/>
    <w:rsid w:val="00C86013"/>
    <w:rsid w:val="00C870A7"/>
    <w:rsid w:val="00C87575"/>
    <w:rsid w:val="00C8760A"/>
    <w:rsid w:val="00C91E38"/>
    <w:rsid w:val="00C9206C"/>
    <w:rsid w:val="00C93316"/>
    <w:rsid w:val="00C9594C"/>
    <w:rsid w:val="00C96D09"/>
    <w:rsid w:val="00CA09F1"/>
    <w:rsid w:val="00CA0CAA"/>
    <w:rsid w:val="00CA227D"/>
    <w:rsid w:val="00CA78B2"/>
    <w:rsid w:val="00CB4EF1"/>
    <w:rsid w:val="00CB7F0A"/>
    <w:rsid w:val="00CC1154"/>
    <w:rsid w:val="00CC1586"/>
    <w:rsid w:val="00CC23DF"/>
    <w:rsid w:val="00CC4899"/>
    <w:rsid w:val="00CD2BDB"/>
    <w:rsid w:val="00CE4372"/>
    <w:rsid w:val="00CF14E6"/>
    <w:rsid w:val="00CF31BB"/>
    <w:rsid w:val="00D12E4A"/>
    <w:rsid w:val="00D12E94"/>
    <w:rsid w:val="00D168B1"/>
    <w:rsid w:val="00D2159D"/>
    <w:rsid w:val="00D23244"/>
    <w:rsid w:val="00D23765"/>
    <w:rsid w:val="00D27DB5"/>
    <w:rsid w:val="00D305E3"/>
    <w:rsid w:val="00D30F72"/>
    <w:rsid w:val="00D32190"/>
    <w:rsid w:val="00D369AA"/>
    <w:rsid w:val="00D379FF"/>
    <w:rsid w:val="00D47217"/>
    <w:rsid w:val="00D475AC"/>
    <w:rsid w:val="00D545E4"/>
    <w:rsid w:val="00D54DC4"/>
    <w:rsid w:val="00D57B5F"/>
    <w:rsid w:val="00D57D3D"/>
    <w:rsid w:val="00D6001E"/>
    <w:rsid w:val="00D62307"/>
    <w:rsid w:val="00D63023"/>
    <w:rsid w:val="00D70EA5"/>
    <w:rsid w:val="00D71C14"/>
    <w:rsid w:val="00D742C7"/>
    <w:rsid w:val="00D74874"/>
    <w:rsid w:val="00D74ABC"/>
    <w:rsid w:val="00D80E24"/>
    <w:rsid w:val="00D80E29"/>
    <w:rsid w:val="00D80F0E"/>
    <w:rsid w:val="00D81A50"/>
    <w:rsid w:val="00D85E47"/>
    <w:rsid w:val="00D93758"/>
    <w:rsid w:val="00D93E88"/>
    <w:rsid w:val="00DA2608"/>
    <w:rsid w:val="00DA2D80"/>
    <w:rsid w:val="00DA5847"/>
    <w:rsid w:val="00DA6D8E"/>
    <w:rsid w:val="00DB1A98"/>
    <w:rsid w:val="00DB26E9"/>
    <w:rsid w:val="00DB2A3C"/>
    <w:rsid w:val="00DB3043"/>
    <w:rsid w:val="00DB66B8"/>
    <w:rsid w:val="00DB71F1"/>
    <w:rsid w:val="00DC35B6"/>
    <w:rsid w:val="00DD0E23"/>
    <w:rsid w:val="00DD2116"/>
    <w:rsid w:val="00DD5F62"/>
    <w:rsid w:val="00DE099C"/>
    <w:rsid w:val="00DE15A9"/>
    <w:rsid w:val="00DF228D"/>
    <w:rsid w:val="00DF3F25"/>
    <w:rsid w:val="00E008C4"/>
    <w:rsid w:val="00E050ED"/>
    <w:rsid w:val="00E077B5"/>
    <w:rsid w:val="00E12D85"/>
    <w:rsid w:val="00E13DB1"/>
    <w:rsid w:val="00E17A21"/>
    <w:rsid w:val="00E277AD"/>
    <w:rsid w:val="00E3031F"/>
    <w:rsid w:val="00E31705"/>
    <w:rsid w:val="00E31844"/>
    <w:rsid w:val="00E32C69"/>
    <w:rsid w:val="00E330ED"/>
    <w:rsid w:val="00E363F5"/>
    <w:rsid w:val="00E45EFE"/>
    <w:rsid w:val="00E512D7"/>
    <w:rsid w:val="00E51A4D"/>
    <w:rsid w:val="00E52C3B"/>
    <w:rsid w:val="00E53FC7"/>
    <w:rsid w:val="00E5480E"/>
    <w:rsid w:val="00E549E5"/>
    <w:rsid w:val="00E563C1"/>
    <w:rsid w:val="00E60832"/>
    <w:rsid w:val="00E60F62"/>
    <w:rsid w:val="00E61832"/>
    <w:rsid w:val="00E64F4B"/>
    <w:rsid w:val="00E67D3B"/>
    <w:rsid w:val="00E74E62"/>
    <w:rsid w:val="00E80070"/>
    <w:rsid w:val="00E82DF4"/>
    <w:rsid w:val="00E90CD8"/>
    <w:rsid w:val="00E95277"/>
    <w:rsid w:val="00E975E3"/>
    <w:rsid w:val="00EA049C"/>
    <w:rsid w:val="00EA0C9A"/>
    <w:rsid w:val="00EA2086"/>
    <w:rsid w:val="00EA2AC7"/>
    <w:rsid w:val="00EA653A"/>
    <w:rsid w:val="00EB0608"/>
    <w:rsid w:val="00EB1F04"/>
    <w:rsid w:val="00EB34DC"/>
    <w:rsid w:val="00EB4AD4"/>
    <w:rsid w:val="00EB6101"/>
    <w:rsid w:val="00EC02CE"/>
    <w:rsid w:val="00EC3135"/>
    <w:rsid w:val="00EC59AB"/>
    <w:rsid w:val="00ED22AD"/>
    <w:rsid w:val="00ED231F"/>
    <w:rsid w:val="00ED4599"/>
    <w:rsid w:val="00EE2860"/>
    <w:rsid w:val="00EF11A2"/>
    <w:rsid w:val="00EF1E74"/>
    <w:rsid w:val="00EF2DD5"/>
    <w:rsid w:val="00EF35E6"/>
    <w:rsid w:val="00EF4901"/>
    <w:rsid w:val="00EF671E"/>
    <w:rsid w:val="00EF7883"/>
    <w:rsid w:val="00F059C3"/>
    <w:rsid w:val="00F15595"/>
    <w:rsid w:val="00F15991"/>
    <w:rsid w:val="00F31369"/>
    <w:rsid w:val="00F360A5"/>
    <w:rsid w:val="00F37B12"/>
    <w:rsid w:val="00F407D5"/>
    <w:rsid w:val="00F40F7C"/>
    <w:rsid w:val="00F41863"/>
    <w:rsid w:val="00F46F9C"/>
    <w:rsid w:val="00F510B6"/>
    <w:rsid w:val="00F52BFC"/>
    <w:rsid w:val="00F53C43"/>
    <w:rsid w:val="00F57118"/>
    <w:rsid w:val="00F651D2"/>
    <w:rsid w:val="00F76224"/>
    <w:rsid w:val="00F763A2"/>
    <w:rsid w:val="00F861A0"/>
    <w:rsid w:val="00F87BBA"/>
    <w:rsid w:val="00F95697"/>
    <w:rsid w:val="00F9627F"/>
    <w:rsid w:val="00F9643E"/>
    <w:rsid w:val="00F96ECC"/>
    <w:rsid w:val="00FA3431"/>
    <w:rsid w:val="00FA74D6"/>
    <w:rsid w:val="00FA755A"/>
    <w:rsid w:val="00FB4F0A"/>
    <w:rsid w:val="00FB55ED"/>
    <w:rsid w:val="00FB6310"/>
    <w:rsid w:val="00FB7724"/>
    <w:rsid w:val="00FC52EB"/>
    <w:rsid w:val="00FC70BF"/>
    <w:rsid w:val="00FD45F7"/>
    <w:rsid w:val="00FD52CF"/>
    <w:rsid w:val="00FE3EDC"/>
    <w:rsid w:val="00FE45C1"/>
    <w:rsid w:val="00FE5168"/>
    <w:rsid w:val="00FE52D4"/>
    <w:rsid w:val="00FE6923"/>
    <w:rsid w:val="00FF6189"/>
    <w:rsid w:val="00FF659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Spacing"/>
    <w:qFormat/>
    <w:rsid w:val="00787C69"/>
    <w:rPr>
      <w:sz w:val="24"/>
      <w:szCs w:val="20"/>
    </w:rPr>
  </w:style>
  <w:style w:type="paragraph" w:styleId="Heading1">
    <w:name w:val="heading 1"/>
    <w:basedOn w:val="Normal"/>
    <w:next w:val="Normal"/>
    <w:link w:val="Heading1Char"/>
    <w:uiPriority w:val="99"/>
    <w:qFormat/>
    <w:rsid w:val="00787C6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87C69"/>
    <w:pPr>
      <w:keepNext/>
      <w:jc w:val="center"/>
      <w:outlineLvl w:val="1"/>
    </w:pPr>
    <w:rPr>
      <w:b/>
      <w:i/>
      <w:sz w:val="20"/>
    </w:rPr>
  </w:style>
  <w:style w:type="paragraph" w:styleId="Heading3">
    <w:name w:val="heading 3"/>
    <w:basedOn w:val="Normal"/>
    <w:next w:val="Normal"/>
    <w:link w:val="Heading3Char"/>
    <w:uiPriority w:val="99"/>
    <w:qFormat/>
    <w:rsid w:val="00787C69"/>
    <w:pPr>
      <w:keepNext/>
      <w:jc w:val="right"/>
      <w:outlineLvl w:val="2"/>
    </w:pPr>
    <w:rPr>
      <w:b/>
      <w:bCs/>
      <w:u w:val="single"/>
    </w:rPr>
  </w:style>
  <w:style w:type="paragraph" w:styleId="Heading4">
    <w:name w:val="heading 4"/>
    <w:basedOn w:val="Normal"/>
    <w:next w:val="Normal"/>
    <w:link w:val="Heading4Char"/>
    <w:uiPriority w:val="99"/>
    <w:qFormat/>
    <w:rsid w:val="00787C69"/>
    <w:pPr>
      <w:keepNext/>
      <w:jc w:val="center"/>
      <w:outlineLvl w:val="3"/>
    </w:pPr>
    <w:rPr>
      <w:b/>
      <w:bCs/>
      <w:i/>
      <w:iCs/>
    </w:rPr>
  </w:style>
  <w:style w:type="paragraph" w:styleId="Heading5">
    <w:name w:val="heading 5"/>
    <w:basedOn w:val="Normal"/>
    <w:next w:val="Normal"/>
    <w:link w:val="Heading5Char"/>
    <w:uiPriority w:val="99"/>
    <w:qFormat/>
    <w:rsid w:val="00787C69"/>
    <w:pPr>
      <w:keepNext/>
      <w:jc w:val="both"/>
      <w:outlineLvl w:val="4"/>
    </w:pPr>
    <w:rPr>
      <w:i/>
      <w:u w:val="single"/>
    </w:rPr>
  </w:style>
  <w:style w:type="paragraph" w:styleId="Heading6">
    <w:name w:val="heading 6"/>
    <w:basedOn w:val="Normal"/>
    <w:next w:val="Normal"/>
    <w:link w:val="Heading6Char"/>
    <w:uiPriority w:val="99"/>
    <w:qFormat/>
    <w:rsid w:val="00787C69"/>
    <w:pPr>
      <w:keepNext/>
      <w:numPr>
        <w:ilvl w:val="12"/>
      </w:numPr>
      <w:tabs>
        <w:tab w:val="left" w:pos="2977"/>
      </w:tabs>
      <w:ind w:left="426"/>
      <w:jc w:val="both"/>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3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0136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0136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013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0136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01365"/>
    <w:rPr>
      <w:rFonts w:ascii="Calibri" w:hAnsi="Calibri" w:cs="Times New Roman"/>
      <w:b/>
      <w:bCs/>
    </w:rPr>
  </w:style>
  <w:style w:type="paragraph" w:customStyle="1" w:styleId="Smlouva2">
    <w:name w:val="Smlouva2"/>
    <w:basedOn w:val="Normal"/>
    <w:uiPriority w:val="99"/>
    <w:rsid w:val="00787C69"/>
    <w:pPr>
      <w:jc w:val="center"/>
    </w:pPr>
    <w:rPr>
      <w:b/>
    </w:rPr>
  </w:style>
  <w:style w:type="paragraph" w:customStyle="1" w:styleId="slovn">
    <w:name w:val="Číslování"/>
    <w:basedOn w:val="Smlouva3"/>
    <w:uiPriority w:val="99"/>
    <w:rsid w:val="00787C69"/>
  </w:style>
  <w:style w:type="paragraph" w:customStyle="1" w:styleId="Smlouva3">
    <w:name w:val="Smlouva3"/>
    <w:basedOn w:val="Normal"/>
    <w:uiPriority w:val="99"/>
    <w:rsid w:val="00787C69"/>
    <w:pPr>
      <w:spacing w:before="120"/>
      <w:jc w:val="both"/>
    </w:pPr>
  </w:style>
  <w:style w:type="paragraph" w:customStyle="1" w:styleId="Smlouva-slo">
    <w:name w:val="Smlouva-číslo"/>
    <w:basedOn w:val="Normal"/>
    <w:uiPriority w:val="99"/>
    <w:rsid w:val="00787C69"/>
    <w:pPr>
      <w:spacing w:before="120" w:line="240" w:lineRule="atLeast"/>
      <w:jc w:val="both"/>
    </w:pPr>
  </w:style>
  <w:style w:type="paragraph" w:customStyle="1" w:styleId="Smlouva1">
    <w:name w:val="Smlouva1"/>
    <w:basedOn w:val="Heading1"/>
    <w:uiPriority w:val="99"/>
    <w:rsid w:val="00787C69"/>
    <w:pPr>
      <w:jc w:val="center"/>
      <w:outlineLvl w:val="9"/>
    </w:pPr>
    <w:rPr>
      <w:rFonts w:ascii="Times New Roman" w:hAnsi="Times New Roman"/>
    </w:rPr>
  </w:style>
  <w:style w:type="paragraph" w:styleId="Header">
    <w:name w:val="header"/>
    <w:basedOn w:val="Normal"/>
    <w:link w:val="HeaderChar"/>
    <w:uiPriority w:val="99"/>
    <w:rsid w:val="00787C69"/>
    <w:pPr>
      <w:tabs>
        <w:tab w:val="center" w:pos="4536"/>
        <w:tab w:val="right" w:pos="9072"/>
      </w:tabs>
    </w:pPr>
  </w:style>
  <w:style w:type="character" w:customStyle="1" w:styleId="HeaderChar">
    <w:name w:val="Header Char"/>
    <w:basedOn w:val="DefaultParagraphFont"/>
    <w:link w:val="Header"/>
    <w:uiPriority w:val="99"/>
    <w:locked/>
    <w:rsid w:val="003468FB"/>
    <w:rPr>
      <w:rFonts w:cs="Times New Roman"/>
      <w:sz w:val="24"/>
    </w:rPr>
  </w:style>
  <w:style w:type="paragraph" w:styleId="Footer">
    <w:name w:val="footer"/>
    <w:basedOn w:val="Normal"/>
    <w:link w:val="FooterChar"/>
    <w:uiPriority w:val="99"/>
    <w:rsid w:val="00787C69"/>
    <w:pPr>
      <w:tabs>
        <w:tab w:val="center" w:pos="4536"/>
        <w:tab w:val="right" w:pos="9072"/>
      </w:tabs>
    </w:pPr>
  </w:style>
  <w:style w:type="character" w:customStyle="1" w:styleId="FooterChar">
    <w:name w:val="Footer Char"/>
    <w:basedOn w:val="DefaultParagraphFont"/>
    <w:link w:val="Footer"/>
    <w:uiPriority w:val="99"/>
    <w:semiHidden/>
    <w:locked/>
    <w:rsid w:val="00701365"/>
    <w:rPr>
      <w:rFonts w:cs="Times New Roman"/>
      <w:sz w:val="20"/>
      <w:szCs w:val="20"/>
    </w:rPr>
  </w:style>
  <w:style w:type="character" w:styleId="PageNumber">
    <w:name w:val="page number"/>
    <w:basedOn w:val="DefaultParagraphFont"/>
    <w:uiPriority w:val="99"/>
    <w:rsid w:val="00787C69"/>
    <w:rPr>
      <w:rFonts w:cs="Times New Roman"/>
    </w:rPr>
  </w:style>
  <w:style w:type="paragraph" w:styleId="BodyText">
    <w:name w:val="Body Text"/>
    <w:basedOn w:val="Normal"/>
    <w:link w:val="BodyTextChar"/>
    <w:uiPriority w:val="99"/>
    <w:rsid w:val="00787C69"/>
    <w:pPr>
      <w:spacing w:before="120"/>
      <w:jc w:val="both"/>
    </w:pPr>
    <w:rPr>
      <w:i/>
    </w:rPr>
  </w:style>
  <w:style w:type="character" w:customStyle="1" w:styleId="BodyTextChar">
    <w:name w:val="Body Text Char"/>
    <w:basedOn w:val="DefaultParagraphFont"/>
    <w:link w:val="BodyText"/>
    <w:uiPriority w:val="99"/>
    <w:semiHidden/>
    <w:locked/>
    <w:rsid w:val="00701365"/>
    <w:rPr>
      <w:rFonts w:cs="Times New Roman"/>
      <w:sz w:val="20"/>
      <w:szCs w:val="20"/>
    </w:rPr>
  </w:style>
  <w:style w:type="paragraph" w:styleId="BodyTextIndent3">
    <w:name w:val="Body Text Indent 3"/>
    <w:basedOn w:val="Normal"/>
    <w:link w:val="BodyTextIndent3Char"/>
    <w:uiPriority w:val="99"/>
    <w:rsid w:val="00787C69"/>
    <w:pPr>
      <w:autoSpaceDE w:val="0"/>
      <w:autoSpaceDN w:val="0"/>
      <w:ind w:firstLine="426"/>
      <w:jc w:val="both"/>
    </w:pPr>
    <w:rPr>
      <w:sz w:val="20"/>
      <w:szCs w:val="24"/>
    </w:rPr>
  </w:style>
  <w:style w:type="character" w:customStyle="1" w:styleId="BodyTextIndent3Char">
    <w:name w:val="Body Text Indent 3 Char"/>
    <w:basedOn w:val="DefaultParagraphFont"/>
    <w:link w:val="BodyTextIndent3"/>
    <w:uiPriority w:val="99"/>
    <w:semiHidden/>
    <w:locked/>
    <w:rsid w:val="00701365"/>
    <w:rPr>
      <w:rFonts w:cs="Times New Roman"/>
      <w:sz w:val="16"/>
      <w:szCs w:val="16"/>
    </w:rPr>
  </w:style>
  <w:style w:type="paragraph" w:styleId="BodyTextIndent">
    <w:name w:val="Body Text Indent"/>
    <w:basedOn w:val="Normal"/>
    <w:link w:val="BodyTextIndentChar"/>
    <w:uiPriority w:val="99"/>
    <w:rsid w:val="00787C69"/>
    <w:pPr>
      <w:ind w:left="1134" w:hanging="425"/>
      <w:jc w:val="both"/>
    </w:pPr>
  </w:style>
  <w:style w:type="character" w:customStyle="1" w:styleId="BodyTextIndentChar">
    <w:name w:val="Body Text Indent Char"/>
    <w:basedOn w:val="DefaultParagraphFont"/>
    <w:link w:val="BodyTextIndent"/>
    <w:uiPriority w:val="99"/>
    <w:semiHidden/>
    <w:locked/>
    <w:rsid w:val="00701365"/>
    <w:rPr>
      <w:rFonts w:cs="Times New Roman"/>
      <w:sz w:val="20"/>
      <w:szCs w:val="20"/>
    </w:rPr>
  </w:style>
  <w:style w:type="paragraph" w:styleId="CommentText">
    <w:name w:val="annotation text"/>
    <w:basedOn w:val="Normal"/>
    <w:link w:val="CommentTextChar"/>
    <w:uiPriority w:val="99"/>
    <w:semiHidden/>
    <w:rsid w:val="00787C69"/>
    <w:pPr>
      <w:widowControl w:val="0"/>
      <w:autoSpaceDE w:val="0"/>
      <w:autoSpaceDN w:val="0"/>
    </w:pPr>
    <w:rPr>
      <w:sz w:val="20"/>
    </w:rPr>
  </w:style>
  <w:style w:type="character" w:customStyle="1" w:styleId="CommentTextChar">
    <w:name w:val="Comment Text Char"/>
    <w:basedOn w:val="DefaultParagraphFont"/>
    <w:link w:val="CommentText"/>
    <w:uiPriority w:val="99"/>
    <w:semiHidden/>
    <w:locked/>
    <w:rsid w:val="00F95697"/>
    <w:rPr>
      <w:rFonts w:cs="Times New Roman"/>
    </w:rPr>
  </w:style>
  <w:style w:type="paragraph" w:customStyle="1" w:styleId="BodyText21">
    <w:name w:val="Body Text 21"/>
    <w:basedOn w:val="Normal"/>
    <w:uiPriority w:val="99"/>
    <w:rsid w:val="00787C69"/>
    <w:pPr>
      <w:widowControl w:val="0"/>
      <w:tabs>
        <w:tab w:val="left" w:pos="284"/>
      </w:tabs>
      <w:autoSpaceDE w:val="0"/>
      <w:autoSpaceDN w:val="0"/>
      <w:ind w:left="284"/>
      <w:jc w:val="both"/>
    </w:pPr>
    <w:rPr>
      <w:sz w:val="20"/>
      <w:szCs w:val="24"/>
    </w:rPr>
  </w:style>
  <w:style w:type="paragraph" w:styleId="BodyTextIndent2">
    <w:name w:val="Body Text Indent 2"/>
    <w:basedOn w:val="Normal"/>
    <w:link w:val="BodyTextIndent2Char"/>
    <w:uiPriority w:val="99"/>
    <w:rsid w:val="00787C69"/>
    <w:pPr>
      <w:tabs>
        <w:tab w:val="left" w:pos="-142"/>
      </w:tabs>
      <w:ind w:left="349"/>
      <w:jc w:val="both"/>
    </w:pPr>
  </w:style>
  <w:style w:type="character" w:customStyle="1" w:styleId="BodyTextIndent2Char">
    <w:name w:val="Body Text Indent 2 Char"/>
    <w:basedOn w:val="DefaultParagraphFont"/>
    <w:link w:val="BodyTextIndent2"/>
    <w:uiPriority w:val="99"/>
    <w:semiHidden/>
    <w:locked/>
    <w:rsid w:val="00701365"/>
    <w:rPr>
      <w:rFonts w:cs="Times New Roman"/>
      <w:sz w:val="20"/>
      <w:szCs w:val="20"/>
    </w:rPr>
  </w:style>
  <w:style w:type="paragraph" w:customStyle="1" w:styleId="Zkladntext21">
    <w:name w:val="Základní text 21"/>
    <w:basedOn w:val="Normal"/>
    <w:uiPriority w:val="99"/>
    <w:rsid w:val="00787C69"/>
    <w:pPr>
      <w:tabs>
        <w:tab w:val="left" w:pos="360"/>
      </w:tabs>
      <w:overflowPunct w:val="0"/>
      <w:autoSpaceDE w:val="0"/>
      <w:autoSpaceDN w:val="0"/>
      <w:adjustRightInd w:val="0"/>
      <w:ind w:left="360"/>
      <w:jc w:val="both"/>
      <w:textAlignment w:val="baseline"/>
    </w:pPr>
  </w:style>
  <w:style w:type="paragraph" w:customStyle="1" w:styleId="Import3">
    <w:name w:val="Import 3"/>
    <w:basedOn w:val="Normal"/>
    <w:uiPriority w:val="99"/>
    <w:rsid w:val="00787C6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al"/>
    <w:uiPriority w:val="99"/>
    <w:rsid w:val="00787C69"/>
    <w:pPr>
      <w:keepLines/>
      <w:numPr>
        <w:numId w:val="13"/>
      </w:numPr>
      <w:tabs>
        <w:tab w:val="left" w:pos="426"/>
        <w:tab w:val="left" w:pos="1701"/>
      </w:tabs>
      <w:spacing w:after="120"/>
      <w:jc w:val="both"/>
    </w:pPr>
  </w:style>
  <w:style w:type="paragraph" w:customStyle="1" w:styleId="slovanPododstavecSmlouvy">
    <w:name w:val="ČíslovanýPododstavecSmlouvy"/>
    <w:basedOn w:val="BodyText"/>
    <w:uiPriority w:val="99"/>
    <w:rsid w:val="00787C69"/>
    <w:pPr>
      <w:numPr>
        <w:numId w:val="14"/>
      </w:numPr>
      <w:tabs>
        <w:tab w:val="left" w:pos="284"/>
        <w:tab w:val="left" w:pos="1260"/>
        <w:tab w:val="left" w:pos="1980"/>
        <w:tab w:val="left" w:pos="3960"/>
      </w:tabs>
      <w:spacing w:before="0"/>
    </w:pPr>
    <w:rPr>
      <w:i w:val="0"/>
      <w:szCs w:val="24"/>
    </w:rPr>
  </w:style>
  <w:style w:type="paragraph" w:styleId="Title">
    <w:name w:val="Title"/>
    <w:basedOn w:val="Normal"/>
    <w:link w:val="TitleChar"/>
    <w:uiPriority w:val="99"/>
    <w:qFormat/>
    <w:rsid w:val="00787C69"/>
    <w:pPr>
      <w:jc w:val="center"/>
    </w:pPr>
    <w:rPr>
      <w:b/>
      <w:bCs/>
      <w:sz w:val="32"/>
      <w:szCs w:val="24"/>
    </w:rPr>
  </w:style>
  <w:style w:type="character" w:customStyle="1" w:styleId="TitleChar">
    <w:name w:val="Title Char"/>
    <w:basedOn w:val="DefaultParagraphFont"/>
    <w:link w:val="Title"/>
    <w:uiPriority w:val="99"/>
    <w:locked/>
    <w:rsid w:val="00701365"/>
    <w:rPr>
      <w:rFonts w:ascii="Cambria" w:hAnsi="Cambria" w:cs="Times New Roman"/>
      <w:b/>
      <w:bCs/>
      <w:kern w:val="28"/>
      <w:sz w:val="32"/>
      <w:szCs w:val="32"/>
    </w:rPr>
  </w:style>
  <w:style w:type="paragraph" w:customStyle="1" w:styleId="Smlouva-eslo">
    <w:name w:val="Smlouva-eíslo"/>
    <w:basedOn w:val="Normal"/>
    <w:uiPriority w:val="99"/>
    <w:rsid w:val="00787C69"/>
    <w:pPr>
      <w:widowControl w:val="0"/>
      <w:spacing w:before="120" w:line="240" w:lineRule="atLeast"/>
      <w:jc w:val="both"/>
    </w:pPr>
  </w:style>
  <w:style w:type="paragraph" w:styleId="BlockText">
    <w:name w:val="Block Text"/>
    <w:basedOn w:val="Normal"/>
    <w:uiPriority w:val="99"/>
    <w:rsid w:val="00787C69"/>
    <w:pPr>
      <w:numPr>
        <w:ilvl w:val="12"/>
      </w:numPr>
      <w:tabs>
        <w:tab w:val="left" w:pos="2340"/>
      </w:tabs>
      <w:ind w:left="2835" w:right="-1" w:hanging="2409"/>
      <w:jc w:val="both"/>
    </w:pPr>
  </w:style>
  <w:style w:type="paragraph" w:styleId="Subtitle">
    <w:name w:val="Subtitle"/>
    <w:basedOn w:val="Normal"/>
    <w:link w:val="SubtitleChar"/>
    <w:uiPriority w:val="99"/>
    <w:qFormat/>
    <w:rsid w:val="00787C69"/>
    <w:pPr>
      <w:jc w:val="center"/>
    </w:pPr>
    <w:rPr>
      <w:b/>
      <w:color w:val="000000"/>
      <w:sz w:val="28"/>
    </w:rPr>
  </w:style>
  <w:style w:type="character" w:customStyle="1" w:styleId="SubtitleChar">
    <w:name w:val="Subtitle Char"/>
    <w:basedOn w:val="DefaultParagraphFont"/>
    <w:link w:val="Subtitle"/>
    <w:uiPriority w:val="99"/>
    <w:locked/>
    <w:rsid w:val="00701365"/>
    <w:rPr>
      <w:rFonts w:ascii="Cambria" w:hAnsi="Cambria" w:cs="Times New Roman"/>
      <w:sz w:val="24"/>
      <w:szCs w:val="24"/>
    </w:rPr>
  </w:style>
  <w:style w:type="paragraph" w:customStyle="1" w:styleId="CharCharChar">
    <w:name w:val="Char Char Char"/>
    <w:basedOn w:val="Normal"/>
    <w:uiPriority w:val="99"/>
    <w:rsid w:val="000A5976"/>
    <w:pPr>
      <w:spacing w:after="160" w:line="240" w:lineRule="exact"/>
    </w:pPr>
    <w:rPr>
      <w:rFonts w:ascii="Verdana" w:hAnsi="Verdana" w:cs="Verdana"/>
      <w:sz w:val="20"/>
      <w:lang w:val="en-US" w:eastAsia="en-US"/>
    </w:rPr>
  </w:style>
  <w:style w:type="paragraph" w:styleId="BalloonText">
    <w:name w:val="Balloon Text"/>
    <w:basedOn w:val="Normal"/>
    <w:link w:val="BalloonTextChar"/>
    <w:uiPriority w:val="99"/>
    <w:semiHidden/>
    <w:rsid w:val="00E51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365"/>
    <w:rPr>
      <w:rFonts w:cs="Times New Roman"/>
      <w:sz w:val="2"/>
    </w:rPr>
  </w:style>
  <w:style w:type="character" w:styleId="CommentReference">
    <w:name w:val="annotation reference"/>
    <w:basedOn w:val="DefaultParagraphFont"/>
    <w:uiPriority w:val="99"/>
    <w:semiHidden/>
    <w:rsid w:val="00F95697"/>
    <w:rPr>
      <w:rFonts w:cs="Times New Roman"/>
      <w:sz w:val="16"/>
    </w:rPr>
  </w:style>
  <w:style w:type="paragraph" w:styleId="CommentSubject">
    <w:name w:val="annotation subject"/>
    <w:basedOn w:val="CommentText"/>
    <w:next w:val="CommentText"/>
    <w:link w:val="CommentSubjectChar"/>
    <w:uiPriority w:val="99"/>
    <w:semiHidden/>
    <w:rsid w:val="00F95697"/>
    <w:pPr>
      <w:widowControl/>
      <w:autoSpaceDE/>
      <w:autoSpaceDN/>
    </w:pPr>
    <w:rPr>
      <w:b/>
      <w:bCs/>
    </w:rPr>
  </w:style>
  <w:style w:type="character" w:customStyle="1" w:styleId="CommentSubjectChar">
    <w:name w:val="Comment Subject Char"/>
    <w:basedOn w:val="CommentTextChar"/>
    <w:link w:val="CommentSubject"/>
    <w:uiPriority w:val="99"/>
    <w:semiHidden/>
    <w:locked/>
    <w:rsid w:val="00F95697"/>
    <w:rPr>
      <w:b/>
    </w:rPr>
  </w:style>
  <w:style w:type="character" w:styleId="Hyperlink">
    <w:name w:val="Hyperlink"/>
    <w:basedOn w:val="DefaultParagraphFont"/>
    <w:uiPriority w:val="99"/>
    <w:rsid w:val="009D7745"/>
    <w:rPr>
      <w:rFonts w:cs="Times New Roman"/>
      <w:color w:val="0000FF"/>
      <w:u w:val="single"/>
    </w:rPr>
  </w:style>
  <w:style w:type="paragraph" w:customStyle="1" w:styleId="CharCharCharCharChar">
    <w:name w:val="Char Char Char Char Char"/>
    <w:basedOn w:val="Normal"/>
    <w:uiPriority w:val="99"/>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al"/>
    <w:uiPriority w:val="99"/>
    <w:rsid w:val="00B5441A"/>
    <w:pPr>
      <w:numPr>
        <w:ilvl w:val="12"/>
      </w:numPr>
      <w:ind w:left="357"/>
    </w:pPr>
  </w:style>
  <w:style w:type="paragraph" w:styleId="ListParagraph">
    <w:name w:val="List Paragraph"/>
    <w:basedOn w:val="Normal"/>
    <w:uiPriority w:val="99"/>
    <w:qFormat/>
    <w:rsid w:val="00822657"/>
    <w:pPr>
      <w:ind w:left="720"/>
      <w:contextualSpacing/>
    </w:pPr>
  </w:style>
  <w:style w:type="paragraph" w:customStyle="1" w:styleId="CharCharChar3">
    <w:name w:val="Char Char Char3"/>
    <w:basedOn w:val="Normal"/>
    <w:uiPriority w:val="99"/>
    <w:rsid w:val="001F4656"/>
    <w:pPr>
      <w:spacing w:after="160" w:line="240" w:lineRule="exact"/>
    </w:pPr>
    <w:rPr>
      <w:rFonts w:ascii="Verdana" w:hAnsi="Verdana" w:cs="Verdana"/>
      <w:sz w:val="20"/>
      <w:lang w:val="en-US" w:eastAsia="en-US"/>
    </w:rPr>
  </w:style>
  <w:style w:type="paragraph" w:customStyle="1" w:styleId="CharCharChar2">
    <w:name w:val="Char Char Char2"/>
    <w:basedOn w:val="Normal"/>
    <w:uiPriority w:val="99"/>
    <w:rsid w:val="001A35DE"/>
    <w:pPr>
      <w:spacing w:after="160" w:line="240" w:lineRule="exact"/>
    </w:pPr>
    <w:rPr>
      <w:rFonts w:ascii="Verdana" w:hAnsi="Verdana" w:cs="Verdana"/>
      <w:sz w:val="20"/>
      <w:lang w:val="en-US" w:eastAsia="en-US"/>
    </w:rPr>
  </w:style>
  <w:style w:type="paragraph" w:customStyle="1" w:styleId="CharCharChar1">
    <w:name w:val="Char Char Char1"/>
    <w:basedOn w:val="Normal"/>
    <w:uiPriority w:val="99"/>
    <w:rsid w:val="00020045"/>
    <w:pPr>
      <w:spacing w:after="160" w:line="240" w:lineRule="exact"/>
    </w:pPr>
    <w:rPr>
      <w:rFonts w:ascii="Verdana" w:hAnsi="Verdana" w:cs="Verdana"/>
      <w:sz w:val="20"/>
      <w:lang w:val="en-US" w:eastAsia="en-US"/>
    </w:rPr>
  </w:style>
  <w:style w:type="paragraph" w:customStyle="1" w:styleId="CharChar3">
    <w:name w:val="Char Char3"/>
    <w:basedOn w:val="Normal"/>
    <w:uiPriority w:val="99"/>
    <w:rsid w:val="00114EDE"/>
    <w:pPr>
      <w:spacing w:after="160" w:line="240" w:lineRule="exact"/>
    </w:pPr>
    <w:rPr>
      <w:rFonts w:ascii="Verdana" w:hAnsi="Verdana" w:cs="Verdana"/>
      <w:sz w:val="20"/>
      <w:lang w:val="en-US" w:eastAsia="en-US"/>
    </w:rPr>
  </w:style>
  <w:style w:type="paragraph" w:styleId="PlainText">
    <w:name w:val="Plain Text"/>
    <w:basedOn w:val="Normal"/>
    <w:link w:val="PlainTextChar1"/>
    <w:uiPriority w:val="99"/>
    <w:locked/>
    <w:rsid w:val="00114EDE"/>
    <w:rPr>
      <w:rFonts w:ascii="Calibri" w:hAnsi="Calibri"/>
      <w:sz w:val="21"/>
      <w:lang w:eastAsia="en-US"/>
    </w:rPr>
  </w:style>
  <w:style w:type="character" w:customStyle="1" w:styleId="PlainTextChar">
    <w:name w:val="Plain Text Char"/>
    <w:basedOn w:val="DefaultParagraphFont"/>
    <w:link w:val="PlainText"/>
    <w:uiPriority w:val="99"/>
    <w:semiHidden/>
    <w:locked/>
    <w:rsid w:val="00626842"/>
    <w:rPr>
      <w:rFonts w:ascii="Courier New" w:hAnsi="Courier New" w:cs="Courier New"/>
      <w:sz w:val="20"/>
      <w:szCs w:val="20"/>
    </w:rPr>
  </w:style>
  <w:style w:type="character" w:customStyle="1" w:styleId="PlainTextChar1">
    <w:name w:val="Plain Text Char1"/>
    <w:link w:val="PlainText"/>
    <w:uiPriority w:val="99"/>
    <w:locked/>
    <w:rsid w:val="00114EDE"/>
    <w:rPr>
      <w:rFonts w:ascii="Calibri" w:hAnsi="Calibri"/>
      <w:sz w:val="21"/>
      <w:lang w:val="cs-CZ" w:eastAsia="en-US"/>
    </w:rPr>
  </w:style>
  <w:style w:type="character" w:customStyle="1" w:styleId="data1">
    <w:name w:val="data1"/>
    <w:basedOn w:val="DefaultParagraphFont"/>
    <w:uiPriority w:val="99"/>
    <w:rsid w:val="00625EC0"/>
    <w:rPr>
      <w:rFonts w:ascii="Arial" w:hAnsi="Arial" w:cs="Arial"/>
      <w:b/>
      <w:bCs/>
      <w:sz w:val="20"/>
      <w:szCs w:val="20"/>
    </w:rPr>
  </w:style>
  <w:style w:type="paragraph" w:styleId="NoSpacing">
    <w:name w:val="No Spacing"/>
    <w:uiPriority w:val="99"/>
    <w:qFormat/>
    <w:rsid w:val="009F0980"/>
    <w:rPr>
      <w:sz w:val="24"/>
      <w:szCs w:val="20"/>
    </w:rPr>
  </w:style>
</w:styles>
</file>

<file path=word/webSettings.xml><?xml version="1.0" encoding="utf-8"?>
<w:webSettings xmlns:r="http://schemas.openxmlformats.org/officeDocument/2006/relationships" xmlns:w="http://schemas.openxmlformats.org/wordprocessingml/2006/main">
  <w:divs>
    <w:div w:id="2060008899">
      <w:marLeft w:val="0"/>
      <w:marRight w:val="0"/>
      <w:marTop w:val="0"/>
      <w:marBottom w:val="0"/>
      <w:divBdr>
        <w:top w:val="none" w:sz="0" w:space="0" w:color="auto"/>
        <w:left w:val="none" w:sz="0" w:space="0" w:color="auto"/>
        <w:bottom w:val="none" w:sz="0" w:space="0" w:color="auto"/>
        <w:right w:val="none" w:sz="0" w:space="0" w:color="auto"/>
      </w:divBdr>
    </w:div>
    <w:div w:id="2060008900">
      <w:marLeft w:val="0"/>
      <w:marRight w:val="0"/>
      <w:marTop w:val="0"/>
      <w:marBottom w:val="0"/>
      <w:divBdr>
        <w:top w:val="none" w:sz="0" w:space="0" w:color="auto"/>
        <w:left w:val="none" w:sz="0" w:space="0" w:color="auto"/>
        <w:bottom w:val="none" w:sz="0" w:space="0" w:color="auto"/>
        <w:right w:val="none" w:sz="0" w:space="0" w:color="auto"/>
      </w:divBdr>
    </w:div>
    <w:div w:id="2060008901">
      <w:marLeft w:val="0"/>
      <w:marRight w:val="0"/>
      <w:marTop w:val="0"/>
      <w:marBottom w:val="0"/>
      <w:divBdr>
        <w:top w:val="none" w:sz="0" w:space="0" w:color="auto"/>
        <w:left w:val="none" w:sz="0" w:space="0" w:color="auto"/>
        <w:bottom w:val="none" w:sz="0" w:space="0" w:color="auto"/>
        <w:right w:val="none" w:sz="0" w:space="0" w:color="auto"/>
      </w:divBdr>
    </w:div>
    <w:div w:id="2060008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mfm.cz/ochrana-osobnich-udaju/uv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12</Pages>
  <Words>4951</Words>
  <Characters>29215</Characters>
  <Application>Microsoft Office Outlook</Application>
  <DocSecurity>0</DocSecurity>
  <Lines>0</Lines>
  <Paragraphs>0</Paragraphs>
  <ScaleCrop>false</ScaleCrop>
  <Company>KUMSK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zavesicky</dc:creator>
  <cp:keywords/>
  <dc:description/>
  <cp:lastModifiedBy>KnezkovaA</cp:lastModifiedBy>
  <cp:revision>10</cp:revision>
  <cp:lastPrinted>2020-12-07T06:35:00Z</cp:lastPrinted>
  <dcterms:created xsi:type="dcterms:W3CDTF">2020-12-04T10:56:00Z</dcterms:created>
  <dcterms:modified xsi:type="dcterms:W3CDTF">2020-12-14T10:20:00Z</dcterms:modified>
</cp:coreProperties>
</file>