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1D" w:rsidRPr="00447F7D" w:rsidRDefault="001D4A1D" w:rsidP="00D1419B">
      <w:pPr>
        <w:spacing w:before="120" w:after="240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sz w:val="24"/>
          <w:szCs w:val="24"/>
        </w:rPr>
        <w:t>Číslo smlouvy zadavatele: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 ………</w:t>
      </w:r>
      <w:r w:rsidR="00C935DF" w:rsidRPr="00447F7D">
        <w:rPr>
          <w:rFonts w:ascii="Times New Roman" w:hAnsi="Times New Roman"/>
          <w:sz w:val="24"/>
          <w:szCs w:val="24"/>
          <w:lang w:eastAsia="cs-CZ"/>
        </w:rPr>
        <w:t>…………</w:t>
      </w:r>
      <w:r w:rsidR="00C935DF" w:rsidRPr="00447F7D">
        <w:rPr>
          <w:rFonts w:ascii="Times New Roman" w:hAnsi="Times New Roman"/>
          <w:sz w:val="24"/>
          <w:szCs w:val="24"/>
        </w:rPr>
        <w:t xml:space="preserve">  </w:t>
      </w:r>
      <w:r w:rsidRPr="00447F7D">
        <w:rPr>
          <w:rFonts w:ascii="Times New Roman" w:hAnsi="Times New Roman"/>
          <w:sz w:val="24"/>
          <w:szCs w:val="24"/>
        </w:rPr>
        <w:t>Číslo smlouvy zhotovitele: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 ………</w:t>
      </w:r>
      <w:r w:rsidR="00C357B1" w:rsidRPr="00447F7D">
        <w:rPr>
          <w:rFonts w:ascii="Times New Roman" w:hAnsi="Times New Roman"/>
          <w:sz w:val="24"/>
          <w:szCs w:val="24"/>
          <w:lang w:eastAsia="cs-CZ"/>
        </w:rPr>
        <w:t>…………..</w:t>
      </w:r>
    </w:p>
    <w:p w:rsidR="001D4A1D" w:rsidRPr="00D1419B" w:rsidRDefault="001D4A1D" w:rsidP="00D1419B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S M L O U V A   O   D Í L O</w:t>
      </w:r>
    </w:p>
    <w:p w:rsidR="001D4A1D" w:rsidRPr="00447F7D" w:rsidRDefault="001D4A1D" w:rsidP="00D1419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b/>
          <w:sz w:val="24"/>
          <w:szCs w:val="24"/>
        </w:rPr>
        <w:t>„Zpracov</w:t>
      </w:r>
      <w:r w:rsidR="00374A3E" w:rsidRPr="00447F7D">
        <w:rPr>
          <w:rFonts w:ascii="Times New Roman" w:hAnsi="Times New Roman"/>
          <w:b/>
          <w:sz w:val="24"/>
          <w:szCs w:val="24"/>
        </w:rPr>
        <w:t>ání lesních hospodářských osnov</w:t>
      </w:r>
      <w:r w:rsidRPr="00447F7D">
        <w:rPr>
          <w:rFonts w:ascii="Times New Roman" w:hAnsi="Times New Roman"/>
          <w:b/>
          <w:sz w:val="24"/>
          <w:szCs w:val="24"/>
        </w:rPr>
        <w:t xml:space="preserve"> pro zařizovací obvod </w:t>
      </w:r>
      <w:r w:rsidR="006B6654" w:rsidRPr="00447F7D">
        <w:rPr>
          <w:rFonts w:ascii="Times New Roman" w:hAnsi="Times New Roman"/>
          <w:b/>
          <w:sz w:val="24"/>
          <w:szCs w:val="24"/>
        </w:rPr>
        <w:t>Nejdek</w:t>
      </w:r>
      <w:r w:rsidRPr="00447F7D">
        <w:rPr>
          <w:rFonts w:ascii="Times New Roman" w:hAnsi="Times New Roman"/>
          <w:b/>
          <w:sz w:val="24"/>
          <w:szCs w:val="24"/>
        </w:rPr>
        <w:t>“</w:t>
      </w:r>
    </w:p>
    <w:p w:rsidR="00D1419B" w:rsidRDefault="00D1419B" w:rsidP="00ED52B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D52B8" w:rsidRPr="00447F7D" w:rsidRDefault="001C72EE" w:rsidP="00ED52B8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Statutární m</w:t>
      </w:r>
      <w:r w:rsidR="00ED52B8" w:rsidRPr="00447F7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ěsto </w:t>
      </w:r>
      <w:r w:rsidR="006B6654" w:rsidRPr="00447F7D">
        <w:rPr>
          <w:rFonts w:ascii="Times New Roman" w:eastAsia="Times New Roman" w:hAnsi="Times New Roman"/>
          <w:b/>
          <w:sz w:val="24"/>
          <w:szCs w:val="24"/>
          <w:lang w:eastAsia="cs-CZ"/>
        </w:rPr>
        <w:t>Karlovy Vary</w:t>
      </w:r>
    </w:p>
    <w:p w:rsidR="00C357B1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se sídlem: </w:t>
      </w:r>
      <w:r w:rsidR="001C72EE">
        <w:rPr>
          <w:rFonts w:ascii="Times New Roman" w:hAnsi="Times New Roman"/>
          <w:sz w:val="24"/>
          <w:szCs w:val="24"/>
        </w:rPr>
        <w:t>Moskevská 2035/21, 361 20 Karlovy Vary</w:t>
      </w:r>
    </w:p>
    <w:p w:rsidR="0025248E" w:rsidRPr="00447F7D" w:rsidRDefault="0025248E" w:rsidP="0025248E">
      <w:pPr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IČ</w:t>
      </w:r>
      <w:r w:rsidR="00B148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 002</w:t>
      </w:r>
      <w:r w:rsidR="00B14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="00B14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657</w:t>
      </w:r>
      <w:r w:rsidR="00B14838">
        <w:rPr>
          <w:rFonts w:ascii="Times New Roman" w:hAnsi="Times New Roman"/>
          <w:sz w:val="24"/>
          <w:szCs w:val="24"/>
        </w:rPr>
        <w:t>;</w:t>
      </w:r>
      <w:r w:rsidR="00FE2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DIČ: CZ00254657</w:t>
      </w:r>
    </w:p>
    <w:p w:rsidR="001C72EE" w:rsidRDefault="001C72EE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 Ing. Stanislavem Průšou, vedoucím odboru</w:t>
      </w:r>
      <w:r w:rsidR="00FE270E">
        <w:rPr>
          <w:rFonts w:ascii="Times New Roman" w:hAnsi="Times New Roman"/>
          <w:sz w:val="24"/>
          <w:szCs w:val="24"/>
        </w:rPr>
        <w:t xml:space="preserve"> životního prostředí</w:t>
      </w:r>
    </w:p>
    <w:p w:rsidR="001D4A1D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(dále jen „</w:t>
      </w:r>
      <w:r w:rsidR="00CE021F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447F7D">
        <w:rPr>
          <w:rFonts w:ascii="Times New Roman" w:hAnsi="Times New Roman"/>
          <w:sz w:val="24"/>
          <w:szCs w:val="24"/>
        </w:rPr>
        <w:t>“)</w:t>
      </w:r>
    </w:p>
    <w:p w:rsidR="001D4A1D" w:rsidRPr="00447F7D" w:rsidRDefault="001D4A1D" w:rsidP="00832EE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a</w:t>
      </w:r>
    </w:p>
    <w:p w:rsidR="00846CBB" w:rsidRPr="00447F7D" w:rsidRDefault="00846CBB" w:rsidP="0049094A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spellStart"/>
      <w:r w:rsidRPr="008C1FF3">
        <w:rPr>
          <w:rFonts w:ascii="Times New Roman" w:eastAsia="Times New Roman" w:hAnsi="Times New Roman"/>
          <w:b/>
          <w:sz w:val="24"/>
          <w:szCs w:val="24"/>
          <w:lang w:eastAsia="cs-CZ"/>
        </w:rPr>
        <w:t>LHProjekt</w:t>
      </w:r>
      <w:proofErr w:type="spellEnd"/>
      <w:r w:rsidRPr="008C1FF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a.s.</w:t>
      </w:r>
    </w:p>
    <w:p w:rsidR="001D4A1D" w:rsidRPr="00447F7D" w:rsidRDefault="001D4A1D" w:rsidP="00E22E7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="00846CBB" w:rsidRPr="00447F7D">
        <w:rPr>
          <w:rFonts w:ascii="Times New Roman" w:eastAsia="Times New Roman" w:hAnsi="Times New Roman"/>
          <w:sz w:val="24"/>
          <w:szCs w:val="24"/>
          <w:lang w:eastAsia="cs-CZ"/>
        </w:rPr>
        <w:t>Čichnova 386/17, Komín, 62400 Brno</w:t>
      </w:r>
    </w:p>
    <w:p w:rsidR="001D4A1D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zastoupený</w:t>
      </w:r>
      <w:r w:rsidR="009B2E61" w:rsidRPr="00447F7D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846CBB"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 Ing. Alešem Sekaninou, statutárním ředitelem</w:t>
      </w:r>
    </w:p>
    <w:p w:rsidR="009B2E61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IČ</w:t>
      </w:r>
      <w:r w:rsidR="00B14838">
        <w:rPr>
          <w:rFonts w:ascii="Times New Roman" w:hAnsi="Times New Roman"/>
          <w:sz w:val="24"/>
          <w:szCs w:val="24"/>
        </w:rPr>
        <w:t>O</w:t>
      </w:r>
      <w:r w:rsidRPr="00447F7D">
        <w:rPr>
          <w:rFonts w:ascii="Times New Roman" w:hAnsi="Times New Roman"/>
          <w:sz w:val="24"/>
          <w:szCs w:val="24"/>
        </w:rPr>
        <w:t xml:space="preserve">: </w:t>
      </w:r>
      <w:r w:rsidR="00846CBB" w:rsidRPr="00447F7D">
        <w:rPr>
          <w:rFonts w:ascii="Times New Roman" w:hAnsi="Times New Roman"/>
          <w:sz w:val="24"/>
          <w:szCs w:val="24"/>
        </w:rPr>
        <w:t>253</w:t>
      </w:r>
      <w:r w:rsidR="00B14838">
        <w:rPr>
          <w:rFonts w:ascii="Times New Roman" w:hAnsi="Times New Roman"/>
          <w:sz w:val="24"/>
          <w:szCs w:val="24"/>
        </w:rPr>
        <w:t xml:space="preserve"> </w:t>
      </w:r>
      <w:r w:rsidR="00846CBB" w:rsidRPr="00447F7D">
        <w:rPr>
          <w:rFonts w:ascii="Times New Roman" w:hAnsi="Times New Roman"/>
          <w:sz w:val="24"/>
          <w:szCs w:val="24"/>
        </w:rPr>
        <w:t>00</w:t>
      </w:r>
      <w:r w:rsidR="00B14838">
        <w:rPr>
          <w:rFonts w:ascii="Times New Roman" w:hAnsi="Times New Roman"/>
          <w:sz w:val="24"/>
          <w:szCs w:val="24"/>
        </w:rPr>
        <w:t xml:space="preserve"> </w:t>
      </w:r>
      <w:r w:rsidR="00846CBB" w:rsidRPr="00447F7D">
        <w:rPr>
          <w:rFonts w:ascii="Times New Roman" w:hAnsi="Times New Roman"/>
          <w:sz w:val="24"/>
          <w:szCs w:val="24"/>
        </w:rPr>
        <w:t>806</w:t>
      </w:r>
      <w:r w:rsidR="00E22E7F" w:rsidRPr="00447F7D">
        <w:rPr>
          <w:rFonts w:ascii="Times New Roman" w:hAnsi="Times New Roman"/>
          <w:sz w:val="24"/>
          <w:szCs w:val="24"/>
        </w:rPr>
        <w:t xml:space="preserve">, </w:t>
      </w:r>
      <w:r w:rsidRPr="00447F7D">
        <w:rPr>
          <w:rFonts w:ascii="Times New Roman" w:hAnsi="Times New Roman"/>
          <w:sz w:val="24"/>
          <w:szCs w:val="24"/>
        </w:rPr>
        <w:t xml:space="preserve">DIČ: </w:t>
      </w:r>
      <w:r w:rsidR="00846CBB" w:rsidRPr="00447F7D">
        <w:rPr>
          <w:rFonts w:ascii="Times New Roman" w:hAnsi="Times New Roman"/>
          <w:sz w:val="24"/>
          <w:szCs w:val="24"/>
        </w:rPr>
        <w:t>CZ25300806</w:t>
      </w:r>
    </w:p>
    <w:p w:rsidR="001D4A1D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zapsaná v obchodním rejstříku </w:t>
      </w:r>
      <w:r w:rsidR="00846CBB" w:rsidRPr="00447F7D">
        <w:rPr>
          <w:rFonts w:ascii="Times New Roman" w:hAnsi="Times New Roman"/>
          <w:sz w:val="24"/>
          <w:szCs w:val="24"/>
        </w:rPr>
        <w:t>vedeném KS v Brně</w:t>
      </w:r>
      <w:r w:rsidRPr="00447F7D">
        <w:rPr>
          <w:rFonts w:ascii="Times New Roman" w:hAnsi="Times New Roman"/>
          <w:sz w:val="24"/>
          <w:szCs w:val="24"/>
        </w:rPr>
        <w:t>,</w:t>
      </w:r>
      <w:r w:rsidR="00FE2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0E" w:rsidRPr="008C1FF3">
        <w:rPr>
          <w:rFonts w:ascii="Times New Roman" w:hAnsi="Times New Roman"/>
          <w:sz w:val="24"/>
          <w:szCs w:val="24"/>
        </w:rPr>
        <w:t>sp</w:t>
      </w:r>
      <w:proofErr w:type="spellEnd"/>
      <w:r w:rsidR="00FE270E" w:rsidRPr="008C1FF3">
        <w:rPr>
          <w:rFonts w:ascii="Times New Roman" w:hAnsi="Times New Roman"/>
          <w:sz w:val="24"/>
          <w:szCs w:val="24"/>
        </w:rPr>
        <w:t xml:space="preserve">. zn. </w:t>
      </w:r>
      <w:r w:rsidR="00846CBB" w:rsidRPr="008C1FF3">
        <w:rPr>
          <w:rFonts w:ascii="Times New Roman" w:hAnsi="Times New Roman"/>
          <w:sz w:val="24"/>
          <w:szCs w:val="24"/>
        </w:rPr>
        <w:t>B</w:t>
      </w:r>
      <w:r w:rsidR="008C1FF3" w:rsidRPr="008C1FF3">
        <w:rPr>
          <w:rFonts w:ascii="Times New Roman" w:hAnsi="Times New Roman"/>
          <w:sz w:val="24"/>
          <w:szCs w:val="24"/>
        </w:rPr>
        <w:t xml:space="preserve"> 1983</w:t>
      </w:r>
    </w:p>
    <w:p w:rsidR="00846CBB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bankovní spojení:</w:t>
      </w:r>
      <w:r w:rsidR="00846CBB" w:rsidRPr="00447F7D">
        <w:rPr>
          <w:rFonts w:ascii="Times New Roman" w:hAnsi="Times New Roman"/>
          <w:sz w:val="24"/>
          <w:szCs w:val="24"/>
        </w:rPr>
        <w:t xml:space="preserve"> </w:t>
      </w:r>
      <w:r w:rsidR="000F195E">
        <w:rPr>
          <w:rFonts w:ascii="Times New Roman" w:hAnsi="Times New Roman"/>
          <w:sz w:val="24"/>
          <w:szCs w:val="24"/>
        </w:rPr>
        <w:tab/>
      </w:r>
      <w:r w:rsidR="00846CBB" w:rsidRPr="00447F7D">
        <w:rPr>
          <w:rFonts w:ascii="Times New Roman" w:hAnsi="Times New Roman"/>
          <w:sz w:val="24"/>
          <w:szCs w:val="24"/>
        </w:rPr>
        <w:t xml:space="preserve">číslo účtu: </w:t>
      </w:r>
    </w:p>
    <w:p w:rsidR="00846CBB" w:rsidRPr="00447F7D" w:rsidRDefault="001D4A1D" w:rsidP="00E22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email: </w:t>
      </w:r>
    </w:p>
    <w:p w:rsidR="00D1419B" w:rsidRPr="00447F7D" w:rsidRDefault="00D1419B" w:rsidP="00D1419B">
      <w:pPr>
        <w:ind w:firstLine="708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telefon/mobil: </w:t>
      </w:r>
    </w:p>
    <w:p w:rsidR="00D1419B" w:rsidRPr="00447F7D" w:rsidRDefault="00D1419B" w:rsidP="00D1419B">
      <w:pPr>
        <w:ind w:firstLine="708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color w:val="000000"/>
          <w:sz w:val="24"/>
          <w:szCs w:val="24"/>
        </w:rPr>
        <w:t>ID datové schránky</w:t>
      </w:r>
      <w:r w:rsidRPr="00447F7D">
        <w:rPr>
          <w:rFonts w:ascii="Times New Roman" w:hAnsi="Times New Roman"/>
          <w:sz w:val="24"/>
          <w:szCs w:val="24"/>
        </w:rPr>
        <w:t>: ccwex6s</w:t>
      </w:r>
    </w:p>
    <w:p w:rsidR="00D1419B" w:rsidRDefault="00D1419B" w:rsidP="00D1419B">
      <w:pPr>
        <w:ind w:firstLine="708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Osoby pověřené k jednání ve věcech technických: </w:t>
      </w:r>
    </w:p>
    <w:p w:rsidR="00D1419B" w:rsidRDefault="00D1419B" w:rsidP="00D1419B">
      <w:pPr>
        <w:ind w:firstLine="708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Ing. Vítězslav Křivka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7F7D">
        <w:rPr>
          <w:rFonts w:ascii="Times New Roman" w:hAnsi="Times New Roman"/>
          <w:color w:val="000000"/>
          <w:sz w:val="24"/>
          <w:szCs w:val="24"/>
        </w:rPr>
        <w:t>tel.:</w:t>
      </w:r>
      <w:r w:rsidR="003133E3">
        <w:rPr>
          <w:rFonts w:ascii="Times New Roman" w:hAnsi="Times New Roman"/>
          <w:color w:val="000000"/>
          <w:sz w:val="24"/>
          <w:szCs w:val="24"/>
        </w:rPr>
        <w:tab/>
      </w:r>
      <w:r w:rsidRPr="00447F7D">
        <w:rPr>
          <w:rFonts w:ascii="Times New Roman" w:hAnsi="Times New Roman"/>
          <w:color w:val="000000"/>
          <w:sz w:val="24"/>
          <w:szCs w:val="24"/>
        </w:rPr>
        <w:t>,</w:t>
      </w:r>
      <w:r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color w:val="000000"/>
          <w:sz w:val="24"/>
          <w:szCs w:val="24"/>
        </w:rPr>
        <w:t>mob</w:t>
      </w:r>
      <w:r w:rsidR="003133E3">
        <w:rPr>
          <w:rFonts w:ascii="Times New Roman" w:hAnsi="Times New Roman"/>
          <w:color w:val="000000"/>
          <w:sz w:val="24"/>
          <w:szCs w:val="24"/>
        </w:rPr>
        <w:t xml:space="preserve">.: </w:t>
      </w:r>
    </w:p>
    <w:p w:rsidR="00D1419B" w:rsidRDefault="00D1419B" w:rsidP="00D1419B">
      <w:pPr>
        <w:ind w:firstLine="708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color w:val="000000"/>
          <w:sz w:val="24"/>
          <w:szCs w:val="24"/>
        </w:rPr>
        <w:t xml:space="preserve">e-mail: </w:t>
      </w:r>
    </w:p>
    <w:p w:rsidR="00D1419B" w:rsidRDefault="003133E3" w:rsidP="00D1419B">
      <w:pPr>
        <w:widowControl w:val="0"/>
        <w:ind w:left="20" w:firstLine="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Zdena Musilová, tel.: </w:t>
      </w:r>
      <w:r>
        <w:rPr>
          <w:rFonts w:ascii="Times New Roman" w:hAnsi="Times New Roman"/>
          <w:sz w:val="24"/>
          <w:szCs w:val="24"/>
        </w:rPr>
        <w:tab/>
      </w:r>
      <w:r w:rsidR="00D1419B">
        <w:rPr>
          <w:rFonts w:ascii="Times New Roman" w:hAnsi="Times New Roman"/>
          <w:sz w:val="24"/>
          <w:szCs w:val="24"/>
        </w:rPr>
        <w:t xml:space="preserve">mob.: </w:t>
      </w:r>
    </w:p>
    <w:p w:rsidR="00D1419B" w:rsidRDefault="00D1419B" w:rsidP="00D1419B">
      <w:pPr>
        <w:widowControl w:val="0"/>
        <w:ind w:left="20" w:firstLine="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</w:p>
    <w:p w:rsidR="008C550D" w:rsidRPr="00447F7D" w:rsidRDefault="001D4A1D" w:rsidP="008C550D">
      <w:pPr>
        <w:widowControl w:val="0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>Licence ke Zpracování lesních hospodářských plánů a lesních hospodářs</w:t>
      </w:r>
      <w:r w:rsidR="0049094A"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kých osnov pod č. j. </w:t>
      </w:r>
      <w:r w:rsidR="008C550D"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>JMK 76597/2019</w:t>
      </w:r>
      <w:r w:rsidR="00B14838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; </w:t>
      </w:r>
      <w:proofErr w:type="spellStart"/>
      <w:r w:rsidR="008C550D"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>Sp</w:t>
      </w:r>
      <w:proofErr w:type="spellEnd"/>
      <w:r w:rsidR="008C550D"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>. zn.: S – JMK 71650/2019 OŽP-Kus v Brně 03.</w:t>
      </w:r>
      <w:r w:rsidR="00B14838">
        <w:rPr>
          <w:rFonts w:ascii="Times New Roman" w:eastAsia="Times New Roman" w:hAnsi="Times New Roman"/>
          <w:i/>
          <w:sz w:val="24"/>
          <w:szCs w:val="24"/>
          <w:lang w:eastAsia="cs-CZ"/>
        </w:rPr>
        <w:t>0</w:t>
      </w:r>
      <w:r w:rsidR="008C550D" w:rsidRPr="00447F7D">
        <w:rPr>
          <w:rFonts w:ascii="Times New Roman" w:eastAsia="Times New Roman" w:hAnsi="Times New Roman"/>
          <w:i/>
          <w:sz w:val="24"/>
          <w:szCs w:val="24"/>
          <w:lang w:eastAsia="cs-CZ"/>
        </w:rPr>
        <w:t>6.2019</w:t>
      </w:r>
    </w:p>
    <w:p w:rsidR="009B2E61" w:rsidRPr="00447F7D" w:rsidRDefault="009B2E61" w:rsidP="00E22E7F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(dále jen „zhotovitel“)</w:t>
      </w:r>
    </w:p>
    <w:p w:rsidR="001D4A1D" w:rsidRPr="00447F7D" w:rsidRDefault="00FE270E" w:rsidP="00D1419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4A1D" w:rsidRPr="00447F7D">
        <w:rPr>
          <w:rFonts w:ascii="Times New Roman" w:hAnsi="Times New Roman"/>
          <w:sz w:val="24"/>
          <w:szCs w:val="24"/>
        </w:rPr>
        <w:t>(společně dále jen „smluvní strany“ nebo každý jednotlivě „smluvní strana“)</w:t>
      </w:r>
    </w:p>
    <w:p w:rsidR="001D4A1D" w:rsidRPr="00447F7D" w:rsidRDefault="001D4A1D" w:rsidP="00D1419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b/>
          <w:sz w:val="24"/>
          <w:szCs w:val="24"/>
        </w:rPr>
        <w:t>uzavírají</w:t>
      </w:r>
    </w:p>
    <w:p w:rsidR="001D4A1D" w:rsidRPr="00447F7D" w:rsidRDefault="001D4A1D" w:rsidP="00D1419B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447F7D">
        <w:rPr>
          <w:rFonts w:ascii="Times New Roman" w:hAnsi="Times New Roman"/>
          <w:sz w:val="24"/>
          <w:szCs w:val="24"/>
        </w:rPr>
        <w:t xml:space="preserve">v souladu s ustanovením § 2586 a násl. zákona č. 89/2012 Sb., občanský zákoník, </w:t>
      </w:r>
      <w:r w:rsidRPr="00447F7D">
        <w:rPr>
          <w:rFonts w:ascii="Times New Roman" w:hAnsi="Times New Roman"/>
          <w:color w:val="000000"/>
          <w:sz w:val="24"/>
          <w:szCs w:val="24"/>
          <w:lang w:eastAsia="cs-CZ"/>
        </w:rPr>
        <w:t>(dále také „občanský zákoník“) tuto smlouvu o dílo s výše uvedeným názvem (dále jen „smlouva“)</w:t>
      </w:r>
    </w:p>
    <w:p w:rsidR="001D4A1D" w:rsidRPr="00447F7D" w:rsidRDefault="001D4A1D" w:rsidP="001D4A1D">
      <w:pPr>
        <w:spacing w:before="120" w:after="120" w:line="20" w:lineRule="atLeast"/>
        <w:jc w:val="center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1D4A1D" w:rsidRPr="00447F7D" w:rsidRDefault="001D4A1D" w:rsidP="001D4A1D">
      <w:pPr>
        <w:spacing w:before="120"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b/>
          <w:sz w:val="24"/>
          <w:szCs w:val="24"/>
        </w:rPr>
        <w:t>I. Předmět smlouvy</w:t>
      </w:r>
    </w:p>
    <w:p w:rsidR="008C550D" w:rsidRPr="00447F7D" w:rsidRDefault="008C550D" w:rsidP="00447F7D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Předmětem smlouvy je závazek zhotovitele provést pro objednatele na vlastní nebezpečí a vlastní odpovědnost dílo za podmínek stanovených smlouvou</w:t>
      </w:r>
      <w:r w:rsidR="00C926D5">
        <w:rPr>
          <w:rFonts w:ascii="Times New Roman" w:hAnsi="Times New Roman"/>
          <w:sz w:val="24"/>
          <w:szCs w:val="24"/>
        </w:rPr>
        <w:t>,</w:t>
      </w:r>
      <w:r w:rsidRPr="00447F7D">
        <w:rPr>
          <w:rFonts w:ascii="Times New Roman" w:hAnsi="Times New Roman"/>
          <w:sz w:val="24"/>
          <w:szCs w:val="24"/>
        </w:rPr>
        <w:t xml:space="preserve"> v rozsahu</w:t>
      </w:r>
      <w:r w:rsidR="007A5377">
        <w:rPr>
          <w:rFonts w:ascii="Times New Roman" w:hAnsi="Times New Roman"/>
          <w:sz w:val="24"/>
          <w:szCs w:val="24"/>
        </w:rPr>
        <w:t>, době a způs</w:t>
      </w:r>
      <w:r w:rsidR="00C926D5">
        <w:rPr>
          <w:rFonts w:ascii="Times New Roman" w:hAnsi="Times New Roman"/>
          <w:sz w:val="24"/>
          <w:szCs w:val="24"/>
        </w:rPr>
        <w:t>o</w:t>
      </w:r>
      <w:r w:rsidR="007A5377">
        <w:rPr>
          <w:rFonts w:ascii="Times New Roman" w:hAnsi="Times New Roman"/>
          <w:sz w:val="24"/>
          <w:szCs w:val="24"/>
        </w:rPr>
        <w:t>bem</w:t>
      </w:r>
      <w:r w:rsidRPr="00447F7D">
        <w:rPr>
          <w:rFonts w:ascii="Times New Roman" w:hAnsi="Times New Roman"/>
          <w:sz w:val="24"/>
          <w:szCs w:val="24"/>
        </w:rPr>
        <w:t xml:space="preserve"> stanoveném níže v čl. II</w:t>
      </w:r>
      <w:r w:rsidR="001C6EDB">
        <w:rPr>
          <w:rFonts w:ascii="Times New Roman" w:hAnsi="Times New Roman"/>
          <w:sz w:val="24"/>
          <w:szCs w:val="24"/>
        </w:rPr>
        <w:t>.</w:t>
      </w:r>
      <w:r w:rsidR="0016234E">
        <w:rPr>
          <w:rFonts w:ascii="Times New Roman" w:hAnsi="Times New Roman"/>
          <w:sz w:val="24"/>
          <w:szCs w:val="24"/>
        </w:rPr>
        <w:t xml:space="preserve"> a čl. III</w:t>
      </w:r>
      <w:r w:rsidRPr="00447F7D">
        <w:rPr>
          <w:rFonts w:ascii="Times New Roman" w:hAnsi="Times New Roman"/>
          <w:sz w:val="24"/>
          <w:szCs w:val="24"/>
        </w:rPr>
        <w:t>. smlouvy (dále jen „dílo“) a závazek objednatele zaplatit zhotoviteli za dílo cenu</w:t>
      </w:r>
      <w:r w:rsidR="001C6EDB">
        <w:rPr>
          <w:rFonts w:ascii="Times New Roman" w:hAnsi="Times New Roman"/>
          <w:sz w:val="24"/>
          <w:szCs w:val="24"/>
        </w:rPr>
        <w:t xml:space="preserve"> dohodnutou v čl. IV. této smlouvy,</w:t>
      </w:r>
      <w:r w:rsidRPr="00447F7D">
        <w:rPr>
          <w:rFonts w:ascii="Times New Roman" w:hAnsi="Times New Roman"/>
          <w:sz w:val="24"/>
          <w:szCs w:val="24"/>
        </w:rPr>
        <w:t xml:space="preserve"> v souladu a způsobem dle čl. V. </w:t>
      </w:r>
      <w:r w:rsidR="001C6EDB">
        <w:rPr>
          <w:rFonts w:ascii="Times New Roman" w:hAnsi="Times New Roman"/>
          <w:sz w:val="24"/>
          <w:szCs w:val="24"/>
        </w:rPr>
        <w:t xml:space="preserve">této </w:t>
      </w:r>
      <w:r w:rsidRPr="00447F7D">
        <w:rPr>
          <w:rFonts w:ascii="Times New Roman" w:hAnsi="Times New Roman"/>
          <w:sz w:val="24"/>
          <w:szCs w:val="24"/>
        </w:rPr>
        <w:t xml:space="preserve">smlouvy. </w:t>
      </w:r>
    </w:p>
    <w:p w:rsidR="00447F7D" w:rsidRDefault="008C550D" w:rsidP="00447F7D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se touto smlouvou zavazuje pro objednatele zhotovit ve sjednané době plnění kompletní zpracování lesních hospodářských osnov (dále jen „LHO“) ve smyslu § 25 zákona č. 289/1995 Sb., o lesích a o změně a doplnění některých zákonů, (lesní zákon), ve znění pozdějších předpisů (dále jen „lesní zákon"). LHO bude dále zpracována dle vyhlášky č. 84/1996 Sb., o lesním hospodářském plánování, v návaznosti na vyhlášku č. 298/2018 Sb., o zpracování oblastních plánů rozvoje lesů a o vymezení hospodářských souborů, a platné metodiky </w:t>
      </w:r>
      <w:proofErr w:type="spellStart"/>
      <w:r w:rsidRPr="00447F7D">
        <w:rPr>
          <w:rFonts w:ascii="Times New Roman" w:hAnsi="Times New Roman"/>
          <w:sz w:val="24"/>
          <w:szCs w:val="24"/>
        </w:rPr>
        <w:t>MZe</w:t>
      </w:r>
      <w:proofErr w:type="spellEnd"/>
      <w:r w:rsidRPr="00447F7D">
        <w:rPr>
          <w:rFonts w:ascii="Times New Roman" w:hAnsi="Times New Roman"/>
          <w:sz w:val="24"/>
          <w:szCs w:val="24"/>
        </w:rPr>
        <w:t xml:space="preserve"> ČR při dodržení informačního standardu lesního hospodářství a dle ostatních právně závazných předpisů s předmětem díla souvisejících. LHO bude zpracována pro </w:t>
      </w:r>
      <w:r w:rsidRPr="00447F7D">
        <w:rPr>
          <w:rFonts w:ascii="Times New Roman" w:hAnsi="Times New Roman"/>
          <w:sz w:val="24"/>
          <w:szCs w:val="24"/>
        </w:rPr>
        <w:lastRenderedPageBreak/>
        <w:t>všechny právnické a fyzické osoby, které jsou vlastníky lesa o výměře do 50 ha s výjimkou těch, kteří si podle § 24 odst. 3 lesního zákona zadají zpracování lesního hospodářského plánu (dále jen „LHP“).</w:t>
      </w:r>
      <w:r w:rsidR="00447F7D" w:rsidRPr="00447F7D">
        <w:rPr>
          <w:rFonts w:ascii="Times New Roman" w:hAnsi="Times New Roman"/>
          <w:sz w:val="24"/>
          <w:szCs w:val="24"/>
        </w:rPr>
        <w:t xml:space="preserve"> Zhotovitel se zavazuje dílo řádně zhotovit v souladu se smlouvou a jejími přílohami a vycházet z podkladů a podmínek v nich stanovených.</w:t>
      </w:r>
      <w:r w:rsidR="0001497A">
        <w:rPr>
          <w:rFonts w:ascii="Times New Roman" w:hAnsi="Times New Roman"/>
          <w:sz w:val="24"/>
          <w:szCs w:val="24"/>
        </w:rPr>
        <w:t xml:space="preserve"> Dílo bude provedeno v rozsahu, způsobem a v jakosti stanovených:</w:t>
      </w:r>
    </w:p>
    <w:p w:rsidR="0001497A" w:rsidRDefault="0001497A" w:rsidP="0001497A">
      <w:pPr>
        <w:numPr>
          <w:ilvl w:val="0"/>
          <w:numId w:val="27"/>
        </w:numPr>
        <w:spacing w:before="60"/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touto smlouvou,</w:t>
      </w:r>
    </w:p>
    <w:p w:rsidR="0001497A" w:rsidRDefault="0001497A" w:rsidP="0001497A">
      <w:pPr>
        <w:numPr>
          <w:ilvl w:val="0"/>
          <w:numId w:val="27"/>
        </w:numPr>
        <w:spacing w:before="60"/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zadávací dokumentací na zadání veřejné zakázky,</w:t>
      </w:r>
    </w:p>
    <w:p w:rsidR="0001497A" w:rsidRDefault="0001497A" w:rsidP="0001497A">
      <w:pPr>
        <w:numPr>
          <w:ilvl w:val="0"/>
          <w:numId w:val="27"/>
        </w:numPr>
        <w:spacing w:before="60"/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nabídkou zhotovitele,</w:t>
      </w:r>
    </w:p>
    <w:p w:rsidR="0001497A" w:rsidRPr="00447F7D" w:rsidRDefault="0001497A" w:rsidP="0001497A">
      <w:pPr>
        <w:numPr>
          <w:ilvl w:val="0"/>
          <w:numId w:val="27"/>
        </w:numPr>
        <w:spacing w:before="60"/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uvedenými právními předpisy, metodikami a specifikacemi objednatele.</w:t>
      </w:r>
    </w:p>
    <w:p w:rsidR="006B6654" w:rsidRPr="00447F7D" w:rsidRDefault="008C550D" w:rsidP="0001497A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LHO se bude zpracovávat pro zařizovací obvod </w:t>
      </w:r>
      <w:r w:rsidR="006B6654" w:rsidRPr="00447F7D">
        <w:rPr>
          <w:rFonts w:ascii="Times New Roman" w:hAnsi="Times New Roman"/>
          <w:sz w:val="24"/>
          <w:szCs w:val="24"/>
        </w:rPr>
        <w:t>Nejdek</w:t>
      </w:r>
      <w:r w:rsidRPr="00447F7D">
        <w:rPr>
          <w:rFonts w:ascii="Times New Roman" w:hAnsi="Times New Roman"/>
          <w:sz w:val="24"/>
          <w:szCs w:val="24"/>
        </w:rPr>
        <w:t xml:space="preserve"> ve správním území </w:t>
      </w:r>
      <w:r w:rsidR="006B6654" w:rsidRPr="00447F7D">
        <w:rPr>
          <w:rFonts w:ascii="Times New Roman" w:hAnsi="Times New Roman"/>
          <w:sz w:val="24"/>
          <w:szCs w:val="24"/>
        </w:rPr>
        <w:t>Města</w:t>
      </w:r>
      <w:r w:rsidRPr="00447F7D">
        <w:rPr>
          <w:rFonts w:ascii="Times New Roman" w:hAnsi="Times New Roman"/>
          <w:sz w:val="24"/>
          <w:szCs w:val="24"/>
        </w:rPr>
        <w:t xml:space="preserve"> </w:t>
      </w:r>
      <w:r w:rsidR="006B6654" w:rsidRPr="00447F7D">
        <w:rPr>
          <w:rFonts w:ascii="Times New Roman" w:hAnsi="Times New Roman"/>
          <w:sz w:val="24"/>
          <w:szCs w:val="24"/>
        </w:rPr>
        <w:t>Karlovy Vary</w:t>
      </w:r>
      <w:r w:rsidRPr="00447F7D">
        <w:rPr>
          <w:rFonts w:ascii="Times New Roman" w:hAnsi="Times New Roman"/>
          <w:sz w:val="24"/>
          <w:szCs w:val="24"/>
        </w:rPr>
        <w:t>.</w:t>
      </w:r>
      <w:r w:rsidR="006B6654" w:rsidRPr="00447F7D">
        <w:rPr>
          <w:rFonts w:ascii="Times New Roman" w:hAnsi="Times New Roman"/>
          <w:sz w:val="24"/>
          <w:szCs w:val="24"/>
        </w:rPr>
        <w:t xml:space="preserve"> Zařizovací obvod je vymezen takto: na západě je vymezen hranicí mezi okresem Karlovy Vary a Sokolov, na severu hranicí s SRN, na východě hranicí LHC Nejdek a </w:t>
      </w:r>
      <w:proofErr w:type="spellStart"/>
      <w:r w:rsidR="006B6654" w:rsidRPr="00447F7D">
        <w:rPr>
          <w:rFonts w:ascii="Times New Roman" w:hAnsi="Times New Roman"/>
          <w:sz w:val="24"/>
          <w:szCs w:val="24"/>
        </w:rPr>
        <w:t>Plešivec</w:t>
      </w:r>
      <w:proofErr w:type="spellEnd"/>
      <w:r w:rsidR="006B6654" w:rsidRPr="00447F7D">
        <w:rPr>
          <w:rFonts w:ascii="Times New Roman" w:hAnsi="Times New Roman"/>
          <w:sz w:val="24"/>
          <w:szCs w:val="24"/>
        </w:rPr>
        <w:t xml:space="preserve">, kterou tvoří silnice Karlovy Vary – Stará Role – Mezirolí – </w:t>
      </w:r>
      <w:proofErr w:type="spellStart"/>
      <w:r w:rsidR="006B6654" w:rsidRPr="00447F7D">
        <w:rPr>
          <w:rFonts w:ascii="Times New Roman" w:hAnsi="Times New Roman"/>
          <w:sz w:val="24"/>
          <w:szCs w:val="24"/>
        </w:rPr>
        <w:t>Fojtov</w:t>
      </w:r>
      <w:proofErr w:type="spellEnd"/>
      <w:r w:rsidR="006B6654" w:rsidRPr="00447F7D">
        <w:rPr>
          <w:rFonts w:ascii="Times New Roman" w:hAnsi="Times New Roman"/>
          <w:sz w:val="24"/>
          <w:szCs w:val="24"/>
        </w:rPr>
        <w:t xml:space="preserve">, za </w:t>
      </w:r>
      <w:proofErr w:type="spellStart"/>
      <w:r w:rsidR="006B6654" w:rsidRPr="00447F7D">
        <w:rPr>
          <w:rFonts w:ascii="Times New Roman" w:hAnsi="Times New Roman"/>
          <w:sz w:val="24"/>
          <w:szCs w:val="24"/>
        </w:rPr>
        <w:t>Fojtovem</w:t>
      </w:r>
      <w:proofErr w:type="spellEnd"/>
      <w:r w:rsidR="006B6654" w:rsidRPr="00447F7D">
        <w:rPr>
          <w:rFonts w:ascii="Times New Roman" w:hAnsi="Times New Roman"/>
          <w:sz w:val="24"/>
          <w:szCs w:val="24"/>
        </w:rPr>
        <w:t xml:space="preserve"> po asfaltové silničce do Nového Fojtova, po lesní cestě na silnici Lužec – Oldřichov až po křižovatku se silnicí Nejdek – Pernink, po ní až k železničnímu přejezdu, odtud po katastrální hranici Pernink x Nové Hamry a Horní Blatná x Nové Hamry až po státní hranici. Severní hranici tvoří státní hranice se SRN, jižní hranici vymezuje řeka Ohře.</w:t>
      </w:r>
    </w:p>
    <w:p w:rsidR="006B6654" w:rsidRPr="00447F7D" w:rsidRDefault="006B6654" w:rsidP="00447F7D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Lesní hospodářské osnovy budou vypracovány v zařizovacím obvodu, který je tvořen katastrálními</w:t>
      </w:r>
      <w:r w:rsidR="00447F7D"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územími následujících obcí:</w:t>
      </w:r>
      <w:r w:rsidR="00447F7D" w:rsidRPr="00447F7D">
        <w:rPr>
          <w:rFonts w:ascii="Times New Roman" w:hAnsi="Times New Roman"/>
          <w:sz w:val="24"/>
          <w:szCs w:val="24"/>
        </w:rPr>
        <w:t xml:space="preserve"> </w:t>
      </w:r>
    </w:p>
    <w:p w:rsidR="006B6654" w:rsidRPr="00447F7D" w:rsidRDefault="006B6654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Nové Hamry </w:t>
      </w:r>
      <w:r w:rsidRPr="00447F7D">
        <w:rPr>
          <w:rFonts w:ascii="Times New Roman" w:hAnsi="Times New Roman"/>
          <w:sz w:val="24"/>
          <w:szCs w:val="24"/>
          <w:lang w:eastAsia="cs-CZ"/>
        </w:rPr>
        <w:t>- katastrální území: Jelení u Nových Hamrů, Nové Hamry</w:t>
      </w:r>
    </w:p>
    <w:p w:rsidR="006B6654" w:rsidRPr="00447F7D" w:rsidRDefault="006B6654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Vysoká Pec </w:t>
      </w:r>
      <w:r w:rsidRPr="00447F7D">
        <w:rPr>
          <w:rFonts w:ascii="Times New Roman" w:hAnsi="Times New Roman"/>
          <w:sz w:val="24"/>
          <w:szCs w:val="24"/>
          <w:lang w:eastAsia="cs-CZ"/>
        </w:rPr>
        <w:t>- katastrální území: Rudné, Vysoká Pec</w:t>
      </w:r>
    </w:p>
    <w:p w:rsidR="006B6654" w:rsidRPr="00447F7D" w:rsidRDefault="006B6654" w:rsidP="00447F7D">
      <w:pPr>
        <w:autoSpaceDE w:val="0"/>
        <w:autoSpaceDN w:val="0"/>
        <w:adjustRightInd w:val="0"/>
        <w:spacing w:before="60"/>
        <w:ind w:left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Nejdek 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- katastrální území: </w:t>
      </w:r>
      <w:proofErr w:type="spellStart"/>
      <w:r w:rsidRPr="00447F7D">
        <w:rPr>
          <w:rFonts w:ascii="Times New Roman" w:hAnsi="Times New Roman"/>
          <w:sz w:val="24"/>
          <w:szCs w:val="24"/>
          <w:lang w:eastAsia="cs-CZ"/>
        </w:rPr>
        <w:t>Bernov</w:t>
      </w:r>
      <w:proofErr w:type="spellEnd"/>
      <w:r w:rsidRPr="00447F7D">
        <w:rPr>
          <w:rFonts w:ascii="Times New Roman" w:hAnsi="Times New Roman"/>
          <w:sz w:val="24"/>
          <w:szCs w:val="24"/>
          <w:lang w:eastAsia="cs-CZ"/>
        </w:rPr>
        <w:t>, Tisová u Nejdku, Oldřichov u Nejdku, Nejdek, Lesík, Suchá u</w:t>
      </w:r>
      <w:r w:rsidR="00447F7D" w:rsidRPr="00447F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Nejdku, </w:t>
      </w:r>
      <w:proofErr w:type="spellStart"/>
      <w:r w:rsidRPr="00447F7D">
        <w:rPr>
          <w:rFonts w:ascii="Times New Roman" w:hAnsi="Times New Roman"/>
          <w:sz w:val="24"/>
          <w:szCs w:val="24"/>
          <w:lang w:eastAsia="cs-CZ"/>
        </w:rPr>
        <w:t>Pozorka</w:t>
      </w:r>
      <w:proofErr w:type="spellEnd"/>
      <w:r w:rsidRPr="00447F7D">
        <w:rPr>
          <w:rFonts w:ascii="Times New Roman" w:hAnsi="Times New Roman"/>
          <w:sz w:val="24"/>
          <w:szCs w:val="24"/>
          <w:lang w:eastAsia="cs-CZ"/>
        </w:rPr>
        <w:t xml:space="preserve"> u Nejdku, Vysoká Štola (část), Lužec u Nejdku (část), </w:t>
      </w:r>
      <w:proofErr w:type="spellStart"/>
      <w:r w:rsidRPr="00447F7D">
        <w:rPr>
          <w:rFonts w:ascii="Times New Roman" w:hAnsi="Times New Roman"/>
          <w:sz w:val="24"/>
          <w:szCs w:val="24"/>
          <w:lang w:eastAsia="cs-CZ"/>
        </w:rPr>
        <w:t>Fojtov</w:t>
      </w:r>
      <w:proofErr w:type="spellEnd"/>
      <w:r w:rsidRPr="00447F7D">
        <w:rPr>
          <w:rFonts w:ascii="Times New Roman" w:hAnsi="Times New Roman"/>
          <w:sz w:val="24"/>
          <w:szCs w:val="24"/>
          <w:lang w:eastAsia="cs-CZ"/>
        </w:rPr>
        <w:t xml:space="preserve"> (část)</w:t>
      </w:r>
    </w:p>
    <w:p w:rsidR="006B6654" w:rsidRPr="00447F7D" w:rsidRDefault="006B6654" w:rsidP="00447F7D">
      <w:pPr>
        <w:spacing w:before="60"/>
        <w:ind w:firstLine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Černava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Černava, Rájec u Černavy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Smolné Pece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Smolné Pece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Děpoltovice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Děpoltovice (část)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Nová Role 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– katastrální území: Nová Role, </w:t>
      </w:r>
      <w:proofErr w:type="spellStart"/>
      <w:r w:rsidRPr="00447F7D">
        <w:rPr>
          <w:rFonts w:ascii="Times New Roman" w:hAnsi="Times New Roman"/>
          <w:sz w:val="24"/>
          <w:szCs w:val="24"/>
          <w:lang w:eastAsia="cs-CZ"/>
        </w:rPr>
        <w:t>Jimlíkov</w:t>
      </w:r>
      <w:proofErr w:type="spellEnd"/>
      <w:r w:rsidRPr="00447F7D">
        <w:rPr>
          <w:rFonts w:ascii="Times New Roman" w:hAnsi="Times New Roman"/>
          <w:sz w:val="24"/>
          <w:szCs w:val="24"/>
          <w:lang w:eastAsia="cs-CZ"/>
        </w:rPr>
        <w:t>, Mezirolí (část)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Božičany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Božičany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Mírová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Mírová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Jenišov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Jenišov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left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Karlovy Vary 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– katastrální území: </w:t>
      </w:r>
      <w:proofErr w:type="spellStart"/>
      <w:r w:rsidRPr="00447F7D">
        <w:rPr>
          <w:rFonts w:ascii="Times New Roman" w:hAnsi="Times New Roman"/>
          <w:sz w:val="24"/>
          <w:szCs w:val="24"/>
          <w:lang w:eastAsia="cs-CZ"/>
        </w:rPr>
        <w:t>Počerny</w:t>
      </w:r>
      <w:proofErr w:type="spellEnd"/>
      <w:r w:rsidRPr="00447F7D">
        <w:rPr>
          <w:rFonts w:ascii="Times New Roman" w:hAnsi="Times New Roman"/>
          <w:sz w:val="24"/>
          <w:szCs w:val="24"/>
          <w:lang w:eastAsia="cs-CZ"/>
        </w:rPr>
        <w:t>, Stará Role (část), Dvory, Tašovice, Rybáře (část)</w:t>
      </w:r>
    </w:p>
    <w:p w:rsidR="00447F7D" w:rsidRPr="00447F7D" w:rsidRDefault="00447F7D" w:rsidP="00447F7D">
      <w:pPr>
        <w:autoSpaceDE w:val="0"/>
        <w:autoSpaceDN w:val="0"/>
        <w:adjustRightInd w:val="0"/>
        <w:spacing w:before="60"/>
        <w:ind w:firstLine="426"/>
        <w:rPr>
          <w:rFonts w:ascii="Times New Roman" w:hAnsi="Times New Roman"/>
          <w:sz w:val="24"/>
          <w:szCs w:val="24"/>
          <w:lang w:eastAsia="cs-CZ"/>
        </w:rPr>
      </w:pPr>
      <w:r w:rsidRPr="00447F7D">
        <w:rPr>
          <w:rFonts w:ascii="Times New Roman" w:hAnsi="Times New Roman"/>
          <w:bCs/>
          <w:sz w:val="24"/>
          <w:szCs w:val="24"/>
          <w:lang w:eastAsia="cs-CZ"/>
        </w:rPr>
        <w:t xml:space="preserve">Hory </w:t>
      </w:r>
      <w:r w:rsidRPr="00447F7D">
        <w:rPr>
          <w:rFonts w:ascii="Times New Roman" w:hAnsi="Times New Roman"/>
          <w:sz w:val="24"/>
          <w:szCs w:val="24"/>
          <w:lang w:eastAsia="cs-CZ"/>
        </w:rPr>
        <w:t>– katastrální území: Hory u Jenišova</w:t>
      </w:r>
    </w:p>
    <w:p w:rsidR="00447F7D" w:rsidRDefault="00447F7D" w:rsidP="0001497A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Celková výměra zařizovacího obvodu Nejdek je cca </w:t>
      </w:r>
      <w:r w:rsidRPr="0001497A">
        <w:rPr>
          <w:rFonts w:ascii="Times New Roman" w:hAnsi="Times New Roman"/>
          <w:b/>
          <w:sz w:val="24"/>
          <w:szCs w:val="24"/>
        </w:rPr>
        <w:t>138,63 ha</w:t>
      </w:r>
      <w:r w:rsidRPr="00447F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</w:t>
      </w:r>
      <w:r w:rsidRPr="00447F7D">
        <w:rPr>
          <w:rFonts w:ascii="Times New Roman" w:hAnsi="Times New Roman"/>
          <w:sz w:val="24"/>
          <w:szCs w:val="24"/>
        </w:rPr>
        <w:t xml:space="preserve">ýměra bude upřesněna </w:t>
      </w:r>
      <w:r>
        <w:rPr>
          <w:rFonts w:ascii="Times New Roman" w:hAnsi="Times New Roman"/>
          <w:sz w:val="24"/>
          <w:szCs w:val="24"/>
        </w:rPr>
        <w:t xml:space="preserve">objednatelem </w:t>
      </w:r>
      <w:r w:rsidRPr="00447F7D">
        <w:rPr>
          <w:rFonts w:ascii="Times New Roman" w:hAnsi="Times New Roman"/>
          <w:sz w:val="24"/>
          <w:szCs w:val="24"/>
        </w:rPr>
        <w:t>před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 xml:space="preserve">podpisem uzavření smlouvy o dílo. Skutečná celková výměra LHO bude upřesněna </w:t>
      </w:r>
      <w:r>
        <w:rPr>
          <w:rFonts w:ascii="Times New Roman" w:hAnsi="Times New Roman"/>
          <w:sz w:val="24"/>
          <w:szCs w:val="24"/>
        </w:rPr>
        <w:t xml:space="preserve">zhotovitelem </w:t>
      </w:r>
      <w:r w:rsidRPr="00447F7D">
        <w:rPr>
          <w:rFonts w:ascii="Times New Roman" w:hAnsi="Times New Roman"/>
          <w:sz w:val="24"/>
          <w:szCs w:val="24"/>
        </w:rPr>
        <w:t>dle celkové plochy, která bude uvedena v </w:t>
      </w:r>
      <w:proofErr w:type="spellStart"/>
      <w:r w:rsidRPr="00447F7D">
        <w:rPr>
          <w:rFonts w:ascii="Times New Roman" w:hAnsi="Times New Roman"/>
          <w:sz w:val="24"/>
          <w:szCs w:val="24"/>
        </w:rPr>
        <w:t>plochové</w:t>
      </w:r>
      <w:proofErr w:type="spellEnd"/>
      <w:r w:rsidRPr="00447F7D">
        <w:rPr>
          <w:rFonts w:ascii="Times New Roman" w:hAnsi="Times New Roman"/>
          <w:sz w:val="24"/>
          <w:szCs w:val="24"/>
        </w:rPr>
        <w:t xml:space="preserve"> tabulce zpracovaných LHO.</w:t>
      </w:r>
    </w:p>
    <w:p w:rsidR="008C550D" w:rsidRPr="00447F7D" w:rsidRDefault="008C550D" w:rsidP="00447F7D">
      <w:pPr>
        <w:numPr>
          <w:ilvl w:val="0"/>
          <w:numId w:val="4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LHO bude zpracována na období 1.</w:t>
      </w:r>
      <w:r w:rsidR="0016234E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1.</w:t>
      </w:r>
      <w:r w:rsidR="0016234E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2021 – 31.</w:t>
      </w:r>
      <w:r w:rsidR="0016234E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12.</w:t>
      </w:r>
      <w:r w:rsidR="0016234E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2030.</w:t>
      </w:r>
    </w:p>
    <w:p w:rsidR="001D4A1D" w:rsidRPr="00D1419B" w:rsidRDefault="001D4A1D" w:rsidP="00D1419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II. Specifikace díla, způsob plnění</w:t>
      </w:r>
    </w:p>
    <w:p w:rsidR="0001497A" w:rsidRDefault="0001497A" w:rsidP="009C43F4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je povinen předat návrh </w:t>
      </w:r>
      <w:r w:rsidR="001D4A1D" w:rsidRPr="00447F7D">
        <w:rPr>
          <w:rFonts w:ascii="Times New Roman" w:hAnsi="Times New Roman"/>
          <w:sz w:val="24"/>
          <w:szCs w:val="24"/>
        </w:rPr>
        <w:t xml:space="preserve">LHO </w:t>
      </w:r>
      <w:r>
        <w:rPr>
          <w:rFonts w:ascii="Times New Roman" w:hAnsi="Times New Roman"/>
          <w:sz w:val="24"/>
          <w:szCs w:val="24"/>
        </w:rPr>
        <w:t>nejméně 30 dnů před termínem plnění dle této smlouvy objednateli k posouzení a kontrole.</w:t>
      </w:r>
    </w:p>
    <w:p w:rsidR="0001497A" w:rsidRDefault="0001497A" w:rsidP="009C43F4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se k předloženému návrhu LHO podle předchozího odstavce vyjádřit, tj. sdělit své připomínky nebo sdělit, že připomínky nemá, a to do </w:t>
      </w:r>
      <w:r w:rsidR="00CD36C1">
        <w:rPr>
          <w:rFonts w:ascii="Times New Roman" w:hAnsi="Times New Roman"/>
          <w:sz w:val="24"/>
          <w:szCs w:val="24"/>
        </w:rPr>
        <w:t>čtrnácti (</w:t>
      </w:r>
      <w:r w:rsidR="00CD36C1">
        <w:rPr>
          <w:rFonts w:ascii="Times New Roman" w:hAnsi="Times New Roman"/>
          <w:sz w:val="26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dnů ode dne, kdy mu byl návrh LHO předán. Zhotovitel je povinen případné připomínky do díla zapracovat.</w:t>
      </w:r>
    </w:p>
    <w:p w:rsidR="0001497A" w:rsidRDefault="0001497A" w:rsidP="009C43F4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</w:t>
      </w:r>
      <w:r w:rsidR="005554E7">
        <w:rPr>
          <w:rFonts w:ascii="Times New Roman" w:hAnsi="Times New Roman"/>
          <w:sz w:val="24"/>
          <w:szCs w:val="24"/>
        </w:rPr>
        <w:t>je povinen předat objednateli návrh LHO v tištěné a elektronické podobě takto:</w:t>
      </w:r>
    </w:p>
    <w:p w:rsidR="001D4A1D" w:rsidRPr="00447F7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2 x všeobecná č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>ást LHO</w:t>
      </w:r>
    </w:p>
    <w:p w:rsidR="007D1BD9" w:rsidRPr="00447F7D" w:rsidRDefault="005554E7" w:rsidP="00DA6158">
      <w:pPr>
        <w:numPr>
          <w:ilvl w:val="0"/>
          <w:numId w:val="29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x hospodářská kniha LHO – p</w:t>
      </w:r>
      <w:r w:rsidR="007D1BD9" w:rsidRPr="00447F7D">
        <w:rPr>
          <w:rFonts w:ascii="Times New Roman" w:hAnsi="Times New Roman"/>
          <w:sz w:val="24"/>
          <w:szCs w:val="24"/>
        </w:rPr>
        <w:t>odrobné údaje pro porosty, porostní skupiny a d</w:t>
      </w:r>
      <w:r>
        <w:rPr>
          <w:rFonts w:ascii="Times New Roman" w:hAnsi="Times New Roman"/>
          <w:sz w:val="24"/>
          <w:szCs w:val="24"/>
        </w:rPr>
        <w:t>řeviny</w:t>
      </w:r>
    </w:p>
    <w:p w:rsidR="001D4A1D" w:rsidRPr="00447F7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2 x </w:t>
      </w:r>
      <w:proofErr w:type="spellStart"/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plochová</w:t>
      </w:r>
      <w:proofErr w:type="spellEnd"/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 tabul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>ka LHO</w:t>
      </w:r>
    </w:p>
    <w:p w:rsidR="001D4A1D" w:rsidRPr="00447F7D" w:rsidRDefault="007C6310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 x porostní mapa LHO </w:t>
      </w:r>
      <w:r w:rsidR="001D4A1D" w:rsidRPr="00447F7D">
        <w:rPr>
          <w:rFonts w:ascii="Times New Roman" w:eastAsia="Times New Roman" w:hAnsi="Times New Roman"/>
          <w:sz w:val="24"/>
          <w:szCs w:val="24"/>
          <w:lang w:eastAsia="cs-CZ"/>
        </w:rPr>
        <w:t>v měřítku 1 : 10.000 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bo podrobnějším</w:t>
      </w:r>
    </w:p>
    <w:p w:rsidR="001D4A1D" w:rsidRPr="00447F7D" w:rsidRDefault="007C6310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 x těžební mapa LHO </w:t>
      </w:r>
      <w:r w:rsidR="001D4A1D" w:rsidRPr="00447F7D">
        <w:rPr>
          <w:rFonts w:ascii="Times New Roman" w:eastAsia="Times New Roman" w:hAnsi="Times New Roman"/>
          <w:sz w:val="24"/>
          <w:szCs w:val="24"/>
          <w:lang w:eastAsia="cs-CZ"/>
        </w:rPr>
        <w:t>v měřítku 1 : 10.000 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bo podrobnějším</w:t>
      </w:r>
    </w:p>
    <w:p w:rsidR="00491A4A" w:rsidRPr="00447F7D" w:rsidRDefault="007C6310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 x přehledová mapa </w:t>
      </w:r>
      <w:r w:rsidR="00491A4A" w:rsidRPr="00447F7D">
        <w:rPr>
          <w:rFonts w:ascii="Times New Roman" w:eastAsia="Times New Roman" w:hAnsi="Times New Roman"/>
          <w:sz w:val="24"/>
          <w:szCs w:val="24"/>
          <w:lang w:eastAsia="cs-CZ"/>
        </w:rPr>
        <w:t>v měřítku 1 : 20 000</w:t>
      </w:r>
    </w:p>
    <w:p w:rsidR="001D4A1D" w:rsidRPr="00447F7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x soutisk 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>obrysové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 xml:space="preserve"> a parcelní mapy</w:t>
      </w:r>
    </w:p>
    <w:p w:rsidR="001D4A1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1 x seznam vlastníků lesních pozemků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 xml:space="preserve"> dle </w:t>
      </w:r>
      <w:r w:rsidR="007C6310" w:rsidRPr="00447F7D">
        <w:rPr>
          <w:rFonts w:ascii="Times New Roman" w:eastAsia="Times New Roman" w:hAnsi="Times New Roman"/>
          <w:sz w:val="24"/>
          <w:szCs w:val="24"/>
          <w:lang w:eastAsia="cs-CZ"/>
        </w:rPr>
        <w:t>parcel a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 xml:space="preserve"> JPRL</w:t>
      </w: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, zařazených do LHO</w:t>
      </w:r>
    </w:p>
    <w:p w:rsidR="005554E7" w:rsidRDefault="005554E7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 x parcelní mapy, na jejímž základě byly LHO vytvořeny</w:t>
      </w:r>
    </w:p>
    <w:p w:rsidR="005554E7" w:rsidRDefault="005554E7" w:rsidP="007C6310">
      <w:pPr>
        <w:spacing w:before="120" w:after="120"/>
        <w:ind w:left="6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část LHO bude předána v tištěné formě v počtu výše uvedeném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1D4A1D" w:rsidRPr="00447F7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1 x numerická a grafická data LHO na elektronickém nosiči, která budou volně kopírovatelná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 xml:space="preserve"> a</w:t>
      </w:r>
      <w:r w:rsidR="00D94DFE"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 čitelná 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 xml:space="preserve">ve formátu PDF, </w:t>
      </w:r>
      <w:r w:rsidR="009C43F4" w:rsidRPr="00447F7D">
        <w:rPr>
          <w:rFonts w:ascii="Times New Roman" w:eastAsia="Times New Roman" w:hAnsi="Times New Roman"/>
          <w:sz w:val="24"/>
          <w:szCs w:val="24"/>
          <w:lang w:eastAsia="cs-CZ"/>
        </w:rPr>
        <w:t>seznamy vlastníků ve formátu Excel</w:t>
      </w:r>
      <w:r w:rsidR="009C43F4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 xml:space="preserve">a dále </w:t>
      </w:r>
      <w:r w:rsidR="009C43F4" w:rsidRPr="00447F7D">
        <w:rPr>
          <w:rFonts w:ascii="Times New Roman" w:eastAsia="Times New Roman" w:hAnsi="Times New Roman"/>
          <w:sz w:val="24"/>
          <w:szCs w:val="24"/>
          <w:lang w:eastAsia="cs-CZ"/>
        </w:rPr>
        <w:t>numerická a grafická data LHO</w:t>
      </w:r>
      <w:r w:rsidR="009C43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>čiteln</w:t>
      </w:r>
      <w:r w:rsidR="009C43F4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 xml:space="preserve"> a editovatelná ve formátu způsobilém pro využití v rámci datového skladu pro státní správu lesů (obvykle formát XML dle IS </w:t>
      </w:r>
      <w:proofErr w:type="spellStart"/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>MZe</w:t>
      </w:r>
      <w:proofErr w:type="spellEnd"/>
      <w:r w:rsidR="005554E7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7C631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1D4A1D" w:rsidRPr="00447F7D" w:rsidRDefault="001D4A1D" w:rsidP="00DA6158">
      <w:pPr>
        <w:numPr>
          <w:ilvl w:val="0"/>
          <w:numId w:val="29"/>
        </w:numPr>
        <w:ind w:left="709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>Elektronický nosič dat se separáty jednotlivých vlastníků ve formátu PDF</w:t>
      </w:r>
    </w:p>
    <w:p w:rsidR="001D4A1D" w:rsidRPr="009C43F4" w:rsidRDefault="001D4A1D" w:rsidP="009C43F4">
      <w:pPr>
        <w:spacing w:before="120" w:after="120"/>
        <w:ind w:left="6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43F4">
        <w:rPr>
          <w:rFonts w:ascii="Times New Roman" w:eastAsia="Times New Roman" w:hAnsi="Times New Roman"/>
          <w:sz w:val="24"/>
          <w:szCs w:val="24"/>
          <w:lang w:eastAsia="cs-CZ"/>
        </w:rPr>
        <w:t>Digitální data budou zpracována v souladu s informačním standardem lesního hospodářství, platným pro rok zpracování a prověřena v Informačním a datovém centru Ústavu pro hospodářskou úpravu lesů Brandýs nad Labem (dále jen „ÚHÚL“) v platném výměnném formátu dat LHP a LHO.</w:t>
      </w:r>
    </w:p>
    <w:p w:rsidR="001D4A1D" w:rsidRPr="00447F7D" w:rsidRDefault="001D4A1D" w:rsidP="00DA6158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LHO bude zpracována tak, aby zahrnovala na předmětném zařizovaném obvodu všechny lesy, pro které se LHO zpracovává, tzn. pro všechny lesy vlastníků s výměrou do 50 ha, pro které není zpracován lesní hospodářský plán</w:t>
      </w:r>
      <w:r w:rsidR="00CE021F" w:rsidRPr="00447F7D">
        <w:rPr>
          <w:rFonts w:ascii="Times New Roman" w:hAnsi="Times New Roman"/>
          <w:sz w:val="24"/>
          <w:szCs w:val="24"/>
        </w:rPr>
        <w:t>.</w:t>
      </w:r>
    </w:p>
    <w:p w:rsidR="00DA6158" w:rsidRPr="00447F7D" w:rsidRDefault="00DA6158" w:rsidP="00DA6158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LHO bude zpracována výhradně pro jednotlivé vlastníky, resp. na list vlastnictví</w:t>
      </w:r>
      <w:r>
        <w:rPr>
          <w:rFonts w:ascii="Times New Roman" w:hAnsi="Times New Roman"/>
          <w:sz w:val="24"/>
          <w:szCs w:val="24"/>
        </w:rPr>
        <w:t>. S</w:t>
      </w:r>
      <w:r w:rsidRPr="00447F7D">
        <w:rPr>
          <w:rFonts w:ascii="Times New Roman" w:hAnsi="Times New Roman"/>
          <w:sz w:val="24"/>
          <w:szCs w:val="24"/>
        </w:rPr>
        <w:t>ouhrnné porosty mohou být vytvářeny pouze s písemným souhlasem objednatele, a to jen v odůvodněných případech, pokud nebude možné provést grafickou identifikaci parcel. Do zpracování budou zařazeny i lesní pozemky, u nichž je vlastník neznámý. V případech, kdy není zřejmý vlastník pozemků v kategorii PUPFL (např. tzv. „LV 0“), budou tyto parcely zařízeny každá zvlášť.</w:t>
      </w:r>
    </w:p>
    <w:p w:rsidR="001D4A1D" w:rsidRPr="00DA6158" w:rsidRDefault="001D4A1D" w:rsidP="00DA6158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A6158">
        <w:rPr>
          <w:rFonts w:ascii="Times New Roman" w:hAnsi="Times New Roman"/>
          <w:sz w:val="24"/>
          <w:szCs w:val="24"/>
        </w:rPr>
        <w:t>Prostorové rozdělení lesa bude přizpůsobeno vlastnickým poměrům (listům vlastnictví) a hranicím jednotlivých parcel</w:t>
      </w:r>
      <w:r w:rsidR="00CE021F" w:rsidRPr="00DA6158">
        <w:rPr>
          <w:rFonts w:ascii="Times New Roman" w:hAnsi="Times New Roman"/>
          <w:sz w:val="24"/>
          <w:szCs w:val="24"/>
        </w:rPr>
        <w:t>.</w:t>
      </w:r>
      <w:r w:rsidR="00DA6158" w:rsidRPr="00DA6158">
        <w:rPr>
          <w:rFonts w:ascii="Times New Roman" w:hAnsi="Times New Roman"/>
          <w:sz w:val="24"/>
          <w:szCs w:val="24"/>
        </w:rPr>
        <w:t xml:space="preserve"> </w:t>
      </w:r>
      <w:r w:rsidRPr="00DA6158">
        <w:rPr>
          <w:rFonts w:ascii="Times New Roman" w:hAnsi="Times New Roman"/>
          <w:sz w:val="24"/>
          <w:szCs w:val="24"/>
        </w:rPr>
        <w:t xml:space="preserve">Popis lesních porostů bude vztažen k lesu, který </w:t>
      </w:r>
      <w:r w:rsidR="00CE021F" w:rsidRPr="00DA6158">
        <w:rPr>
          <w:rFonts w:ascii="Times New Roman" w:hAnsi="Times New Roman"/>
          <w:sz w:val="24"/>
          <w:szCs w:val="24"/>
        </w:rPr>
        <w:t xml:space="preserve">zhotovitel </w:t>
      </w:r>
      <w:r w:rsidRPr="00DA6158">
        <w:rPr>
          <w:rFonts w:ascii="Times New Roman" w:hAnsi="Times New Roman"/>
          <w:sz w:val="24"/>
          <w:szCs w:val="24"/>
        </w:rPr>
        <w:t>v terénu identifikuje jako zařizovaný lesní majetek</w:t>
      </w:r>
      <w:r w:rsidR="00CE021F" w:rsidRPr="00DA6158">
        <w:rPr>
          <w:rFonts w:ascii="Times New Roman" w:hAnsi="Times New Roman"/>
          <w:sz w:val="24"/>
          <w:szCs w:val="24"/>
        </w:rPr>
        <w:t>.</w:t>
      </w:r>
      <w:r w:rsidR="00DA6158" w:rsidRPr="00DA6158">
        <w:rPr>
          <w:rFonts w:ascii="Times New Roman" w:hAnsi="Times New Roman"/>
          <w:sz w:val="24"/>
          <w:szCs w:val="24"/>
        </w:rPr>
        <w:t xml:space="preserve"> </w:t>
      </w:r>
      <w:r w:rsidRPr="00DA6158">
        <w:rPr>
          <w:rFonts w:ascii="Times New Roman" w:hAnsi="Times New Roman"/>
          <w:sz w:val="24"/>
          <w:szCs w:val="24"/>
        </w:rPr>
        <w:t>Těžby plánované v LHO budou vycházet ze zjištěného stavu lesa a z omezení vyplývajících z lesního zákona</w:t>
      </w:r>
      <w:r w:rsidR="00CE021F" w:rsidRPr="00DA6158">
        <w:rPr>
          <w:rFonts w:ascii="Times New Roman" w:hAnsi="Times New Roman"/>
          <w:sz w:val="24"/>
          <w:szCs w:val="24"/>
        </w:rPr>
        <w:t>.</w:t>
      </w:r>
    </w:p>
    <w:p w:rsidR="001D4A1D" w:rsidRPr="00447F7D" w:rsidRDefault="001D4A1D" w:rsidP="00DA6158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V průběhu zpracovávání LHO </w:t>
      </w:r>
      <w:r w:rsidR="00DA6158">
        <w:rPr>
          <w:rFonts w:ascii="Times New Roman" w:hAnsi="Times New Roman"/>
          <w:sz w:val="24"/>
          <w:szCs w:val="24"/>
        </w:rPr>
        <w:t>budou zhotovitelem</w:t>
      </w:r>
      <w:r w:rsidR="00CE021F"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 xml:space="preserve">průběžně do </w:t>
      </w:r>
      <w:r w:rsidR="00893B05" w:rsidRPr="00447F7D">
        <w:rPr>
          <w:rFonts w:ascii="Times New Roman" w:hAnsi="Times New Roman"/>
          <w:sz w:val="24"/>
          <w:szCs w:val="24"/>
        </w:rPr>
        <w:t>3</w:t>
      </w:r>
      <w:r w:rsidR="00DA6158">
        <w:rPr>
          <w:rFonts w:ascii="Times New Roman" w:hAnsi="Times New Roman"/>
          <w:sz w:val="24"/>
          <w:szCs w:val="24"/>
        </w:rPr>
        <w:t>1</w:t>
      </w:r>
      <w:r w:rsidR="00893B05" w:rsidRPr="00447F7D">
        <w:rPr>
          <w:rFonts w:ascii="Times New Roman" w:hAnsi="Times New Roman"/>
          <w:sz w:val="24"/>
          <w:szCs w:val="24"/>
        </w:rPr>
        <w:t xml:space="preserve">. </w:t>
      </w:r>
      <w:r w:rsidR="00DA6158">
        <w:rPr>
          <w:rFonts w:ascii="Times New Roman" w:hAnsi="Times New Roman"/>
          <w:sz w:val="24"/>
          <w:szCs w:val="24"/>
        </w:rPr>
        <w:t>12</w:t>
      </w:r>
      <w:r w:rsidR="00893B05" w:rsidRPr="00447F7D">
        <w:rPr>
          <w:rFonts w:ascii="Times New Roman" w:hAnsi="Times New Roman"/>
          <w:sz w:val="24"/>
          <w:szCs w:val="24"/>
        </w:rPr>
        <w:t>. 20</w:t>
      </w:r>
      <w:r w:rsidR="00D9273D" w:rsidRPr="00447F7D">
        <w:rPr>
          <w:rFonts w:ascii="Times New Roman" w:hAnsi="Times New Roman"/>
          <w:sz w:val="24"/>
          <w:szCs w:val="24"/>
        </w:rPr>
        <w:t>2</w:t>
      </w:r>
      <w:r w:rsidR="00DA6158">
        <w:rPr>
          <w:rFonts w:ascii="Times New Roman" w:hAnsi="Times New Roman"/>
          <w:sz w:val="24"/>
          <w:szCs w:val="24"/>
        </w:rPr>
        <w:t>1</w:t>
      </w:r>
      <w:r w:rsidR="00893B05"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 xml:space="preserve">navrhovány výjimky (velikost a šíře holé seče, lhůta pro zalesnění holin a zajištění porostů, zákaz mýtní úmyslné těžby v porostech ve věku do 80 let, záměrné rozšiřování geograficky nepůvodních druhů dřevin) v případě, že jejich udělení uzná za účelné. Tyto navržené výjimky budou </w:t>
      </w:r>
      <w:r w:rsidR="00DA6158">
        <w:rPr>
          <w:rFonts w:ascii="Times New Roman" w:hAnsi="Times New Roman"/>
          <w:sz w:val="24"/>
          <w:szCs w:val="24"/>
        </w:rPr>
        <w:t>s</w:t>
      </w:r>
      <w:r w:rsidR="00DA6158" w:rsidRPr="00447F7D">
        <w:rPr>
          <w:rFonts w:ascii="Times New Roman" w:hAnsi="Times New Roman"/>
          <w:sz w:val="24"/>
          <w:szCs w:val="24"/>
        </w:rPr>
        <w:t> </w:t>
      </w:r>
      <w:r w:rsidR="00CE021F" w:rsidRPr="00447F7D">
        <w:rPr>
          <w:rFonts w:ascii="Times New Roman" w:hAnsi="Times New Roman"/>
          <w:sz w:val="24"/>
          <w:szCs w:val="24"/>
        </w:rPr>
        <w:t xml:space="preserve">objednatelem </w:t>
      </w:r>
      <w:r w:rsidRPr="00447F7D">
        <w:rPr>
          <w:rFonts w:ascii="Times New Roman" w:hAnsi="Times New Roman"/>
          <w:sz w:val="24"/>
          <w:szCs w:val="24"/>
        </w:rPr>
        <w:t>průběžně projednávány a v případě, že na základě těchto výjimek bude třeba zapracovat do LHO změny, se zhotovitel zavazuje tyto změny do zpracovávané LHO provést.</w:t>
      </w:r>
      <w:r w:rsidR="00D9273D"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Zhotovitel zohlední specifika lesů zvláštního určení.</w:t>
      </w:r>
    </w:p>
    <w:p w:rsidR="00DA6158" w:rsidRPr="00447F7D" w:rsidRDefault="00DA6158" w:rsidP="00DA6158">
      <w:pPr>
        <w:numPr>
          <w:ilvl w:val="0"/>
          <w:numId w:val="5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Zpracovaná LHO bude zohledňovat požadavky vlastníků lesa v souladu s lesním zákonem, které tito vlastníci uplatní do 3</w:t>
      </w:r>
      <w:r>
        <w:rPr>
          <w:rFonts w:ascii="Times New Roman" w:hAnsi="Times New Roman"/>
          <w:sz w:val="24"/>
          <w:szCs w:val="24"/>
        </w:rPr>
        <w:t>1</w:t>
      </w:r>
      <w:r w:rsidRPr="00447F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06</w:t>
      </w:r>
      <w:r w:rsidRPr="00447F7D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1</w:t>
      </w:r>
      <w:r w:rsidRPr="00447F7D">
        <w:rPr>
          <w:rFonts w:ascii="Times New Roman" w:hAnsi="Times New Roman"/>
          <w:sz w:val="24"/>
          <w:szCs w:val="24"/>
        </w:rPr>
        <w:t xml:space="preserve"> u Městského úřadu Karlovy Vary.</w:t>
      </w:r>
    </w:p>
    <w:p w:rsidR="00A07F92" w:rsidRDefault="00A07F92" w:rsidP="00D1419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07F92" w:rsidRDefault="00A07F92" w:rsidP="00D1419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D4A1D" w:rsidRPr="00D1419B" w:rsidRDefault="001D4A1D" w:rsidP="00D1419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D9273D"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II</w:t>
      </w:r>
      <w:r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. Doba plnění a způsob předání díla</w:t>
      </w:r>
    </w:p>
    <w:p w:rsidR="0057517B" w:rsidRPr="0057517B" w:rsidRDefault="00062384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7517B">
        <w:rPr>
          <w:rFonts w:ascii="Times New Roman" w:hAnsi="Times New Roman"/>
          <w:sz w:val="24"/>
          <w:szCs w:val="24"/>
        </w:rPr>
        <w:t>Zhotovitel</w:t>
      </w:r>
      <w:r w:rsidR="007E37C9">
        <w:rPr>
          <w:rFonts w:ascii="Times New Roman" w:hAnsi="Times New Roman"/>
          <w:sz w:val="24"/>
          <w:szCs w:val="24"/>
        </w:rPr>
        <w:t xml:space="preserve"> </w:t>
      </w:r>
      <w:r w:rsidR="00EA4A8B">
        <w:rPr>
          <w:rFonts w:ascii="Times New Roman" w:hAnsi="Times New Roman"/>
          <w:sz w:val="24"/>
          <w:szCs w:val="24"/>
        </w:rPr>
        <w:t>bude provádět činnost k provedení díla</w:t>
      </w:r>
      <w:r w:rsidR="007E37C9">
        <w:rPr>
          <w:rFonts w:ascii="Times New Roman" w:hAnsi="Times New Roman"/>
          <w:sz w:val="24"/>
          <w:szCs w:val="24"/>
        </w:rPr>
        <w:t xml:space="preserve"> </w:t>
      </w:r>
      <w:r w:rsidR="00EA4A8B">
        <w:rPr>
          <w:rFonts w:ascii="Times New Roman" w:hAnsi="Times New Roman"/>
          <w:sz w:val="24"/>
          <w:szCs w:val="24"/>
        </w:rPr>
        <w:t xml:space="preserve">v období, které </w:t>
      </w:r>
      <w:r w:rsidR="00DA6158" w:rsidRPr="0057517B">
        <w:rPr>
          <w:rFonts w:ascii="Times New Roman" w:hAnsi="Times New Roman"/>
          <w:sz w:val="24"/>
          <w:szCs w:val="24"/>
        </w:rPr>
        <w:t>je stanoven</w:t>
      </w:r>
      <w:r w:rsidR="00EA4A8B">
        <w:rPr>
          <w:rFonts w:ascii="Times New Roman" w:hAnsi="Times New Roman"/>
          <w:sz w:val="24"/>
          <w:szCs w:val="24"/>
        </w:rPr>
        <w:t>o</w:t>
      </w:r>
      <w:r w:rsidR="00DA6158" w:rsidRPr="0057517B">
        <w:rPr>
          <w:rFonts w:ascii="Times New Roman" w:hAnsi="Times New Roman"/>
          <w:sz w:val="24"/>
          <w:szCs w:val="24"/>
        </w:rPr>
        <w:t xml:space="preserve"> nejpozději od </w:t>
      </w:r>
      <w:r w:rsidRPr="0057517B">
        <w:rPr>
          <w:rFonts w:ascii="Times New Roman" w:hAnsi="Times New Roman"/>
          <w:sz w:val="24"/>
          <w:szCs w:val="24"/>
        </w:rPr>
        <w:t>1. 1. 20</w:t>
      </w:r>
      <w:r w:rsidR="00D9273D" w:rsidRPr="0057517B">
        <w:rPr>
          <w:rFonts w:ascii="Times New Roman" w:hAnsi="Times New Roman"/>
          <w:sz w:val="24"/>
          <w:szCs w:val="24"/>
        </w:rPr>
        <w:t>2</w:t>
      </w:r>
      <w:r w:rsidR="00DA6158" w:rsidRPr="0057517B">
        <w:rPr>
          <w:rFonts w:ascii="Times New Roman" w:hAnsi="Times New Roman"/>
          <w:sz w:val="24"/>
          <w:szCs w:val="24"/>
        </w:rPr>
        <w:t>1, resp. po podpisu smlouvy o dílo do 30. 06. 2022</w:t>
      </w:r>
      <w:r w:rsidR="001D4A1D" w:rsidRPr="0057517B">
        <w:rPr>
          <w:rFonts w:ascii="Times New Roman" w:hAnsi="Times New Roman"/>
          <w:sz w:val="24"/>
          <w:szCs w:val="24"/>
        </w:rPr>
        <w:t>.</w:t>
      </w:r>
      <w:r w:rsidR="0057517B" w:rsidRPr="0057517B">
        <w:rPr>
          <w:rFonts w:ascii="Times New Roman" w:hAnsi="Times New Roman"/>
          <w:sz w:val="24"/>
          <w:szCs w:val="24"/>
        </w:rPr>
        <w:t xml:space="preserve"> </w:t>
      </w:r>
      <w:r w:rsidR="001D4A1D" w:rsidRPr="0057517B">
        <w:rPr>
          <w:rFonts w:ascii="Times New Roman" w:hAnsi="Times New Roman"/>
          <w:sz w:val="24"/>
          <w:szCs w:val="24"/>
        </w:rPr>
        <w:t>Činnosti zabezpečující zhotovení díla budou prováděny od zahájení provádění díla až do</w:t>
      </w:r>
      <w:r w:rsidR="00541FA5">
        <w:rPr>
          <w:rFonts w:ascii="Times New Roman" w:hAnsi="Times New Roman"/>
          <w:sz w:val="24"/>
          <w:szCs w:val="24"/>
        </w:rPr>
        <w:t xml:space="preserve"> jeho dokončení a </w:t>
      </w:r>
      <w:r w:rsidR="001D4A1D" w:rsidRPr="0057517B">
        <w:rPr>
          <w:rFonts w:ascii="Times New Roman" w:hAnsi="Times New Roman"/>
          <w:sz w:val="24"/>
          <w:szCs w:val="24"/>
        </w:rPr>
        <w:t xml:space="preserve">předání </w:t>
      </w:r>
      <w:r w:rsidR="00541FA5">
        <w:rPr>
          <w:rFonts w:ascii="Times New Roman" w:hAnsi="Times New Roman"/>
          <w:sz w:val="24"/>
          <w:szCs w:val="24"/>
        </w:rPr>
        <w:t xml:space="preserve">jako </w:t>
      </w:r>
      <w:r w:rsidR="001D4A1D" w:rsidRPr="0057517B">
        <w:rPr>
          <w:rFonts w:ascii="Times New Roman" w:hAnsi="Times New Roman"/>
          <w:sz w:val="24"/>
          <w:szCs w:val="24"/>
        </w:rPr>
        <w:t>kompletního</w:t>
      </w:r>
      <w:r w:rsidR="00D3565B">
        <w:rPr>
          <w:rFonts w:ascii="Times New Roman" w:hAnsi="Times New Roman"/>
          <w:sz w:val="24"/>
          <w:szCs w:val="24"/>
        </w:rPr>
        <w:t xml:space="preserve"> provedení</w:t>
      </w:r>
      <w:r w:rsidR="001D4A1D" w:rsidRPr="0057517B">
        <w:rPr>
          <w:rFonts w:ascii="Times New Roman" w:hAnsi="Times New Roman"/>
          <w:sz w:val="24"/>
          <w:szCs w:val="24"/>
        </w:rPr>
        <w:t xml:space="preserve"> díla</w:t>
      </w:r>
      <w:r w:rsidR="0057517B" w:rsidRPr="0057517B">
        <w:rPr>
          <w:rFonts w:ascii="Times New Roman" w:hAnsi="Times New Roman"/>
          <w:sz w:val="24"/>
          <w:szCs w:val="24"/>
        </w:rPr>
        <w:t>.</w:t>
      </w:r>
    </w:p>
    <w:p w:rsidR="0057517B" w:rsidRDefault="0057517B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předání a převzetí sepíší smluvní strany protokol</w:t>
      </w:r>
      <w:r w:rsidR="001D4A1D" w:rsidRPr="0044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dvou vyhotoveních po jednom pro každou smluvní stranu. Objednatel není povinen převzít dílo s</w:t>
      </w:r>
      <w:r w:rsidR="001D4A1D" w:rsidRPr="00447F7D">
        <w:rPr>
          <w:rFonts w:ascii="Times New Roman" w:hAnsi="Times New Roman"/>
          <w:sz w:val="24"/>
          <w:szCs w:val="24"/>
        </w:rPr>
        <w:t xml:space="preserve"> vad</w:t>
      </w:r>
      <w:r>
        <w:rPr>
          <w:rFonts w:ascii="Times New Roman" w:hAnsi="Times New Roman"/>
          <w:sz w:val="24"/>
          <w:szCs w:val="24"/>
        </w:rPr>
        <w:t>ami</w:t>
      </w:r>
      <w:r w:rsidR="001D4A1D" w:rsidRPr="00447F7D">
        <w:rPr>
          <w:rFonts w:ascii="Times New Roman" w:hAnsi="Times New Roman"/>
          <w:sz w:val="24"/>
          <w:szCs w:val="24"/>
        </w:rPr>
        <w:t xml:space="preserve"> a nedodělk</w:t>
      </w:r>
      <w:r>
        <w:rPr>
          <w:rFonts w:ascii="Times New Roman" w:hAnsi="Times New Roman"/>
          <w:sz w:val="24"/>
          <w:szCs w:val="24"/>
        </w:rPr>
        <w:t>y. Pokud objednatel převezme dílo s vadami a nedodělky, uvede je do protokolu o předání a převzetí díla a stanoví</w:t>
      </w:r>
      <w:r w:rsidR="00CE021F" w:rsidRPr="0044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něm zhotoviteli lhůtu k jejich odstranění v trvání nejméně </w:t>
      </w:r>
      <w:r w:rsidR="00E440CE">
        <w:rPr>
          <w:rFonts w:ascii="Times New Roman" w:hAnsi="Times New Roman"/>
          <w:sz w:val="24"/>
          <w:szCs w:val="24"/>
        </w:rPr>
        <w:t>pěti (</w:t>
      </w:r>
      <w:r>
        <w:rPr>
          <w:rFonts w:ascii="Times New Roman" w:hAnsi="Times New Roman"/>
          <w:sz w:val="24"/>
          <w:szCs w:val="24"/>
        </w:rPr>
        <w:t>5</w:t>
      </w:r>
      <w:r w:rsidR="00E440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dnů, ve které je zhotovitel povinen vady a nedodělky vlastním nákladem odstranit.</w:t>
      </w:r>
    </w:p>
    <w:p w:rsidR="0057517B" w:rsidRDefault="0057517B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Současně s dílem předá zhotovitel objednateli veškeré dokumenty a listiny, které zhotovitel obdržel od objednatele v souvislosti s dílem či jeho provedením.</w:t>
      </w:r>
    </w:p>
    <w:p w:rsidR="001D4A1D" w:rsidRPr="00447F7D" w:rsidRDefault="001D4A1D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Smluvní strany se dohodly na těchto etapách plnění díla:</w:t>
      </w:r>
    </w:p>
    <w:p w:rsidR="001D4A1D" w:rsidRPr="00447F7D" w:rsidRDefault="001D4A1D" w:rsidP="0038024E">
      <w:pPr>
        <w:numPr>
          <w:ilvl w:val="0"/>
          <w:numId w:val="6"/>
        </w:numPr>
        <w:spacing w:line="20" w:lineRule="atLeast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Zahájení zpracování díla – nejpozději 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1. 1. 20</w:t>
      </w:r>
      <w:r w:rsidR="00D9273D" w:rsidRPr="00447F7D">
        <w:rPr>
          <w:rFonts w:ascii="Times New Roman" w:hAnsi="Times New Roman"/>
          <w:sz w:val="24"/>
          <w:szCs w:val="24"/>
          <w:lang w:eastAsia="cs-CZ"/>
        </w:rPr>
        <w:t>2</w:t>
      </w:r>
      <w:r w:rsidR="00240187">
        <w:rPr>
          <w:rFonts w:ascii="Times New Roman" w:hAnsi="Times New Roman"/>
          <w:sz w:val="24"/>
          <w:szCs w:val="24"/>
          <w:lang w:eastAsia="cs-CZ"/>
        </w:rPr>
        <w:t>1</w:t>
      </w:r>
    </w:p>
    <w:p w:rsidR="001D4A1D" w:rsidRPr="00447F7D" w:rsidRDefault="001D4A1D" w:rsidP="0038024E">
      <w:pPr>
        <w:numPr>
          <w:ilvl w:val="0"/>
          <w:numId w:val="6"/>
        </w:numPr>
        <w:spacing w:line="20" w:lineRule="atLeast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I. etapa –</w:t>
      </w:r>
      <w:r w:rsidR="00062384" w:rsidRPr="00447F7D">
        <w:rPr>
          <w:rFonts w:ascii="Times New Roman" w:hAnsi="Times New Roman"/>
          <w:sz w:val="24"/>
          <w:szCs w:val="24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 xml:space="preserve">digitalizace základního rozdělení - nejpozději do 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31.</w:t>
      </w:r>
      <w:r w:rsidR="006E0373" w:rsidRPr="00447F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40187">
        <w:rPr>
          <w:rFonts w:ascii="Times New Roman" w:hAnsi="Times New Roman"/>
          <w:sz w:val="24"/>
          <w:szCs w:val="24"/>
          <w:lang w:eastAsia="cs-CZ"/>
        </w:rPr>
        <w:t>6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.</w:t>
      </w:r>
      <w:r w:rsidR="006E0373" w:rsidRPr="00447F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20</w:t>
      </w:r>
      <w:r w:rsidR="00D9273D" w:rsidRPr="00447F7D">
        <w:rPr>
          <w:rFonts w:ascii="Times New Roman" w:hAnsi="Times New Roman"/>
          <w:sz w:val="24"/>
          <w:szCs w:val="24"/>
          <w:lang w:eastAsia="cs-CZ"/>
        </w:rPr>
        <w:t>2</w:t>
      </w:r>
      <w:r w:rsidR="00240187">
        <w:rPr>
          <w:rFonts w:ascii="Times New Roman" w:hAnsi="Times New Roman"/>
          <w:sz w:val="24"/>
          <w:szCs w:val="24"/>
          <w:lang w:eastAsia="cs-CZ"/>
        </w:rPr>
        <w:t>1</w:t>
      </w:r>
    </w:p>
    <w:p w:rsidR="001D4A1D" w:rsidRPr="00447F7D" w:rsidRDefault="001D4A1D" w:rsidP="0038024E">
      <w:pPr>
        <w:numPr>
          <w:ilvl w:val="0"/>
          <w:numId w:val="6"/>
        </w:numPr>
        <w:spacing w:line="20" w:lineRule="atLeast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II. etapa – popis porostů a návrh hospodářských opatření: nejpozději do 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31. 12. 20</w:t>
      </w:r>
      <w:r w:rsidR="00D9273D" w:rsidRPr="00447F7D">
        <w:rPr>
          <w:rFonts w:ascii="Times New Roman" w:hAnsi="Times New Roman"/>
          <w:sz w:val="24"/>
          <w:szCs w:val="24"/>
          <w:lang w:eastAsia="cs-CZ"/>
        </w:rPr>
        <w:t>2</w:t>
      </w:r>
      <w:r w:rsidR="00240187">
        <w:rPr>
          <w:rFonts w:ascii="Times New Roman" w:hAnsi="Times New Roman"/>
          <w:sz w:val="24"/>
          <w:szCs w:val="24"/>
          <w:lang w:eastAsia="cs-CZ"/>
        </w:rPr>
        <w:t>1</w:t>
      </w:r>
    </w:p>
    <w:p w:rsidR="001D4A1D" w:rsidRPr="00447F7D" w:rsidRDefault="001D4A1D" w:rsidP="0038024E">
      <w:pPr>
        <w:numPr>
          <w:ilvl w:val="0"/>
          <w:numId w:val="6"/>
        </w:numPr>
        <w:spacing w:line="20" w:lineRule="atLeast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Návrh díla – nejpozději do 30. </w:t>
      </w:r>
      <w:r w:rsidR="00240187">
        <w:rPr>
          <w:rFonts w:ascii="Times New Roman" w:hAnsi="Times New Roman"/>
          <w:sz w:val="24"/>
          <w:szCs w:val="24"/>
        </w:rPr>
        <w:t>5</w:t>
      </w:r>
      <w:r w:rsidRPr="00447F7D">
        <w:rPr>
          <w:rFonts w:ascii="Times New Roman" w:hAnsi="Times New Roman"/>
          <w:sz w:val="24"/>
          <w:szCs w:val="24"/>
        </w:rPr>
        <w:t xml:space="preserve">. </w:t>
      </w:r>
      <w:r w:rsidR="00062384" w:rsidRPr="00447F7D">
        <w:rPr>
          <w:rFonts w:ascii="Times New Roman" w:hAnsi="Times New Roman"/>
          <w:sz w:val="24"/>
          <w:szCs w:val="24"/>
          <w:lang w:eastAsia="cs-CZ"/>
        </w:rPr>
        <w:t>202</w:t>
      </w:r>
      <w:r w:rsidR="00240187">
        <w:rPr>
          <w:rFonts w:ascii="Times New Roman" w:hAnsi="Times New Roman"/>
          <w:sz w:val="24"/>
          <w:szCs w:val="24"/>
          <w:lang w:eastAsia="cs-CZ"/>
        </w:rPr>
        <w:t>2</w:t>
      </w:r>
    </w:p>
    <w:p w:rsidR="001D4A1D" w:rsidRPr="00447F7D" w:rsidRDefault="00E440CE" w:rsidP="0038024E">
      <w:pPr>
        <w:numPr>
          <w:ilvl w:val="0"/>
          <w:numId w:val="6"/>
        </w:numPr>
        <w:spacing w:line="20" w:lineRule="atLeast"/>
        <w:ind w:left="99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(dokončení a předání)</w:t>
      </w:r>
      <w:r w:rsidR="001D4A1D" w:rsidRPr="00447F7D">
        <w:rPr>
          <w:rFonts w:ascii="Times New Roman" w:hAnsi="Times New Roman"/>
          <w:sz w:val="24"/>
          <w:szCs w:val="24"/>
        </w:rPr>
        <w:t xml:space="preserve"> kompletního díla – nejpozději do 30. 6</w:t>
      </w:r>
      <w:r w:rsidR="00062384" w:rsidRPr="00447F7D">
        <w:rPr>
          <w:rFonts w:ascii="Times New Roman" w:hAnsi="Times New Roman"/>
          <w:sz w:val="24"/>
          <w:szCs w:val="24"/>
        </w:rPr>
        <w:t>. 202</w:t>
      </w:r>
      <w:r w:rsidR="00240187">
        <w:rPr>
          <w:rFonts w:ascii="Times New Roman" w:hAnsi="Times New Roman"/>
          <w:sz w:val="24"/>
          <w:szCs w:val="24"/>
        </w:rPr>
        <w:t>2</w:t>
      </w:r>
    </w:p>
    <w:p w:rsidR="001D4A1D" w:rsidRPr="00447F7D" w:rsidRDefault="001D4A1D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není v prodlení s plněním díla či jeho dílčích částí, neposkytne-li mu </w:t>
      </w:r>
      <w:r w:rsidR="00CE021F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447F7D">
        <w:rPr>
          <w:rFonts w:ascii="Times New Roman" w:hAnsi="Times New Roman"/>
          <w:sz w:val="24"/>
          <w:szCs w:val="24"/>
        </w:rPr>
        <w:t xml:space="preserve">součinnost dle této smlouvy po dobu, po kterou neposkytne </w:t>
      </w:r>
      <w:r w:rsidR="00CE021F" w:rsidRPr="00447F7D">
        <w:rPr>
          <w:rFonts w:ascii="Times New Roman" w:hAnsi="Times New Roman"/>
          <w:sz w:val="24"/>
          <w:szCs w:val="24"/>
        </w:rPr>
        <w:t>objednatel</w:t>
      </w:r>
      <w:r w:rsidRPr="00447F7D">
        <w:rPr>
          <w:rFonts w:ascii="Times New Roman" w:hAnsi="Times New Roman"/>
          <w:sz w:val="24"/>
          <w:szCs w:val="24"/>
        </w:rPr>
        <w:t xml:space="preserve"> součinnost nutnou k provedení díla, se doba plnění prodlužuje.</w:t>
      </w:r>
    </w:p>
    <w:p w:rsidR="001D4A1D" w:rsidRPr="00240187" w:rsidRDefault="001D4A1D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240187">
        <w:rPr>
          <w:rFonts w:ascii="Times New Roman" w:hAnsi="Times New Roman"/>
          <w:sz w:val="24"/>
          <w:szCs w:val="24"/>
        </w:rPr>
        <w:t xml:space="preserve">Dílo je řádně zhotovitelem </w:t>
      </w:r>
      <w:r w:rsidR="00CE021F" w:rsidRPr="00240187">
        <w:rPr>
          <w:rFonts w:ascii="Times New Roman" w:hAnsi="Times New Roman"/>
          <w:sz w:val="24"/>
          <w:szCs w:val="24"/>
        </w:rPr>
        <w:t>objednateli</w:t>
      </w:r>
      <w:r w:rsidRPr="00240187">
        <w:rPr>
          <w:rFonts w:ascii="Times New Roman" w:hAnsi="Times New Roman"/>
          <w:sz w:val="24"/>
          <w:szCs w:val="24"/>
        </w:rPr>
        <w:t xml:space="preserve"> předáno a </w:t>
      </w:r>
      <w:r w:rsidR="00CE021F" w:rsidRPr="00240187">
        <w:rPr>
          <w:rFonts w:ascii="Times New Roman" w:hAnsi="Times New Roman"/>
          <w:sz w:val="24"/>
          <w:szCs w:val="24"/>
        </w:rPr>
        <w:t xml:space="preserve">objednatelem </w:t>
      </w:r>
      <w:r w:rsidRPr="00240187">
        <w:rPr>
          <w:rFonts w:ascii="Times New Roman" w:hAnsi="Times New Roman"/>
          <w:sz w:val="24"/>
          <w:szCs w:val="24"/>
        </w:rPr>
        <w:t>převzato podpisem zápisu/protokolu o předání a převzetí díla oběma smluvními stranami</w:t>
      </w:r>
      <w:r w:rsidR="00240187" w:rsidRPr="00240187">
        <w:rPr>
          <w:rFonts w:ascii="Times New Roman" w:hAnsi="Times New Roman"/>
          <w:sz w:val="24"/>
          <w:szCs w:val="24"/>
        </w:rPr>
        <w:t xml:space="preserve">. </w:t>
      </w:r>
      <w:r w:rsidRPr="00240187">
        <w:rPr>
          <w:rFonts w:ascii="Times New Roman" w:hAnsi="Times New Roman"/>
          <w:sz w:val="24"/>
          <w:szCs w:val="24"/>
        </w:rPr>
        <w:t xml:space="preserve">V případě, že zápis/protokol o předání a převzetí díla </w:t>
      </w:r>
      <w:r w:rsidR="00CE021F" w:rsidRPr="00240187">
        <w:rPr>
          <w:rFonts w:ascii="Times New Roman" w:hAnsi="Times New Roman"/>
          <w:sz w:val="24"/>
          <w:szCs w:val="24"/>
        </w:rPr>
        <w:t xml:space="preserve">bude obsahovat </w:t>
      </w:r>
      <w:r w:rsidRPr="00240187">
        <w:rPr>
          <w:rFonts w:ascii="Times New Roman" w:hAnsi="Times New Roman"/>
          <w:sz w:val="24"/>
          <w:szCs w:val="24"/>
        </w:rPr>
        <w:t xml:space="preserve">záznam o vadách a nedodělcích, bude </w:t>
      </w:r>
      <w:r w:rsidR="00CE021F" w:rsidRPr="00240187">
        <w:rPr>
          <w:rFonts w:ascii="Times New Roman" w:hAnsi="Times New Roman"/>
          <w:sz w:val="24"/>
          <w:szCs w:val="24"/>
        </w:rPr>
        <w:t xml:space="preserve">objednatelem po odstranění vad a nedodělků </w:t>
      </w:r>
      <w:r w:rsidRPr="00240187">
        <w:rPr>
          <w:rFonts w:ascii="Times New Roman" w:hAnsi="Times New Roman"/>
          <w:sz w:val="24"/>
          <w:szCs w:val="24"/>
        </w:rPr>
        <w:t>vystaveno písemné potvrzení o tom, že vady a nedodělky dle zápisu/protokolu o předání a převzetí díla byly ve sjednaném termínu odstraněny.</w:t>
      </w:r>
    </w:p>
    <w:p w:rsidR="001D4A1D" w:rsidRPr="00447F7D" w:rsidRDefault="001D4A1D" w:rsidP="00240187">
      <w:pPr>
        <w:numPr>
          <w:ilvl w:val="0"/>
          <w:numId w:val="7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Místem předání díla je </w:t>
      </w:r>
      <w:r w:rsidR="00CA73D9" w:rsidRPr="00447F7D">
        <w:rPr>
          <w:rFonts w:ascii="Times New Roman" w:hAnsi="Times New Roman"/>
          <w:sz w:val="24"/>
          <w:szCs w:val="24"/>
        </w:rPr>
        <w:t>adresa objednatele dle této smlouvy</w:t>
      </w:r>
      <w:r w:rsidR="0074390E" w:rsidRPr="00447F7D">
        <w:rPr>
          <w:rFonts w:ascii="Times New Roman" w:hAnsi="Times New Roman"/>
          <w:sz w:val="24"/>
          <w:szCs w:val="24"/>
        </w:rPr>
        <w:t>.</w:t>
      </w:r>
    </w:p>
    <w:p w:rsidR="001D4A1D" w:rsidRPr="00D1419B" w:rsidRDefault="00D9273D" w:rsidP="00D1419B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1D4A1D" w:rsidRPr="00D1419B">
        <w:rPr>
          <w:rFonts w:ascii="Times New Roman" w:eastAsia="Times New Roman" w:hAnsi="Times New Roman"/>
          <w:b/>
          <w:sz w:val="24"/>
          <w:szCs w:val="24"/>
          <w:lang w:eastAsia="cs-CZ"/>
        </w:rPr>
        <w:t>V. Cena díla</w:t>
      </w:r>
    </w:p>
    <w:p w:rsidR="009B3534" w:rsidRPr="00447F7D" w:rsidRDefault="001D4A1D" w:rsidP="009B3534">
      <w:pPr>
        <w:numPr>
          <w:ilvl w:val="0"/>
          <w:numId w:val="30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240187">
        <w:rPr>
          <w:rFonts w:ascii="Times New Roman" w:hAnsi="Times New Roman"/>
          <w:sz w:val="24"/>
          <w:szCs w:val="24"/>
        </w:rPr>
        <w:t xml:space="preserve">Za zpracování díla v rozsahu určeném </w:t>
      </w:r>
      <w:r w:rsidR="00240187" w:rsidRPr="00240187">
        <w:rPr>
          <w:rFonts w:ascii="Times New Roman" w:hAnsi="Times New Roman"/>
          <w:sz w:val="24"/>
          <w:szCs w:val="24"/>
        </w:rPr>
        <w:t xml:space="preserve">v </w:t>
      </w:r>
      <w:r w:rsidRPr="00240187">
        <w:rPr>
          <w:rFonts w:ascii="Times New Roman" w:hAnsi="Times New Roman"/>
          <w:sz w:val="24"/>
          <w:szCs w:val="24"/>
        </w:rPr>
        <w:t>této smlouv</w:t>
      </w:r>
      <w:r w:rsidR="00240187" w:rsidRPr="00240187">
        <w:rPr>
          <w:rFonts w:ascii="Times New Roman" w:hAnsi="Times New Roman"/>
          <w:sz w:val="24"/>
          <w:szCs w:val="24"/>
        </w:rPr>
        <w:t>ě</w:t>
      </w:r>
      <w:r w:rsidRPr="00240187">
        <w:rPr>
          <w:rFonts w:ascii="Times New Roman" w:hAnsi="Times New Roman"/>
          <w:sz w:val="24"/>
          <w:szCs w:val="24"/>
        </w:rPr>
        <w:t xml:space="preserve"> se </w:t>
      </w:r>
      <w:r w:rsidR="00CE021F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240187">
        <w:rPr>
          <w:rFonts w:ascii="Times New Roman" w:hAnsi="Times New Roman"/>
          <w:sz w:val="24"/>
          <w:szCs w:val="24"/>
        </w:rPr>
        <w:t xml:space="preserve">zavazuje zaplatit zhotoviteli smluvní cenu </w:t>
      </w:r>
      <w:r w:rsidRPr="00447F7D">
        <w:rPr>
          <w:rFonts w:ascii="Times New Roman" w:hAnsi="Times New Roman"/>
          <w:sz w:val="24"/>
          <w:szCs w:val="24"/>
        </w:rPr>
        <w:t xml:space="preserve">určenou dohodnutým způsobem na základě sjednané ceny </w:t>
      </w:r>
      <w:r w:rsidR="00240187">
        <w:rPr>
          <w:rFonts w:ascii="Times New Roman" w:hAnsi="Times New Roman"/>
          <w:sz w:val="24"/>
          <w:szCs w:val="24"/>
        </w:rPr>
        <w:t xml:space="preserve">sazbou </w:t>
      </w:r>
      <w:r w:rsidRPr="00447F7D">
        <w:rPr>
          <w:rFonts w:ascii="Times New Roman" w:hAnsi="Times New Roman"/>
          <w:sz w:val="24"/>
          <w:szCs w:val="24"/>
        </w:rPr>
        <w:t xml:space="preserve">za měrnou jednotku (ha), přičemž cena za tuto měrnou jednotku je sjednána jako pevná a nepřekročitelná po celou dobu realizace smlouvy a zhotovitel potvrzuje, že tato cena obsahuje veškeré náklady a zisk zhotovitele nutné k řádné realizaci díla, včetně DPH v zákonné výši. </w:t>
      </w:r>
      <w:r w:rsidR="009B3534" w:rsidRPr="00447F7D">
        <w:rPr>
          <w:rFonts w:ascii="Times New Roman" w:hAnsi="Times New Roman"/>
          <w:sz w:val="24"/>
          <w:szCs w:val="24"/>
        </w:rPr>
        <w:t>V této ceně je zahrnut rozsah a počet vyhotovení LHO podle této smlouvy.</w:t>
      </w:r>
    </w:p>
    <w:p w:rsidR="001D4A1D" w:rsidRDefault="001D4A1D" w:rsidP="00240187">
      <w:pPr>
        <w:numPr>
          <w:ilvl w:val="0"/>
          <w:numId w:val="30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Sjednaná cena</w:t>
      </w:r>
      <w:r w:rsidR="00D00645" w:rsidRPr="00447F7D">
        <w:rPr>
          <w:rFonts w:ascii="Times New Roman" w:hAnsi="Times New Roman"/>
          <w:sz w:val="24"/>
          <w:szCs w:val="24"/>
        </w:rPr>
        <w:t xml:space="preserve"> </w:t>
      </w:r>
      <w:r w:rsidR="00D00645" w:rsidRPr="00240187">
        <w:rPr>
          <w:rFonts w:ascii="Times New Roman" w:hAnsi="Times New Roman"/>
          <w:sz w:val="24"/>
          <w:szCs w:val="24"/>
        </w:rPr>
        <w:t>(dále také jen „cena”)</w:t>
      </w:r>
      <w:r w:rsidRPr="00447F7D">
        <w:rPr>
          <w:rFonts w:ascii="Times New Roman" w:hAnsi="Times New Roman"/>
          <w:sz w:val="24"/>
          <w:szCs w:val="24"/>
        </w:rPr>
        <w:t xml:space="preserve">: </w:t>
      </w:r>
    </w:p>
    <w:p w:rsidR="00D9273D" w:rsidRPr="00447F7D" w:rsidRDefault="00EE0A25" w:rsidP="00EE0A25">
      <w:pPr>
        <w:spacing w:before="60"/>
        <w:ind w:left="3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273D" w:rsidRPr="00447F7D">
        <w:rPr>
          <w:rFonts w:ascii="Times New Roman" w:hAnsi="Times New Roman"/>
          <w:sz w:val="24"/>
          <w:szCs w:val="24"/>
        </w:rPr>
        <w:t xml:space="preserve">Cena za měrnou jednotku </w:t>
      </w:r>
      <w:r>
        <w:rPr>
          <w:rFonts w:ascii="Times New Roman" w:hAnsi="Times New Roman"/>
          <w:sz w:val="24"/>
          <w:szCs w:val="24"/>
        </w:rPr>
        <w:t xml:space="preserve">sazbou </w:t>
      </w:r>
      <w:r w:rsidR="00D9273D" w:rsidRPr="00447F7D">
        <w:rPr>
          <w:rFonts w:ascii="Times New Roman" w:hAnsi="Times New Roman"/>
          <w:sz w:val="24"/>
          <w:szCs w:val="24"/>
        </w:rPr>
        <w:t>za 1 ha v Kč:</w:t>
      </w:r>
      <w:r w:rsidR="00D9273D" w:rsidRPr="00447F7D">
        <w:rPr>
          <w:rFonts w:ascii="Times New Roman" w:hAnsi="Times New Roman"/>
          <w:sz w:val="24"/>
          <w:szCs w:val="24"/>
        </w:rPr>
        <w:tab/>
      </w:r>
      <w:r w:rsidR="00D9273D" w:rsidRPr="00447F7D">
        <w:rPr>
          <w:rFonts w:ascii="Times New Roman" w:hAnsi="Times New Roman"/>
          <w:sz w:val="24"/>
          <w:szCs w:val="24"/>
        </w:rPr>
        <w:tab/>
      </w:r>
      <w:r w:rsidR="00320CDA">
        <w:rPr>
          <w:rFonts w:ascii="Times New Roman" w:hAnsi="Times New Roman"/>
          <w:sz w:val="24"/>
          <w:szCs w:val="24"/>
        </w:rPr>
        <w:tab/>
      </w:r>
      <w:r w:rsidRPr="00EE0A25">
        <w:rPr>
          <w:rFonts w:ascii="Times New Roman" w:hAnsi="Times New Roman"/>
          <w:b/>
          <w:sz w:val="24"/>
          <w:szCs w:val="24"/>
        </w:rPr>
        <w:t>550</w:t>
      </w:r>
      <w:r w:rsidR="00D9273D" w:rsidRPr="00447F7D">
        <w:rPr>
          <w:rFonts w:ascii="Times New Roman" w:hAnsi="Times New Roman"/>
          <w:b/>
          <w:bCs/>
          <w:sz w:val="24"/>
          <w:szCs w:val="24"/>
        </w:rPr>
        <w:t>,00 Kč bez DPH</w:t>
      </w:r>
    </w:p>
    <w:p w:rsidR="00D9273D" w:rsidRPr="00447F7D" w:rsidRDefault="00D9273D" w:rsidP="00EE0A25">
      <w:pPr>
        <w:spacing w:before="60"/>
        <w:ind w:left="357"/>
        <w:rPr>
          <w:rFonts w:ascii="Times New Roman" w:hAnsi="Times New Roman"/>
          <w:bCs/>
          <w:sz w:val="24"/>
          <w:szCs w:val="24"/>
        </w:rPr>
      </w:pPr>
      <w:r w:rsidRPr="00447F7D">
        <w:rPr>
          <w:rFonts w:ascii="Times New Roman" w:hAnsi="Times New Roman"/>
          <w:bCs/>
          <w:sz w:val="24"/>
          <w:szCs w:val="24"/>
        </w:rPr>
        <w:t xml:space="preserve"> Výše DPH při sazbě 21% (za 1 ha) v Kč: </w:t>
      </w:r>
      <w:r w:rsidRPr="00447F7D">
        <w:rPr>
          <w:rFonts w:ascii="Times New Roman" w:hAnsi="Times New Roman"/>
          <w:bCs/>
          <w:sz w:val="24"/>
          <w:szCs w:val="24"/>
        </w:rPr>
        <w:tab/>
      </w:r>
      <w:r w:rsidRPr="00447F7D">
        <w:rPr>
          <w:rFonts w:ascii="Times New Roman" w:hAnsi="Times New Roman"/>
          <w:bCs/>
          <w:sz w:val="24"/>
          <w:szCs w:val="24"/>
        </w:rPr>
        <w:tab/>
      </w:r>
      <w:r w:rsidR="00320CDA">
        <w:rPr>
          <w:rFonts w:ascii="Times New Roman" w:hAnsi="Times New Roman"/>
          <w:bCs/>
          <w:sz w:val="24"/>
          <w:szCs w:val="24"/>
        </w:rPr>
        <w:tab/>
      </w:r>
      <w:r w:rsidRPr="00447F7D">
        <w:rPr>
          <w:rFonts w:ascii="Times New Roman" w:hAnsi="Times New Roman"/>
          <w:b/>
          <w:bCs/>
          <w:sz w:val="24"/>
          <w:szCs w:val="24"/>
        </w:rPr>
        <w:t>1</w:t>
      </w:r>
      <w:r w:rsidR="00EE0A25">
        <w:rPr>
          <w:rFonts w:ascii="Times New Roman" w:hAnsi="Times New Roman"/>
          <w:b/>
          <w:bCs/>
          <w:sz w:val="24"/>
          <w:szCs w:val="24"/>
        </w:rPr>
        <w:t>15</w:t>
      </w:r>
      <w:r w:rsidRPr="00447F7D">
        <w:rPr>
          <w:rFonts w:ascii="Times New Roman" w:hAnsi="Times New Roman"/>
          <w:b/>
          <w:bCs/>
          <w:sz w:val="24"/>
          <w:szCs w:val="24"/>
        </w:rPr>
        <w:t>,5</w:t>
      </w:r>
      <w:r w:rsidR="00EE0A25">
        <w:rPr>
          <w:rFonts w:ascii="Times New Roman" w:hAnsi="Times New Roman"/>
          <w:b/>
          <w:bCs/>
          <w:sz w:val="24"/>
          <w:szCs w:val="24"/>
        </w:rPr>
        <w:t>0</w:t>
      </w:r>
      <w:r w:rsidRPr="00447F7D">
        <w:rPr>
          <w:rFonts w:ascii="Times New Roman" w:hAnsi="Times New Roman"/>
          <w:b/>
          <w:bCs/>
          <w:sz w:val="24"/>
          <w:szCs w:val="24"/>
        </w:rPr>
        <w:t xml:space="preserve"> Kč</w:t>
      </w:r>
    </w:p>
    <w:p w:rsidR="00D9273D" w:rsidRPr="00447F7D" w:rsidRDefault="00D9273D" w:rsidP="00EE0A25">
      <w:pPr>
        <w:spacing w:before="60"/>
        <w:ind w:left="357"/>
        <w:rPr>
          <w:rFonts w:ascii="Times New Roman" w:hAnsi="Times New Roman"/>
          <w:b/>
          <w:bCs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 Cena za měrnou jednotku (za 1 ha) v Kč:</w:t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="00320CDA">
        <w:rPr>
          <w:rFonts w:ascii="Times New Roman" w:hAnsi="Times New Roman"/>
          <w:sz w:val="24"/>
          <w:szCs w:val="24"/>
        </w:rPr>
        <w:tab/>
      </w:r>
      <w:r w:rsidR="00EE0A25">
        <w:rPr>
          <w:rFonts w:ascii="Times New Roman" w:hAnsi="Times New Roman"/>
          <w:b/>
          <w:sz w:val="24"/>
          <w:szCs w:val="24"/>
        </w:rPr>
        <w:t>665</w:t>
      </w:r>
      <w:r w:rsidRPr="00447F7D">
        <w:rPr>
          <w:rFonts w:ascii="Times New Roman" w:hAnsi="Times New Roman"/>
          <w:b/>
          <w:bCs/>
          <w:sz w:val="24"/>
          <w:szCs w:val="24"/>
        </w:rPr>
        <w:t>,5</w:t>
      </w:r>
      <w:r w:rsidR="00EE0A25">
        <w:rPr>
          <w:rFonts w:ascii="Times New Roman" w:hAnsi="Times New Roman"/>
          <w:b/>
          <w:bCs/>
          <w:sz w:val="24"/>
          <w:szCs w:val="24"/>
        </w:rPr>
        <w:t>0</w:t>
      </w:r>
      <w:r w:rsidRPr="00447F7D">
        <w:rPr>
          <w:rFonts w:ascii="Times New Roman" w:hAnsi="Times New Roman"/>
          <w:b/>
          <w:bCs/>
          <w:sz w:val="24"/>
          <w:szCs w:val="24"/>
        </w:rPr>
        <w:t xml:space="preserve"> Kč s DPH</w:t>
      </w:r>
    </w:p>
    <w:p w:rsidR="00D9273D" w:rsidRPr="00447F7D" w:rsidRDefault="00D9273D" w:rsidP="00EE0A25">
      <w:pPr>
        <w:spacing w:before="60"/>
        <w:ind w:firstLine="357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 </w:t>
      </w:r>
      <w:r w:rsidR="00320CDA">
        <w:rPr>
          <w:rFonts w:ascii="Times New Roman" w:hAnsi="Times New Roman"/>
          <w:sz w:val="24"/>
          <w:szCs w:val="24"/>
        </w:rPr>
        <w:t>P</w:t>
      </w:r>
      <w:r w:rsidRPr="00447F7D">
        <w:rPr>
          <w:rFonts w:ascii="Times New Roman" w:hAnsi="Times New Roman"/>
          <w:sz w:val="24"/>
          <w:szCs w:val="24"/>
        </w:rPr>
        <w:t>ředběžná celková cena díla</w:t>
      </w:r>
      <w:r w:rsidR="00EE0A25">
        <w:rPr>
          <w:rFonts w:ascii="Times New Roman" w:hAnsi="Times New Roman"/>
          <w:sz w:val="24"/>
          <w:szCs w:val="24"/>
        </w:rPr>
        <w:t xml:space="preserve"> při celkové výměře 138,63 ha</w:t>
      </w:r>
      <w:r w:rsidRPr="00447F7D">
        <w:rPr>
          <w:rFonts w:ascii="Times New Roman" w:hAnsi="Times New Roman"/>
          <w:sz w:val="24"/>
          <w:szCs w:val="24"/>
        </w:rPr>
        <w:t xml:space="preserve">: </w:t>
      </w:r>
      <w:r w:rsidRPr="00447F7D">
        <w:rPr>
          <w:rFonts w:ascii="Times New Roman" w:hAnsi="Times New Roman"/>
          <w:sz w:val="24"/>
          <w:szCs w:val="24"/>
        </w:rPr>
        <w:tab/>
      </w:r>
      <w:r w:rsidR="00EE0A25" w:rsidRPr="00EE0A25">
        <w:rPr>
          <w:rFonts w:ascii="Times New Roman" w:hAnsi="Times New Roman"/>
          <w:b/>
          <w:sz w:val="24"/>
          <w:szCs w:val="24"/>
        </w:rPr>
        <w:t>76 246,50</w:t>
      </w:r>
      <w:r w:rsidR="00EE0A25">
        <w:rPr>
          <w:rFonts w:ascii="Times New Roman" w:hAnsi="Times New Roman"/>
          <w:b/>
          <w:sz w:val="24"/>
          <w:szCs w:val="24"/>
        </w:rPr>
        <w:t xml:space="preserve"> </w:t>
      </w:r>
      <w:r w:rsidRPr="00447F7D">
        <w:rPr>
          <w:rFonts w:ascii="Times New Roman" w:hAnsi="Times New Roman"/>
          <w:b/>
          <w:bCs/>
          <w:sz w:val="24"/>
          <w:szCs w:val="24"/>
        </w:rPr>
        <w:t>bez DPH</w:t>
      </w:r>
    </w:p>
    <w:p w:rsidR="00D9273D" w:rsidRPr="00447F7D" w:rsidRDefault="00D9273D" w:rsidP="00EE0A25">
      <w:pPr>
        <w:spacing w:before="60"/>
        <w:ind w:firstLine="357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 </w:t>
      </w:r>
      <w:r w:rsidR="00320CDA">
        <w:rPr>
          <w:rFonts w:ascii="Times New Roman" w:hAnsi="Times New Roman"/>
          <w:sz w:val="24"/>
          <w:szCs w:val="24"/>
        </w:rPr>
        <w:t>V</w:t>
      </w:r>
      <w:r w:rsidRPr="00447F7D">
        <w:rPr>
          <w:rFonts w:ascii="Times New Roman" w:hAnsi="Times New Roman"/>
          <w:sz w:val="24"/>
          <w:szCs w:val="24"/>
        </w:rPr>
        <w:t xml:space="preserve">ýše DPH </w:t>
      </w:r>
      <w:r w:rsidR="00EE0A25">
        <w:rPr>
          <w:rFonts w:ascii="Times New Roman" w:hAnsi="Times New Roman"/>
          <w:sz w:val="24"/>
          <w:szCs w:val="24"/>
        </w:rPr>
        <w:t xml:space="preserve">z </w:t>
      </w:r>
      <w:r w:rsidRPr="00447F7D">
        <w:rPr>
          <w:rFonts w:ascii="Times New Roman" w:hAnsi="Times New Roman"/>
          <w:sz w:val="24"/>
          <w:szCs w:val="24"/>
        </w:rPr>
        <w:t>předběžné celkové ceny díla:</w:t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="00EE0A25" w:rsidRPr="00EE0A25">
        <w:rPr>
          <w:rFonts w:ascii="Times New Roman" w:hAnsi="Times New Roman"/>
          <w:b/>
          <w:sz w:val="24"/>
          <w:szCs w:val="24"/>
        </w:rPr>
        <w:t>16 011,77</w:t>
      </w:r>
      <w:r w:rsidRPr="00447F7D">
        <w:rPr>
          <w:rFonts w:ascii="Times New Roman" w:hAnsi="Times New Roman"/>
          <w:b/>
          <w:sz w:val="24"/>
          <w:szCs w:val="24"/>
        </w:rPr>
        <w:t xml:space="preserve"> </w:t>
      </w:r>
      <w:r w:rsidRPr="00447F7D">
        <w:rPr>
          <w:rFonts w:ascii="Times New Roman" w:hAnsi="Times New Roman"/>
          <w:b/>
          <w:bCs/>
          <w:sz w:val="24"/>
          <w:szCs w:val="24"/>
        </w:rPr>
        <w:t>Kč</w:t>
      </w:r>
    </w:p>
    <w:p w:rsidR="00D9273D" w:rsidRPr="00EE0A25" w:rsidRDefault="00D9273D" w:rsidP="00EE0A25">
      <w:pPr>
        <w:spacing w:before="60"/>
        <w:ind w:firstLine="357"/>
        <w:rPr>
          <w:rFonts w:ascii="Times New Roman" w:hAnsi="Times New Roman"/>
          <w:b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 </w:t>
      </w:r>
      <w:r w:rsidR="00320CDA">
        <w:rPr>
          <w:rFonts w:ascii="Times New Roman" w:hAnsi="Times New Roman"/>
          <w:sz w:val="24"/>
          <w:szCs w:val="24"/>
        </w:rPr>
        <w:t>P</w:t>
      </w:r>
      <w:r w:rsidRPr="00447F7D">
        <w:rPr>
          <w:rFonts w:ascii="Times New Roman" w:hAnsi="Times New Roman"/>
          <w:sz w:val="24"/>
          <w:szCs w:val="24"/>
        </w:rPr>
        <w:t>ředběžná celková cena díla:</w:t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="00EE0A25">
        <w:rPr>
          <w:rFonts w:ascii="Times New Roman" w:hAnsi="Times New Roman"/>
          <w:sz w:val="24"/>
          <w:szCs w:val="24"/>
        </w:rPr>
        <w:tab/>
      </w:r>
      <w:r w:rsidR="00EE0A25" w:rsidRPr="00EE0A25">
        <w:rPr>
          <w:rFonts w:ascii="Times New Roman" w:hAnsi="Times New Roman"/>
          <w:b/>
          <w:sz w:val="24"/>
          <w:szCs w:val="24"/>
        </w:rPr>
        <w:t>92 258,27</w:t>
      </w:r>
      <w:r w:rsidRPr="00447F7D">
        <w:rPr>
          <w:rFonts w:ascii="Times New Roman" w:hAnsi="Times New Roman"/>
          <w:b/>
          <w:sz w:val="24"/>
          <w:szCs w:val="24"/>
        </w:rPr>
        <w:t xml:space="preserve"> </w:t>
      </w:r>
      <w:r w:rsidRPr="00447F7D">
        <w:rPr>
          <w:rFonts w:ascii="Times New Roman" w:hAnsi="Times New Roman"/>
          <w:b/>
          <w:bCs/>
          <w:sz w:val="24"/>
          <w:szCs w:val="24"/>
        </w:rPr>
        <w:t>Kč s</w:t>
      </w:r>
      <w:r w:rsidR="00EE0A25">
        <w:rPr>
          <w:rFonts w:ascii="Times New Roman" w:hAnsi="Times New Roman"/>
          <w:b/>
          <w:bCs/>
          <w:sz w:val="24"/>
          <w:szCs w:val="24"/>
        </w:rPr>
        <w:t> </w:t>
      </w:r>
      <w:r w:rsidRPr="00447F7D">
        <w:rPr>
          <w:rFonts w:ascii="Times New Roman" w:hAnsi="Times New Roman"/>
          <w:b/>
          <w:bCs/>
          <w:sz w:val="24"/>
          <w:szCs w:val="24"/>
        </w:rPr>
        <w:t>DPH</w:t>
      </w:r>
    </w:p>
    <w:p w:rsidR="001D4A1D" w:rsidRPr="00447F7D" w:rsidRDefault="001D4A1D" w:rsidP="009B3534">
      <w:pPr>
        <w:tabs>
          <w:tab w:val="left" w:pos="426"/>
        </w:tabs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Skutečná celková cena bude stanovena jako násobek uvedené ceny za 1 ha (bez DPH) a skutečné </w:t>
      </w:r>
      <w:r w:rsidR="00CA73D9" w:rsidRPr="00447F7D">
        <w:rPr>
          <w:rFonts w:ascii="Times New Roman" w:hAnsi="Times New Roman"/>
          <w:sz w:val="24"/>
          <w:szCs w:val="24"/>
        </w:rPr>
        <w:t xml:space="preserve">plochy </w:t>
      </w:r>
      <w:r w:rsidR="00EE0A25">
        <w:rPr>
          <w:rFonts w:ascii="Times New Roman" w:hAnsi="Times New Roman"/>
          <w:sz w:val="24"/>
          <w:szCs w:val="24"/>
        </w:rPr>
        <w:t xml:space="preserve">LHO uvedené </w:t>
      </w:r>
      <w:r w:rsidR="00CA73D9" w:rsidRPr="00447F7D">
        <w:rPr>
          <w:rFonts w:ascii="Times New Roman" w:hAnsi="Times New Roman"/>
          <w:sz w:val="24"/>
          <w:szCs w:val="24"/>
        </w:rPr>
        <w:t>v </w:t>
      </w:r>
      <w:proofErr w:type="spellStart"/>
      <w:r w:rsidR="00CA73D9" w:rsidRPr="00447F7D">
        <w:rPr>
          <w:rFonts w:ascii="Times New Roman" w:hAnsi="Times New Roman"/>
          <w:sz w:val="24"/>
          <w:szCs w:val="24"/>
        </w:rPr>
        <w:t>plochové</w:t>
      </w:r>
      <w:proofErr w:type="spellEnd"/>
      <w:r w:rsidR="00CA73D9" w:rsidRPr="00447F7D">
        <w:rPr>
          <w:rFonts w:ascii="Times New Roman" w:hAnsi="Times New Roman"/>
          <w:sz w:val="24"/>
          <w:szCs w:val="24"/>
        </w:rPr>
        <w:t xml:space="preserve"> tabulce.</w:t>
      </w:r>
      <w:r w:rsidR="00EE0A25" w:rsidRPr="00EE0A25">
        <w:rPr>
          <w:rFonts w:ascii="Times New Roman" w:hAnsi="Times New Roman"/>
          <w:sz w:val="24"/>
          <w:szCs w:val="24"/>
        </w:rPr>
        <w:t xml:space="preserve"> </w:t>
      </w:r>
      <w:r w:rsidR="00EE0A25">
        <w:rPr>
          <w:rFonts w:ascii="Times New Roman" w:hAnsi="Times New Roman"/>
          <w:sz w:val="24"/>
          <w:szCs w:val="24"/>
        </w:rPr>
        <w:t>Pokud je zhotovitel plátcem DPH, připočte k ceně díla DPH v zákonné výši k datu vystavení daňového dokladu – faktury.</w:t>
      </w:r>
    </w:p>
    <w:p w:rsidR="001D4A1D" w:rsidRPr="00447F7D" w:rsidRDefault="001D4A1D" w:rsidP="009B3534">
      <w:pPr>
        <w:numPr>
          <w:ilvl w:val="0"/>
          <w:numId w:val="30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Cenu díla bude možné měnit pouze:</w:t>
      </w:r>
    </w:p>
    <w:p w:rsidR="001D4A1D" w:rsidRPr="00447F7D" w:rsidRDefault="001D4A1D" w:rsidP="009B3534">
      <w:pPr>
        <w:numPr>
          <w:ilvl w:val="0"/>
          <w:numId w:val="9"/>
        </w:numPr>
        <w:tabs>
          <w:tab w:val="left" w:pos="851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při změně celkové plochy zpracovávaných LHO,</w:t>
      </w:r>
    </w:p>
    <w:p w:rsidR="001D4A1D" w:rsidRPr="00447F7D" w:rsidRDefault="001D4A1D" w:rsidP="009B3534">
      <w:pPr>
        <w:numPr>
          <w:ilvl w:val="0"/>
          <w:numId w:val="9"/>
        </w:numPr>
        <w:tabs>
          <w:tab w:val="left" w:pos="851"/>
        </w:tabs>
        <w:spacing w:before="60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v případě změny výše DPH v důsledku změny právních předpisů.</w:t>
      </w:r>
    </w:p>
    <w:p w:rsidR="001D4A1D" w:rsidRPr="00447F7D" w:rsidRDefault="001D4A1D" w:rsidP="009B3534">
      <w:pPr>
        <w:numPr>
          <w:ilvl w:val="0"/>
          <w:numId w:val="30"/>
        </w:numPr>
        <w:spacing w:before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Jakákoliv změna ceny stanovená v odstavci 2 </w:t>
      </w:r>
      <w:r w:rsidR="00EE6661">
        <w:rPr>
          <w:rFonts w:ascii="Times New Roman" w:hAnsi="Times New Roman"/>
          <w:sz w:val="24"/>
          <w:szCs w:val="24"/>
        </w:rPr>
        <w:t xml:space="preserve">tohoto článku </w:t>
      </w:r>
      <w:r w:rsidRPr="00447F7D">
        <w:rPr>
          <w:rFonts w:ascii="Times New Roman" w:hAnsi="Times New Roman"/>
          <w:sz w:val="24"/>
          <w:szCs w:val="24"/>
        </w:rPr>
        <w:t>bude vždy předem sjednána písemným dodatke</w:t>
      </w:r>
      <w:r w:rsidR="00CA73D9" w:rsidRPr="00447F7D">
        <w:rPr>
          <w:rFonts w:ascii="Times New Roman" w:hAnsi="Times New Roman"/>
          <w:sz w:val="24"/>
          <w:szCs w:val="24"/>
        </w:rPr>
        <w:t>m k této smlouvě.</w:t>
      </w:r>
    </w:p>
    <w:p w:rsidR="001D4A1D" w:rsidRPr="00FB3405" w:rsidRDefault="001D4A1D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V. Platební podmínky</w:t>
      </w:r>
    </w:p>
    <w:p w:rsidR="001D4A1D" w:rsidRPr="009B3534" w:rsidRDefault="001D4A1D" w:rsidP="009B3534">
      <w:pPr>
        <w:numPr>
          <w:ilvl w:val="0"/>
          <w:numId w:val="31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9B3534">
        <w:rPr>
          <w:rFonts w:ascii="Times New Roman" w:hAnsi="Times New Roman"/>
          <w:sz w:val="24"/>
          <w:szCs w:val="24"/>
        </w:rPr>
        <w:t>Zhotovitel není oprávněn požadovat zálohové platby.</w:t>
      </w:r>
      <w:r w:rsidR="009B3534" w:rsidRPr="009B3534">
        <w:rPr>
          <w:rFonts w:ascii="Times New Roman" w:hAnsi="Times New Roman"/>
          <w:sz w:val="24"/>
          <w:szCs w:val="24"/>
        </w:rPr>
        <w:t xml:space="preserve"> </w:t>
      </w:r>
      <w:r w:rsidRPr="009B3534">
        <w:rPr>
          <w:rFonts w:ascii="Times New Roman" w:hAnsi="Times New Roman"/>
          <w:sz w:val="24"/>
          <w:szCs w:val="24"/>
        </w:rPr>
        <w:t xml:space="preserve">Smluvní strany sjednávají, že </w:t>
      </w:r>
      <w:r w:rsidR="00533A9E" w:rsidRPr="009B3534">
        <w:rPr>
          <w:rFonts w:ascii="Times New Roman" w:hAnsi="Times New Roman"/>
          <w:sz w:val="24"/>
          <w:szCs w:val="24"/>
        </w:rPr>
        <w:t>cenu díla</w:t>
      </w:r>
      <w:r w:rsidRPr="009B3534">
        <w:rPr>
          <w:rFonts w:ascii="Times New Roman" w:hAnsi="Times New Roman"/>
          <w:sz w:val="24"/>
          <w:szCs w:val="24"/>
        </w:rPr>
        <w:t xml:space="preserve"> uhradí </w:t>
      </w:r>
      <w:r w:rsidR="00D00645" w:rsidRPr="009B3534">
        <w:rPr>
          <w:rFonts w:ascii="Times New Roman" w:hAnsi="Times New Roman"/>
          <w:sz w:val="24"/>
          <w:szCs w:val="24"/>
        </w:rPr>
        <w:t xml:space="preserve">objednatel zhotoviteli </w:t>
      </w:r>
      <w:r w:rsidRPr="009B3534">
        <w:rPr>
          <w:rFonts w:ascii="Times New Roman" w:hAnsi="Times New Roman"/>
          <w:sz w:val="24"/>
          <w:szCs w:val="24"/>
        </w:rPr>
        <w:t xml:space="preserve">po úplném a řádném dokončení díla zhotovitelem, tj. po řádném dokončení veškerých činností v rámci plnění smlouvy zhotovitelem a předání </w:t>
      </w:r>
      <w:r w:rsidR="0074390E" w:rsidRPr="009B3534">
        <w:rPr>
          <w:rFonts w:ascii="Times New Roman" w:hAnsi="Times New Roman"/>
          <w:sz w:val="24"/>
          <w:szCs w:val="24"/>
        </w:rPr>
        <w:t xml:space="preserve">celého </w:t>
      </w:r>
      <w:r w:rsidRPr="009B3534">
        <w:rPr>
          <w:rFonts w:ascii="Times New Roman" w:hAnsi="Times New Roman"/>
          <w:sz w:val="24"/>
          <w:szCs w:val="24"/>
        </w:rPr>
        <w:t>díla zadavateli</w:t>
      </w:r>
      <w:r w:rsidR="0074390E" w:rsidRPr="009B3534">
        <w:rPr>
          <w:rFonts w:ascii="Times New Roman" w:hAnsi="Times New Roman"/>
          <w:sz w:val="24"/>
          <w:szCs w:val="24"/>
        </w:rPr>
        <w:t xml:space="preserve"> a ověření souladu dat s informačním standardem v IDC ÚHUL</w:t>
      </w:r>
    </w:p>
    <w:p w:rsidR="001D4A1D" w:rsidRPr="00447F7D" w:rsidRDefault="001D4A1D" w:rsidP="009B3534">
      <w:pPr>
        <w:numPr>
          <w:ilvl w:val="0"/>
          <w:numId w:val="31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Podkladem pro úhradu ceny za poskytnuté dílo je doručená faktura (daňový doklad) vystavená zhotovitelem. Splatnost faktury činí </w:t>
      </w:r>
      <w:r w:rsidR="00FE270E" w:rsidRPr="008C1FF3">
        <w:rPr>
          <w:rFonts w:ascii="Times New Roman" w:hAnsi="Times New Roman"/>
          <w:sz w:val="24"/>
          <w:szCs w:val="24"/>
        </w:rPr>
        <w:t>třicet</w:t>
      </w:r>
      <w:r w:rsidR="00FE270E">
        <w:rPr>
          <w:rFonts w:ascii="Times New Roman" w:hAnsi="Times New Roman"/>
          <w:sz w:val="24"/>
          <w:szCs w:val="24"/>
        </w:rPr>
        <w:t xml:space="preserve"> (</w:t>
      </w:r>
      <w:r w:rsidR="00B11E2D" w:rsidRPr="00447F7D">
        <w:rPr>
          <w:rFonts w:ascii="Times New Roman" w:hAnsi="Times New Roman"/>
          <w:sz w:val="24"/>
          <w:szCs w:val="24"/>
        </w:rPr>
        <w:t>30</w:t>
      </w:r>
      <w:r w:rsidR="00FE270E">
        <w:rPr>
          <w:rFonts w:ascii="Times New Roman" w:hAnsi="Times New Roman"/>
          <w:sz w:val="24"/>
          <w:szCs w:val="24"/>
        </w:rPr>
        <w:t>)</w:t>
      </w:r>
      <w:r w:rsidR="00B11E2D" w:rsidRPr="00447F7D">
        <w:rPr>
          <w:rFonts w:ascii="Times New Roman" w:hAnsi="Times New Roman"/>
          <w:sz w:val="24"/>
          <w:szCs w:val="24"/>
        </w:rPr>
        <w:t xml:space="preserve"> dnů</w:t>
      </w:r>
      <w:r w:rsidRPr="00447F7D">
        <w:rPr>
          <w:rFonts w:ascii="Times New Roman" w:hAnsi="Times New Roman"/>
          <w:sz w:val="24"/>
          <w:szCs w:val="24"/>
        </w:rPr>
        <w:t xml:space="preserve"> ode dne jejího doručení </w:t>
      </w:r>
      <w:r w:rsidR="00533A9E" w:rsidRPr="00447F7D">
        <w:rPr>
          <w:rFonts w:ascii="Times New Roman" w:hAnsi="Times New Roman"/>
          <w:sz w:val="24"/>
          <w:szCs w:val="24"/>
        </w:rPr>
        <w:t>objednateli</w:t>
      </w:r>
      <w:r w:rsidRPr="00447F7D">
        <w:rPr>
          <w:rFonts w:ascii="Times New Roman" w:hAnsi="Times New Roman"/>
          <w:sz w:val="24"/>
          <w:szCs w:val="24"/>
        </w:rPr>
        <w:t>.</w:t>
      </w:r>
      <w:r w:rsidR="009B3534">
        <w:rPr>
          <w:rFonts w:ascii="Times New Roman" w:hAnsi="Times New Roman"/>
          <w:sz w:val="24"/>
          <w:szCs w:val="24"/>
        </w:rPr>
        <w:t xml:space="preserve"> </w:t>
      </w:r>
    </w:p>
    <w:p w:rsidR="001D4A1D" w:rsidRPr="009B3534" w:rsidRDefault="001D4A1D" w:rsidP="009B3534">
      <w:pPr>
        <w:numPr>
          <w:ilvl w:val="0"/>
          <w:numId w:val="31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9B3534">
        <w:rPr>
          <w:rFonts w:ascii="Times New Roman" w:hAnsi="Times New Roman"/>
          <w:sz w:val="24"/>
          <w:szCs w:val="24"/>
        </w:rPr>
        <w:t>Faktura musí obsahovat všechny náležitosti řádného účetního a daňového dokladu v souladu s příslušnými právními předpisy, zejména zákona č. 563/1991 Sb., o účetnictví, ve znění pozdějších předpisů a zákona č. 235/2004 Sb., o dani z přidané hodnoty, ve znění pozdějších předpisů.</w:t>
      </w:r>
      <w:r w:rsidR="009B3534" w:rsidRPr="009B3534">
        <w:rPr>
          <w:rFonts w:ascii="Times New Roman" w:hAnsi="Times New Roman"/>
          <w:sz w:val="24"/>
          <w:szCs w:val="24"/>
        </w:rPr>
        <w:t xml:space="preserve"> </w:t>
      </w:r>
      <w:r w:rsidRPr="009B3534">
        <w:rPr>
          <w:rFonts w:ascii="Times New Roman" w:hAnsi="Times New Roman"/>
          <w:sz w:val="24"/>
          <w:szCs w:val="24"/>
        </w:rPr>
        <w:t xml:space="preserve">V případě, že faktura nebude splňovat odpovídající náležitosti, je </w:t>
      </w:r>
      <w:r w:rsidR="00D00645" w:rsidRPr="009B3534">
        <w:rPr>
          <w:rFonts w:ascii="Times New Roman" w:hAnsi="Times New Roman"/>
          <w:sz w:val="24"/>
          <w:szCs w:val="24"/>
        </w:rPr>
        <w:t>objednatel</w:t>
      </w:r>
      <w:r w:rsidRPr="009B3534">
        <w:rPr>
          <w:rFonts w:ascii="Times New Roman" w:hAnsi="Times New Roman"/>
          <w:sz w:val="24"/>
          <w:szCs w:val="24"/>
        </w:rPr>
        <w:t xml:space="preserve"> oprávněn zaslat ji ve lhůtě splatnosti zpět zhotoviteli k doplnění či opravě, aniž se tak dostane do prodlení se splatností; lhůta splatnosti počíná běžet znovu od opětovného doručení náležitě doplněné či opravené faktury</w:t>
      </w:r>
      <w:r w:rsidR="00D00645" w:rsidRPr="009B3534">
        <w:rPr>
          <w:rFonts w:ascii="Times New Roman" w:hAnsi="Times New Roman"/>
          <w:sz w:val="24"/>
          <w:szCs w:val="24"/>
        </w:rPr>
        <w:t xml:space="preserve"> objednateli</w:t>
      </w:r>
      <w:r w:rsidRPr="009B3534">
        <w:rPr>
          <w:rFonts w:ascii="Times New Roman" w:hAnsi="Times New Roman"/>
          <w:sz w:val="24"/>
          <w:szCs w:val="24"/>
        </w:rPr>
        <w:t>.</w:t>
      </w:r>
    </w:p>
    <w:p w:rsidR="001D4A1D" w:rsidRDefault="00D00645" w:rsidP="009B3534">
      <w:pPr>
        <w:numPr>
          <w:ilvl w:val="0"/>
          <w:numId w:val="31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 xml:space="preserve">uhradí cenu za dílo bezhotovostním převodem na bankovní účet zhotovitele uvedený v záhlaví této smlouvy. Za termín úhrady se považuje termín odepsání platby z účtu </w:t>
      </w:r>
      <w:r w:rsidRPr="00447F7D">
        <w:rPr>
          <w:rFonts w:ascii="Times New Roman" w:hAnsi="Times New Roman"/>
          <w:sz w:val="24"/>
          <w:szCs w:val="24"/>
        </w:rPr>
        <w:t xml:space="preserve">objednatele </w:t>
      </w:r>
      <w:r w:rsidR="001D4A1D" w:rsidRPr="00447F7D">
        <w:rPr>
          <w:rFonts w:ascii="Times New Roman" w:hAnsi="Times New Roman"/>
          <w:sz w:val="24"/>
          <w:szCs w:val="24"/>
        </w:rPr>
        <w:t>ve prospěch účtu zhotovitele.</w:t>
      </w:r>
    </w:p>
    <w:p w:rsidR="00CA2D2A" w:rsidRPr="00CA2D2A" w:rsidRDefault="009B3534" w:rsidP="00CA2D2A">
      <w:pPr>
        <w:numPr>
          <w:ilvl w:val="0"/>
          <w:numId w:val="31"/>
        </w:numPr>
        <w:spacing w:before="240" w:after="12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2D2A">
        <w:rPr>
          <w:rFonts w:ascii="Times New Roman" w:hAnsi="Times New Roman"/>
          <w:sz w:val="24"/>
          <w:szCs w:val="24"/>
        </w:rPr>
        <w:t xml:space="preserve">Zhotovitel bere na vědomí, že objednatel bude hradit cenu díla z finančních prostředků, které </w:t>
      </w:r>
      <w:r w:rsidR="000A545A">
        <w:rPr>
          <w:rFonts w:ascii="Times New Roman" w:hAnsi="Times New Roman"/>
          <w:sz w:val="24"/>
          <w:szCs w:val="24"/>
        </w:rPr>
        <w:t xml:space="preserve">mu </w:t>
      </w:r>
      <w:r w:rsidRPr="00CA2D2A">
        <w:rPr>
          <w:rFonts w:ascii="Times New Roman" w:hAnsi="Times New Roman"/>
          <w:sz w:val="24"/>
          <w:szCs w:val="24"/>
        </w:rPr>
        <w:t xml:space="preserve">budou </w:t>
      </w:r>
      <w:r w:rsidRPr="000A545A">
        <w:rPr>
          <w:rFonts w:ascii="Times New Roman" w:hAnsi="Times New Roman"/>
          <w:sz w:val="24"/>
          <w:szCs w:val="24"/>
        </w:rPr>
        <w:t xml:space="preserve">pro tento účel poskytnuty Krajským úřadem Karlovarského kraje. </w:t>
      </w:r>
      <w:r w:rsidRPr="00CA2D2A">
        <w:rPr>
          <w:rFonts w:ascii="Times New Roman" w:hAnsi="Times New Roman"/>
          <w:sz w:val="24"/>
          <w:szCs w:val="24"/>
        </w:rPr>
        <w:t>Objednatel vyrozumí bezodkladně zhotovitele o tom, že mu byly finanční prostředky poskytnuty</w:t>
      </w:r>
      <w:r w:rsidR="00CA2D2A" w:rsidRPr="00CA2D2A">
        <w:rPr>
          <w:rFonts w:ascii="Times New Roman" w:hAnsi="Times New Roman"/>
          <w:sz w:val="24"/>
          <w:szCs w:val="24"/>
        </w:rPr>
        <w:t xml:space="preserve"> tak, aby zhotovitel mohl vystavit fakturu za provedení díla.</w:t>
      </w:r>
      <w:r w:rsidRPr="00CA2D2A">
        <w:rPr>
          <w:rFonts w:ascii="Times New Roman" w:hAnsi="Times New Roman"/>
          <w:sz w:val="24"/>
          <w:szCs w:val="24"/>
        </w:rPr>
        <w:t xml:space="preserve"> </w:t>
      </w:r>
    </w:p>
    <w:p w:rsidR="001D4A1D" w:rsidRPr="00CA2D2A" w:rsidRDefault="001D4A1D" w:rsidP="000A545A">
      <w:pPr>
        <w:spacing w:before="240" w:after="12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2D2A">
        <w:rPr>
          <w:rFonts w:ascii="Times New Roman" w:eastAsia="Times New Roman" w:hAnsi="Times New Roman"/>
          <w:b/>
          <w:sz w:val="24"/>
          <w:szCs w:val="24"/>
          <w:lang w:eastAsia="cs-CZ"/>
        </w:rPr>
        <w:t>VI. Práva a povinnosti smluvních stran</w:t>
      </w:r>
    </w:p>
    <w:p w:rsidR="001D4A1D" w:rsidRPr="00447F7D" w:rsidRDefault="001D4A1D" w:rsidP="001D4A1D">
      <w:pPr>
        <w:numPr>
          <w:ilvl w:val="0"/>
          <w:numId w:val="11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se zavazuje </w:t>
      </w:r>
      <w:r w:rsidR="004B4F3E">
        <w:rPr>
          <w:rFonts w:ascii="Times New Roman" w:hAnsi="Times New Roman"/>
          <w:sz w:val="24"/>
          <w:szCs w:val="24"/>
        </w:rPr>
        <w:t>provést</w:t>
      </w:r>
      <w:r w:rsidRPr="00447F7D">
        <w:rPr>
          <w:rFonts w:ascii="Times New Roman" w:hAnsi="Times New Roman"/>
          <w:sz w:val="24"/>
          <w:szCs w:val="24"/>
        </w:rPr>
        <w:t xml:space="preserve"> dílo vlastním jménem a na vlastní odpovědnost.</w:t>
      </w:r>
    </w:p>
    <w:p w:rsidR="001D4A1D" w:rsidRPr="00447F7D" w:rsidRDefault="001D4A1D" w:rsidP="001D4A1D">
      <w:pPr>
        <w:numPr>
          <w:ilvl w:val="0"/>
          <w:numId w:val="11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se zavazuje provádět dílo řádně, tj. s odbornou péčí ve spolupráci s příslušnými odbornými lesními hospodáři a ve </w:t>
      </w:r>
      <w:r w:rsidR="00832EEB" w:rsidRPr="00447F7D">
        <w:rPr>
          <w:rFonts w:ascii="Times New Roman" w:hAnsi="Times New Roman"/>
          <w:sz w:val="24"/>
          <w:szCs w:val="24"/>
        </w:rPr>
        <w:t>stanovené</w:t>
      </w:r>
      <w:r w:rsidRPr="00447F7D">
        <w:rPr>
          <w:rFonts w:ascii="Times New Roman" w:hAnsi="Times New Roman"/>
          <w:sz w:val="24"/>
          <w:szCs w:val="24"/>
        </w:rPr>
        <w:t xml:space="preserve"> kvalitě.</w:t>
      </w:r>
    </w:p>
    <w:p w:rsidR="001D4A1D" w:rsidRPr="00447F7D" w:rsidRDefault="001D4A1D" w:rsidP="001D4A1D">
      <w:pPr>
        <w:numPr>
          <w:ilvl w:val="0"/>
          <w:numId w:val="11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se zavazuje bez zbytečného odkladu informovat </w:t>
      </w:r>
      <w:r w:rsidR="00D00645" w:rsidRPr="00447F7D">
        <w:rPr>
          <w:rFonts w:ascii="Times New Roman" w:hAnsi="Times New Roman"/>
          <w:sz w:val="24"/>
          <w:szCs w:val="24"/>
        </w:rPr>
        <w:t xml:space="preserve">objednatele </w:t>
      </w:r>
      <w:r w:rsidRPr="00447F7D">
        <w:rPr>
          <w:rFonts w:ascii="Times New Roman" w:hAnsi="Times New Roman"/>
          <w:sz w:val="24"/>
          <w:szCs w:val="24"/>
        </w:rPr>
        <w:t>o skutečnostech, které by mohly ovlivnit řádné nebo včasné plnění této smlouvy.</w:t>
      </w:r>
    </w:p>
    <w:p w:rsidR="001D4A1D" w:rsidRPr="00447F7D" w:rsidRDefault="00D00645" w:rsidP="001D4A1D">
      <w:pPr>
        <w:numPr>
          <w:ilvl w:val="0"/>
          <w:numId w:val="11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 xml:space="preserve">se zavazuje poskytnout zhotoviteli po celou dobu realizace díla řádnou a včasnou informační a odbornou podporu a nezbytnou součinnost v rozsahu nutném k řádnému a včasnému </w:t>
      </w:r>
      <w:r w:rsidR="004B4F3E">
        <w:rPr>
          <w:rFonts w:ascii="Times New Roman" w:hAnsi="Times New Roman"/>
          <w:sz w:val="24"/>
          <w:szCs w:val="24"/>
        </w:rPr>
        <w:t>provádění</w:t>
      </w:r>
      <w:r w:rsidR="001D4A1D" w:rsidRPr="00447F7D">
        <w:rPr>
          <w:rFonts w:ascii="Times New Roman" w:hAnsi="Times New Roman"/>
          <w:sz w:val="24"/>
          <w:szCs w:val="24"/>
        </w:rPr>
        <w:t xml:space="preserve"> díla.</w:t>
      </w:r>
    </w:p>
    <w:p w:rsidR="001D4A1D" w:rsidRPr="00447F7D" w:rsidRDefault="00D00645" w:rsidP="001D4A1D">
      <w:pPr>
        <w:numPr>
          <w:ilvl w:val="0"/>
          <w:numId w:val="11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>se zavazuje poskytnout zhotoviteli tyto podklady: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Numerická data původního LHO (hospodářská kniha nebo výpis z ní)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Grafická data původního LHO (porostní nebo obrysová mapa)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Seznam parcel katastru nemovitostí určených k vyhotovení LHO a odpovídající databázi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Odpovídající mapové podklady katastru nemovitostí v analogové nebo digitální formě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Seznam vlastníků lesa se samostatnými LHP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Záměry a požadavky vlastníků lesa a dalších subjektů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Požadavky dotčených orgánů státní správy</w:t>
      </w:r>
    </w:p>
    <w:p w:rsidR="001D4A1D" w:rsidRPr="00447F7D" w:rsidRDefault="001D4A1D" w:rsidP="006A60CB">
      <w:pPr>
        <w:numPr>
          <w:ilvl w:val="0"/>
          <w:numId w:val="12"/>
        </w:numPr>
        <w:tabs>
          <w:tab w:val="left" w:pos="0"/>
        </w:tabs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Případné další doklady po vzájemné písemné domluvě (např. aktuální typologická mapa, mapa pásem ohrožení imisemi, atd.)</w:t>
      </w:r>
    </w:p>
    <w:p w:rsidR="000157E1" w:rsidRDefault="000157E1" w:rsidP="000157E1">
      <w:p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</w:p>
    <w:p w:rsidR="001D4A1D" w:rsidRDefault="000157E1" w:rsidP="0046719F">
      <w:pPr>
        <w:tabs>
          <w:tab w:val="left" w:pos="0"/>
        </w:tabs>
        <w:ind w:left="357" w:hanging="360"/>
        <w:jc w:val="both"/>
        <w:rPr>
          <w:rFonts w:ascii="Times New Roman" w:hAnsi="Times New Roman"/>
          <w:sz w:val="24"/>
          <w:szCs w:val="24"/>
        </w:rPr>
      </w:pPr>
      <w:r w:rsidRPr="0046719F">
        <w:rPr>
          <w:rFonts w:ascii="Times New Roman" w:hAnsi="Times New Roman"/>
          <w:b/>
          <w:sz w:val="24"/>
          <w:szCs w:val="24"/>
        </w:rPr>
        <w:t>6.</w:t>
      </w:r>
      <w:r w:rsidRPr="000157E1">
        <w:rPr>
          <w:rFonts w:ascii="Times New Roman" w:hAnsi="Times New Roman"/>
          <w:sz w:val="24"/>
          <w:szCs w:val="24"/>
        </w:rPr>
        <w:tab/>
        <w:t xml:space="preserve">V případě, že zhotovitel plní část díla prostřednictvím třetích osob odpovídá plně za vady a škody na prováděném díle, které způsobí poddodavatelé svojí činností či nečinností na </w:t>
      </w:r>
      <w:r>
        <w:rPr>
          <w:rFonts w:ascii="Times New Roman" w:hAnsi="Times New Roman"/>
          <w:sz w:val="24"/>
          <w:szCs w:val="24"/>
        </w:rPr>
        <w:t>p</w:t>
      </w:r>
      <w:r w:rsidRPr="000157E1">
        <w:rPr>
          <w:rFonts w:ascii="Times New Roman" w:hAnsi="Times New Roman"/>
          <w:sz w:val="24"/>
          <w:szCs w:val="24"/>
        </w:rPr>
        <w:t xml:space="preserve">rováděném díle, jeho části,  jakož i na termínech k provedení díla tak, jak jsou tyto </w:t>
      </w:r>
      <w:r w:rsidRPr="000157E1">
        <w:rPr>
          <w:rFonts w:ascii="Times New Roman" w:hAnsi="Times New Roman"/>
          <w:sz w:val="24"/>
          <w:szCs w:val="24"/>
        </w:rPr>
        <w:tab/>
        <w:t>uvedeny v čl. III odst. 4 této smlouvy.</w:t>
      </w:r>
    </w:p>
    <w:p w:rsidR="000157E1" w:rsidRDefault="000157E1" w:rsidP="0046719F">
      <w:pPr>
        <w:tabs>
          <w:tab w:val="left" w:pos="0"/>
        </w:tabs>
        <w:ind w:left="357"/>
        <w:rPr>
          <w:rFonts w:ascii="Times New Roman" w:hAnsi="Times New Roman"/>
          <w:sz w:val="24"/>
          <w:szCs w:val="24"/>
        </w:rPr>
      </w:pPr>
    </w:p>
    <w:p w:rsidR="008B20D3" w:rsidRDefault="000157E1" w:rsidP="0046719F">
      <w:pPr>
        <w:pStyle w:val="Normlnodsazen1"/>
        <w:tabs>
          <w:tab w:val="left" w:pos="426"/>
        </w:tabs>
        <w:spacing w:after="0"/>
        <w:ind w:left="0"/>
        <w:jc w:val="both"/>
        <w:rPr>
          <w:sz w:val="24"/>
        </w:rPr>
      </w:pPr>
      <w:r w:rsidRPr="0046719F">
        <w:rPr>
          <w:b/>
          <w:sz w:val="24"/>
        </w:rPr>
        <w:t>7.</w:t>
      </w:r>
      <w:r>
        <w:rPr>
          <w:sz w:val="24"/>
        </w:rPr>
        <w:tab/>
      </w:r>
      <w:r w:rsidR="008C1FF3" w:rsidRPr="008C1FF3">
        <w:rPr>
          <w:sz w:val="24"/>
        </w:rPr>
        <w:t xml:space="preserve">Dle § 1765 občanského zákoníku na sebe zhotovitel převzal nebezpečí změny okolností. </w:t>
      </w:r>
      <w:r>
        <w:rPr>
          <w:sz w:val="24"/>
        </w:rPr>
        <w:tab/>
      </w:r>
      <w:r w:rsidR="008C1FF3" w:rsidRPr="008C1FF3">
        <w:rPr>
          <w:sz w:val="24"/>
        </w:rPr>
        <w:t xml:space="preserve">Před uzavřením této smlouvy Zhotovitel zvážil hospodářskou, ekonomickou i faktickou </w:t>
      </w:r>
      <w:r>
        <w:rPr>
          <w:sz w:val="24"/>
        </w:rPr>
        <w:tab/>
      </w:r>
      <w:r w:rsidR="008C1FF3" w:rsidRPr="008C1FF3">
        <w:rPr>
          <w:sz w:val="24"/>
        </w:rPr>
        <w:t xml:space="preserve">situaci a je si plně vědom okolností této smlouvy. V tomto smyslu není Zhotovitel </w:t>
      </w:r>
      <w:r>
        <w:rPr>
          <w:sz w:val="24"/>
        </w:rPr>
        <w:tab/>
      </w:r>
      <w:r w:rsidR="008C1FF3" w:rsidRPr="008C1FF3">
        <w:rPr>
          <w:sz w:val="24"/>
        </w:rPr>
        <w:t xml:space="preserve">oprávněn domáhat se u </w:t>
      </w:r>
      <w:r w:rsidR="006A60CB">
        <w:rPr>
          <w:sz w:val="24"/>
        </w:rPr>
        <w:t>o</w:t>
      </w:r>
      <w:r w:rsidR="008C1FF3" w:rsidRPr="008C1FF3">
        <w:rPr>
          <w:sz w:val="24"/>
        </w:rPr>
        <w:t>bjednatele změny této smlouvy.</w:t>
      </w:r>
    </w:p>
    <w:p w:rsidR="00A07F92" w:rsidRDefault="00A07F92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D4A1D" w:rsidRPr="00FB3405" w:rsidRDefault="001D4A1D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VII. Kontrola díla</w:t>
      </w:r>
    </w:p>
    <w:p w:rsidR="001D4A1D" w:rsidRPr="00447F7D" w:rsidRDefault="001D4A1D" w:rsidP="001D4A1D">
      <w:pPr>
        <w:numPr>
          <w:ilvl w:val="0"/>
          <w:numId w:val="23"/>
        </w:numPr>
        <w:tabs>
          <w:tab w:val="left" w:pos="0"/>
        </w:tabs>
        <w:spacing w:before="120" w:after="120" w:line="2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Kontroly prováděné </w:t>
      </w:r>
      <w:r w:rsidR="00D00645" w:rsidRPr="00447F7D">
        <w:rPr>
          <w:rFonts w:ascii="Times New Roman" w:hAnsi="Times New Roman"/>
          <w:sz w:val="24"/>
          <w:szCs w:val="24"/>
        </w:rPr>
        <w:t>objednatelem</w:t>
      </w:r>
      <w:r w:rsidRPr="00447F7D">
        <w:rPr>
          <w:rFonts w:ascii="Times New Roman" w:hAnsi="Times New Roman"/>
          <w:sz w:val="24"/>
          <w:szCs w:val="24"/>
        </w:rPr>
        <w:t>:</w:t>
      </w:r>
    </w:p>
    <w:p w:rsidR="001D4A1D" w:rsidRPr="00447F7D" w:rsidRDefault="001D4A1D" w:rsidP="001D4A1D">
      <w:pPr>
        <w:numPr>
          <w:ilvl w:val="0"/>
          <w:numId w:val="21"/>
        </w:numPr>
        <w:spacing w:before="120" w:after="120" w:line="20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Kontrola dodržování smlouvy a plnění objemu prací bude prováděna formou kontrolních dnů</w:t>
      </w:r>
      <w:r w:rsidR="00D00645" w:rsidRPr="00447F7D">
        <w:rPr>
          <w:rFonts w:ascii="Times New Roman" w:hAnsi="Times New Roman"/>
          <w:sz w:val="24"/>
          <w:szCs w:val="24"/>
        </w:rPr>
        <w:t xml:space="preserve"> (dále také jen „KD”)</w:t>
      </w:r>
      <w:r w:rsidRPr="00447F7D">
        <w:rPr>
          <w:rFonts w:ascii="Times New Roman" w:hAnsi="Times New Roman"/>
          <w:sz w:val="24"/>
          <w:szCs w:val="24"/>
        </w:rPr>
        <w:t xml:space="preserve">, a to v rozsahu maximálně </w:t>
      </w:r>
      <w:r w:rsidR="0046719F">
        <w:rPr>
          <w:rFonts w:ascii="Times New Roman" w:hAnsi="Times New Roman"/>
          <w:sz w:val="24"/>
          <w:szCs w:val="24"/>
        </w:rPr>
        <w:t>dvou (</w:t>
      </w:r>
      <w:r w:rsidR="000E578B" w:rsidRPr="00447F7D">
        <w:rPr>
          <w:rFonts w:ascii="Times New Roman" w:hAnsi="Times New Roman"/>
          <w:sz w:val="24"/>
          <w:szCs w:val="24"/>
          <w:lang w:eastAsia="cs-CZ"/>
        </w:rPr>
        <w:t>2</w:t>
      </w:r>
      <w:r w:rsidR="0046719F">
        <w:rPr>
          <w:rFonts w:ascii="Times New Roman" w:hAnsi="Times New Roman"/>
          <w:sz w:val="24"/>
          <w:szCs w:val="24"/>
          <w:lang w:eastAsia="cs-CZ"/>
        </w:rPr>
        <w:t>)</w:t>
      </w:r>
      <w:r w:rsidR="000E578B" w:rsidRPr="00447F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E578B" w:rsidRPr="00447F7D">
        <w:rPr>
          <w:rFonts w:ascii="Times New Roman" w:hAnsi="Times New Roman"/>
          <w:sz w:val="24"/>
          <w:szCs w:val="24"/>
        </w:rPr>
        <w:t>kontrolních dnů v průběhu</w:t>
      </w:r>
      <w:r w:rsidRPr="00447F7D">
        <w:rPr>
          <w:rFonts w:ascii="Times New Roman" w:hAnsi="Times New Roman"/>
          <w:sz w:val="24"/>
          <w:szCs w:val="24"/>
        </w:rPr>
        <w:t xml:space="preserve"> pololetí.</w:t>
      </w:r>
    </w:p>
    <w:p w:rsidR="001D4A1D" w:rsidRPr="00447F7D" w:rsidRDefault="001D4A1D" w:rsidP="001D4A1D">
      <w:pPr>
        <w:numPr>
          <w:ilvl w:val="0"/>
          <w:numId w:val="21"/>
        </w:numPr>
        <w:spacing w:before="120" w:after="120" w:line="20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Termín </w:t>
      </w:r>
      <w:r w:rsidR="00D00645" w:rsidRPr="00447F7D">
        <w:rPr>
          <w:rFonts w:ascii="Times New Roman" w:hAnsi="Times New Roman"/>
          <w:sz w:val="24"/>
          <w:szCs w:val="24"/>
        </w:rPr>
        <w:t>KD</w:t>
      </w:r>
      <w:r w:rsidRPr="00447F7D">
        <w:rPr>
          <w:rFonts w:ascii="Times New Roman" w:hAnsi="Times New Roman"/>
          <w:sz w:val="24"/>
          <w:szCs w:val="24"/>
        </w:rPr>
        <w:t xml:space="preserve"> a místo jeho konání dohodne </w:t>
      </w:r>
      <w:r w:rsidR="00D00645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447F7D">
        <w:rPr>
          <w:rFonts w:ascii="Times New Roman" w:hAnsi="Times New Roman"/>
          <w:sz w:val="24"/>
          <w:szCs w:val="24"/>
        </w:rPr>
        <w:t xml:space="preserve">se zhotovitelem nejméně </w:t>
      </w:r>
      <w:r w:rsidR="006A60CB">
        <w:rPr>
          <w:rFonts w:ascii="Times New Roman" w:hAnsi="Times New Roman"/>
          <w:sz w:val="24"/>
          <w:szCs w:val="24"/>
        </w:rPr>
        <w:t>třicet (</w:t>
      </w:r>
      <w:r w:rsidR="000E578B" w:rsidRPr="00447F7D">
        <w:rPr>
          <w:rFonts w:ascii="Times New Roman" w:hAnsi="Times New Roman"/>
          <w:sz w:val="24"/>
          <w:szCs w:val="24"/>
          <w:lang w:eastAsia="cs-CZ"/>
        </w:rPr>
        <w:t>30</w:t>
      </w:r>
      <w:r w:rsidR="006A60CB">
        <w:rPr>
          <w:rFonts w:ascii="Times New Roman" w:hAnsi="Times New Roman"/>
          <w:sz w:val="24"/>
          <w:szCs w:val="24"/>
          <w:lang w:eastAsia="cs-CZ"/>
        </w:rPr>
        <w:t>)</w:t>
      </w:r>
      <w:r w:rsidRPr="00447F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47F7D">
        <w:rPr>
          <w:rFonts w:ascii="Times New Roman" w:hAnsi="Times New Roman"/>
          <w:sz w:val="24"/>
          <w:szCs w:val="24"/>
        </w:rPr>
        <w:t>dnů před předpokládaným datem kontroly.</w:t>
      </w:r>
    </w:p>
    <w:p w:rsidR="001D4A1D" w:rsidRPr="00447F7D" w:rsidRDefault="001D4A1D" w:rsidP="001D4A1D">
      <w:pPr>
        <w:numPr>
          <w:ilvl w:val="0"/>
          <w:numId w:val="21"/>
        </w:numPr>
        <w:spacing w:before="120" w:after="120" w:line="20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Osobou oprávněnou k provádění kontrol je </w:t>
      </w:r>
      <w:r w:rsidR="00832EEB" w:rsidRPr="00447F7D">
        <w:rPr>
          <w:rFonts w:ascii="Times New Roman" w:hAnsi="Times New Roman"/>
          <w:sz w:val="24"/>
          <w:szCs w:val="24"/>
        </w:rPr>
        <w:t>objednatel.</w:t>
      </w:r>
    </w:p>
    <w:p w:rsidR="001D4A1D" w:rsidRDefault="001D4A1D" w:rsidP="00A07F92">
      <w:pPr>
        <w:numPr>
          <w:ilvl w:val="0"/>
          <w:numId w:val="21"/>
        </w:numPr>
        <w:spacing w:line="20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Z </w:t>
      </w:r>
      <w:r w:rsidR="00D00645" w:rsidRPr="00447F7D">
        <w:rPr>
          <w:rFonts w:ascii="Times New Roman" w:hAnsi="Times New Roman"/>
          <w:sz w:val="24"/>
          <w:szCs w:val="24"/>
        </w:rPr>
        <w:t>KD</w:t>
      </w:r>
      <w:r w:rsidRPr="00447F7D">
        <w:rPr>
          <w:rFonts w:ascii="Times New Roman" w:hAnsi="Times New Roman"/>
          <w:sz w:val="24"/>
          <w:szCs w:val="24"/>
        </w:rPr>
        <w:t xml:space="preserve"> bude </w:t>
      </w:r>
      <w:r w:rsidR="00D00645" w:rsidRPr="00447F7D">
        <w:rPr>
          <w:rFonts w:ascii="Times New Roman" w:hAnsi="Times New Roman"/>
          <w:sz w:val="24"/>
          <w:szCs w:val="24"/>
        </w:rPr>
        <w:t xml:space="preserve">objednatelem </w:t>
      </w:r>
      <w:r w:rsidRPr="00447F7D">
        <w:rPr>
          <w:rFonts w:ascii="Times New Roman" w:hAnsi="Times New Roman"/>
          <w:sz w:val="24"/>
          <w:szCs w:val="24"/>
        </w:rPr>
        <w:t>vždy pořízen písemný zápis.</w:t>
      </w:r>
    </w:p>
    <w:p w:rsidR="00A07F92" w:rsidRDefault="00A07F92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07F92" w:rsidRDefault="00A07F92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D4A1D" w:rsidRPr="00FB3405" w:rsidRDefault="00744A57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VII</w:t>
      </w:r>
      <w:r w:rsidR="001D4A1D"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I. Odpovědnost za vady a záruka</w:t>
      </w:r>
    </w:p>
    <w:p w:rsidR="001D4A1D" w:rsidRPr="00447F7D" w:rsidRDefault="001D4A1D" w:rsidP="001D4A1D">
      <w:pPr>
        <w:numPr>
          <w:ilvl w:val="0"/>
          <w:numId w:val="13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Smluvní strany se dohodly, že zhotovitel poskytuje za dílo záruku po celou dobu jeho platnosti</w:t>
      </w:r>
      <w:r w:rsidR="003A2F9D">
        <w:rPr>
          <w:rFonts w:ascii="Times New Roman" w:hAnsi="Times New Roman"/>
          <w:sz w:val="24"/>
          <w:szCs w:val="24"/>
        </w:rPr>
        <w:t xml:space="preserve">, tj. </w:t>
      </w:r>
      <w:r w:rsidR="002D3C35">
        <w:rPr>
          <w:rFonts w:ascii="Times New Roman" w:hAnsi="Times New Roman"/>
          <w:sz w:val="24"/>
          <w:szCs w:val="24"/>
        </w:rPr>
        <w:t xml:space="preserve">deset (10) </w:t>
      </w:r>
      <w:r w:rsidR="003A2F9D">
        <w:rPr>
          <w:rFonts w:ascii="Times New Roman" w:hAnsi="Times New Roman"/>
          <w:sz w:val="24"/>
          <w:szCs w:val="24"/>
        </w:rPr>
        <w:t>let od počátku data platnosti LHO</w:t>
      </w:r>
      <w:r w:rsidRPr="00447F7D">
        <w:rPr>
          <w:rFonts w:ascii="Times New Roman" w:hAnsi="Times New Roman"/>
          <w:sz w:val="24"/>
          <w:szCs w:val="24"/>
        </w:rPr>
        <w:t xml:space="preserve"> (dále jen „záruční doba“). Zhotovitel převzatou zárukou zaručuje, že všechny práce byly provedeny kvalitně a v souladu s požadavky </w:t>
      </w:r>
      <w:r w:rsidR="00D00645" w:rsidRPr="00447F7D">
        <w:rPr>
          <w:rFonts w:ascii="Times New Roman" w:hAnsi="Times New Roman"/>
          <w:sz w:val="24"/>
          <w:szCs w:val="24"/>
        </w:rPr>
        <w:t xml:space="preserve">objednatele </w:t>
      </w:r>
      <w:r w:rsidRPr="00447F7D">
        <w:rPr>
          <w:rFonts w:ascii="Times New Roman" w:hAnsi="Times New Roman"/>
          <w:sz w:val="24"/>
          <w:szCs w:val="24"/>
        </w:rPr>
        <w:t xml:space="preserve">na zhotovené dílo v souladu s platnou právní úpravou, vztahující se k předmětu díla. Zhotovitel zodpovídá za to, že dílo či jeho část bude mít vlastnosti sjednané v této smlouvě, jinak vlastnosti obvyklé, stanovené závaznými ustanoveními harmonizovaných technických norem (platný Informační standard lesního hospodářství, Soubor </w:t>
      </w:r>
      <w:r w:rsidR="00E50F68" w:rsidRPr="00447F7D">
        <w:rPr>
          <w:rFonts w:ascii="Times New Roman" w:hAnsi="Times New Roman"/>
          <w:sz w:val="24"/>
          <w:szCs w:val="24"/>
        </w:rPr>
        <w:t>kontrolních atributů LHO). Po tu</w:t>
      </w:r>
      <w:r w:rsidRPr="00447F7D">
        <w:rPr>
          <w:rFonts w:ascii="Times New Roman" w:hAnsi="Times New Roman"/>
          <w:sz w:val="24"/>
          <w:szCs w:val="24"/>
        </w:rPr>
        <w:t xml:space="preserve">to době odpovídá zhotovitel </w:t>
      </w:r>
      <w:r w:rsidR="00D00645" w:rsidRPr="00447F7D">
        <w:rPr>
          <w:rFonts w:ascii="Times New Roman" w:hAnsi="Times New Roman"/>
          <w:sz w:val="24"/>
          <w:szCs w:val="24"/>
        </w:rPr>
        <w:t xml:space="preserve">objednateli </w:t>
      </w:r>
      <w:r w:rsidRPr="00447F7D">
        <w:rPr>
          <w:rFonts w:ascii="Times New Roman" w:hAnsi="Times New Roman"/>
          <w:sz w:val="24"/>
          <w:szCs w:val="24"/>
        </w:rPr>
        <w:t>za takové vady díla, které prokazují porušení právních předpisů platných v době zpracování LHO.</w:t>
      </w:r>
    </w:p>
    <w:p w:rsidR="001D4A1D" w:rsidRPr="00447F7D" w:rsidRDefault="001D4A1D" w:rsidP="001D4A1D">
      <w:pPr>
        <w:numPr>
          <w:ilvl w:val="0"/>
          <w:numId w:val="13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Oznámení vady díla (nebo jeho části) je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447F7D">
        <w:rPr>
          <w:rFonts w:ascii="Times New Roman" w:hAnsi="Times New Roman"/>
          <w:sz w:val="24"/>
          <w:szCs w:val="24"/>
        </w:rPr>
        <w:t xml:space="preserve">povinen učinit </w:t>
      </w:r>
      <w:r w:rsidR="00271BB2" w:rsidRPr="00447F7D">
        <w:rPr>
          <w:rFonts w:ascii="Times New Roman" w:hAnsi="Times New Roman"/>
          <w:sz w:val="24"/>
          <w:szCs w:val="24"/>
        </w:rPr>
        <w:t xml:space="preserve">vůči zhotoviteli </w:t>
      </w:r>
      <w:r w:rsidRPr="00447F7D">
        <w:rPr>
          <w:rFonts w:ascii="Times New Roman" w:hAnsi="Times New Roman"/>
          <w:sz w:val="24"/>
          <w:szCs w:val="24"/>
        </w:rPr>
        <w:t>písemně s výčtem a popisem reklamovaných vad a se stanovením lhůty k jejich odstranění.</w:t>
      </w:r>
    </w:p>
    <w:p w:rsidR="001D4A1D" w:rsidRPr="00447F7D" w:rsidRDefault="001D4A1D" w:rsidP="001D4A1D">
      <w:pPr>
        <w:numPr>
          <w:ilvl w:val="0"/>
          <w:numId w:val="13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se zavazuje vadu díla (nebo jeho části) odstranit na své náklady neprodleně, nejpozději do </w:t>
      </w:r>
      <w:r w:rsidR="00B9715C">
        <w:rPr>
          <w:rFonts w:ascii="Times New Roman" w:hAnsi="Times New Roman"/>
          <w:sz w:val="24"/>
          <w:szCs w:val="24"/>
        </w:rPr>
        <w:t>šedesáti (</w:t>
      </w:r>
      <w:r w:rsidR="00E50F68" w:rsidRPr="00447F7D">
        <w:rPr>
          <w:rFonts w:ascii="Times New Roman" w:hAnsi="Times New Roman"/>
          <w:sz w:val="24"/>
          <w:szCs w:val="24"/>
          <w:lang w:eastAsia="cs-CZ"/>
        </w:rPr>
        <w:t>60</w:t>
      </w:r>
      <w:r w:rsidR="00B9715C">
        <w:rPr>
          <w:rFonts w:ascii="Times New Roman" w:hAnsi="Times New Roman"/>
          <w:sz w:val="24"/>
          <w:szCs w:val="24"/>
          <w:lang w:eastAsia="cs-CZ"/>
        </w:rPr>
        <w:t>)</w:t>
      </w:r>
      <w:r w:rsidRPr="00447F7D">
        <w:rPr>
          <w:rFonts w:ascii="Times New Roman" w:hAnsi="Times New Roman"/>
          <w:sz w:val="24"/>
          <w:szCs w:val="24"/>
        </w:rPr>
        <w:t xml:space="preserve"> dnů ode dne obdržení písemného oznámení o vadě. V případě, že je nutné pro odstranění vady díla nebo jeho části jeho odevzdání zhotoviteli, zavazuje se ho zhotovitel převzít v sídle </w:t>
      </w:r>
      <w:r w:rsidR="00271BB2" w:rsidRPr="00447F7D">
        <w:rPr>
          <w:rFonts w:ascii="Times New Roman" w:hAnsi="Times New Roman"/>
          <w:sz w:val="24"/>
          <w:szCs w:val="24"/>
        </w:rPr>
        <w:t>objednatele</w:t>
      </w:r>
      <w:r w:rsidRPr="00447F7D">
        <w:rPr>
          <w:rFonts w:ascii="Times New Roman" w:hAnsi="Times New Roman"/>
          <w:sz w:val="24"/>
          <w:szCs w:val="24"/>
        </w:rPr>
        <w:t>.</w:t>
      </w:r>
      <w:r w:rsidR="00D9273D" w:rsidRPr="00447F7D">
        <w:rPr>
          <w:rFonts w:ascii="Times New Roman" w:hAnsi="Times New Roman"/>
          <w:sz w:val="24"/>
          <w:szCs w:val="24"/>
        </w:rPr>
        <w:t xml:space="preserve"> Pokud bude zjištěno, že se nejedná o vadu zhotovitele, objednatel uhradí zhotoviteli náklady na odstranění domnělé vady.</w:t>
      </w:r>
    </w:p>
    <w:p w:rsidR="001D4A1D" w:rsidRPr="00447F7D" w:rsidRDefault="00271BB2" w:rsidP="001D4A1D">
      <w:pPr>
        <w:numPr>
          <w:ilvl w:val="0"/>
          <w:numId w:val="13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>je oprávněn uplatnit u zhotovitele práva z odpovědnosti za vady, na které se vztahuje záruka, kdykoli během trvání záruční doby.</w:t>
      </w:r>
    </w:p>
    <w:p w:rsidR="001D4A1D" w:rsidRPr="00447F7D" w:rsidRDefault="001D4A1D" w:rsidP="001D4A1D">
      <w:pPr>
        <w:numPr>
          <w:ilvl w:val="0"/>
          <w:numId w:val="13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Provedenou opravu vady díla předá zhotovitel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objednateli </w:t>
      </w:r>
      <w:r w:rsidRPr="00447F7D">
        <w:rPr>
          <w:rFonts w:ascii="Times New Roman" w:hAnsi="Times New Roman"/>
          <w:sz w:val="24"/>
          <w:szCs w:val="24"/>
        </w:rPr>
        <w:t>v dohodnutém termínu písemným protokolem.</w:t>
      </w:r>
    </w:p>
    <w:p w:rsidR="001D4A1D" w:rsidRDefault="001D4A1D" w:rsidP="001D4A1D">
      <w:pPr>
        <w:numPr>
          <w:ilvl w:val="0"/>
          <w:numId w:val="13"/>
        </w:num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Nároky z odpovědnosti za vady se nedotýkají nároků na náhradu</w:t>
      </w:r>
      <w:r w:rsidR="00832EEB" w:rsidRPr="00447F7D">
        <w:rPr>
          <w:rFonts w:ascii="Times New Roman" w:hAnsi="Times New Roman"/>
          <w:sz w:val="24"/>
          <w:szCs w:val="24"/>
        </w:rPr>
        <w:t xml:space="preserve"> škody nebo na smluvní pokutu.</w:t>
      </w:r>
    </w:p>
    <w:p w:rsidR="003A2F9D" w:rsidRDefault="003A2F9D" w:rsidP="001D4A1D">
      <w:pPr>
        <w:numPr>
          <w:ilvl w:val="0"/>
          <w:numId w:val="13"/>
        </w:num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objednatel uplatní svoje právo, požaduje odstranění, a následně se prokáže, že o vadu nešlo, je zhotovitel oprávněný účtovat náklady na práce vynaložené na odstranění domnělé vady, a to do </w:t>
      </w:r>
      <w:r w:rsidR="00F62F74">
        <w:rPr>
          <w:rFonts w:ascii="Times New Roman" w:hAnsi="Times New Roman"/>
          <w:sz w:val="24"/>
          <w:szCs w:val="24"/>
        </w:rPr>
        <w:t>patnácti (</w:t>
      </w:r>
      <w:r>
        <w:rPr>
          <w:rFonts w:ascii="Times New Roman" w:hAnsi="Times New Roman"/>
          <w:sz w:val="24"/>
          <w:szCs w:val="24"/>
        </w:rPr>
        <w:t>15</w:t>
      </w:r>
      <w:r w:rsidR="00F62F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dnů od okamžiku, kdy </w:t>
      </w:r>
      <w:r w:rsidR="002505BD">
        <w:rPr>
          <w:rFonts w:ascii="Times New Roman" w:hAnsi="Times New Roman"/>
          <w:sz w:val="24"/>
          <w:szCs w:val="24"/>
        </w:rPr>
        <w:t>o této situaci vyrozumí objednatele.</w:t>
      </w:r>
    </w:p>
    <w:p w:rsidR="001D4A1D" w:rsidRDefault="001D4A1D" w:rsidP="00A07F92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A07F92" w:rsidRPr="00447F7D" w:rsidRDefault="00A07F92" w:rsidP="00A07F92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Pr="00FB3405" w:rsidRDefault="00744A57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1D4A1D"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X. Smluvní pokuty a úroky z prodlení</w:t>
      </w:r>
    </w:p>
    <w:p w:rsidR="001D4A1D" w:rsidRPr="00447F7D" w:rsidRDefault="001D4A1D" w:rsidP="001D4A1D">
      <w:pPr>
        <w:widowControl w:val="0"/>
        <w:numPr>
          <w:ilvl w:val="0"/>
          <w:numId w:val="14"/>
        </w:numPr>
        <w:spacing w:before="120" w:after="120"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případě, že bude zhotovitel v prodlení s termínem dokončení či předání </w:t>
      </w:r>
      <w:r w:rsidR="00541F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íla stanoveným </w:t>
      </w:r>
      <w:r w:rsidR="00541F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 čl. III. odst. 1</w:t>
      </w:r>
      <w:r w:rsidR="007368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odst. 4</w:t>
      </w:r>
      <w:r w:rsidR="00541F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této smlouvy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dopouští se tím porušení </w:t>
      </w:r>
      <w:r w:rsidR="00541F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mlouvy, za které je povinen zaplatit </w:t>
      </w:r>
      <w:r w:rsidR="007368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objednateli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smluvní pokutu ve výši </w:t>
      </w:r>
      <w:r w:rsidR="00D01EE4" w:rsidRPr="00447F7D">
        <w:rPr>
          <w:rFonts w:ascii="Times New Roman" w:hAnsi="Times New Roman"/>
          <w:sz w:val="24"/>
          <w:szCs w:val="24"/>
          <w:lang w:eastAsia="cs-CZ"/>
        </w:rPr>
        <w:t>0,</w:t>
      </w:r>
      <w:r w:rsidR="00832EEB" w:rsidRPr="00447F7D">
        <w:rPr>
          <w:rFonts w:ascii="Times New Roman" w:hAnsi="Times New Roman"/>
          <w:sz w:val="24"/>
          <w:szCs w:val="24"/>
          <w:lang w:eastAsia="cs-CZ"/>
        </w:rPr>
        <w:t>05</w:t>
      </w:r>
      <w:r w:rsidR="00D01EE4" w:rsidRPr="00447F7D">
        <w:rPr>
          <w:rFonts w:ascii="Times New Roman" w:hAnsi="Times New Roman"/>
          <w:sz w:val="24"/>
          <w:szCs w:val="24"/>
          <w:lang w:eastAsia="cs-CZ"/>
        </w:rPr>
        <w:t>%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 celkové ceny 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díla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bez DPH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 to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 každý 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započatý den prodlení.</w:t>
      </w:r>
    </w:p>
    <w:p w:rsidR="001D4A1D" w:rsidRPr="00447F7D" w:rsidRDefault="001D4A1D" w:rsidP="001D4A1D">
      <w:pPr>
        <w:widowControl w:val="0"/>
        <w:numPr>
          <w:ilvl w:val="0"/>
          <w:numId w:val="14"/>
        </w:numPr>
        <w:spacing w:before="120" w:after="120"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případě, že zhotovitel neodstraní vady bránící předání a převzetí předmětu díla v dohodnutém termínu, je zhotovitel povinen zaplatit </w:t>
      </w:r>
      <w:r w:rsidR="00271BB2" w:rsidRPr="00447F7D">
        <w:rPr>
          <w:rFonts w:ascii="Times New Roman" w:hAnsi="Times New Roman"/>
          <w:sz w:val="24"/>
          <w:szCs w:val="24"/>
        </w:rPr>
        <w:t>objednateli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smluvní pokutu ve výši 0,05 % z ceny 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díla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bez DPH za každou jednotlivou vadu a započatý den prodlení.</w:t>
      </w:r>
    </w:p>
    <w:p w:rsidR="001D4A1D" w:rsidRPr="00447F7D" w:rsidRDefault="001D4A1D" w:rsidP="001D4A1D">
      <w:pPr>
        <w:widowControl w:val="0"/>
        <w:numPr>
          <w:ilvl w:val="0"/>
          <w:numId w:val="14"/>
        </w:numPr>
        <w:spacing w:before="120" w:after="120"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případě prodlení zhotovitele s odstraňováním vad uplatněných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objednatele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záruční době</w:t>
      </w:r>
      <w:r w:rsidR="00B97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 to ve lhůtě uvedené v čl. VIII. odst.</w:t>
      </w:r>
      <w:r w:rsidR="008B20D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1, odst. </w:t>
      </w:r>
      <w:r w:rsidR="00B97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 této smlouvy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 zhotovitel povinen zaplatit </w:t>
      </w:r>
      <w:r w:rsidR="00271BB2" w:rsidRPr="00447F7D">
        <w:rPr>
          <w:rFonts w:ascii="Times New Roman" w:hAnsi="Times New Roman"/>
          <w:sz w:val="24"/>
          <w:szCs w:val="24"/>
        </w:rPr>
        <w:t>objednateli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smluvní pokutu ve výši 0,05 % z ceny 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díla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bez DPH za každou jednotlivou vadu a započatý den prodlení.</w:t>
      </w:r>
    </w:p>
    <w:p w:rsidR="001D4A1D" w:rsidRPr="00447F7D" w:rsidRDefault="001D4A1D" w:rsidP="001D4A1D">
      <w:pPr>
        <w:widowControl w:val="0"/>
        <w:numPr>
          <w:ilvl w:val="0"/>
          <w:numId w:val="14"/>
        </w:numPr>
        <w:spacing w:before="120" w:after="120"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Smluvní pokuty jsou splatné </w:t>
      </w:r>
      <w:r w:rsidR="002505B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 třiceti (30)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dn</w:t>
      </w:r>
      <w:r w:rsidR="002505B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ů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ode dne doručení písemné výzvy </w:t>
      </w:r>
      <w:r w:rsidR="002879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straně povinné k její úhradě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není-li ve výzvě uvedena lhůta delší. V pochybnostech se má za to, že účinky 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doručení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nastávají </w:t>
      </w:r>
      <w:r w:rsidR="002879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desátým (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10.</w:t>
      </w:r>
      <w:r w:rsidR="002879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dnem po jeho prokazatelném odeslání.</w:t>
      </w:r>
    </w:p>
    <w:p w:rsidR="001D4A1D" w:rsidRPr="00447F7D" w:rsidRDefault="00271BB2" w:rsidP="001D4A1D">
      <w:pPr>
        <w:widowControl w:val="0"/>
        <w:numPr>
          <w:ilvl w:val="0"/>
          <w:numId w:val="14"/>
        </w:numPr>
        <w:spacing w:before="120" w:after="120" w:line="20" w:lineRule="atLeast"/>
        <w:ind w:right="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47F7D">
        <w:rPr>
          <w:rFonts w:ascii="Times New Roman" w:hAnsi="Times New Roman"/>
          <w:sz w:val="24"/>
          <w:szCs w:val="24"/>
        </w:rPr>
        <w:t>Objednatel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1D4A1D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 povinen zaplatit zhotoviteli </w:t>
      </w:r>
      <w:r w:rsidR="003A2F9D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smluvní pokutu ve výši 0,05 % z ceny díla bez DPH </w:t>
      </w:r>
      <w:r w:rsidR="001D4A1D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 každý den prodlení s jejím zaplacením. </w:t>
      </w:r>
    </w:p>
    <w:p w:rsidR="001D4A1D" w:rsidRDefault="001D4A1D" w:rsidP="00A07F92">
      <w:pPr>
        <w:widowControl w:val="0"/>
        <w:numPr>
          <w:ilvl w:val="0"/>
          <w:numId w:val="14"/>
        </w:numPr>
        <w:spacing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Úhradou smluvní pokuty není dotčeno právo </w:t>
      </w:r>
      <w:r w:rsidR="00271BB2" w:rsidRPr="00447F7D">
        <w:rPr>
          <w:rFonts w:ascii="Times New Roman" w:hAnsi="Times New Roman"/>
          <w:sz w:val="24"/>
          <w:szCs w:val="24"/>
        </w:rPr>
        <w:t>objednatele</w:t>
      </w:r>
      <w:r w:rsidR="00271BB2"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3A2F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nebo zhotovitele </w:t>
      </w: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náhradu škody</w:t>
      </w:r>
      <w:r w:rsidR="0007426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plné výš</w:t>
      </w:r>
      <w:r w:rsidR="0046719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07426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vzniklé škody.</w:t>
      </w:r>
      <w:r w:rsidRPr="00447F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07F92" w:rsidRDefault="00A07F92" w:rsidP="0046719F">
      <w:pPr>
        <w:widowControl w:val="0"/>
        <w:spacing w:line="20" w:lineRule="atLeast"/>
        <w:ind w:left="360"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E270E" w:rsidRPr="00447F7D" w:rsidRDefault="00FE270E" w:rsidP="00A07F92">
      <w:pPr>
        <w:widowControl w:val="0"/>
        <w:spacing w:line="20" w:lineRule="atLeast"/>
        <w:ind w:right="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4A1D" w:rsidRPr="00FB3405" w:rsidRDefault="001D4A1D" w:rsidP="00A07F92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X. Vlastnické právo</w:t>
      </w:r>
    </w:p>
    <w:p w:rsidR="001D4A1D" w:rsidRPr="00447F7D" w:rsidRDefault="001D4A1D" w:rsidP="001D4A1D">
      <w:pPr>
        <w:numPr>
          <w:ilvl w:val="0"/>
          <w:numId w:val="15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Ve vztahu k věcem, které se v důsledku realizace díla zhotovitelem stanou vlastnictvím </w:t>
      </w:r>
      <w:r w:rsidR="00271BB2" w:rsidRPr="00447F7D">
        <w:rPr>
          <w:rFonts w:ascii="Times New Roman" w:hAnsi="Times New Roman"/>
          <w:sz w:val="24"/>
          <w:szCs w:val="24"/>
        </w:rPr>
        <w:t>objednatele</w:t>
      </w:r>
      <w:r w:rsidRPr="00447F7D">
        <w:rPr>
          <w:rFonts w:ascii="Times New Roman" w:hAnsi="Times New Roman"/>
          <w:sz w:val="24"/>
          <w:szCs w:val="24"/>
        </w:rPr>
        <w:t xml:space="preserve">, přechází na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objednatele </w:t>
      </w:r>
      <w:r w:rsidRPr="00447F7D">
        <w:rPr>
          <w:rFonts w:ascii="Times New Roman" w:hAnsi="Times New Roman"/>
          <w:sz w:val="24"/>
          <w:szCs w:val="24"/>
        </w:rPr>
        <w:t xml:space="preserve">nebezpečí škody na zhotoveném díle okamžikem jeho převzetí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objednatelem </w:t>
      </w:r>
      <w:r w:rsidRPr="00447F7D">
        <w:rPr>
          <w:rFonts w:ascii="Times New Roman" w:hAnsi="Times New Roman"/>
          <w:sz w:val="24"/>
          <w:szCs w:val="24"/>
        </w:rPr>
        <w:t>a vlastnické právo k věcem dnem úplného zaplacení ceny díla.</w:t>
      </w:r>
    </w:p>
    <w:p w:rsidR="001D4A1D" w:rsidRPr="00447F7D" w:rsidRDefault="001D4A1D" w:rsidP="001D4A1D">
      <w:pPr>
        <w:numPr>
          <w:ilvl w:val="0"/>
          <w:numId w:val="15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Podklady předané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objednatelem </w:t>
      </w:r>
      <w:r w:rsidRPr="00447F7D">
        <w:rPr>
          <w:rFonts w:ascii="Times New Roman" w:hAnsi="Times New Roman"/>
          <w:sz w:val="24"/>
          <w:szCs w:val="24"/>
        </w:rPr>
        <w:t xml:space="preserve">zhotoviteli k plnění předmětu smlouvy budou při předání díla vráceny zpět </w:t>
      </w:r>
      <w:r w:rsidR="00271BB2" w:rsidRPr="00447F7D">
        <w:rPr>
          <w:rFonts w:ascii="Times New Roman" w:hAnsi="Times New Roman"/>
          <w:sz w:val="24"/>
          <w:szCs w:val="24"/>
        </w:rPr>
        <w:t>objednateli</w:t>
      </w:r>
      <w:r w:rsidRPr="00447F7D">
        <w:rPr>
          <w:rFonts w:ascii="Times New Roman" w:hAnsi="Times New Roman"/>
          <w:sz w:val="24"/>
          <w:szCs w:val="24"/>
        </w:rPr>
        <w:t>.</w:t>
      </w:r>
    </w:p>
    <w:p w:rsidR="00FE270E" w:rsidRDefault="00FE270E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D4A1D" w:rsidRPr="00FB3405" w:rsidRDefault="001D4A1D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XI. </w:t>
      </w:r>
      <w:r w:rsidR="003A2F9D">
        <w:rPr>
          <w:rFonts w:ascii="Times New Roman" w:eastAsia="Times New Roman" w:hAnsi="Times New Roman"/>
          <w:b/>
          <w:sz w:val="24"/>
          <w:szCs w:val="24"/>
          <w:lang w:eastAsia="cs-CZ"/>
        </w:rPr>
        <w:t>Pojištění a n</w:t>
      </w: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áhrada škody</w:t>
      </w:r>
    </w:p>
    <w:p w:rsidR="003A2F9D" w:rsidRDefault="003A2F9D" w:rsidP="001D4A1D">
      <w:pPr>
        <w:widowControl w:val="0"/>
        <w:numPr>
          <w:ilvl w:val="0"/>
          <w:numId w:val="17"/>
        </w:numPr>
        <w:tabs>
          <w:tab w:val="left" w:pos="402"/>
        </w:tabs>
        <w:spacing w:before="120" w:after="120" w:line="20" w:lineRule="atLeast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Zhotovitel je povinen mít po celou dobu trvání této smlouvy uzavřenou platnou pojistnou </w:t>
      </w:r>
      <w:r w:rsidR="001C72E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smlouvu, jejímž předmětem je pojištění odpovědnosti za újmu způsobenou zhotovitele objednateli či třetí osobě v souvislosti s výkonem jeho činnosti podle této smlouvy, a to s plněním ve výši nejméně 5 000 000 Kč. Zhotovitel je povinen kdykoliv na požádání tuto smlouvu objednateli předložit nejpozději do </w:t>
      </w:r>
      <w:r w:rsidR="0090262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tří (</w:t>
      </w:r>
      <w:r w:rsidR="001C72E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</w:t>
      </w:r>
      <w:r w:rsidR="0090262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  <w:r w:rsidR="001C72E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dnů od doručení takové žádosti. Pokud nebude mít zhotovitel takovou pojistnou smlouvu uzavřenou, nebo ji nepředloží ve lhůtě na požádání objednateli, je povinen zaplatit smluvní pokutu ve výši 1000</w:t>
      </w:r>
      <w:r w:rsidR="0090262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Kč</w:t>
      </w:r>
      <w:r w:rsidR="001C72E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 každý den prodlení, po který nebyl pojištěn nebo, nebo byl v prodlení s jejím předložením po stanovené lhůtě.</w:t>
      </w:r>
    </w:p>
    <w:p w:rsidR="001D4A1D" w:rsidRPr="00447F7D" w:rsidRDefault="001D4A1D" w:rsidP="001D4A1D">
      <w:pPr>
        <w:widowControl w:val="0"/>
        <w:numPr>
          <w:ilvl w:val="0"/>
          <w:numId w:val="17"/>
        </w:numPr>
        <w:tabs>
          <w:tab w:val="left" w:pos="402"/>
        </w:tabs>
        <w:spacing w:before="120" w:after="120" w:line="20" w:lineRule="atLeast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Každá ze stran nese odpovědnost za způsobenou škodu v rámci platných právních předpisů a této smlouvy. Obě smluvní strany se zavazují k vyvinutí maximálního úsilí k předcházení škodám a k minimalizaci vzniklých škod.</w:t>
      </w:r>
    </w:p>
    <w:p w:rsidR="001D4A1D" w:rsidRPr="00447F7D" w:rsidRDefault="001D4A1D" w:rsidP="00A07F92">
      <w:pPr>
        <w:widowControl w:val="0"/>
        <w:numPr>
          <w:ilvl w:val="0"/>
          <w:numId w:val="17"/>
        </w:numPr>
        <w:tabs>
          <w:tab w:val="left" w:pos="402"/>
        </w:tabs>
        <w:spacing w:line="20" w:lineRule="atLeast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47F7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Žádná ze smluvních stran není v prodlení a ani nemá povinnost nahradit škodu způsobenou porušením svých povinností vyplývajících z této smlouvy, bránila-li jí v jejich splnění některá z překážek vylučujících povinnost k náhradě škody ve smyslu § 2913 odst. 2 občanského zákoníku. Smluvní strany se zavazují upozornit druhou smluvní stranu bez zbytečného odkladu na vzniklé okolnosti vylučující odpovědnost bránící řádnému plnění této smlouvy.</w:t>
      </w:r>
    </w:p>
    <w:p w:rsidR="001D4A1D" w:rsidRPr="00447F7D" w:rsidRDefault="001D4A1D" w:rsidP="00A07F92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Pr="00FB3405" w:rsidRDefault="001D4A1D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X</w:t>
      </w:r>
      <w:r w:rsidR="00832EEB"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II</w:t>
      </w: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. Ukončení smlouvy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Každá ze smluvních stran má právo od smlouvy písemně odstoupit, jestliže druhá smluvní strana nesplní povinnost, kterou podle smlouvy nebo podle zákona má, a to ani v přiměřeně dodatečné lhůtě stanovené jí druhou smluvní stranou ve výzvě ke splnění.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Zhotovitel může od smlouvy odstoupit</w:t>
      </w:r>
      <w:r w:rsidR="005A7EE5">
        <w:rPr>
          <w:rFonts w:ascii="Times New Roman" w:hAnsi="Times New Roman"/>
          <w:sz w:val="24"/>
          <w:szCs w:val="24"/>
        </w:rPr>
        <w:t xml:space="preserve"> také</w:t>
      </w:r>
      <w:r w:rsidRPr="00447F7D">
        <w:rPr>
          <w:rFonts w:ascii="Times New Roman" w:hAnsi="Times New Roman"/>
          <w:sz w:val="24"/>
          <w:szCs w:val="24"/>
        </w:rPr>
        <w:t xml:space="preserve"> v případě, že:</w:t>
      </w:r>
    </w:p>
    <w:p w:rsidR="001D4A1D" w:rsidRPr="00447F7D" w:rsidRDefault="00271BB2" w:rsidP="001D4A1D">
      <w:pPr>
        <w:numPr>
          <w:ilvl w:val="0"/>
          <w:numId w:val="2"/>
        </w:numPr>
        <w:tabs>
          <w:tab w:val="left" w:pos="0"/>
        </w:tabs>
        <w:spacing w:before="120" w:after="120" w:line="2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>ani po písemném upozornění neposkytne potřebnou součinnost uvedenou v čl. VII. smlouvy,</w:t>
      </w:r>
    </w:p>
    <w:p w:rsidR="001D4A1D" w:rsidRPr="00447F7D" w:rsidRDefault="00271BB2" w:rsidP="001D4A1D">
      <w:pPr>
        <w:numPr>
          <w:ilvl w:val="0"/>
          <w:numId w:val="2"/>
        </w:numPr>
        <w:tabs>
          <w:tab w:val="left" w:pos="0"/>
        </w:tabs>
        <w:spacing w:before="120" w:after="120" w:line="2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>ani po urgenci nezaplatí fakturu tak, jak je stanoveno v čl. V.</w:t>
      </w:r>
      <w:r w:rsidR="00A51D78">
        <w:rPr>
          <w:rFonts w:ascii="Times New Roman" w:hAnsi="Times New Roman"/>
          <w:sz w:val="24"/>
          <w:szCs w:val="24"/>
        </w:rPr>
        <w:t xml:space="preserve"> této </w:t>
      </w:r>
      <w:r w:rsidR="001D4A1D" w:rsidRPr="00447F7D">
        <w:rPr>
          <w:rFonts w:ascii="Times New Roman" w:hAnsi="Times New Roman"/>
          <w:sz w:val="24"/>
          <w:szCs w:val="24"/>
        </w:rPr>
        <w:t>smlouvy.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V případě odstoupení od smlouvy dle odstavce 2 </w:t>
      </w:r>
      <w:r w:rsidR="00CB3AF5">
        <w:rPr>
          <w:rFonts w:ascii="Times New Roman" w:hAnsi="Times New Roman"/>
          <w:sz w:val="24"/>
          <w:szCs w:val="24"/>
        </w:rPr>
        <w:t xml:space="preserve">tohoto článku smlouvy, </w:t>
      </w:r>
      <w:r w:rsidRPr="00447F7D">
        <w:rPr>
          <w:rFonts w:ascii="Times New Roman" w:hAnsi="Times New Roman"/>
          <w:sz w:val="24"/>
          <w:szCs w:val="24"/>
        </w:rPr>
        <w:t xml:space="preserve">předá zhotovitel rozpracované dílo a předloží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objednateli </w:t>
      </w:r>
      <w:r w:rsidRPr="00447F7D">
        <w:rPr>
          <w:rFonts w:ascii="Times New Roman" w:hAnsi="Times New Roman"/>
          <w:sz w:val="24"/>
          <w:szCs w:val="24"/>
        </w:rPr>
        <w:t xml:space="preserve">vyúčtování skutečně vynaložených nákladů ve lhůtě do 1 měsíce od data odstoupení.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 </w:t>
      </w:r>
      <w:r w:rsidRPr="00447F7D">
        <w:rPr>
          <w:rFonts w:ascii="Times New Roman" w:hAnsi="Times New Roman"/>
          <w:sz w:val="24"/>
          <w:szCs w:val="24"/>
        </w:rPr>
        <w:t>je povinen</w:t>
      </w:r>
      <w:r w:rsidR="005A7EE5">
        <w:rPr>
          <w:rFonts w:ascii="Times New Roman" w:hAnsi="Times New Roman"/>
          <w:sz w:val="24"/>
          <w:szCs w:val="24"/>
        </w:rPr>
        <w:t xml:space="preserve"> po kontrole rozpracovanosti díla</w:t>
      </w:r>
      <w:r w:rsidRPr="00447F7D">
        <w:rPr>
          <w:rFonts w:ascii="Times New Roman" w:hAnsi="Times New Roman"/>
          <w:sz w:val="24"/>
          <w:szCs w:val="24"/>
        </w:rPr>
        <w:t xml:space="preserve"> uhradit zhotoviteli </w:t>
      </w:r>
      <w:r w:rsidR="005A7EE5">
        <w:rPr>
          <w:rFonts w:ascii="Times New Roman" w:hAnsi="Times New Roman"/>
          <w:sz w:val="24"/>
          <w:szCs w:val="24"/>
        </w:rPr>
        <w:t>hodnotu rozpracovaného plnění díla.</w:t>
      </w:r>
    </w:p>
    <w:p w:rsidR="001D4A1D" w:rsidRPr="00447F7D" w:rsidRDefault="00271BB2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Objednatel </w:t>
      </w:r>
      <w:r w:rsidR="001D4A1D" w:rsidRPr="00447F7D">
        <w:rPr>
          <w:rFonts w:ascii="Times New Roman" w:hAnsi="Times New Roman"/>
          <w:sz w:val="24"/>
          <w:szCs w:val="24"/>
        </w:rPr>
        <w:t xml:space="preserve">může od smlouvy odstoupit </w:t>
      </w:r>
      <w:r w:rsidR="005A7EE5">
        <w:rPr>
          <w:rFonts w:ascii="Times New Roman" w:hAnsi="Times New Roman"/>
          <w:sz w:val="24"/>
          <w:szCs w:val="24"/>
        </w:rPr>
        <w:t xml:space="preserve">také </w:t>
      </w:r>
      <w:r w:rsidR="001D4A1D" w:rsidRPr="00447F7D">
        <w:rPr>
          <w:rFonts w:ascii="Times New Roman" w:hAnsi="Times New Roman"/>
          <w:sz w:val="24"/>
          <w:szCs w:val="24"/>
        </w:rPr>
        <w:t>v případě, že:</w:t>
      </w:r>
    </w:p>
    <w:p w:rsidR="001D4A1D" w:rsidRPr="00447F7D" w:rsidRDefault="001D4A1D" w:rsidP="001D4A1D">
      <w:pPr>
        <w:numPr>
          <w:ilvl w:val="0"/>
          <w:numId w:val="3"/>
        </w:numPr>
        <w:tabs>
          <w:tab w:val="left" w:pos="0"/>
        </w:tabs>
        <w:spacing w:before="120" w:after="120" w:line="2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zhotovitel neumožní ani po písemné výzvě provádět kontrolu,</w:t>
      </w:r>
    </w:p>
    <w:p w:rsidR="001D4A1D" w:rsidRPr="00447F7D" w:rsidRDefault="001D4A1D" w:rsidP="001D4A1D">
      <w:pPr>
        <w:numPr>
          <w:ilvl w:val="0"/>
          <w:numId w:val="3"/>
        </w:numPr>
        <w:tabs>
          <w:tab w:val="left" w:pos="0"/>
        </w:tabs>
        <w:spacing w:before="120" w:after="120" w:line="2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Zhotovitel bude v prodlení s předáním díla nebo jeho částí dle čl. </w:t>
      </w:r>
      <w:r w:rsidR="005A7EE5">
        <w:rPr>
          <w:rFonts w:ascii="Times New Roman" w:hAnsi="Times New Roman"/>
          <w:sz w:val="24"/>
          <w:szCs w:val="24"/>
        </w:rPr>
        <w:t>III.</w:t>
      </w:r>
      <w:r w:rsidRPr="00447F7D">
        <w:rPr>
          <w:rFonts w:ascii="Times New Roman" w:hAnsi="Times New Roman"/>
          <w:sz w:val="24"/>
          <w:szCs w:val="24"/>
        </w:rPr>
        <w:t xml:space="preserve"> odst. </w:t>
      </w:r>
      <w:r w:rsidR="00861AA8">
        <w:rPr>
          <w:rFonts w:ascii="Times New Roman" w:hAnsi="Times New Roman"/>
          <w:sz w:val="24"/>
          <w:szCs w:val="24"/>
        </w:rPr>
        <w:t>4</w:t>
      </w:r>
      <w:r w:rsidRPr="00447F7D">
        <w:rPr>
          <w:rFonts w:ascii="Times New Roman" w:hAnsi="Times New Roman"/>
          <w:sz w:val="24"/>
          <w:szCs w:val="24"/>
        </w:rPr>
        <w:t xml:space="preserve"> o více než </w:t>
      </w:r>
      <w:r w:rsidR="00861AA8">
        <w:rPr>
          <w:rFonts w:ascii="Times New Roman" w:hAnsi="Times New Roman"/>
          <w:sz w:val="24"/>
          <w:szCs w:val="24"/>
        </w:rPr>
        <w:t>třicet (</w:t>
      </w:r>
      <w:r w:rsidRPr="00447F7D">
        <w:rPr>
          <w:rFonts w:ascii="Times New Roman" w:hAnsi="Times New Roman"/>
          <w:sz w:val="24"/>
          <w:szCs w:val="24"/>
        </w:rPr>
        <w:t>30</w:t>
      </w:r>
      <w:r w:rsidR="00861AA8">
        <w:rPr>
          <w:rFonts w:ascii="Times New Roman" w:hAnsi="Times New Roman"/>
          <w:sz w:val="24"/>
          <w:szCs w:val="24"/>
        </w:rPr>
        <w:t>)</w:t>
      </w:r>
      <w:r w:rsidRPr="00447F7D">
        <w:rPr>
          <w:rFonts w:ascii="Times New Roman" w:hAnsi="Times New Roman"/>
          <w:sz w:val="24"/>
          <w:szCs w:val="24"/>
        </w:rPr>
        <w:t xml:space="preserve"> dnů, pokud prodlení není zaviněno zadavatelem.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V případě odstoupení od smlouvy dle odst</w:t>
      </w:r>
      <w:r w:rsidR="00861AA8">
        <w:rPr>
          <w:rFonts w:ascii="Times New Roman" w:hAnsi="Times New Roman"/>
          <w:sz w:val="24"/>
          <w:szCs w:val="24"/>
        </w:rPr>
        <w:t>.</w:t>
      </w:r>
      <w:r w:rsidRPr="00447F7D">
        <w:rPr>
          <w:rFonts w:ascii="Times New Roman" w:hAnsi="Times New Roman"/>
          <w:sz w:val="24"/>
          <w:szCs w:val="24"/>
        </w:rPr>
        <w:t xml:space="preserve"> 4</w:t>
      </w:r>
      <w:r w:rsidR="00861AA8">
        <w:rPr>
          <w:rFonts w:ascii="Times New Roman" w:hAnsi="Times New Roman"/>
          <w:sz w:val="24"/>
          <w:szCs w:val="24"/>
        </w:rPr>
        <w:t xml:space="preserve"> tohoto článku smlouvy,</w:t>
      </w:r>
      <w:r w:rsidRPr="00447F7D">
        <w:rPr>
          <w:rFonts w:ascii="Times New Roman" w:hAnsi="Times New Roman"/>
          <w:sz w:val="24"/>
          <w:szCs w:val="24"/>
        </w:rPr>
        <w:t xml:space="preserve"> předá zhotovitel dílo </w:t>
      </w:r>
      <w:r w:rsidR="00271BB2" w:rsidRPr="00447F7D">
        <w:rPr>
          <w:rFonts w:ascii="Times New Roman" w:hAnsi="Times New Roman"/>
          <w:sz w:val="24"/>
          <w:szCs w:val="24"/>
        </w:rPr>
        <w:t xml:space="preserve">objednateli </w:t>
      </w:r>
      <w:r w:rsidRPr="00447F7D">
        <w:rPr>
          <w:rFonts w:ascii="Times New Roman" w:hAnsi="Times New Roman"/>
          <w:sz w:val="24"/>
          <w:szCs w:val="24"/>
        </w:rPr>
        <w:t>v odpovídajícím stupni rozpracovanost</w:t>
      </w:r>
      <w:r w:rsidR="00271BB2" w:rsidRPr="00447F7D">
        <w:rPr>
          <w:rFonts w:ascii="Times New Roman" w:hAnsi="Times New Roman"/>
          <w:sz w:val="24"/>
          <w:szCs w:val="24"/>
        </w:rPr>
        <w:t>i</w:t>
      </w:r>
      <w:r w:rsidRPr="00447F7D">
        <w:rPr>
          <w:rFonts w:ascii="Times New Roman" w:hAnsi="Times New Roman"/>
          <w:sz w:val="24"/>
          <w:szCs w:val="24"/>
        </w:rPr>
        <w:t xml:space="preserve"> včetně podkladů. Veškeré náklady nese v tomto případě zhotovitel</w:t>
      </w:r>
      <w:r w:rsidR="00861AA8">
        <w:rPr>
          <w:rFonts w:ascii="Times New Roman" w:hAnsi="Times New Roman"/>
          <w:sz w:val="24"/>
          <w:szCs w:val="24"/>
        </w:rPr>
        <w:t>.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Smlouvu lze dále ukončit písemnou dohodou smluvních stran, jejíž součástí bude i</w:t>
      </w:r>
      <w:r w:rsidR="00832EEB" w:rsidRPr="00447F7D">
        <w:rPr>
          <w:rFonts w:ascii="Times New Roman" w:hAnsi="Times New Roman"/>
          <w:sz w:val="24"/>
          <w:szCs w:val="24"/>
        </w:rPr>
        <w:t> </w:t>
      </w:r>
      <w:r w:rsidRPr="00447F7D">
        <w:rPr>
          <w:rFonts w:ascii="Times New Roman" w:hAnsi="Times New Roman"/>
          <w:sz w:val="24"/>
          <w:szCs w:val="24"/>
        </w:rPr>
        <w:t>vypořádání vzájemných závazků a pohledávek.</w:t>
      </w:r>
    </w:p>
    <w:p w:rsidR="001D4A1D" w:rsidRPr="00447F7D" w:rsidRDefault="001D4A1D" w:rsidP="001D4A1D">
      <w:pPr>
        <w:numPr>
          <w:ilvl w:val="0"/>
          <w:numId w:val="18"/>
        </w:numPr>
        <w:tabs>
          <w:tab w:val="left" w:pos="0"/>
        </w:tabs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Odstoupením od smlouvy nezanikají povinnosti smluvních stran k náhradě škody a k úhradě smluvních pokut za závazky, které byly porušeny některou ze smluvních stran před doručením oznámení o odstoupení a dále ty závazky, které mají vzhledem ke své povaze trvat i po skončení smlouvy.</w:t>
      </w:r>
    </w:p>
    <w:p w:rsidR="001D4A1D" w:rsidRPr="00FB3405" w:rsidRDefault="001D4A1D" w:rsidP="00FB3405">
      <w:pPr>
        <w:spacing w:before="240" w:after="1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X</w:t>
      </w:r>
      <w:r w:rsidR="00744A57"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III</w:t>
      </w:r>
      <w:r w:rsidRPr="00FB3405">
        <w:rPr>
          <w:rFonts w:ascii="Times New Roman" w:eastAsia="Times New Roman" w:hAnsi="Times New Roman"/>
          <w:b/>
          <w:sz w:val="24"/>
          <w:szCs w:val="24"/>
          <w:lang w:eastAsia="cs-CZ"/>
        </w:rPr>
        <w:t>. Závěrečná ustanovení</w:t>
      </w:r>
    </w:p>
    <w:p w:rsidR="00C86FCD" w:rsidRDefault="00EF0010" w:rsidP="00C86FCD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216A">
        <w:rPr>
          <w:rFonts w:ascii="Times New Roman" w:hAnsi="Times New Roman"/>
          <w:sz w:val="24"/>
          <w:szCs w:val="24"/>
        </w:rPr>
        <w:t>Zhotovitel si je vědom toho, že o</w:t>
      </w:r>
      <w:r w:rsidR="00970046" w:rsidRPr="0084216A">
        <w:rPr>
          <w:rFonts w:ascii="Times New Roman" w:hAnsi="Times New Roman"/>
          <w:sz w:val="24"/>
          <w:szCs w:val="24"/>
        </w:rPr>
        <w:t xml:space="preserve">bjednatel </w:t>
      </w:r>
      <w:r w:rsidRPr="0084216A">
        <w:rPr>
          <w:rFonts w:ascii="Times New Roman" w:hAnsi="Times New Roman"/>
          <w:sz w:val="24"/>
          <w:szCs w:val="24"/>
        </w:rPr>
        <w:t>je povinným subjektem dle</w:t>
      </w:r>
      <w:r w:rsidR="00262F2F" w:rsidRPr="0084216A">
        <w:rPr>
          <w:rFonts w:ascii="Times New Roman" w:hAnsi="Times New Roman"/>
          <w:sz w:val="24"/>
          <w:szCs w:val="24"/>
        </w:rPr>
        <w:t xml:space="preserve"> zákona č. </w:t>
      </w:r>
      <w:r w:rsidR="001D4A1D" w:rsidRPr="0084216A">
        <w:rPr>
          <w:rFonts w:ascii="Times New Roman" w:hAnsi="Times New Roman"/>
          <w:sz w:val="24"/>
          <w:szCs w:val="24"/>
        </w:rPr>
        <w:t>106/1999 Sb., o svobodném přístupu k informacím, ve znění pozdějších předpisů</w:t>
      </w:r>
      <w:r w:rsidRPr="0084216A">
        <w:rPr>
          <w:rFonts w:ascii="Times New Roman" w:hAnsi="Times New Roman"/>
          <w:sz w:val="24"/>
          <w:szCs w:val="24"/>
        </w:rPr>
        <w:t xml:space="preserve"> a je tak</w:t>
      </w:r>
      <w:r w:rsidR="001D4A1D" w:rsidRPr="0084216A">
        <w:rPr>
          <w:rFonts w:ascii="Times New Roman" w:hAnsi="Times New Roman"/>
          <w:sz w:val="24"/>
          <w:szCs w:val="24"/>
        </w:rPr>
        <w:t xml:space="preserve"> povinno poskytovat informace o této smlouvě a o jiných skutečnostech týkajících se tohoto závazkového právního vztahu, i když nejsou v této smlouvě výslovně uvedeny.</w:t>
      </w:r>
      <w:r w:rsidR="006D656D" w:rsidRPr="0084216A">
        <w:rPr>
          <w:rFonts w:ascii="Times New Roman" w:hAnsi="Times New Roman"/>
          <w:sz w:val="24"/>
          <w:szCs w:val="24"/>
        </w:rPr>
        <w:t xml:space="preserve"> </w:t>
      </w:r>
    </w:p>
    <w:p w:rsidR="001D4A1D" w:rsidRPr="0084216A" w:rsidRDefault="006D656D" w:rsidP="00C86FCD">
      <w:pPr>
        <w:jc w:val="both"/>
        <w:rPr>
          <w:rFonts w:ascii="Times New Roman" w:hAnsi="Times New Roman"/>
          <w:sz w:val="24"/>
          <w:szCs w:val="24"/>
        </w:rPr>
      </w:pPr>
      <w:r w:rsidRPr="0084216A">
        <w:rPr>
          <w:rFonts w:ascii="Times New Roman" w:hAnsi="Times New Roman"/>
          <w:sz w:val="24"/>
          <w:szCs w:val="24"/>
        </w:rPr>
        <w:t xml:space="preserve"> </w:t>
      </w:r>
    </w:p>
    <w:p w:rsidR="001D4A1D" w:rsidRPr="00C86FCD" w:rsidRDefault="006D656D" w:rsidP="00C86FCD">
      <w:pPr>
        <w:numPr>
          <w:ilvl w:val="0"/>
          <w:numId w:val="19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84216A">
        <w:rPr>
          <w:rFonts w:ascii="Times New Roman" w:hAnsi="Times New Roman"/>
          <w:bCs/>
          <w:sz w:val="24"/>
          <w:szCs w:val="24"/>
        </w:rPr>
        <w:t xml:space="preserve">Zhotovitel prohlašuje, že ve smlouvě nejsou uvedeny žádné informace obsahující obchodní tajemství, </w:t>
      </w:r>
      <w:r w:rsidR="00371ACA" w:rsidRPr="0084216A">
        <w:rPr>
          <w:rFonts w:ascii="Times New Roman" w:hAnsi="Times New Roman"/>
          <w:bCs/>
          <w:sz w:val="24"/>
          <w:szCs w:val="24"/>
        </w:rPr>
        <w:t xml:space="preserve">důvěrné informace, </w:t>
      </w:r>
      <w:r w:rsidRPr="0084216A">
        <w:rPr>
          <w:rFonts w:ascii="Times New Roman" w:hAnsi="Times New Roman"/>
          <w:bCs/>
          <w:sz w:val="24"/>
          <w:szCs w:val="24"/>
        </w:rPr>
        <w:t xml:space="preserve">ani informace, které by bylo třeba utajovat. </w:t>
      </w:r>
    </w:p>
    <w:p w:rsidR="00C86FCD" w:rsidRPr="0084216A" w:rsidRDefault="00C86FCD" w:rsidP="00C86FCD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C86FCD" w:rsidRPr="00C86FCD" w:rsidRDefault="00C86FCD" w:rsidP="00C86FCD">
      <w:pPr>
        <w:numPr>
          <w:ilvl w:val="0"/>
          <w:numId w:val="19"/>
        </w:numPr>
        <w:spacing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57A0C">
        <w:rPr>
          <w:rFonts w:ascii="Times New Roman" w:hAnsi="Times New Roman"/>
          <w:sz w:val="24"/>
        </w:rPr>
        <w:t>Poskytovatel bere na vědomí, že objednatel je povinen uveřejnit tuto smlouvu ve smyslu zákona č. 340/2015 Sb., o zvláštních podmínkách účinnosti některých smluv, uveřejňování těchto smluv a o registru smluv (zákon o registru smluv),</w:t>
      </w:r>
      <w:r w:rsidRPr="00257A0C">
        <w:rPr>
          <w:sz w:val="24"/>
        </w:rPr>
        <w:t xml:space="preserve"> </w:t>
      </w:r>
      <w:r w:rsidRPr="00447F7D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Smluvní strany se dohodly, že </w:t>
      </w:r>
      <w:r>
        <w:rPr>
          <w:rFonts w:ascii="Times New Roman" w:hAnsi="Times New Roman"/>
          <w:bCs/>
          <w:iCs/>
          <w:sz w:val="24"/>
          <w:szCs w:val="24"/>
          <w:lang w:eastAsia="cs-CZ"/>
        </w:rPr>
        <w:t>zveřejnění v registru smluv zajistí objednatel,</w:t>
      </w:r>
      <w:r w:rsidRPr="00447F7D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tím není dotčeno právo zhotovitele k jejich odeslání</w:t>
      </w:r>
      <w:r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k zveřejnění</w:t>
      </w:r>
      <w:r w:rsidRPr="00447F7D">
        <w:rPr>
          <w:rFonts w:ascii="Times New Roman" w:hAnsi="Times New Roman"/>
          <w:bCs/>
          <w:iCs/>
          <w:sz w:val="24"/>
          <w:szCs w:val="24"/>
          <w:lang w:eastAsia="cs-CZ"/>
        </w:rPr>
        <w:t>.</w:t>
      </w:r>
    </w:p>
    <w:p w:rsidR="00C86FCD" w:rsidRPr="0084216A" w:rsidRDefault="00C86FCD" w:rsidP="00C86FCD">
      <w:pPr>
        <w:spacing w:line="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86FCD" w:rsidRDefault="00257A0C" w:rsidP="00C86FC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257A0C">
        <w:rPr>
          <w:rFonts w:ascii="Times New Roman" w:hAnsi="Times New Roman"/>
          <w:sz w:val="24"/>
        </w:rPr>
        <w:t>Tato smlouva nabývá účinnosti dnem jejího uveřejnění prostřednictvím registru smluv dle zákona č. 340/2015 Sb., o registru smluv.</w:t>
      </w:r>
    </w:p>
    <w:p w:rsidR="00257A0C" w:rsidRPr="00C86FCD" w:rsidRDefault="00257A0C" w:rsidP="00C86FCD">
      <w:pPr>
        <w:jc w:val="both"/>
        <w:rPr>
          <w:rFonts w:ascii="Times New Roman" w:hAnsi="Times New Roman"/>
          <w:sz w:val="24"/>
        </w:rPr>
      </w:pPr>
      <w:r w:rsidRPr="00C86FCD">
        <w:rPr>
          <w:rFonts w:ascii="Times New Roman" w:hAnsi="Times New Roman"/>
          <w:sz w:val="24"/>
        </w:rPr>
        <w:t xml:space="preserve"> </w:t>
      </w:r>
    </w:p>
    <w:p w:rsidR="0084216A" w:rsidRDefault="0084216A" w:rsidP="00EB2F4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Cs/>
          <w:iCs/>
          <w:sz w:val="24"/>
        </w:rPr>
      </w:pPr>
      <w:r w:rsidRPr="0084216A">
        <w:rPr>
          <w:rFonts w:ascii="Times New Roman" w:hAnsi="Times New Roman"/>
          <w:bCs/>
          <w:iCs/>
          <w:sz w:val="24"/>
        </w:rPr>
        <w:t>Podpisem této smlouvy zhotovitel /zaměstnanec zhotovitele/ jako subjekt údajů potvrzuje, že objednatel jako správce údajů splnil vůči němu informační  a poučovací povinnost ve smyslu ust. zákona č. 110/2019 Sb., o zpracování osobních údajů a Nařízení EU 2016/679 /GDPR/ v platném znění, týkající se zejména rozsahu, účelu, způsobu, místa provádění zpracování osobních dat subjektu údajů a možnosti nakládání s nimi, jakož i osobě jejich zpracovatele. Zhotovitel podpisem t</w:t>
      </w:r>
      <w:r>
        <w:rPr>
          <w:rFonts w:ascii="Times New Roman" w:hAnsi="Times New Roman"/>
          <w:bCs/>
          <w:iCs/>
          <w:sz w:val="24"/>
        </w:rPr>
        <w:t>éto</w:t>
      </w:r>
      <w:r w:rsidRPr="0084216A">
        <w:rPr>
          <w:rFonts w:ascii="Times New Roman" w:hAnsi="Times New Roman"/>
          <w:bCs/>
          <w:iCs/>
          <w:sz w:val="24"/>
        </w:rPr>
        <w:t xml:space="preserve"> smlouvy souhlasí se zpracováním osobních údajů. Souhlas se zpracováním osobních údajů je dobrovolný a zhotovitel jej může kdykoliv zcela nebo z části odvolat. V případě odvolání souhlasu zhotovitelem, objednatel nebude nadále osobní údaje zpracovávat. Objednatel tak bude zpracovat pouze osobní údaje dodavatele pro účely, ke kterým podle zákona nepotřebuje souhlas dodavatele. </w:t>
      </w:r>
    </w:p>
    <w:p w:rsidR="00EB2F43" w:rsidRPr="00EB2F43" w:rsidRDefault="00EB2F43" w:rsidP="00EB2F43">
      <w:pPr>
        <w:jc w:val="both"/>
        <w:rPr>
          <w:rFonts w:ascii="Times New Roman" w:hAnsi="Times New Roman"/>
          <w:bCs/>
          <w:iCs/>
          <w:sz w:val="24"/>
        </w:rPr>
      </w:pPr>
    </w:p>
    <w:p w:rsidR="001D4A1D" w:rsidRDefault="001D4A1D" w:rsidP="00EB2F43">
      <w:pPr>
        <w:numPr>
          <w:ilvl w:val="0"/>
          <w:numId w:val="19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V případech v této Smlouvě výslovně neupravených</w:t>
      </w:r>
      <w:r w:rsidR="00591BC8">
        <w:rPr>
          <w:rFonts w:ascii="Times New Roman" w:hAnsi="Times New Roman"/>
          <w:sz w:val="24"/>
          <w:szCs w:val="24"/>
        </w:rPr>
        <w:t>,</w:t>
      </w:r>
      <w:r w:rsidRPr="00447F7D">
        <w:rPr>
          <w:rFonts w:ascii="Times New Roman" w:hAnsi="Times New Roman"/>
          <w:sz w:val="24"/>
          <w:szCs w:val="24"/>
        </w:rPr>
        <w:t xml:space="preserve"> platí pro obě smluvní strany ustanovení zákona č. 89/2012 Sb., občanský zákoník.</w:t>
      </w:r>
    </w:p>
    <w:p w:rsidR="00EB2F43" w:rsidRPr="00447F7D" w:rsidRDefault="00EB2F43" w:rsidP="00EB2F43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Default="001D4A1D" w:rsidP="00EB2F43">
      <w:pPr>
        <w:numPr>
          <w:ilvl w:val="0"/>
          <w:numId w:val="19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71ACA">
        <w:rPr>
          <w:rFonts w:ascii="Times New Roman" w:hAnsi="Times New Roman"/>
          <w:sz w:val="24"/>
          <w:szCs w:val="24"/>
        </w:rPr>
        <w:t xml:space="preserve">Tuto smlouvu lze měnit nebo doplňovat pouze písemnými dodatky, které budou platné, </w:t>
      </w:r>
      <w:r w:rsidR="00371ACA" w:rsidRPr="00371ACA">
        <w:rPr>
          <w:rFonts w:ascii="Times New Roman" w:hAnsi="Times New Roman"/>
          <w:sz w:val="24"/>
          <w:szCs w:val="24"/>
        </w:rPr>
        <w:t>po podpisu</w:t>
      </w:r>
      <w:r w:rsidR="00371ACA">
        <w:rPr>
          <w:rFonts w:ascii="Times New Roman" w:hAnsi="Times New Roman"/>
          <w:sz w:val="24"/>
          <w:szCs w:val="24"/>
        </w:rPr>
        <w:t xml:space="preserve"> obou</w:t>
      </w:r>
      <w:r w:rsidR="00371ACA" w:rsidRPr="00371ACA">
        <w:rPr>
          <w:rFonts w:ascii="Times New Roman" w:hAnsi="Times New Roman"/>
          <w:sz w:val="24"/>
          <w:szCs w:val="24"/>
        </w:rPr>
        <w:t xml:space="preserve"> smluvní</w:t>
      </w:r>
      <w:r w:rsidR="00371ACA">
        <w:rPr>
          <w:rFonts w:ascii="Times New Roman" w:hAnsi="Times New Roman"/>
          <w:sz w:val="24"/>
          <w:szCs w:val="24"/>
        </w:rPr>
        <w:t>ch</w:t>
      </w:r>
      <w:r w:rsidR="00371ACA" w:rsidRPr="00371ACA">
        <w:rPr>
          <w:rFonts w:ascii="Times New Roman" w:hAnsi="Times New Roman"/>
          <w:sz w:val="24"/>
          <w:szCs w:val="24"/>
        </w:rPr>
        <w:t xml:space="preserve"> stran a účinné zveřejněním v registru smluv.</w:t>
      </w:r>
    </w:p>
    <w:p w:rsidR="00EB2F43" w:rsidRPr="00371ACA" w:rsidRDefault="00EB2F43" w:rsidP="00EB2F43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Default="001D4A1D" w:rsidP="00EB2F43">
      <w:pPr>
        <w:numPr>
          <w:ilvl w:val="0"/>
          <w:numId w:val="19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Smlouva je vyhotovena ve </w:t>
      </w:r>
      <w:r w:rsidR="00F1357F" w:rsidRPr="00447F7D">
        <w:rPr>
          <w:rFonts w:ascii="Times New Roman" w:hAnsi="Times New Roman"/>
          <w:sz w:val="24"/>
          <w:szCs w:val="24"/>
        </w:rPr>
        <w:t>čtyřech</w:t>
      </w:r>
      <w:r w:rsidRPr="00447F7D">
        <w:rPr>
          <w:rFonts w:ascii="Times New Roman" w:hAnsi="Times New Roman"/>
          <w:sz w:val="24"/>
          <w:szCs w:val="24"/>
        </w:rPr>
        <w:t xml:space="preserve"> stejnopisech s platností originálu, z nichž zadavatel obdrží </w:t>
      </w:r>
      <w:r w:rsidR="00F1357F" w:rsidRPr="00447F7D">
        <w:rPr>
          <w:rFonts w:ascii="Times New Roman" w:hAnsi="Times New Roman"/>
          <w:sz w:val="24"/>
          <w:szCs w:val="24"/>
        </w:rPr>
        <w:t>tři</w:t>
      </w:r>
      <w:r w:rsidRPr="00447F7D">
        <w:rPr>
          <w:rFonts w:ascii="Times New Roman" w:hAnsi="Times New Roman"/>
          <w:sz w:val="24"/>
          <w:szCs w:val="24"/>
        </w:rPr>
        <w:t xml:space="preserve"> a zhotovitel jeden výtisk.</w:t>
      </w:r>
    </w:p>
    <w:p w:rsidR="00EB2F43" w:rsidRPr="00447F7D" w:rsidRDefault="00EB2F43" w:rsidP="00EB2F43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332364" w:rsidRPr="00332364" w:rsidRDefault="000A545A" w:rsidP="00EB2F43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</w:rPr>
      </w:pPr>
      <w:r w:rsidRPr="000A545A">
        <w:rPr>
          <w:rFonts w:ascii="Times New Roman" w:hAnsi="Times New Roman"/>
          <w:b/>
          <w:sz w:val="24"/>
          <w:szCs w:val="24"/>
        </w:rPr>
        <w:t>9</w:t>
      </w:r>
      <w:r w:rsidR="00591BC8" w:rsidRPr="000A545A">
        <w:rPr>
          <w:rFonts w:ascii="Times New Roman" w:hAnsi="Times New Roman"/>
          <w:b/>
          <w:sz w:val="24"/>
          <w:szCs w:val="24"/>
        </w:rPr>
        <w:t>.</w:t>
      </w:r>
      <w:r w:rsidR="00591BC8">
        <w:rPr>
          <w:rFonts w:ascii="Times New Roman" w:hAnsi="Times New Roman"/>
          <w:sz w:val="24"/>
          <w:szCs w:val="24"/>
        </w:rPr>
        <w:tab/>
      </w:r>
      <w:r w:rsidR="00332364" w:rsidRPr="00332364">
        <w:rPr>
          <w:rFonts w:ascii="Times New Roman" w:hAnsi="Times New Roman"/>
          <w:sz w:val="24"/>
        </w:rPr>
        <w:t xml:space="preserve">Statutární město Karlovy Vary ve smyslu ustanovení § 41 zákona č. 128/2000 Sb., o obcích, ve znění pozdějších předpisů, potvrzuje, že u právních jednání obsažených v této </w:t>
      </w:r>
      <w:r w:rsidR="00332364">
        <w:rPr>
          <w:rFonts w:ascii="Times New Roman" w:hAnsi="Times New Roman"/>
          <w:sz w:val="24"/>
        </w:rPr>
        <w:tab/>
      </w:r>
      <w:r w:rsidR="00332364" w:rsidRPr="00332364">
        <w:rPr>
          <w:rFonts w:ascii="Times New Roman" w:hAnsi="Times New Roman"/>
          <w:sz w:val="24"/>
        </w:rPr>
        <w:t xml:space="preserve">smlouvě byly splněny z jeho strany veškeré podmínky stanovené tímto zákonem či </w:t>
      </w:r>
      <w:r w:rsidR="00332364">
        <w:rPr>
          <w:rFonts w:ascii="Times New Roman" w:hAnsi="Times New Roman"/>
          <w:sz w:val="24"/>
        </w:rPr>
        <w:tab/>
      </w:r>
      <w:r w:rsidR="00332364" w:rsidRPr="00332364">
        <w:rPr>
          <w:rFonts w:ascii="Times New Roman" w:hAnsi="Times New Roman"/>
          <w:sz w:val="24"/>
        </w:rPr>
        <w:t xml:space="preserve">jinými </w:t>
      </w:r>
      <w:r w:rsidR="00332364">
        <w:rPr>
          <w:rFonts w:ascii="Times New Roman" w:hAnsi="Times New Roman"/>
          <w:sz w:val="24"/>
        </w:rPr>
        <w:tab/>
        <w:t>o</w:t>
      </w:r>
      <w:r w:rsidR="00332364" w:rsidRPr="00332364">
        <w:rPr>
          <w:rFonts w:ascii="Times New Roman" w:hAnsi="Times New Roman"/>
          <w:sz w:val="24"/>
        </w:rPr>
        <w:t xml:space="preserve">becně </w:t>
      </w:r>
      <w:r w:rsidR="00DB76C3">
        <w:rPr>
          <w:rFonts w:ascii="Times New Roman" w:hAnsi="Times New Roman"/>
          <w:sz w:val="24"/>
        </w:rPr>
        <w:t>z</w:t>
      </w:r>
      <w:r w:rsidR="00332364" w:rsidRPr="00332364">
        <w:rPr>
          <w:rFonts w:ascii="Times New Roman" w:hAnsi="Times New Roman"/>
          <w:sz w:val="24"/>
        </w:rPr>
        <w:t xml:space="preserve">ávaznými právními předpisy ve formě předchozího zveřejnění, schválení </w:t>
      </w:r>
      <w:r w:rsidR="00332364">
        <w:rPr>
          <w:rFonts w:ascii="Times New Roman" w:hAnsi="Times New Roman"/>
          <w:sz w:val="24"/>
        </w:rPr>
        <w:tab/>
      </w:r>
      <w:r w:rsidR="00332364" w:rsidRPr="00332364">
        <w:rPr>
          <w:rFonts w:ascii="Times New Roman" w:hAnsi="Times New Roman"/>
          <w:sz w:val="24"/>
        </w:rPr>
        <w:t>či odsouhlasení, které jsou obligatorní pro platnost tohoto právního jednání.</w:t>
      </w:r>
      <w:r w:rsidR="00332364">
        <w:rPr>
          <w:rFonts w:ascii="Times New Roman" w:hAnsi="Times New Roman"/>
          <w:sz w:val="24"/>
        </w:rPr>
        <w:tab/>
      </w:r>
    </w:p>
    <w:p w:rsidR="00A07F92" w:rsidRDefault="00A07F92" w:rsidP="001D4A1D">
      <w:p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Default="001D4A1D" w:rsidP="001D4A1D">
      <w:p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>V</w:t>
      </w:r>
      <w:r w:rsidR="00DF13FE" w:rsidRPr="00447F7D">
        <w:rPr>
          <w:rFonts w:ascii="Times New Roman" w:hAnsi="Times New Roman"/>
          <w:sz w:val="24"/>
          <w:szCs w:val="24"/>
        </w:rPr>
        <w:t xml:space="preserve"> Brně </w:t>
      </w:r>
      <w:r w:rsidRPr="00447F7D">
        <w:rPr>
          <w:rFonts w:ascii="Times New Roman" w:hAnsi="Times New Roman"/>
          <w:sz w:val="24"/>
          <w:szCs w:val="24"/>
        </w:rPr>
        <w:t>dne</w:t>
      </w:r>
      <w:r w:rsidR="003133E3">
        <w:rPr>
          <w:rFonts w:ascii="Times New Roman" w:hAnsi="Times New Roman"/>
          <w:sz w:val="24"/>
          <w:szCs w:val="24"/>
        </w:rPr>
        <w:t xml:space="preserve"> 23.11.2020</w:t>
      </w:r>
      <w:r w:rsidR="00591BC8">
        <w:rPr>
          <w:rFonts w:ascii="Times New Roman" w:hAnsi="Times New Roman"/>
          <w:sz w:val="24"/>
          <w:szCs w:val="24"/>
        </w:rPr>
        <w:tab/>
      </w:r>
      <w:r w:rsidR="00591BC8">
        <w:rPr>
          <w:rFonts w:ascii="Times New Roman" w:hAnsi="Times New Roman"/>
          <w:sz w:val="24"/>
          <w:szCs w:val="24"/>
        </w:rPr>
        <w:tab/>
      </w:r>
      <w:r w:rsidR="00591BC8">
        <w:rPr>
          <w:rFonts w:ascii="Times New Roman" w:hAnsi="Times New Roman"/>
          <w:sz w:val="24"/>
          <w:szCs w:val="24"/>
        </w:rPr>
        <w:tab/>
      </w:r>
      <w:r w:rsidR="00591BC8">
        <w:rPr>
          <w:rFonts w:ascii="Times New Roman" w:hAnsi="Times New Roman"/>
          <w:sz w:val="24"/>
          <w:szCs w:val="24"/>
        </w:rPr>
        <w:tab/>
        <w:t>Karlo</w:t>
      </w:r>
      <w:r w:rsidR="003133E3">
        <w:rPr>
          <w:rFonts w:ascii="Times New Roman" w:hAnsi="Times New Roman"/>
          <w:sz w:val="24"/>
          <w:szCs w:val="24"/>
        </w:rPr>
        <w:t>vy Vary dne : 16.11.2020</w:t>
      </w:r>
      <w:bookmarkStart w:id="0" w:name="_GoBack"/>
      <w:bookmarkEnd w:id="0"/>
    </w:p>
    <w:p w:rsidR="00EE6661" w:rsidRDefault="00EE6661" w:rsidP="001D4A1D">
      <w:p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EE6661" w:rsidRPr="00447F7D" w:rsidRDefault="00EE6661" w:rsidP="001D4A1D">
      <w:pPr>
        <w:spacing w:before="120"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1D4A1D" w:rsidRPr="00447F7D" w:rsidRDefault="001D4A1D" w:rsidP="001D4A1D">
      <w:pPr>
        <w:tabs>
          <w:tab w:val="left" w:pos="5954"/>
        </w:tabs>
        <w:spacing w:before="120" w:after="120" w:line="20" w:lineRule="atLeast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447F7D">
        <w:rPr>
          <w:rFonts w:ascii="Times New Roman" w:hAnsi="Times New Roman"/>
          <w:color w:val="000000"/>
          <w:sz w:val="24"/>
          <w:szCs w:val="24"/>
        </w:rPr>
        <w:t>.............................................</w:t>
      </w:r>
      <w:r w:rsidRPr="00447F7D">
        <w:rPr>
          <w:rFonts w:ascii="Times New Roman" w:hAnsi="Times New Roman"/>
          <w:sz w:val="24"/>
          <w:szCs w:val="24"/>
        </w:rPr>
        <w:t>........                     ………..</w:t>
      </w:r>
      <w:r w:rsidRPr="00447F7D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    </w:t>
      </w:r>
    </w:p>
    <w:p w:rsidR="00B27E33" w:rsidRPr="00447F7D" w:rsidRDefault="001D4A1D" w:rsidP="00832EEB">
      <w:pPr>
        <w:spacing w:before="120" w:after="120" w:line="20" w:lineRule="atLeast"/>
        <w:ind w:left="426" w:right="-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7F7D">
        <w:rPr>
          <w:rFonts w:ascii="Times New Roman" w:hAnsi="Times New Roman"/>
          <w:sz w:val="24"/>
          <w:szCs w:val="24"/>
        </w:rPr>
        <w:t xml:space="preserve">                   Zhotovitel</w:t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</w:r>
      <w:r w:rsidRPr="00447F7D">
        <w:rPr>
          <w:rFonts w:ascii="Times New Roman" w:hAnsi="Times New Roman"/>
          <w:sz w:val="24"/>
          <w:szCs w:val="24"/>
        </w:rPr>
        <w:tab/>
        <w:t xml:space="preserve">        </w:t>
      </w:r>
      <w:r w:rsidRPr="00447F7D">
        <w:rPr>
          <w:rFonts w:ascii="Times New Roman" w:hAnsi="Times New Roman"/>
          <w:sz w:val="24"/>
          <w:szCs w:val="24"/>
        </w:rPr>
        <w:tab/>
      </w:r>
      <w:r w:rsidR="001C72EE">
        <w:rPr>
          <w:rFonts w:ascii="Times New Roman" w:hAnsi="Times New Roman"/>
          <w:sz w:val="24"/>
          <w:szCs w:val="24"/>
        </w:rPr>
        <w:t>Objednatel</w:t>
      </w:r>
    </w:p>
    <w:sectPr w:rsidR="00B27E33" w:rsidRPr="00447F7D" w:rsidSect="00D1419B">
      <w:footerReference w:type="default" r:id="rId8"/>
      <w:pgSz w:w="11906" w:h="16838"/>
      <w:pgMar w:top="1134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9D" w:rsidRDefault="007D069D">
      <w:r>
        <w:separator/>
      </w:r>
    </w:p>
  </w:endnote>
  <w:endnote w:type="continuationSeparator" w:id="0">
    <w:p w:rsidR="007D069D" w:rsidRDefault="007D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F0" w:rsidRDefault="003133E3" w:rsidP="00316BF0">
    <w:pPr>
      <w:pStyle w:val="Zpat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9D" w:rsidRDefault="007D069D">
      <w:r>
        <w:separator/>
      </w:r>
    </w:p>
  </w:footnote>
  <w:footnote w:type="continuationSeparator" w:id="0">
    <w:p w:rsidR="007D069D" w:rsidRDefault="007D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94D"/>
    <w:multiLevelType w:val="hybridMultilevel"/>
    <w:tmpl w:val="3C4E09F4"/>
    <w:lvl w:ilvl="0" w:tplc="330CD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619"/>
    <w:multiLevelType w:val="hybridMultilevel"/>
    <w:tmpl w:val="D05C0A02"/>
    <w:lvl w:ilvl="0" w:tplc="640EEF8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62"/>
    <w:multiLevelType w:val="hybridMultilevel"/>
    <w:tmpl w:val="FFCAB4EC"/>
    <w:lvl w:ilvl="0" w:tplc="576AF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3C1"/>
    <w:multiLevelType w:val="hybridMultilevel"/>
    <w:tmpl w:val="7D827906"/>
    <w:lvl w:ilvl="0" w:tplc="640EEF8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3664"/>
    <w:multiLevelType w:val="hybridMultilevel"/>
    <w:tmpl w:val="5D5030D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5AA"/>
    <w:multiLevelType w:val="hybridMultilevel"/>
    <w:tmpl w:val="62DC01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2B63"/>
    <w:multiLevelType w:val="hybridMultilevel"/>
    <w:tmpl w:val="FFB6B1E4"/>
    <w:lvl w:ilvl="0" w:tplc="1DB04F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A54E3"/>
    <w:multiLevelType w:val="hybridMultilevel"/>
    <w:tmpl w:val="BDF639F2"/>
    <w:lvl w:ilvl="0" w:tplc="A56237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043849"/>
    <w:multiLevelType w:val="hybridMultilevel"/>
    <w:tmpl w:val="003C7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A46"/>
    <w:multiLevelType w:val="hybridMultilevel"/>
    <w:tmpl w:val="D3E8F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E5F6F"/>
    <w:multiLevelType w:val="hybridMultilevel"/>
    <w:tmpl w:val="E5FA42A2"/>
    <w:lvl w:ilvl="0" w:tplc="640EEF84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B43186"/>
    <w:multiLevelType w:val="hybridMultilevel"/>
    <w:tmpl w:val="54F6BD78"/>
    <w:lvl w:ilvl="0" w:tplc="640EEF8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318"/>
    <w:multiLevelType w:val="hybridMultilevel"/>
    <w:tmpl w:val="5C767AA0"/>
    <w:lvl w:ilvl="0" w:tplc="C9DEE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87CD0"/>
    <w:multiLevelType w:val="hybridMultilevel"/>
    <w:tmpl w:val="02F24B56"/>
    <w:lvl w:ilvl="0" w:tplc="85BC0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10F15"/>
    <w:multiLevelType w:val="hybridMultilevel"/>
    <w:tmpl w:val="C0DC5DCC"/>
    <w:lvl w:ilvl="0" w:tplc="C2EED1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572D4"/>
    <w:multiLevelType w:val="hybridMultilevel"/>
    <w:tmpl w:val="84B0D2E4"/>
    <w:lvl w:ilvl="0" w:tplc="F4DC2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D3523"/>
    <w:multiLevelType w:val="hybridMultilevel"/>
    <w:tmpl w:val="68586BFA"/>
    <w:lvl w:ilvl="0" w:tplc="04050017">
      <w:start w:val="1"/>
      <w:numFmt w:val="lowerLetter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>
      <w:start w:val="1"/>
      <w:numFmt w:val="lowerRoman"/>
      <w:lvlText w:val="%3."/>
      <w:lvlJc w:val="right"/>
      <w:pPr>
        <w:ind w:left="5770" w:hanging="180"/>
      </w:pPr>
    </w:lvl>
    <w:lvl w:ilvl="3" w:tplc="0405000F">
      <w:start w:val="1"/>
      <w:numFmt w:val="decimal"/>
      <w:lvlText w:val="%4."/>
      <w:lvlJc w:val="left"/>
      <w:pPr>
        <w:ind w:left="6490" w:hanging="360"/>
      </w:pPr>
    </w:lvl>
    <w:lvl w:ilvl="4" w:tplc="04050019">
      <w:start w:val="1"/>
      <w:numFmt w:val="lowerLetter"/>
      <w:lvlText w:val="%5."/>
      <w:lvlJc w:val="left"/>
      <w:pPr>
        <w:ind w:left="7210" w:hanging="360"/>
      </w:pPr>
    </w:lvl>
    <w:lvl w:ilvl="5" w:tplc="0405001B">
      <w:start w:val="1"/>
      <w:numFmt w:val="lowerRoman"/>
      <w:lvlText w:val="%6."/>
      <w:lvlJc w:val="right"/>
      <w:pPr>
        <w:ind w:left="7930" w:hanging="180"/>
      </w:pPr>
    </w:lvl>
    <w:lvl w:ilvl="6" w:tplc="0405000F">
      <w:start w:val="1"/>
      <w:numFmt w:val="decimal"/>
      <w:lvlText w:val="%7."/>
      <w:lvlJc w:val="left"/>
      <w:pPr>
        <w:ind w:left="8650" w:hanging="360"/>
      </w:pPr>
    </w:lvl>
    <w:lvl w:ilvl="7" w:tplc="04050019">
      <w:start w:val="1"/>
      <w:numFmt w:val="lowerLetter"/>
      <w:lvlText w:val="%8."/>
      <w:lvlJc w:val="left"/>
      <w:pPr>
        <w:ind w:left="9370" w:hanging="360"/>
      </w:pPr>
    </w:lvl>
    <w:lvl w:ilvl="8" w:tplc="0405001B">
      <w:start w:val="1"/>
      <w:numFmt w:val="lowerRoman"/>
      <w:lvlText w:val="%9."/>
      <w:lvlJc w:val="right"/>
      <w:pPr>
        <w:ind w:left="10090" w:hanging="180"/>
      </w:pPr>
    </w:lvl>
  </w:abstractNum>
  <w:abstractNum w:abstractNumId="17" w15:restartNumberingAfterBreak="0">
    <w:nsid w:val="4F425DB2"/>
    <w:multiLevelType w:val="hybridMultilevel"/>
    <w:tmpl w:val="5CFCC36C"/>
    <w:lvl w:ilvl="0" w:tplc="BE86B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52439"/>
    <w:multiLevelType w:val="hybridMultilevel"/>
    <w:tmpl w:val="17A680C0"/>
    <w:lvl w:ilvl="0" w:tplc="640EEF84">
      <w:start w:val="1"/>
      <w:numFmt w:val="lowerLetter"/>
      <w:lvlText w:val="%1)"/>
      <w:lvlJc w:val="left"/>
      <w:pPr>
        <w:ind w:left="720" w:hanging="360"/>
      </w:pPr>
    </w:lvl>
    <w:lvl w:ilvl="1" w:tplc="EED88A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1294"/>
    <w:multiLevelType w:val="hybridMultilevel"/>
    <w:tmpl w:val="C90ED774"/>
    <w:lvl w:ilvl="0" w:tplc="640EEF8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730A1"/>
    <w:multiLevelType w:val="hybridMultilevel"/>
    <w:tmpl w:val="F8463998"/>
    <w:lvl w:ilvl="0" w:tplc="0BD42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119B5"/>
    <w:multiLevelType w:val="hybridMultilevel"/>
    <w:tmpl w:val="BD669FF6"/>
    <w:lvl w:ilvl="0" w:tplc="18CA4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495D"/>
    <w:multiLevelType w:val="hybridMultilevel"/>
    <w:tmpl w:val="6AD85DCA"/>
    <w:lvl w:ilvl="0" w:tplc="60D68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4D604F"/>
    <w:multiLevelType w:val="hybridMultilevel"/>
    <w:tmpl w:val="11261C1A"/>
    <w:lvl w:ilvl="0" w:tplc="645816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76635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04261"/>
    <w:multiLevelType w:val="hybridMultilevel"/>
    <w:tmpl w:val="788E7404"/>
    <w:lvl w:ilvl="0" w:tplc="640EEF84">
      <w:start w:val="1"/>
      <w:numFmt w:val="lowerLetter"/>
      <w:lvlText w:val="%1)"/>
      <w:lvlJc w:val="left"/>
      <w:pPr>
        <w:ind w:left="8582" w:hanging="360"/>
      </w:pPr>
    </w:lvl>
    <w:lvl w:ilvl="1" w:tplc="04050019" w:tentative="1">
      <w:start w:val="1"/>
      <w:numFmt w:val="lowerLetter"/>
      <w:lvlText w:val="%2."/>
      <w:lvlJc w:val="left"/>
      <w:pPr>
        <w:ind w:left="9302" w:hanging="360"/>
      </w:pPr>
    </w:lvl>
    <w:lvl w:ilvl="2" w:tplc="0405001B">
      <w:start w:val="1"/>
      <w:numFmt w:val="lowerRoman"/>
      <w:lvlText w:val="%3."/>
      <w:lvlJc w:val="right"/>
      <w:pPr>
        <w:ind w:left="10022" w:hanging="180"/>
      </w:pPr>
    </w:lvl>
    <w:lvl w:ilvl="3" w:tplc="0405000F" w:tentative="1">
      <w:start w:val="1"/>
      <w:numFmt w:val="decimal"/>
      <w:lvlText w:val="%4."/>
      <w:lvlJc w:val="left"/>
      <w:pPr>
        <w:ind w:left="10742" w:hanging="360"/>
      </w:pPr>
    </w:lvl>
    <w:lvl w:ilvl="4" w:tplc="04050019" w:tentative="1">
      <w:start w:val="1"/>
      <w:numFmt w:val="lowerLetter"/>
      <w:lvlText w:val="%5."/>
      <w:lvlJc w:val="left"/>
      <w:pPr>
        <w:ind w:left="11462" w:hanging="360"/>
      </w:pPr>
    </w:lvl>
    <w:lvl w:ilvl="5" w:tplc="0405001B" w:tentative="1">
      <w:start w:val="1"/>
      <w:numFmt w:val="lowerRoman"/>
      <w:lvlText w:val="%6."/>
      <w:lvlJc w:val="right"/>
      <w:pPr>
        <w:ind w:left="12182" w:hanging="180"/>
      </w:pPr>
    </w:lvl>
    <w:lvl w:ilvl="6" w:tplc="0405000F" w:tentative="1">
      <w:start w:val="1"/>
      <w:numFmt w:val="decimal"/>
      <w:lvlText w:val="%7."/>
      <w:lvlJc w:val="left"/>
      <w:pPr>
        <w:ind w:left="12902" w:hanging="360"/>
      </w:pPr>
    </w:lvl>
    <w:lvl w:ilvl="7" w:tplc="04050019" w:tentative="1">
      <w:start w:val="1"/>
      <w:numFmt w:val="lowerLetter"/>
      <w:lvlText w:val="%8."/>
      <w:lvlJc w:val="left"/>
      <w:pPr>
        <w:ind w:left="13622" w:hanging="360"/>
      </w:pPr>
    </w:lvl>
    <w:lvl w:ilvl="8" w:tplc="040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5" w15:restartNumberingAfterBreak="0">
    <w:nsid w:val="682E6B07"/>
    <w:multiLevelType w:val="hybridMultilevel"/>
    <w:tmpl w:val="A1FA6AD0"/>
    <w:lvl w:ilvl="0" w:tplc="CC103C10">
      <w:start w:val="1"/>
      <w:numFmt w:val="lowerLetter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>
      <w:start w:val="1"/>
      <w:numFmt w:val="lowerRoman"/>
      <w:lvlText w:val="%3."/>
      <w:lvlJc w:val="right"/>
      <w:pPr>
        <w:ind w:left="5770" w:hanging="180"/>
      </w:pPr>
    </w:lvl>
    <w:lvl w:ilvl="3" w:tplc="0405000F">
      <w:start w:val="1"/>
      <w:numFmt w:val="decimal"/>
      <w:lvlText w:val="%4."/>
      <w:lvlJc w:val="left"/>
      <w:pPr>
        <w:ind w:left="6490" w:hanging="360"/>
      </w:pPr>
    </w:lvl>
    <w:lvl w:ilvl="4" w:tplc="04050019">
      <w:start w:val="1"/>
      <w:numFmt w:val="lowerLetter"/>
      <w:lvlText w:val="%5."/>
      <w:lvlJc w:val="left"/>
      <w:pPr>
        <w:ind w:left="7210" w:hanging="360"/>
      </w:pPr>
    </w:lvl>
    <w:lvl w:ilvl="5" w:tplc="0405001B">
      <w:start w:val="1"/>
      <w:numFmt w:val="lowerRoman"/>
      <w:lvlText w:val="%6."/>
      <w:lvlJc w:val="right"/>
      <w:pPr>
        <w:ind w:left="7930" w:hanging="180"/>
      </w:pPr>
    </w:lvl>
    <w:lvl w:ilvl="6" w:tplc="0405000F">
      <w:start w:val="1"/>
      <w:numFmt w:val="decimal"/>
      <w:lvlText w:val="%7."/>
      <w:lvlJc w:val="left"/>
      <w:pPr>
        <w:ind w:left="8650" w:hanging="360"/>
      </w:pPr>
    </w:lvl>
    <w:lvl w:ilvl="7" w:tplc="04050019">
      <w:start w:val="1"/>
      <w:numFmt w:val="lowerLetter"/>
      <w:lvlText w:val="%8."/>
      <w:lvlJc w:val="left"/>
      <w:pPr>
        <w:ind w:left="9370" w:hanging="360"/>
      </w:pPr>
    </w:lvl>
    <w:lvl w:ilvl="8" w:tplc="0405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6EB313D0"/>
    <w:multiLevelType w:val="hybridMultilevel"/>
    <w:tmpl w:val="85DA7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B34376"/>
    <w:multiLevelType w:val="hybridMultilevel"/>
    <w:tmpl w:val="17E2BB96"/>
    <w:lvl w:ilvl="0" w:tplc="E61AF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9322D"/>
    <w:multiLevelType w:val="hybridMultilevel"/>
    <w:tmpl w:val="01ECF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26E91"/>
    <w:multiLevelType w:val="hybridMultilevel"/>
    <w:tmpl w:val="DBEA4670"/>
    <w:lvl w:ilvl="0" w:tplc="C21888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2"/>
  </w:num>
  <w:num w:numId="5">
    <w:abstractNumId w:val="15"/>
  </w:num>
  <w:num w:numId="6">
    <w:abstractNumId w:val="18"/>
  </w:num>
  <w:num w:numId="7">
    <w:abstractNumId w:val="17"/>
  </w:num>
  <w:num w:numId="8">
    <w:abstractNumId w:val="8"/>
  </w:num>
  <w:num w:numId="9">
    <w:abstractNumId w:val="24"/>
  </w:num>
  <w:num w:numId="10">
    <w:abstractNumId w:val="14"/>
  </w:num>
  <w:num w:numId="11">
    <w:abstractNumId w:val="13"/>
  </w:num>
  <w:num w:numId="12">
    <w:abstractNumId w:val="11"/>
  </w:num>
  <w:num w:numId="13">
    <w:abstractNumId w:val="29"/>
  </w:num>
  <w:num w:numId="14">
    <w:abstractNumId w:val="6"/>
  </w:num>
  <w:num w:numId="15">
    <w:abstractNumId w:val="20"/>
  </w:num>
  <w:num w:numId="16">
    <w:abstractNumId w:val="26"/>
  </w:num>
  <w:num w:numId="17">
    <w:abstractNumId w:val="22"/>
  </w:num>
  <w:num w:numId="18">
    <w:abstractNumId w:val="23"/>
  </w:num>
  <w:num w:numId="19">
    <w:abstractNumId w:val="12"/>
  </w:num>
  <w:num w:numId="20">
    <w:abstractNumId w:val="3"/>
  </w:num>
  <w:num w:numId="21">
    <w:abstractNumId w:val="1"/>
  </w:num>
  <w:num w:numId="22">
    <w:abstractNumId w:val="4"/>
  </w:num>
  <w:num w:numId="23">
    <w:abstractNumId w:val="27"/>
  </w:num>
  <w:num w:numId="24">
    <w:abstractNumId w:val="5"/>
  </w:num>
  <w:num w:numId="25">
    <w:abstractNumId w:val="9"/>
  </w:num>
  <w:num w:numId="26">
    <w:abstractNumId w:val="28"/>
  </w:num>
  <w:num w:numId="27">
    <w:abstractNumId w:val="7"/>
  </w:num>
  <w:num w:numId="28">
    <w:abstractNumId w:val="25"/>
  </w:num>
  <w:num w:numId="29">
    <w:abstractNumId w:val="16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1D"/>
    <w:rsid w:val="0001497A"/>
    <w:rsid w:val="00014D44"/>
    <w:rsid w:val="000157E1"/>
    <w:rsid w:val="00062384"/>
    <w:rsid w:val="0007426E"/>
    <w:rsid w:val="000914A2"/>
    <w:rsid w:val="000A545A"/>
    <w:rsid w:val="000E578B"/>
    <w:rsid w:val="000F195E"/>
    <w:rsid w:val="00150036"/>
    <w:rsid w:val="001558ED"/>
    <w:rsid w:val="0016234E"/>
    <w:rsid w:val="001701CF"/>
    <w:rsid w:val="00185F13"/>
    <w:rsid w:val="001A681D"/>
    <w:rsid w:val="001C6EDB"/>
    <w:rsid w:val="001C72EE"/>
    <w:rsid w:val="001D4A1D"/>
    <w:rsid w:val="00203826"/>
    <w:rsid w:val="00211757"/>
    <w:rsid w:val="00240187"/>
    <w:rsid w:val="002505BD"/>
    <w:rsid w:val="0025248E"/>
    <w:rsid w:val="00254D68"/>
    <w:rsid w:val="00257A0C"/>
    <w:rsid w:val="00262F2F"/>
    <w:rsid w:val="00271BB2"/>
    <w:rsid w:val="002879A1"/>
    <w:rsid w:val="00294E4F"/>
    <w:rsid w:val="002B466D"/>
    <w:rsid w:val="002B5C4B"/>
    <w:rsid w:val="002D3C35"/>
    <w:rsid w:val="003044EE"/>
    <w:rsid w:val="003133E3"/>
    <w:rsid w:val="00316BF0"/>
    <w:rsid w:val="00320CDA"/>
    <w:rsid w:val="00332364"/>
    <w:rsid w:val="00371ACA"/>
    <w:rsid w:val="00374A3E"/>
    <w:rsid w:val="0038024E"/>
    <w:rsid w:val="003A2F9D"/>
    <w:rsid w:val="003D2BC0"/>
    <w:rsid w:val="003E6C2A"/>
    <w:rsid w:val="00403FBF"/>
    <w:rsid w:val="00404493"/>
    <w:rsid w:val="0040526D"/>
    <w:rsid w:val="00410B38"/>
    <w:rsid w:val="00447F7D"/>
    <w:rsid w:val="0046719F"/>
    <w:rsid w:val="0049094A"/>
    <w:rsid w:val="00491A4A"/>
    <w:rsid w:val="004B4F3E"/>
    <w:rsid w:val="00533A9E"/>
    <w:rsid w:val="00540BC7"/>
    <w:rsid w:val="00541FA5"/>
    <w:rsid w:val="0054380F"/>
    <w:rsid w:val="005554E7"/>
    <w:rsid w:val="005665F4"/>
    <w:rsid w:val="0057517B"/>
    <w:rsid w:val="00591BC8"/>
    <w:rsid w:val="00596F01"/>
    <w:rsid w:val="005A7EE5"/>
    <w:rsid w:val="00625832"/>
    <w:rsid w:val="0063401C"/>
    <w:rsid w:val="006A1E17"/>
    <w:rsid w:val="006A60CB"/>
    <w:rsid w:val="006B6654"/>
    <w:rsid w:val="006D656D"/>
    <w:rsid w:val="006E0373"/>
    <w:rsid w:val="007107B6"/>
    <w:rsid w:val="0073684F"/>
    <w:rsid w:val="0074390E"/>
    <w:rsid w:val="00744A57"/>
    <w:rsid w:val="007A3F9B"/>
    <w:rsid w:val="007A5377"/>
    <w:rsid w:val="007C6310"/>
    <w:rsid w:val="007D069D"/>
    <w:rsid w:val="007D1BD9"/>
    <w:rsid w:val="007D4A8E"/>
    <w:rsid w:val="007E37C9"/>
    <w:rsid w:val="007E76AE"/>
    <w:rsid w:val="00832EEB"/>
    <w:rsid w:val="0084216A"/>
    <w:rsid w:val="00846CBB"/>
    <w:rsid w:val="00861AA8"/>
    <w:rsid w:val="00893B05"/>
    <w:rsid w:val="008B20D3"/>
    <w:rsid w:val="008C1FF3"/>
    <w:rsid w:val="008C550D"/>
    <w:rsid w:val="008C62A1"/>
    <w:rsid w:val="008E0F0C"/>
    <w:rsid w:val="008F5453"/>
    <w:rsid w:val="009014DB"/>
    <w:rsid w:val="0090262C"/>
    <w:rsid w:val="00970046"/>
    <w:rsid w:val="009B2E61"/>
    <w:rsid w:val="009B3534"/>
    <w:rsid w:val="009B556B"/>
    <w:rsid w:val="009C43F4"/>
    <w:rsid w:val="00A07F92"/>
    <w:rsid w:val="00A172EA"/>
    <w:rsid w:val="00A32688"/>
    <w:rsid w:val="00A46A8F"/>
    <w:rsid w:val="00A51D78"/>
    <w:rsid w:val="00A64A0A"/>
    <w:rsid w:val="00AF6570"/>
    <w:rsid w:val="00B11E2D"/>
    <w:rsid w:val="00B14838"/>
    <w:rsid w:val="00B27E33"/>
    <w:rsid w:val="00B54E60"/>
    <w:rsid w:val="00B56E02"/>
    <w:rsid w:val="00B82957"/>
    <w:rsid w:val="00B86D53"/>
    <w:rsid w:val="00B94B99"/>
    <w:rsid w:val="00B9715C"/>
    <w:rsid w:val="00C357B1"/>
    <w:rsid w:val="00C86FCD"/>
    <w:rsid w:val="00C926D5"/>
    <w:rsid w:val="00C935DF"/>
    <w:rsid w:val="00CA2D2A"/>
    <w:rsid w:val="00CA73D9"/>
    <w:rsid w:val="00CB3AF5"/>
    <w:rsid w:val="00CD36C1"/>
    <w:rsid w:val="00CE021F"/>
    <w:rsid w:val="00D00645"/>
    <w:rsid w:val="00D01EE4"/>
    <w:rsid w:val="00D1419B"/>
    <w:rsid w:val="00D3565B"/>
    <w:rsid w:val="00D9273D"/>
    <w:rsid w:val="00D94DFE"/>
    <w:rsid w:val="00DA6158"/>
    <w:rsid w:val="00DB76C3"/>
    <w:rsid w:val="00DC4A01"/>
    <w:rsid w:val="00DF13FE"/>
    <w:rsid w:val="00E22E7F"/>
    <w:rsid w:val="00E440CE"/>
    <w:rsid w:val="00E50F68"/>
    <w:rsid w:val="00E94EAC"/>
    <w:rsid w:val="00EA4A8B"/>
    <w:rsid w:val="00EA7FE6"/>
    <w:rsid w:val="00EB2F43"/>
    <w:rsid w:val="00ED1238"/>
    <w:rsid w:val="00ED52B8"/>
    <w:rsid w:val="00EE0A25"/>
    <w:rsid w:val="00EE6661"/>
    <w:rsid w:val="00EF0010"/>
    <w:rsid w:val="00F0781F"/>
    <w:rsid w:val="00F1357F"/>
    <w:rsid w:val="00F15CD1"/>
    <w:rsid w:val="00F20AD3"/>
    <w:rsid w:val="00F615B7"/>
    <w:rsid w:val="00F62F74"/>
    <w:rsid w:val="00F86544"/>
    <w:rsid w:val="00FB3405"/>
    <w:rsid w:val="00FC4AC9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4153"/>
  <w15:docId w15:val="{A9F421A1-94F4-47D1-B529-722F01F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E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C357B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A1D"/>
    <w:pPr>
      <w:tabs>
        <w:tab w:val="center" w:pos="4536"/>
        <w:tab w:val="right" w:pos="9072"/>
      </w:tabs>
      <w:spacing w:after="120" w:line="360" w:lineRule="auto"/>
      <w:jc w:val="both"/>
    </w:pPr>
    <w:rPr>
      <w:sz w:val="24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1D4A1D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1D4A1D"/>
    <w:pPr>
      <w:tabs>
        <w:tab w:val="center" w:pos="4536"/>
        <w:tab w:val="right" w:pos="9072"/>
      </w:tabs>
      <w:spacing w:after="120" w:line="360" w:lineRule="auto"/>
      <w:jc w:val="both"/>
    </w:pPr>
    <w:rPr>
      <w:sz w:val="24"/>
      <w:szCs w:val="20"/>
      <w:lang w:eastAsia="cs-CZ"/>
    </w:rPr>
  </w:style>
  <w:style w:type="character" w:customStyle="1" w:styleId="ZpatChar">
    <w:name w:val="Zápatí Char"/>
    <w:link w:val="Zpat"/>
    <w:uiPriority w:val="99"/>
    <w:rsid w:val="001D4A1D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4493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49094A"/>
    <w:rPr>
      <w:color w:val="0000FF"/>
      <w:u w:val="single"/>
    </w:rPr>
  </w:style>
  <w:style w:type="character" w:styleId="Siln">
    <w:name w:val="Strong"/>
    <w:uiPriority w:val="22"/>
    <w:qFormat/>
    <w:rsid w:val="00C357B1"/>
    <w:rPr>
      <w:b/>
      <w:bCs/>
    </w:rPr>
  </w:style>
  <w:style w:type="character" w:customStyle="1" w:styleId="eaddress">
    <w:name w:val="eaddress"/>
    <w:rsid w:val="00C357B1"/>
  </w:style>
  <w:style w:type="character" w:customStyle="1" w:styleId="Nadpis4Char">
    <w:name w:val="Nadpis 4 Char"/>
    <w:link w:val="Nadpis4"/>
    <w:uiPriority w:val="9"/>
    <w:rsid w:val="00C35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onorific-prefix">
    <w:name w:val="honorific-prefix"/>
    <w:rsid w:val="00C357B1"/>
  </w:style>
  <w:style w:type="character" w:customStyle="1" w:styleId="given-name">
    <w:name w:val="given-name"/>
    <w:rsid w:val="00C357B1"/>
  </w:style>
  <w:style w:type="character" w:customStyle="1" w:styleId="family-name">
    <w:name w:val="family-name"/>
    <w:rsid w:val="00C357B1"/>
  </w:style>
  <w:style w:type="character" w:customStyle="1" w:styleId="Nadpis2Char">
    <w:name w:val="Nadpis 2 Char"/>
    <w:link w:val="Nadpis2"/>
    <w:uiPriority w:val="9"/>
    <w:semiHidden/>
    <w:rsid w:val="00E22E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E22E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D52B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rsid w:val="00ED52B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rmlnodsazen1">
    <w:name w:val="Normální odsazený1"/>
    <w:basedOn w:val="Normln"/>
    <w:rsid w:val="008C1FF3"/>
    <w:pPr>
      <w:suppressAutoHyphens/>
      <w:spacing w:after="240"/>
      <w:ind w:left="1134"/>
    </w:pPr>
    <w:rPr>
      <w:rFonts w:ascii="Times New Roman" w:eastAsia="Times New Roman" w:hAnsi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5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068A-1799-49FE-A0B7-F78339FC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3717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25603</CharactersWithSpaces>
  <SharedDoc>false</SharedDoc>
  <HLinks>
    <vt:vector size="12" baseType="variant">
      <vt:variant>
        <vt:i4>1900597</vt:i4>
      </vt:variant>
      <vt:variant>
        <vt:i4>3</vt:i4>
      </vt:variant>
      <vt:variant>
        <vt:i4>0</vt:i4>
      </vt:variant>
      <vt:variant>
        <vt:i4>5</vt:i4>
      </vt:variant>
      <vt:variant>
        <vt:lpwstr>mailto:zdena@lhprojekt.cz</vt:lpwstr>
      </vt:variant>
      <vt:variant>
        <vt:lpwstr/>
      </vt:variant>
      <vt:variant>
        <vt:i4>2883673</vt:i4>
      </vt:variant>
      <vt:variant>
        <vt:i4>0</vt:i4>
      </vt:variant>
      <vt:variant>
        <vt:i4>0</vt:i4>
      </vt:variant>
      <vt:variant>
        <vt:i4>5</vt:i4>
      </vt:variant>
      <vt:variant>
        <vt:lpwstr>mailto:vitezslav.krivka@seznam.cz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Michaela</dc:creator>
  <cp:lastModifiedBy>Kavková Lucie</cp:lastModifiedBy>
  <cp:revision>3</cp:revision>
  <cp:lastPrinted>2020-11-10T08:25:00Z</cp:lastPrinted>
  <dcterms:created xsi:type="dcterms:W3CDTF">2020-12-14T07:40:00Z</dcterms:created>
  <dcterms:modified xsi:type="dcterms:W3CDTF">2020-12-14T07:42:00Z</dcterms:modified>
</cp:coreProperties>
</file>