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0D5" w14:textId="60C6B4B6" w:rsidR="00D11240" w:rsidRPr="0089496B" w:rsidRDefault="00A168C7" w:rsidP="007D1CC9">
      <w:pPr>
        <w:spacing w:after="240"/>
        <w:jc w:val="center"/>
        <w:rPr>
          <w:b/>
          <w:sz w:val="28"/>
          <w:szCs w:val="28"/>
        </w:rPr>
      </w:pPr>
      <w:r w:rsidRPr="0089496B">
        <w:rPr>
          <w:b/>
          <w:sz w:val="28"/>
          <w:szCs w:val="28"/>
        </w:rPr>
        <w:t>D</w:t>
      </w:r>
      <w:r w:rsidR="00FC082B" w:rsidRPr="0089496B">
        <w:rPr>
          <w:b/>
          <w:sz w:val="28"/>
          <w:szCs w:val="28"/>
        </w:rPr>
        <w:t>odatek</w:t>
      </w:r>
      <w:r w:rsidRPr="0089496B">
        <w:rPr>
          <w:b/>
          <w:sz w:val="28"/>
          <w:szCs w:val="28"/>
        </w:rPr>
        <w:t xml:space="preserve"> </w:t>
      </w:r>
      <w:r w:rsidR="00FC082B" w:rsidRPr="0089496B">
        <w:rPr>
          <w:b/>
          <w:sz w:val="28"/>
          <w:szCs w:val="28"/>
        </w:rPr>
        <w:t>č</w:t>
      </w:r>
      <w:r w:rsidRPr="0089496B">
        <w:rPr>
          <w:b/>
          <w:sz w:val="28"/>
          <w:szCs w:val="28"/>
        </w:rPr>
        <w:t xml:space="preserve">. </w:t>
      </w:r>
      <w:r w:rsidR="001D21E4">
        <w:rPr>
          <w:b/>
          <w:sz w:val="28"/>
          <w:szCs w:val="28"/>
        </w:rPr>
        <w:t>3</w:t>
      </w:r>
    </w:p>
    <w:p w14:paraId="5EC7333C" w14:textId="266024D4" w:rsidR="00A168C7" w:rsidRPr="0089496B" w:rsidRDefault="00FC082B" w:rsidP="00F0040C">
      <w:pPr>
        <w:spacing w:after="840"/>
        <w:jc w:val="center"/>
        <w:rPr>
          <w:b/>
          <w:sz w:val="28"/>
          <w:szCs w:val="28"/>
        </w:rPr>
      </w:pPr>
      <w:r w:rsidRPr="0089496B">
        <w:rPr>
          <w:b/>
          <w:sz w:val="28"/>
          <w:szCs w:val="28"/>
        </w:rPr>
        <w:t>ke Smlouvě o propagaci</w:t>
      </w:r>
    </w:p>
    <w:p w14:paraId="5171A8E3" w14:textId="51B09B31" w:rsidR="001432D9" w:rsidRPr="0089496B" w:rsidRDefault="001432D9" w:rsidP="001432D9">
      <w:pPr>
        <w:pStyle w:val="Styl1"/>
        <w:rPr>
          <w:sz w:val="24"/>
          <w:szCs w:val="24"/>
        </w:rPr>
      </w:pPr>
      <w:r w:rsidRPr="0089496B">
        <w:rPr>
          <w:sz w:val="24"/>
          <w:szCs w:val="24"/>
        </w:rPr>
        <w:t>I.</w:t>
      </w:r>
    </w:p>
    <w:p w14:paraId="7F3E9B16" w14:textId="401D10BC" w:rsidR="001432D9" w:rsidRPr="0089496B" w:rsidRDefault="001432D9" w:rsidP="001432D9">
      <w:pPr>
        <w:pStyle w:val="Styl1"/>
        <w:spacing w:after="360"/>
        <w:rPr>
          <w:sz w:val="24"/>
          <w:szCs w:val="24"/>
        </w:rPr>
      </w:pPr>
      <w:r w:rsidRPr="0089496B">
        <w:rPr>
          <w:sz w:val="24"/>
          <w:szCs w:val="24"/>
        </w:rPr>
        <w:t>Smluvní strany</w:t>
      </w:r>
    </w:p>
    <w:p w14:paraId="1158E0C3" w14:textId="77777777" w:rsidR="00FC082B" w:rsidRPr="0089496B" w:rsidRDefault="00FC082B" w:rsidP="001432D9">
      <w:pPr>
        <w:spacing w:after="0"/>
        <w:jc w:val="both"/>
        <w:rPr>
          <w:rFonts w:cstheme="minorHAnsi"/>
          <w:b/>
          <w:lang w:bidi="en-US"/>
        </w:rPr>
      </w:pPr>
      <w:r w:rsidRPr="0089496B">
        <w:rPr>
          <w:rFonts w:cstheme="minorHAnsi"/>
          <w:b/>
          <w:lang w:bidi="en-US"/>
        </w:rPr>
        <w:t>Kolektory Praha, a.s.</w:t>
      </w:r>
    </w:p>
    <w:p w14:paraId="19B361AC" w14:textId="420F9EB5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Zastoupená:</w:t>
      </w:r>
      <w:r w:rsidRPr="0089496B">
        <w:rPr>
          <w:rFonts w:cstheme="minorHAnsi"/>
          <w:bCs/>
          <w:lang w:bidi="en-US"/>
        </w:rPr>
        <w:t xml:space="preserve"> Ing. Petrem Švecem, předsedou představenstva a</w:t>
      </w:r>
    </w:p>
    <w:p w14:paraId="11B6CC3E" w14:textId="2D6BB435" w:rsidR="00FC082B" w:rsidRPr="0089496B" w:rsidRDefault="0089496B" w:rsidP="001432D9">
      <w:pPr>
        <w:spacing w:after="0"/>
        <w:ind w:firstLine="709"/>
        <w:jc w:val="both"/>
        <w:rPr>
          <w:rFonts w:cstheme="minorHAnsi"/>
          <w:bCs/>
          <w:lang w:bidi="en-US"/>
        </w:rPr>
      </w:pPr>
      <w:r>
        <w:rPr>
          <w:rFonts w:cstheme="minorHAnsi"/>
          <w:bCs/>
          <w:lang w:bidi="en-US"/>
        </w:rPr>
        <w:tab/>
      </w:r>
      <w:r>
        <w:rPr>
          <w:rFonts w:cstheme="minorHAnsi"/>
          <w:bCs/>
          <w:lang w:bidi="en-US"/>
        </w:rPr>
        <w:tab/>
      </w:r>
      <w:r w:rsidR="00EB16A3">
        <w:rPr>
          <w:rFonts w:cstheme="minorHAnsi"/>
          <w:bCs/>
          <w:lang w:bidi="en-US"/>
        </w:rPr>
        <w:t xml:space="preserve"> </w:t>
      </w:r>
      <w:r w:rsidR="00FC082B" w:rsidRPr="0089496B">
        <w:rPr>
          <w:rFonts w:cstheme="minorHAnsi"/>
          <w:bCs/>
          <w:lang w:bidi="en-US"/>
        </w:rPr>
        <w:t xml:space="preserve">Mgr. Janem Vidímem, místopředsedou představenstva </w:t>
      </w:r>
    </w:p>
    <w:p w14:paraId="2CC62850" w14:textId="77777777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IČO:</w:t>
      </w:r>
      <w:r w:rsidRPr="0089496B">
        <w:rPr>
          <w:rFonts w:cstheme="minorHAnsi"/>
          <w:bCs/>
          <w:lang w:bidi="en-US"/>
        </w:rPr>
        <w:t xml:space="preserve"> 26714124</w:t>
      </w:r>
    </w:p>
    <w:p w14:paraId="49054AF8" w14:textId="77777777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DIČ:</w:t>
      </w:r>
      <w:r w:rsidRPr="0089496B">
        <w:rPr>
          <w:rFonts w:cstheme="minorHAnsi"/>
          <w:bCs/>
          <w:lang w:bidi="en-US"/>
        </w:rPr>
        <w:t xml:space="preserve"> CZ26714124</w:t>
      </w:r>
    </w:p>
    <w:p w14:paraId="6B19F7FD" w14:textId="77777777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Se sídlem:</w:t>
      </w:r>
      <w:r w:rsidRPr="0089496B">
        <w:rPr>
          <w:rFonts w:cstheme="minorHAnsi"/>
          <w:bCs/>
          <w:lang w:bidi="en-US"/>
        </w:rPr>
        <w:t xml:space="preserve"> Pešlova 3/341, 190 00 Praha 9 - Vysočany</w:t>
      </w:r>
    </w:p>
    <w:p w14:paraId="5E4B9454" w14:textId="77777777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Bankovní spojení:</w:t>
      </w:r>
      <w:r w:rsidRPr="0089496B">
        <w:rPr>
          <w:rFonts w:cstheme="minorHAnsi"/>
          <w:bCs/>
          <w:lang w:bidi="en-US"/>
        </w:rPr>
        <w:t xml:space="preserve"> ČSOB, a.s.</w:t>
      </w:r>
    </w:p>
    <w:p w14:paraId="14863841" w14:textId="77777777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Číslo účtu:</w:t>
      </w:r>
      <w:r w:rsidRPr="0089496B">
        <w:rPr>
          <w:rFonts w:cstheme="minorHAnsi"/>
          <w:bCs/>
          <w:lang w:bidi="en-US"/>
        </w:rPr>
        <w:t xml:space="preserve"> 0246929231/0300</w:t>
      </w:r>
    </w:p>
    <w:p w14:paraId="7C28D201" w14:textId="16598B74" w:rsidR="00FC082B" w:rsidRPr="0089496B" w:rsidRDefault="00FC082B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Cs/>
          <w:lang w:bidi="en-US"/>
        </w:rPr>
        <w:t>Zapsan</w:t>
      </w:r>
      <w:r w:rsidR="0093098D">
        <w:rPr>
          <w:rFonts w:cstheme="minorHAnsi"/>
          <w:bCs/>
          <w:lang w:bidi="en-US"/>
        </w:rPr>
        <w:t>á</w:t>
      </w:r>
      <w:r w:rsidRPr="0089496B">
        <w:rPr>
          <w:rFonts w:cstheme="minorHAnsi"/>
          <w:bCs/>
          <w:lang w:bidi="en-US"/>
        </w:rPr>
        <w:t xml:space="preserve"> v obchodním rejstříku Městského soudu v Praze, odd. B, vložka 7813</w:t>
      </w:r>
    </w:p>
    <w:p w14:paraId="56DD7060" w14:textId="450D59A3" w:rsidR="002800D4" w:rsidRPr="0089496B" w:rsidRDefault="00FC082B" w:rsidP="001432D9">
      <w:pPr>
        <w:spacing w:after="0"/>
        <w:jc w:val="both"/>
        <w:rPr>
          <w:bCs/>
        </w:rPr>
      </w:pPr>
      <w:r w:rsidRPr="0089496B">
        <w:rPr>
          <w:rFonts w:cstheme="minorHAnsi"/>
          <w:bCs/>
          <w:lang w:bidi="en-US"/>
        </w:rPr>
        <w:t>(dále jen zadavatel)</w:t>
      </w:r>
    </w:p>
    <w:p w14:paraId="082D0598" w14:textId="3CF29250" w:rsidR="00A168C7" w:rsidRPr="0089496B" w:rsidRDefault="00A168C7" w:rsidP="001432D9">
      <w:pPr>
        <w:tabs>
          <w:tab w:val="left" w:pos="284"/>
        </w:tabs>
        <w:spacing w:before="240" w:after="240"/>
        <w:ind w:left="709" w:hanging="709"/>
        <w:jc w:val="both"/>
      </w:pPr>
      <w:r w:rsidRPr="0089496B">
        <w:t>a</w:t>
      </w:r>
    </w:p>
    <w:p w14:paraId="423C4F37" w14:textId="42A092F4" w:rsidR="002800D4" w:rsidRPr="0089496B" w:rsidRDefault="00362495" w:rsidP="001432D9">
      <w:pPr>
        <w:spacing w:after="0"/>
        <w:jc w:val="both"/>
        <w:rPr>
          <w:rFonts w:eastAsia="Calibri" w:cstheme="minorHAnsi"/>
          <w:b/>
          <w:color w:val="000000"/>
        </w:rPr>
      </w:pPr>
      <w:r w:rsidRPr="0089496B">
        <w:rPr>
          <w:rFonts w:eastAsia="Calibri" w:cstheme="minorHAnsi"/>
          <w:b/>
          <w:color w:val="000000"/>
        </w:rPr>
        <w:t xml:space="preserve">Rugby Club Tatra Smíchov, </w:t>
      </w:r>
      <w:proofErr w:type="spellStart"/>
      <w:r w:rsidRPr="0089496B">
        <w:rPr>
          <w:rFonts w:eastAsia="Calibri" w:cstheme="minorHAnsi"/>
          <w:b/>
          <w:color w:val="000000"/>
        </w:rPr>
        <w:t>z.s</w:t>
      </w:r>
      <w:proofErr w:type="spellEnd"/>
      <w:r w:rsidRPr="0089496B">
        <w:rPr>
          <w:rFonts w:eastAsia="Calibri" w:cstheme="minorHAnsi"/>
          <w:b/>
          <w:color w:val="000000"/>
        </w:rPr>
        <w:t>.</w:t>
      </w:r>
    </w:p>
    <w:p w14:paraId="6BF70DC1" w14:textId="14EFDF0A" w:rsidR="00362495" w:rsidRPr="0089496B" w:rsidRDefault="00362495" w:rsidP="0089496B">
      <w:pPr>
        <w:tabs>
          <w:tab w:val="left" w:pos="1276"/>
        </w:tabs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Zastoupený:</w:t>
      </w:r>
      <w:r w:rsidR="00EB16A3">
        <w:rPr>
          <w:rFonts w:cstheme="minorHAnsi"/>
          <w:bCs/>
          <w:lang w:bidi="en-US"/>
        </w:rPr>
        <w:t xml:space="preserve"> </w:t>
      </w:r>
      <w:r w:rsidRPr="0089496B">
        <w:rPr>
          <w:rFonts w:cstheme="minorHAnsi"/>
          <w:bCs/>
          <w:lang w:bidi="en-US"/>
        </w:rPr>
        <w:t xml:space="preserve">Romanem Ryglem, prezidentem </w:t>
      </w:r>
    </w:p>
    <w:p w14:paraId="7FD78ED5" w14:textId="603C5300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IČO:</w:t>
      </w:r>
      <w:r w:rsidRPr="0089496B">
        <w:rPr>
          <w:rFonts w:cstheme="minorHAnsi"/>
          <w:bCs/>
          <w:lang w:bidi="en-US"/>
        </w:rPr>
        <w:t xml:space="preserve"> 49629018</w:t>
      </w:r>
    </w:p>
    <w:p w14:paraId="0B8F8CF9" w14:textId="16535A99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DIČ:</w:t>
      </w:r>
      <w:r w:rsidRPr="0089496B">
        <w:rPr>
          <w:rFonts w:cstheme="minorHAnsi"/>
          <w:bCs/>
          <w:lang w:bidi="en-US"/>
        </w:rPr>
        <w:t xml:space="preserve"> CZ49629018</w:t>
      </w:r>
    </w:p>
    <w:p w14:paraId="1D1FEF38" w14:textId="654501B1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Se sídlem:</w:t>
      </w:r>
      <w:r w:rsidRPr="0089496B">
        <w:rPr>
          <w:rFonts w:cstheme="minorHAnsi"/>
          <w:bCs/>
          <w:lang w:bidi="en-US"/>
        </w:rPr>
        <w:t xml:space="preserve"> Štefánikova 1/65, 150 00 Praha 5 – Smíchov</w:t>
      </w:r>
    </w:p>
    <w:p w14:paraId="6D290B1C" w14:textId="4F3956D9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Bankovní spojení:</w:t>
      </w:r>
      <w:r w:rsidRPr="0089496B">
        <w:rPr>
          <w:rFonts w:cstheme="minorHAnsi"/>
          <w:bCs/>
          <w:lang w:bidi="en-US"/>
        </w:rPr>
        <w:t xml:space="preserve"> PPF banka a.s.</w:t>
      </w:r>
    </w:p>
    <w:p w14:paraId="5A9C3438" w14:textId="696FEDE2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/>
          <w:lang w:bidi="en-US"/>
        </w:rPr>
        <w:t>Číslo účtu:</w:t>
      </w:r>
      <w:r w:rsidRPr="0089496B">
        <w:rPr>
          <w:rFonts w:cstheme="minorHAnsi"/>
          <w:bCs/>
          <w:lang w:bidi="en-US"/>
        </w:rPr>
        <w:t xml:space="preserve"> 6052210007/6000</w:t>
      </w:r>
    </w:p>
    <w:p w14:paraId="358C3CB5" w14:textId="0C196E52" w:rsidR="00362495" w:rsidRPr="0089496B" w:rsidRDefault="00362495" w:rsidP="001432D9">
      <w:pPr>
        <w:spacing w:after="0"/>
        <w:jc w:val="both"/>
        <w:rPr>
          <w:rFonts w:cstheme="minorHAnsi"/>
          <w:bCs/>
          <w:lang w:bidi="en-US"/>
        </w:rPr>
      </w:pPr>
      <w:r w:rsidRPr="0089496B">
        <w:rPr>
          <w:rFonts w:cstheme="minorHAnsi"/>
          <w:bCs/>
          <w:lang w:bidi="en-US"/>
        </w:rPr>
        <w:t>Zapsan</w:t>
      </w:r>
      <w:r w:rsidR="0093098D">
        <w:rPr>
          <w:rFonts w:cstheme="minorHAnsi"/>
          <w:bCs/>
          <w:lang w:bidi="en-US"/>
        </w:rPr>
        <w:t>ý</w:t>
      </w:r>
      <w:r w:rsidRPr="0089496B">
        <w:rPr>
          <w:rFonts w:cstheme="minorHAnsi"/>
          <w:bCs/>
          <w:lang w:bidi="en-US"/>
        </w:rPr>
        <w:t xml:space="preserve"> v obchodním rejstříku Městského soudu v Praze, odd. L, vložka 5685</w:t>
      </w:r>
    </w:p>
    <w:p w14:paraId="66870965" w14:textId="2D908760" w:rsidR="00FB769B" w:rsidRPr="0089496B" w:rsidRDefault="00362495" w:rsidP="001432D9">
      <w:pPr>
        <w:spacing w:after="600"/>
        <w:jc w:val="both"/>
        <w:rPr>
          <w:rFonts w:eastAsia="Calibri" w:cstheme="minorHAnsi"/>
          <w:bCs/>
          <w:color w:val="000000"/>
        </w:rPr>
      </w:pPr>
      <w:r w:rsidRPr="0089496B">
        <w:rPr>
          <w:rFonts w:cstheme="minorHAnsi"/>
          <w:bCs/>
          <w:lang w:bidi="en-US"/>
        </w:rPr>
        <w:t>(dále jen propagátor)</w:t>
      </w:r>
    </w:p>
    <w:p w14:paraId="658053E3" w14:textId="0D7E69E2" w:rsidR="00FB769B" w:rsidRPr="0089496B" w:rsidRDefault="00FB769B" w:rsidP="001432D9">
      <w:pPr>
        <w:spacing w:before="480" w:after="800"/>
        <w:jc w:val="center"/>
      </w:pPr>
      <w:r w:rsidRPr="0089496B">
        <w:t>(</w:t>
      </w:r>
      <w:r w:rsidR="00362495" w:rsidRPr="0089496B">
        <w:t>zadavatel a propagátor</w:t>
      </w:r>
      <w:r w:rsidRPr="0089496B">
        <w:t xml:space="preserve"> jsou dále označováni společně také jako „</w:t>
      </w:r>
      <w:r w:rsidR="00BF4B66" w:rsidRPr="0089496B">
        <w:rPr>
          <w:b/>
          <w:bCs/>
          <w:i/>
          <w:iCs/>
        </w:rPr>
        <w:t>s</w:t>
      </w:r>
      <w:r w:rsidRPr="0089496B">
        <w:rPr>
          <w:b/>
          <w:bCs/>
          <w:i/>
          <w:iCs/>
        </w:rPr>
        <w:t>mluvní strany</w:t>
      </w:r>
      <w:r w:rsidRPr="0089496B">
        <w:t>“ a</w:t>
      </w:r>
      <w:r w:rsidR="00F0040C" w:rsidRPr="0089496B">
        <w:t> </w:t>
      </w:r>
      <w:r w:rsidRPr="0089496B">
        <w:t>jednotlivě jako „</w:t>
      </w:r>
      <w:r w:rsidR="00BF4B66" w:rsidRPr="0089496B">
        <w:rPr>
          <w:b/>
          <w:bCs/>
          <w:i/>
          <w:iCs/>
        </w:rPr>
        <w:t>s</w:t>
      </w:r>
      <w:r w:rsidRPr="0089496B">
        <w:rPr>
          <w:b/>
          <w:bCs/>
          <w:i/>
          <w:iCs/>
        </w:rPr>
        <w:t>mluvní strana</w:t>
      </w:r>
      <w:r w:rsidRPr="0089496B">
        <w:t>“)</w:t>
      </w:r>
    </w:p>
    <w:p w14:paraId="071F1066" w14:textId="6ED8AF9F" w:rsidR="00FB769B" w:rsidRPr="0089496B" w:rsidRDefault="00FB769B" w:rsidP="001432D9">
      <w:pPr>
        <w:spacing w:before="480" w:after="800"/>
        <w:jc w:val="center"/>
      </w:pPr>
      <w:r w:rsidRPr="0089496B">
        <w:t xml:space="preserve">uzavírají tento Dodatek č. </w:t>
      </w:r>
      <w:r w:rsidR="001D21E4">
        <w:t>3</w:t>
      </w:r>
      <w:r w:rsidRPr="0089496B">
        <w:t xml:space="preserve"> (dále jen „</w:t>
      </w:r>
      <w:r w:rsidRPr="0089496B">
        <w:rPr>
          <w:b/>
          <w:bCs/>
          <w:i/>
          <w:iCs/>
        </w:rPr>
        <w:t xml:space="preserve">Dodatek č. </w:t>
      </w:r>
      <w:r w:rsidR="001D21E4">
        <w:rPr>
          <w:b/>
          <w:bCs/>
          <w:i/>
          <w:iCs/>
        </w:rPr>
        <w:t>3</w:t>
      </w:r>
      <w:r w:rsidRPr="0089496B">
        <w:t xml:space="preserve">“) ke Smlouvě o </w:t>
      </w:r>
      <w:r w:rsidR="00BF4B66" w:rsidRPr="0089496B">
        <w:t xml:space="preserve">propagaci </w:t>
      </w:r>
      <w:r w:rsidRPr="0089496B">
        <w:t xml:space="preserve">uzavřené mezi </w:t>
      </w:r>
      <w:r w:rsidR="00BF4B66" w:rsidRPr="0089496B">
        <w:t>s</w:t>
      </w:r>
      <w:r w:rsidRPr="0089496B">
        <w:t xml:space="preserve">mluvními stranami dne </w:t>
      </w:r>
      <w:r w:rsidR="00BF4B66" w:rsidRPr="0089496B">
        <w:t>06</w:t>
      </w:r>
      <w:r w:rsidRPr="0089496B">
        <w:t>.0</w:t>
      </w:r>
      <w:r w:rsidR="00BF4B66" w:rsidRPr="0089496B">
        <w:t>8</w:t>
      </w:r>
      <w:r w:rsidRPr="0089496B">
        <w:t>.20</w:t>
      </w:r>
      <w:r w:rsidR="00BF4B66" w:rsidRPr="0089496B">
        <w:t>20, evidenční číslo: SluR 34/2020</w:t>
      </w:r>
      <w:r w:rsidR="001D21E4">
        <w:t xml:space="preserve"> ve znění Dodatku č. 1 uzavřeného mezi smluvními stranami dne 09.09.2020 a Dodatku č. 2 uzavřeného mezi smluvními stranami dne 13.10.2020 </w:t>
      </w:r>
      <w:r w:rsidRPr="0089496B">
        <w:t>(dále jen „</w:t>
      </w:r>
      <w:r w:rsidRPr="0089496B">
        <w:rPr>
          <w:b/>
          <w:bCs/>
          <w:i/>
          <w:iCs/>
        </w:rPr>
        <w:t>Smlouva</w:t>
      </w:r>
      <w:r w:rsidRPr="0089496B">
        <w:t>“)</w:t>
      </w:r>
      <w:r w:rsidR="00BA0A44">
        <w:t>.</w:t>
      </w:r>
    </w:p>
    <w:p w14:paraId="32751A5F" w14:textId="54DE6497" w:rsidR="001432D9" w:rsidRPr="0089496B" w:rsidRDefault="001432D9" w:rsidP="001432D9">
      <w:pPr>
        <w:spacing w:before="480" w:after="800"/>
      </w:pPr>
    </w:p>
    <w:p w14:paraId="0481B88B" w14:textId="27D66DD8" w:rsidR="001432D9" w:rsidRPr="0089496B" w:rsidRDefault="00BA0A44" w:rsidP="002E2636">
      <w:pPr>
        <w:pStyle w:val="Styl1"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432D9" w:rsidRPr="0089496B">
        <w:rPr>
          <w:sz w:val="24"/>
          <w:szCs w:val="24"/>
        </w:rPr>
        <w:t>I.</w:t>
      </w:r>
    </w:p>
    <w:p w14:paraId="4DC4BFDE" w14:textId="630F09EF" w:rsidR="00FB769B" w:rsidRPr="0089496B" w:rsidRDefault="0033011F" w:rsidP="002E2636">
      <w:pPr>
        <w:pStyle w:val="Styl1"/>
        <w:spacing w:after="240"/>
        <w:rPr>
          <w:sz w:val="24"/>
          <w:szCs w:val="24"/>
        </w:rPr>
      </w:pPr>
      <w:r w:rsidRPr="0089496B">
        <w:rPr>
          <w:sz w:val="24"/>
          <w:szCs w:val="24"/>
        </w:rPr>
        <w:t>Předmět dodatku</w:t>
      </w:r>
    </w:p>
    <w:p w14:paraId="3B8A3BB7" w14:textId="0BB1634C" w:rsidR="001432D9" w:rsidRDefault="001432D9" w:rsidP="0008580C">
      <w:pPr>
        <w:pStyle w:val="Odstavecseseznamem"/>
        <w:numPr>
          <w:ilvl w:val="0"/>
          <w:numId w:val="9"/>
        </w:numPr>
        <w:spacing w:after="240"/>
        <w:ind w:left="284" w:hanging="284"/>
        <w:contextualSpacing w:val="0"/>
        <w:jc w:val="both"/>
      </w:pPr>
      <w:r w:rsidRPr="0089496B">
        <w:t xml:space="preserve">Smluvní strany se tímto Dodatkem č. </w:t>
      </w:r>
      <w:r w:rsidR="001D21E4">
        <w:t>3</w:t>
      </w:r>
      <w:r w:rsidRPr="0089496B">
        <w:t xml:space="preserve"> </w:t>
      </w:r>
      <w:r w:rsidR="00BA0A44" w:rsidRPr="0089496B">
        <w:t xml:space="preserve">v souladu s článkem VI. Smlouvy </w:t>
      </w:r>
      <w:r w:rsidRPr="0089496B">
        <w:t>dohodly</w:t>
      </w:r>
      <w:r w:rsidR="00BA0A44">
        <w:t xml:space="preserve"> </w:t>
      </w:r>
      <w:r w:rsidRPr="0089496B">
        <w:t>na následujících změnách Smlouvy:</w:t>
      </w:r>
    </w:p>
    <w:p w14:paraId="2F3B21A5" w14:textId="058044D3" w:rsidR="00AF15B2" w:rsidRDefault="000E6EE8" w:rsidP="00AF15B2">
      <w:pPr>
        <w:pStyle w:val="Odstavecseseznamem"/>
        <w:numPr>
          <w:ilvl w:val="1"/>
          <w:numId w:val="9"/>
        </w:numPr>
        <w:spacing w:after="240"/>
        <w:contextualSpacing w:val="0"/>
        <w:jc w:val="both"/>
      </w:pPr>
      <w:r w:rsidRPr="0089496B">
        <w:t>Dosavadní ujednání uvedené v článku II. Smlouvy ve znění</w:t>
      </w:r>
      <w:r>
        <w:t>:</w:t>
      </w:r>
    </w:p>
    <w:p w14:paraId="24DD114B" w14:textId="6DA46C13" w:rsidR="000E6EE8" w:rsidRDefault="000E6EE8" w:rsidP="000E6EE8">
      <w:pPr>
        <w:pStyle w:val="Odstavecseseznamem"/>
        <w:spacing w:after="240"/>
        <w:ind w:left="792"/>
        <w:contextualSpacing w:val="0"/>
        <w:jc w:val="both"/>
      </w:pPr>
      <w:r>
        <w:t>„</w:t>
      </w:r>
      <w:r w:rsidRPr="000E6EE8">
        <w:rPr>
          <w:i/>
          <w:iCs/>
        </w:rPr>
        <w:t xml:space="preserve">Předmětem smlouvy je zajištění propagace obchodní společnosti zadavatele a jeho firmy v průběhu konání akce „Prague Rugby </w:t>
      </w:r>
      <w:proofErr w:type="spellStart"/>
      <w:r w:rsidRPr="000E6EE8">
        <w:rPr>
          <w:i/>
          <w:iCs/>
        </w:rPr>
        <w:t>Sevens</w:t>
      </w:r>
      <w:proofErr w:type="spellEnd"/>
      <w:r>
        <w:t>“.</w:t>
      </w:r>
      <w:r w:rsidR="00863B63">
        <w:t>“</w:t>
      </w:r>
    </w:p>
    <w:p w14:paraId="51E44E68" w14:textId="373AA869" w:rsidR="000E6EE8" w:rsidRDefault="000E6EE8" w:rsidP="000E6EE8">
      <w:pPr>
        <w:pStyle w:val="Odstavecseseznamem"/>
        <w:spacing w:after="240"/>
        <w:ind w:left="792"/>
        <w:contextualSpacing w:val="0"/>
        <w:jc w:val="both"/>
      </w:pPr>
      <w:r w:rsidRPr="0089496B">
        <w:t>se ruší a nahrazuje se novým ujednáním ve znění:</w:t>
      </w:r>
    </w:p>
    <w:p w14:paraId="68359E99" w14:textId="008458E6" w:rsidR="00863B63" w:rsidRPr="00863B63" w:rsidRDefault="000E6EE8" w:rsidP="00863B63">
      <w:pPr>
        <w:pStyle w:val="Odstavecseseznamem"/>
        <w:spacing w:after="240"/>
        <w:ind w:left="792"/>
        <w:contextualSpacing w:val="0"/>
        <w:jc w:val="both"/>
        <w:rPr>
          <w:i/>
          <w:iCs/>
        </w:rPr>
      </w:pPr>
      <w:r w:rsidRPr="00863B63">
        <w:rPr>
          <w:i/>
          <w:iCs/>
        </w:rPr>
        <w:t>„Předmětem smlouvy je zajištění propagace obchodní společnosti zadavatele a jeho firmy</w:t>
      </w:r>
      <w:r w:rsidR="00637B06">
        <w:rPr>
          <w:i/>
          <w:iCs/>
        </w:rPr>
        <w:t xml:space="preserve"> podle této smlouvy</w:t>
      </w:r>
      <w:r w:rsidRPr="00863B63">
        <w:rPr>
          <w:i/>
          <w:iCs/>
        </w:rPr>
        <w:t xml:space="preserve"> po celou dobu trvání této </w:t>
      </w:r>
      <w:r w:rsidR="00863B63" w:rsidRPr="00863B63">
        <w:rPr>
          <w:i/>
          <w:iCs/>
        </w:rPr>
        <w:t>s</w:t>
      </w:r>
      <w:r w:rsidRPr="00863B63">
        <w:rPr>
          <w:i/>
          <w:iCs/>
        </w:rPr>
        <w:t>mlouvy</w:t>
      </w:r>
      <w:r w:rsidR="00863B63" w:rsidRPr="00863B63">
        <w:rPr>
          <w:i/>
          <w:iCs/>
        </w:rPr>
        <w:t>.“</w:t>
      </w:r>
    </w:p>
    <w:p w14:paraId="5A431A9C" w14:textId="702246A1" w:rsidR="00AC771F" w:rsidRPr="0089496B" w:rsidRDefault="00AC771F" w:rsidP="00AC771F">
      <w:pPr>
        <w:pStyle w:val="Odstavecseseznamem"/>
        <w:numPr>
          <w:ilvl w:val="1"/>
          <w:numId w:val="9"/>
        </w:numPr>
        <w:spacing w:after="240"/>
        <w:contextualSpacing w:val="0"/>
      </w:pPr>
      <w:r w:rsidRPr="0089496B">
        <w:t xml:space="preserve">Dosavadní </w:t>
      </w:r>
      <w:r w:rsidR="005E4A70" w:rsidRPr="0089496B">
        <w:t xml:space="preserve">ujednání </w:t>
      </w:r>
      <w:r w:rsidRPr="0089496B">
        <w:t>uvedené v článku III. Smlouvy ve znění</w:t>
      </w:r>
      <w:r w:rsidR="006752D3">
        <w:t>:</w:t>
      </w:r>
    </w:p>
    <w:p w14:paraId="2FE276F3" w14:textId="74E1576E" w:rsidR="00AC771F" w:rsidRPr="0089496B" w:rsidRDefault="00AC771F" w:rsidP="00AC771F">
      <w:pPr>
        <w:pStyle w:val="Odstavecseseznamem"/>
        <w:spacing w:after="240"/>
        <w:ind w:left="792"/>
        <w:contextualSpacing w:val="0"/>
        <w:jc w:val="both"/>
        <w:rPr>
          <w:i/>
          <w:iCs/>
        </w:rPr>
      </w:pPr>
      <w:r w:rsidRPr="0089496B">
        <w:rPr>
          <w:i/>
          <w:iCs/>
        </w:rPr>
        <w:t>„</w:t>
      </w:r>
      <w:r w:rsidR="00863B63" w:rsidRPr="0089496B">
        <w:rPr>
          <w:i/>
          <w:iCs/>
        </w:rPr>
        <w:t>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863B63">
        <w:rPr>
          <w:i/>
          <w:iCs/>
        </w:rPr>
        <w:t xml:space="preserve"> akci</w:t>
      </w:r>
      <w:r w:rsidR="00863B63" w:rsidRPr="0089496B">
        <w:rPr>
          <w:i/>
          <w:iCs/>
        </w:rPr>
        <w:t xml:space="preserve"> </w:t>
      </w:r>
      <w:r w:rsidR="00863B63">
        <w:rPr>
          <w:i/>
          <w:iCs/>
        </w:rPr>
        <w:t xml:space="preserve">ve dnech </w:t>
      </w:r>
      <w:r w:rsidR="00863B63" w:rsidRPr="0089496B">
        <w:rPr>
          <w:i/>
          <w:iCs/>
        </w:rPr>
        <w:t>1</w:t>
      </w:r>
      <w:r w:rsidR="00863B63">
        <w:rPr>
          <w:i/>
          <w:iCs/>
        </w:rPr>
        <w:t>4</w:t>
      </w:r>
      <w:r w:rsidR="00863B63" w:rsidRPr="0089496B">
        <w:rPr>
          <w:i/>
          <w:iCs/>
        </w:rPr>
        <w:t>. – 1</w:t>
      </w:r>
      <w:r w:rsidR="00863B63">
        <w:rPr>
          <w:i/>
          <w:iCs/>
        </w:rPr>
        <w:t>5</w:t>
      </w:r>
      <w:r w:rsidR="00863B63" w:rsidRPr="0089496B">
        <w:rPr>
          <w:i/>
          <w:iCs/>
        </w:rPr>
        <w:t>. 1</w:t>
      </w:r>
      <w:r w:rsidR="00863B63">
        <w:rPr>
          <w:i/>
          <w:iCs/>
        </w:rPr>
        <w:t>1</w:t>
      </w:r>
      <w:r w:rsidR="00863B63" w:rsidRPr="0089496B">
        <w:rPr>
          <w:i/>
          <w:iCs/>
        </w:rPr>
        <w:t>. 2020.</w:t>
      </w:r>
      <w:r w:rsidRPr="0089496B">
        <w:rPr>
          <w:i/>
          <w:iCs/>
        </w:rPr>
        <w:t>“</w:t>
      </w:r>
    </w:p>
    <w:p w14:paraId="0558083F" w14:textId="3719A1D3" w:rsidR="00AC771F" w:rsidRPr="0089496B" w:rsidRDefault="00AC771F" w:rsidP="00AC771F">
      <w:pPr>
        <w:pStyle w:val="Odstavecseseznamem"/>
        <w:spacing w:after="240"/>
        <w:ind w:left="792"/>
        <w:contextualSpacing w:val="0"/>
        <w:jc w:val="both"/>
      </w:pPr>
      <w:r w:rsidRPr="0089496B">
        <w:t>se ruší a nahrazuje se novým</w:t>
      </w:r>
      <w:r w:rsidR="005E4A70" w:rsidRPr="0089496B">
        <w:t xml:space="preserve"> ujednáním ve znění:</w:t>
      </w:r>
    </w:p>
    <w:p w14:paraId="0BA696D4" w14:textId="1FBE9270" w:rsidR="001432D9" w:rsidRDefault="005E4A70" w:rsidP="005E4A70">
      <w:pPr>
        <w:pStyle w:val="Odstavecseseznamem"/>
        <w:spacing w:after="240"/>
        <w:ind w:left="792"/>
        <w:contextualSpacing w:val="0"/>
        <w:jc w:val="both"/>
        <w:rPr>
          <w:i/>
          <w:iCs/>
        </w:rPr>
      </w:pPr>
      <w:r w:rsidRPr="0089496B">
        <w:rPr>
          <w:i/>
          <w:iCs/>
        </w:rPr>
        <w:t xml:space="preserve">„Tato smlouva je uzavřena na dobu určitou, a to </w:t>
      </w:r>
      <w:r w:rsidR="00863B63">
        <w:rPr>
          <w:i/>
          <w:iCs/>
        </w:rPr>
        <w:t>do</w:t>
      </w:r>
      <w:r w:rsidR="00552B08">
        <w:rPr>
          <w:i/>
          <w:iCs/>
        </w:rPr>
        <w:t xml:space="preserve"> dne</w:t>
      </w:r>
      <w:r w:rsidR="00863B63">
        <w:rPr>
          <w:i/>
          <w:iCs/>
        </w:rPr>
        <w:t xml:space="preserve"> 31.</w:t>
      </w:r>
      <w:r w:rsidR="00637B06">
        <w:rPr>
          <w:i/>
          <w:iCs/>
        </w:rPr>
        <w:t xml:space="preserve"> </w:t>
      </w:r>
      <w:r w:rsidR="00863B63">
        <w:rPr>
          <w:i/>
          <w:iCs/>
        </w:rPr>
        <w:t>12.</w:t>
      </w:r>
      <w:r w:rsidR="00637B06">
        <w:rPr>
          <w:i/>
          <w:iCs/>
        </w:rPr>
        <w:t xml:space="preserve"> </w:t>
      </w:r>
      <w:r w:rsidR="00863B63">
        <w:rPr>
          <w:i/>
          <w:iCs/>
        </w:rPr>
        <w:t>2020</w:t>
      </w:r>
      <w:r w:rsidRPr="0089496B">
        <w:rPr>
          <w:i/>
          <w:iCs/>
        </w:rPr>
        <w:t xml:space="preserve">. </w:t>
      </w:r>
      <w:r w:rsidR="00382371" w:rsidRPr="0089496B">
        <w:rPr>
          <w:i/>
          <w:iCs/>
        </w:rPr>
        <w:t xml:space="preserve">Je platná a účinná dnem podpisu oběma smluvními stranami s tím, že předmět </w:t>
      </w:r>
      <w:r w:rsidR="00382371">
        <w:rPr>
          <w:i/>
          <w:iCs/>
        </w:rPr>
        <w:t xml:space="preserve">této smlouvy </w:t>
      </w:r>
      <w:r w:rsidRPr="0089496B">
        <w:rPr>
          <w:i/>
          <w:iCs/>
        </w:rPr>
        <w:t>bude realizován</w:t>
      </w:r>
      <w:r w:rsidR="00637B06">
        <w:rPr>
          <w:i/>
          <w:iCs/>
        </w:rPr>
        <w:t xml:space="preserve"> průběžně</w:t>
      </w:r>
      <w:r w:rsidRPr="0089496B">
        <w:rPr>
          <w:i/>
          <w:iCs/>
        </w:rPr>
        <w:t xml:space="preserve"> </w:t>
      </w:r>
      <w:r w:rsidR="00637B06">
        <w:rPr>
          <w:i/>
          <w:iCs/>
        </w:rPr>
        <w:t>po celou dobu trvání této smlouvy</w:t>
      </w:r>
      <w:r w:rsidRPr="0089496B">
        <w:rPr>
          <w:i/>
          <w:iCs/>
        </w:rPr>
        <w:t>.“</w:t>
      </w:r>
    </w:p>
    <w:p w14:paraId="626F0715" w14:textId="76E93A98" w:rsidR="00637B06" w:rsidRPr="0089496B" w:rsidRDefault="00637B06" w:rsidP="00637B06">
      <w:pPr>
        <w:pStyle w:val="Odstavecseseznamem"/>
        <w:numPr>
          <w:ilvl w:val="1"/>
          <w:numId w:val="9"/>
        </w:numPr>
        <w:spacing w:after="240"/>
        <w:contextualSpacing w:val="0"/>
      </w:pPr>
      <w:r w:rsidRPr="0089496B">
        <w:t xml:space="preserve">Dosavadní ujednání uvedené v článku </w:t>
      </w:r>
      <w:r>
        <w:t>V</w:t>
      </w:r>
      <w:r w:rsidRPr="0089496B">
        <w:t>. Smlouvy ve znění</w:t>
      </w:r>
      <w:r>
        <w:t>:</w:t>
      </w:r>
    </w:p>
    <w:p w14:paraId="586FA00C" w14:textId="1407C17B" w:rsidR="00637B06" w:rsidRPr="0089496B" w:rsidRDefault="00637B06" w:rsidP="00637B06">
      <w:pPr>
        <w:pStyle w:val="Odstavecseseznamem"/>
        <w:spacing w:after="240"/>
        <w:ind w:left="792"/>
        <w:contextualSpacing w:val="0"/>
        <w:jc w:val="both"/>
        <w:rPr>
          <w:i/>
          <w:iCs/>
        </w:rPr>
      </w:pPr>
      <w:r w:rsidRPr="0089496B">
        <w:rPr>
          <w:i/>
          <w:iCs/>
        </w:rPr>
        <w:t>„</w:t>
      </w:r>
      <w:r>
        <w:rPr>
          <w:i/>
          <w:iCs/>
        </w:rPr>
        <w:t xml:space="preserve">Po realizaci akce provede do 14 dnů celkové vyúčtování </w:t>
      </w:r>
      <w:r w:rsidR="006314B1">
        <w:rPr>
          <w:i/>
          <w:iCs/>
        </w:rPr>
        <w:t>vystavením daňového dokladu, na němž bude zohledněna zaplacená zdaněná záloha, a uvedené datum zdanitelného plnění (DUZP), které bude totožné s datem konání akce uvedené ve smlouvě a rovněž zašle zadavateli podklady dané bodem 1 a 2 čl. IV. této smlouvy.</w:t>
      </w:r>
      <w:r w:rsidRPr="0089496B">
        <w:rPr>
          <w:i/>
          <w:iCs/>
        </w:rPr>
        <w:t>“</w:t>
      </w:r>
    </w:p>
    <w:p w14:paraId="4D5BCA05" w14:textId="77777777" w:rsidR="00637B06" w:rsidRPr="0089496B" w:rsidRDefault="00637B06" w:rsidP="00637B06">
      <w:pPr>
        <w:pStyle w:val="Odstavecseseznamem"/>
        <w:spacing w:after="240"/>
        <w:ind w:left="792"/>
        <w:contextualSpacing w:val="0"/>
        <w:jc w:val="both"/>
      </w:pPr>
      <w:r w:rsidRPr="0089496B">
        <w:t>se ruší a nahrazuje se novým ujednáním ve znění:</w:t>
      </w:r>
    </w:p>
    <w:p w14:paraId="5561FD9A" w14:textId="70CCD7CE" w:rsidR="00637B06" w:rsidRPr="0089496B" w:rsidRDefault="00382371" w:rsidP="00637B06">
      <w:pPr>
        <w:pStyle w:val="Odstavecseseznamem"/>
        <w:spacing w:after="240"/>
        <w:ind w:left="792"/>
        <w:contextualSpacing w:val="0"/>
        <w:jc w:val="both"/>
      </w:pPr>
      <w:r w:rsidRPr="0089496B">
        <w:rPr>
          <w:i/>
          <w:iCs/>
        </w:rPr>
        <w:t>„</w:t>
      </w:r>
      <w:r>
        <w:rPr>
          <w:i/>
          <w:iCs/>
        </w:rPr>
        <w:t xml:space="preserve">Po ukončení trvání této smlouvy propagátor provede do 14 dnů celkové vyúčtování vystavením daňového dokladu, na němž bude zohledněna zaplacená zdaněná záloha, a uvedené datum zdanitelného plnění (DUZP), které bude totožné s datem </w:t>
      </w:r>
      <w:r w:rsidR="00EB16A3">
        <w:rPr>
          <w:i/>
          <w:iCs/>
        </w:rPr>
        <w:t>ukončení trvání této smlouvy</w:t>
      </w:r>
      <w:r>
        <w:rPr>
          <w:i/>
          <w:iCs/>
        </w:rPr>
        <w:t xml:space="preserve"> a rovněž zašle zadavateli podklady dané bodem 1 a 2 čl. IV. této smlouvy.</w:t>
      </w:r>
      <w:r w:rsidRPr="0089496B">
        <w:rPr>
          <w:i/>
          <w:iCs/>
        </w:rPr>
        <w:t>“</w:t>
      </w:r>
    </w:p>
    <w:p w14:paraId="011BD45F" w14:textId="6840AEFD" w:rsidR="001C7040" w:rsidRPr="0089496B" w:rsidRDefault="00BA0A44" w:rsidP="00177F9E">
      <w:pPr>
        <w:pStyle w:val="Styl1"/>
        <w:keepNext/>
        <w:keepLines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A446C" w:rsidRPr="0089496B">
        <w:rPr>
          <w:sz w:val="24"/>
          <w:szCs w:val="24"/>
        </w:rPr>
        <w:t>II</w:t>
      </w:r>
      <w:r w:rsidR="001C7040" w:rsidRPr="0089496B">
        <w:rPr>
          <w:sz w:val="24"/>
          <w:szCs w:val="24"/>
        </w:rPr>
        <w:t>.</w:t>
      </w:r>
    </w:p>
    <w:p w14:paraId="4E0A23D8" w14:textId="6228C801" w:rsidR="0033011F" w:rsidRPr="0089496B" w:rsidRDefault="0033011F" w:rsidP="00177F9E">
      <w:pPr>
        <w:pStyle w:val="Styl1"/>
        <w:keepNext/>
        <w:keepLines/>
        <w:spacing w:after="240"/>
        <w:rPr>
          <w:sz w:val="24"/>
          <w:szCs w:val="24"/>
        </w:rPr>
      </w:pPr>
      <w:r w:rsidRPr="0089496B">
        <w:rPr>
          <w:sz w:val="24"/>
          <w:szCs w:val="24"/>
        </w:rPr>
        <w:t>Závěrečná ustanovení</w:t>
      </w:r>
    </w:p>
    <w:p w14:paraId="4139F05D" w14:textId="17EF4471" w:rsidR="0008580C" w:rsidRPr="0008580C" w:rsidRDefault="00CC00E3" w:rsidP="00177F9E">
      <w:pPr>
        <w:pStyle w:val="Odstavecseseznamem"/>
        <w:keepNext/>
        <w:keepLines/>
        <w:numPr>
          <w:ilvl w:val="0"/>
          <w:numId w:val="9"/>
        </w:numPr>
        <w:spacing w:after="240"/>
        <w:ind w:left="284" w:hanging="284"/>
        <w:contextualSpacing w:val="0"/>
        <w:jc w:val="both"/>
      </w:pPr>
      <w:r w:rsidRPr="0008580C">
        <w:rPr>
          <w:rFonts w:ascii="Calibri" w:hAnsi="Calibri"/>
        </w:rPr>
        <w:t>Ustanovení Smlouvy</w:t>
      </w:r>
      <w:r w:rsidR="00A168C7" w:rsidRPr="0008580C">
        <w:rPr>
          <w:rFonts w:ascii="Calibri" w:hAnsi="Calibri"/>
        </w:rPr>
        <w:t xml:space="preserve">, která nejsou změněna tímto </w:t>
      </w:r>
      <w:r w:rsidR="007D1CC9" w:rsidRPr="0008580C">
        <w:rPr>
          <w:rFonts w:ascii="Calibri" w:hAnsi="Calibri"/>
        </w:rPr>
        <w:t>D</w:t>
      </w:r>
      <w:r w:rsidR="00A168C7" w:rsidRPr="0008580C">
        <w:rPr>
          <w:rFonts w:ascii="Calibri" w:hAnsi="Calibri"/>
        </w:rPr>
        <w:t xml:space="preserve">odatkem č. </w:t>
      </w:r>
      <w:r w:rsidR="00382371">
        <w:rPr>
          <w:rFonts w:ascii="Calibri" w:hAnsi="Calibri"/>
        </w:rPr>
        <w:t>3</w:t>
      </w:r>
      <w:r w:rsidR="00A168C7" w:rsidRPr="0008580C">
        <w:rPr>
          <w:rFonts w:ascii="Calibri" w:hAnsi="Calibri"/>
        </w:rPr>
        <w:t>, zůstávají nedotčena.</w:t>
      </w:r>
    </w:p>
    <w:p w14:paraId="2437930B" w14:textId="07DEA0C3" w:rsidR="0008580C" w:rsidRPr="0008580C" w:rsidRDefault="00CB0212" w:rsidP="00177F9E">
      <w:pPr>
        <w:pStyle w:val="Odstavecseseznamem"/>
        <w:keepNext/>
        <w:keepLines/>
        <w:numPr>
          <w:ilvl w:val="0"/>
          <w:numId w:val="9"/>
        </w:numPr>
        <w:spacing w:after="240"/>
        <w:ind w:left="284" w:hanging="284"/>
        <w:contextualSpacing w:val="0"/>
        <w:jc w:val="both"/>
      </w:pPr>
      <w:r w:rsidRPr="00CC00E3">
        <w:rPr>
          <w:rFonts w:ascii="Calibri" w:hAnsi="Calibri"/>
        </w:rPr>
        <w:t xml:space="preserve">Tento Dodatek č. </w:t>
      </w:r>
      <w:r w:rsidR="00382371">
        <w:rPr>
          <w:rFonts w:ascii="Calibri" w:hAnsi="Calibri"/>
        </w:rPr>
        <w:t>3</w:t>
      </w:r>
      <w:r w:rsidRPr="00CC00E3">
        <w:rPr>
          <w:rFonts w:ascii="Calibri" w:hAnsi="Calibri"/>
        </w:rPr>
        <w:t xml:space="preserve"> nabývá platnosti </w:t>
      </w:r>
      <w:r>
        <w:rPr>
          <w:rFonts w:ascii="Calibri" w:hAnsi="Calibri"/>
        </w:rPr>
        <w:t xml:space="preserve">a účinnosti </w:t>
      </w:r>
      <w:r w:rsidRPr="00CC00E3">
        <w:rPr>
          <w:rFonts w:ascii="Calibri" w:hAnsi="Calibri"/>
        </w:rPr>
        <w:t>dnem jeho podpisu</w:t>
      </w:r>
      <w:r>
        <w:rPr>
          <w:rFonts w:ascii="Calibri" w:hAnsi="Calibri"/>
        </w:rPr>
        <w:t xml:space="preserve"> oběma smluvními stranami, nestanoví-li právní předpisy jinak.</w:t>
      </w:r>
    </w:p>
    <w:p w14:paraId="6369587A" w14:textId="1AA683DA" w:rsidR="0008580C" w:rsidRPr="0008580C" w:rsidRDefault="0033011F" w:rsidP="0008580C">
      <w:pPr>
        <w:pStyle w:val="Odstavecseseznamem"/>
        <w:numPr>
          <w:ilvl w:val="0"/>
          <w:numId w:val="9"/>
        </w:numPr>
        <w:spacing w:after="240"/>
        <w:ind w:left="284" w:hanging="284"/>
        <w:contextualSpacing w:val="0"/>
        <w:jc w:val="both"/>
      </w:pPr>
      <w:r w:rsidRPr="0008580C">
        <w:rPr>
          <w:rFonts w:ascii="Calibri" w:hAnsi="Calibri"/>
        </w:rPr>
        <w:t xml:space="preserve">Tento </w:t>
      </w:r>
      <w:r w:rsidR="00A168C7" w:rsidRPr="0008580C">
        <w:rPr>
          <w:rFonts w:ascii="Calibri" w:hAnsi="Calibri"/>
        </w:rPr>
        <w:t xml:space="preserve">Dodatek č. </w:t>
      </w:r>
      <w:r w:rsidR="00382371">
        <w:t>3</w:t>
      </w:r>
      <w:r w:rsidR="00A168C7" w:rsidRPr="0008580C">
        <w:rPr>
          <w:rFonts w:ascii="Calibri" w:hAnsi="Calibri"/>
        </w:rPr>
        <w:t xml:space="preserve"> je vyhotoven </w:t>
      </w:r>
      <w:r w:rsidRPr="0008580C">
        <w:rPr>
          <w:rFonts w:ascii="Calibri" w:hAnsi="Calibri"/>
        </w:rPr>
        <w:t>ve čtyřech (4) stejnopisech</w:t>
      </w:r>
      <w:r w:rsidR="00F0040C" w:rsidRPr="0008580C">
        <w:rPr>
          <w:rFonts w:ascii="Calibri" w:hAnsi="Calibri"/>
        </w:rPr>
        <w:t xml:space="preserve"> s platností originálu, </w:t>
      </w:r>
      <w:r w:rsidRPr="0008580C">
        <w:rPr>
          <w:rFonts w:ascii="Calibri" w:hAnsi="Calibri"/>
        </w:rPr>
        <w:t xml:space="preserve">z nichž tři (3) obdrží zadavatel a </w:t>
      </w:r>
      <w:r w:rsidR="00C522FC" w:rsidRPr="0008580C">
        <w:rPr>
          <w:rFonts w:ascii="Calibri" w:hAnsi="Calibri"/>
        </w:rPr>
        <w:t>jeden (1) obdrží propagátor.</w:t>
      </w:r>
    </w:p>
    <w:p w14:paraId="630FAE45" w14:textId="52486AC9" w:rsidR="00CD6222" w:rsidRPr="0008580C" w:rsidRDefault="00A168C7" w:rsidP="0008580C">
      <w:pPr>
        <w:pStyle w:val="Odstavecseseznamem"/>
        <w:numPr>
          <w:ilvl w:val="0"/>
          <w:numId w:val="9"/>
        </w:numPr>
        <w:spacing w:after="240"/>
        <w:ind w:left="284" w:hanging="284"/>
        <w:contextualSpacing w:val="0"/>
        <w:jc w:val="both"/>
      </w:pPr>
      <w:r w:rsidRPr="0008580C">
        <w:rPr>
          <w:rFonts w:ascii="Calibri" w:hAnsi="Calibri"/>
        </w:rPr>
        <w:t>Smluvní strany prohlašují, že</w:t>
      </w:r>
      <w:r w:rsidR="007D1CC9" w:rsidRPr="0008580C">
        <w:rPr>
          <w:rFonts w:ascii="Calibri" w:hAnsi="Calibri"/>
        </w:rPr>
        <w:t xml:space="preserve"> se seznámily s obsahem tohoto D</w:t>
      </w:r>
      <w:r w:rsidRPr="0008580C">
        <w:rPr>
          <w:rFonts w:ascii="Calibri" w:hAnsi="Calibri"/>
        </w:rPr>
        <w:t xml:space="preserve">odatku č. </w:t>
      </w:r>
      <w:r w:rsidR="00382371">
        <w:t>3</w:t>
      </w:r>
      <w:r w:rsidRPr="0008580C">
        <w:rPr>
          <w:rFonts w:ascii="Calibri" w:hAnsi="Calibri"/>
        </w:rPr>
        <w:t xml:space="preserve">, že jej uzavřely svobodně a vážně, nikoliv v tísni za nápadně nevýhodných podmínek. Na důkaz toho připojují </w:t>
      </w:r>
      <w:r w:rsidR="00C522FC" w:rsidRPr="0008580C">
        <w:rPr>
          <w:rFonts w:ascii="Calibri" w:hAnsi="Calibri"/>
        </w:rPr>
        <w:t xml:space="preserve">níže </w:t>
      </w:r>
      <w:r w:rsidRPr="0008580C">
        <w:rPr>
          <w:rFonts w:ascii="Calibri" w:hAnsi="Calibri"/>
        </w:rPr>
        <w:t>své podpisy.</w:t>
      </w:r>
    </w:p>
    <w:p w14:paraId="04BB903B" w14:textId="77777777" w:rsidR="0008580C" w:rsidRDefault="0008580C" w:rsidP="0089496B">
      <w:pPr>
        <w:pStyle w:val="Zkladntext"/>
        <w:tabs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</w:p>
    <w:p w14:paraId="5CC862A9" w14:textId="2DACC6F8" w:rsidR="002E2636" w:rsidRPr="0089496B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  <w:r w:rsidRPr="0089496B">
        <w:rPr>
          <w:rFonts w:ascii="Calibri" w:hAnsi="Calibri"/>
          <w:sz w:val="22"/>
          <w:szCs w:val="22"/>
        </w:rPr>
        <w:t>V</w:t>
      </w:r>
      <w:r w:rsidR="00C522FC" w:rsidRPr="0089496B">
        <w:rPr>
          <w:rFonts w:ascii="Calibri" w:hAnsi="Calibri"/>
          <w:sz w:val="22"/>
          <w:szCs w:val="22"/>
        </w:rPr>
        <w:t> Praze dne</w:t>
      </w:r>
      <w:r w:rsidR="00382371">
        <w:rPr>
          <w:rFonts w:ascii="Calibri" w:hAnsi="Calibri"/>
          <w:sz w:val="22"/>
          <w:szCs w:val="22"/>
        </w:rPr>
        <w:t xml:space="preserve"> </w:t>
      </w:r>
      <w:r w:rsidR="00117765">
        <w:rPr>
          <w:rFonts w:ascii="Calibri" w:hAnsi="Calibri"/>
          <w:sz w:val="22"/>
          <w:szCs w:val="22"/>
        </w:rPr>
        <w:t>12</w:t>
      </w:r>
      <w:r w:rsidR="00382371">
        <w:rPr>
          <w:rFonts w:ascii="Calibri" w:hAnsi="Calibri"/>
          <w:sz w:val="22"/>
          <w:szCs w:val="22"/>
        </w:rPr>
        <w:t>.11.2020</w:t>
      </w:r>
      <w:r w:rsidRPr="0089496B">
        <w:rPr>
          <w:rFonts w:ascii="Calibri" w:hAnsi="Calibri"/>
          <w:sz w:val="22"/>
          <w:szCs w:val="22"/>
        </w:rPr>
        <w:tab/>
      </w:r>
      <w:r w:rsidR="00335062" w:rsidRPr="0089496B">
        <w:rPr>
          <w:rFonts w:ascii="Calibri" w:hAnsi="Calibri"/>
          <w:sz w:val="22"/>
          <w:szCs w:val="22"/>
        </w:rPr>
        <w:tab/>
      </w:r>
      <w:r w:rsidR="0089496B">
        <w:rPr>
          <w:rFonts w:ascii="Calibri" w:hAnsi="Calibri"/>
          <w:sz w:val="22"/>
          <w:szCs w:val="22"/>
        </w:rPr>
        <w:tab/>
      </w:r>
      <w:r w:rsidR="00335062" w:rsidRPr="0089496B">
        <w:rPr>
          <w:rFonts w:ascii="Calibri" w:hAnsi="Calibri"/>
          <w:sz w:val="22"/>
          <w:szCs w:val="22"/>
        </w:rPr>
        <w:tab/>
      </w:r>
      <w:r w:rsid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V</w:t>
      </w:r>
      <w:r w:rsidR="00C522FC" w:rsidRPr="0089496B">
        <w:rPr>
          <w:rFonts w:ascii="Calibri" w:hAnsi="Calibri"/>
          <w:sz w:val="22"/>
          <w:szCs w:val="22"/>
        </w:rPr>
        <w:t> Praze dne</w:t>
      </w:r>
      <w:r w:rsidR="00EB16A3">
        <w:rPr>
          <w:rFonts w:ascii="Calibri" w:hAnsi="Calibri"/>
          <w:sz w:val="22"/>
          <w:szCs w:val="22"/>
        </w:rPr>
        <w:t xml:space="preserve"> 1</w:t>
      </w:r>
      <w:r w:rsidR="0077566E">
        <w:rPr>
          <w:rFonts w:ascii="Calibri" w:hAnsi="Calibri"/>
          <w:sz w:val="22"/>
          <w:szCs w:val="22"/>
        </w:rPr>
        <w:t>2</w:t>
      </w:r>
      <w:r w:rsidR="00EB16A3">
        <w:rPr>
          <w:rFonts w:ascii="Calibri" w:hAnsi="Calibri"/>
          <w:sz w:val="22"/>
          <w:szCs w:val="22"/>
        </w:rPr>
        <w:t>.11.2020</w:t>
      </w:r>
    </w:p>
    <w:p w14:paraId="2B144D02" w14:textId="16608843" w:rsidR="00C522FC" w:rsidRPr="0089496B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" w:hAnsi="Calibri"/>
          <w:sz w:val="22"/>
          <w:szCs w:val="22"/>
        </w:rPr>
      </w:pPr>
      <w:r w:rsidRPr="0089496B">
        <w:rPr>
          <w:rFonts w:ascii="Calibri" w:hAnsi="Calibri"/>
          <w:sz w:val="22"/>
          <w:szCs w:val="22"/>
        </w:rPr>
        <w:t>………………………………….</w:t>
      </w:r>
      <w:r w:rsidRPr="0089496B">
        <w:rPr>
          <w:rFonts w:ascii="Calibri" w:hAnsi="Calibri"/>
          <w:sz w:val="22"/>
          <w:szCs w:val="22"/>
        </w:rPr>
        <w:tab/>
      </w:r>
      <w:r w:rsidR="00335062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………………………………….</w:t>
      </w:r>
      <w:r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………………………………….</w:t>
      </w:r>
    </w:p>
    <w:p w14:paraId="23EC9FA5" w14:textId="25C33E15" w:rsidR="00C522FC" w:rsidRPr="0089496B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9496B">
        <w:rPr>
          <w:rFonts w:ascii="Calibri" w:hAnsi="Calibri"/>
          <w:b/>
          <w:bCs/>
          <w:sz w:val="22"/>
          <w:szCs w:val="22"/>
        </w:rPr>
        <w:t>Kolektory Praha, a.s.</w:t>
      </w:r>
      <w:r w:rsidRPr="0089496B">
        <w:rPr>
          <w:rFonts w:ascii="Calibri" w:hAnsi="Calibri"/>
          <w:b/>
          <w:bCs/>
          <w:sz w:val="22"/>
          <w:szCs w:val="22"/>
        </w:rPr>
        <w:tab/>
      </w:r>
      <w:r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Pr="0089496B">
        <w:rPr>
          <w:rFonts w:ascii="Calibri" w:hAnsi="Calibri"/>
          <w:b/>
          <w:bCs/>
          <w:sz w:val="22"/>
          <w:szCs w:val="22"/>
        </w:rPr>
        <w:t>Kolektory Praha, a.s.</w:t>
      </w:r>
      <w:r w:rsidRPr="0089496B">
        <w:rPr>
          <w:rFonts w:ascii="Calibri" w:hAnsi="Calibri"/>
          <w:b/>
          <w:bCs/>
          <w:sz w:val="22"/>
          <w:szCs w:val="22"/>
        </w:rPr>
        <w:tab/>
      </w:r>
      <w:r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="0089496B" w:rsidRPr="0089496B">
        <w:rPr>
          <w:rFonts w:ascii="Calibri" w:hAnsi="Calibri"/>
          <w:b/>
          <w:bCs/>
          <w:sz w:val="22"/>
          <w:szCs w:val="22"/>
        </w:rPr>
        <w:tab/>
      </w:r>
      <w:r w:rsidRPr="0089496B">
        <w:rPr>
          <w:rFonts w:ascii="Calibri" w:hAnsi="Calibri"/>
          <w:b/>
          <w:bCs/>
          <w:sz w:val="22"/>
          <w:szCs w:val="22"/>
        </w:rPr>
        <w:t xml:space="preserve">Rugby Club Tatra Smíchov, </w:t>
      </w:r>
      <w:proofErr w:type="spellStart"/>
      <w:r w:rsidRPr="0089496B">
        <w:rPr>
          <w:rFonts w:ascii="Calibri" w:hAnsi="Calibri"/>
          <w:b/>
          <w:bCs/>
          <w:sz w:val="22"/>
          <w:szCs w:val="22"/>
        </w:rPr>
        <w:t>z.s</w:t>
      </w:r>
      <w:proofErr w:type="spellEnd"/>
      <w:r w:rsidRPr="0089496B">
        <w:rPr>
          <w:rFonts w:ascii="Calibri" w:hAnsi="Calibri"/>
          <w:b/>
          <w:bCs/>
          <w:sz w:val="22"/>
          <w:szCs w:val="22"/>
        </w:rPr>
        <w:t>.</w:t>
      </w:r>
    </w:p>
    <w:p w14:paraId="6DD7489F" w14:textId="6F3D67CA" w:rsidR="002E2636" w:rsidRPr="0089496B" w:rsidRDefault="002E2636" w:rsidP="0089496B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9496B">
        <w:rPr>
          <w:rFonts w:ascii="Calibri" w:hAnsi="Calibri"/>
          <w:sz w:val="22"/>
          <w:szCs w:val="22"/>
        </w:rPr>
        <w:t>Ing. Petr Švec</w:t>
      </w:r>
      <w:r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Mgr. Jan Vidím</w:t>
      </w:r>
      <w:r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Roman Rygl</w:t>
      </w:r>
    </w:p>
    <w:p w14:paraId="5DE52B87" w14:textId="21C39D41" w:rsidR="002E2636" w:rsidRPr="0089496B" w:rsidRDefault="002E2636" w:rsidP="0089496B">
      <w:pPr>
        <w:pStyle w:val="Zkladntext"/>
        <w:spacing w:after="1000" w:line="276" w:lineRule="auto"/>
        <w:rPr>
          <w:rFonts w:ascii="Calibri" w:hAnsi="Calibri"/>
          <w:sz w:val="22"/>
          <w:szCs w:val="22"/>
        </w:rPr>
      </w:pPr>
      <w:r w:rsidRPr="0089496B">
        <w:rPr>
          <w:rFonts w:ascii="Calibri" w:hAnsi="Calibri"/>
          <w:sz w:val="22"/>
          <w:szCs w:val="22"/>
        </w:rPr>
        <w:t>předseda představenstva</w:t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místopředseda představenstva</w:t>
      </w:r>
      <w:r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="0089496B" w:rsidRPr="0089496B">
        <w:rPr>
          <w:rFonts w:ascii="Calibri" w:hAnsi="Calibri"/>
          <w:sz w:val="22"/>
          <w:szCs w:val="22"/>
        </w:rPr>
        <w:tab/>
      </w:r>
      <w:r w:rsidRPr="0089496B">
        <w:rPr>
          <w:rFonts w:ascii="Calibri" w:hAnsi="Calibri"/>
          <w:sz w:val="22"/>
          <w:szCs w:val="22"/>
        </w:rPr>
        <w:t>prezident</w:t>
      </w:r>
    </w:p>
    <w:sectPr w:rsidR="002E2636" w:rsidRPr="0089496B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1100" w14:textId="77777777" w:rsidR="005D0ECE" w:rsidRDefault="005D0ECE" w:rsidP="00E863F0">
      <w:pPr>
        <w:spacing w:after="0" w:line="240" w:lineRule="auto"/>
      </w:pPr>
      <w:r>
        <w:separator/>
      </w:r>
    </w:p>
  </w:endnote>
  <w:endnote w:type="continuationSeparator" w:id="0">
    <w:p w14:paraId="649C35E5" w14:textId="77777777" w:rsidR="005D0ECE" w:rsidRDefault="005D0ECE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8E73" w14:textId="77777777" w:rsidR="005D0ECE" w:rsidRDefault="005D0ECE" w:rsidP="00E863F0">
      <w:pPr>
        <w:spacing w:after="0" w:line="240" w:lineRule="auto"/>
      </w:pPr>
      <w:r>
        <w:separator/>
      </w:r>
    </w:p>
  </w:footnote>
  <w:footnote w:type="continuationSeparator" w:id="0">
    <w:p w14:paraId="23536B43" w14:textId="77777777" w:rsidR="005D0ECE" w:rsidRDefault="005D0ECE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B23A" w14:textId="302F5102" w:rsidR="00177F9E" w:rsidRPr="00177F9E" w:rsidRDefault="00177F9E" w:rsidP="00177F9E">
    <w:pPr>
      <w:pStyle w:val="Zhlav"/>
      <w:jc w:val="right"/>
      <w:rPr>
        <w:i/>
        <w:iCs/>
      </w:rPr>
    </w:pPr>
    <w:r w:rsidRPr="00177F9E">
      <w:rPr>
        <w:i/>
        <w:iCs/>
      </w:rPr>
      <w:t>Evidenční číslo: SluR</w:t>
    </w:r>
    <w:r>
      <w:rPr>
        <w:i/>
        <w:iCs/>
      </w:rPr>
      <w:t xml:space="preserve"> </w:t>
    </w:r>
    <w:r w:rsidRPr="00177F9E">
      <w:rPr>
        <w:i/>
        <w:iCs/>
      </w:rPr>
      <w:t>34/2020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8580C"/>
    <w:rsid w:val="000C1EEA"/>
    <w:rsid w:val="000E6EE8"/>
    <w:rsid w:val="00117765"/>
    <w:rsid w:val="00121CC4"/>
    <w:rsid w:val="001432D9"/>
    <w:rsid w:val="00170AC0"/>
    <w:rsid w:val="00177F9E"/>
    <w:rsid w:val="001908F5"/>
    <w:rsid w:val="001C7040"/>
    <w:rsid w:val="001D21E4"/>
    <w:rsid w:val="001D363D"/>
    <w:rsid w:val="001D54E5"/>
    <w:rsid w:val="002800D4"/>
    <w:rsid w:val="002E2636"/>
    <w:rsid w:val="00303DFD"/>
    <w:rsid w:val="0033011F"/>
    <w:rsid w:val="00335062"/>
    <w:rsid w:val="00362495"/>
    <w:rsid w:val="00382371"/>
    <w:rsid w:val="003C3345"/>
    <w:rsid w:val="00420B59"/>
    <w:rsid w:val="00460CE5"/>
    <w:rsid w:val="00476F01"/>
    <w:rsid w:val="004C6E3E"/>
    <w:rsid w:val="0050730F"/>
    <w:rsid w:val="00552B08"/>
    <w:rsid w:val="0056181B"/>
    <w:rsid w:val="005765DD"/>
    <w:rsid w:val="0059133F"/>
    <w:rsid w:val="005A2DE6"/>
    <w:rsid w:val="005C385B"/>
    <w:rsid w:val="005D0ECE"/>
    <w:rsid w:val="005E4A70"/>
    <w:rsid w:val="00610052"/>
    <w:rsid w:val="00613C00"/>
    <w:rsid w:val="00617D31"/>
    <w:rsid w:val="00627634"/>
    <w:rsid w:val="006314B1"/>
    <w:rsid w:val="00637B06"/>
    <w:rsid w:val="006752D3"/>
    <w:rsid w:val="006A06F0"/>
    <w:rsid w:val="006C1C7E"/>
    <w:rsid w:val="006E713C"/>
    <w:rsid w:val="00733185"/>
    <w:rsid w:val="0077566E"/>
    <w:rsid w:val="0079583F"/>
    <w:rsid w:val="007B3F09"/>
    <w:rsid w:val="007D1CC9"/>
    <w:rsid w:val="007D4490"/>
    <w:rsid w:val="00802802"/>
    <w:rsid w:val="00827E21"/>
    <w:rsid w:val="0086350B"/>
    <w:rsid w:val="00863B63"/>
    <w:rsid w:val="008943E2"/>
    <w:rsid w:val="0089496B"/>
    <w:rsid w:val="008A12A3"/>
    <w:rsid w:val="008B4A44"/>
    <w:rsid w:val="008E1D68"/>
    <w:rsid w:val="0093098D"/>
    <w:rsid w:val="00935154"/>
    <w:rsid w:val="00941CC3"/>
    <w:rsid w:val="00971D80"/>
    <w:rsid w:val="00A068B3"/>
    <w:rsid w:val="00A168C7"/>
    <w:rsid w:val="00A417A5"/>
    <w:rsid w:val="00A438DB"/>
    <w:rsid w:val="00AC771F"/>
    <w:rsid w:val="00AF0E11"/>
    <w:rsid w:val="00AF15B2"/>
    <w:rsid w:val="00B9137A"/>
    <w:rsid w:val="00BA0A44"/>
    <w:rsid w:val="00BA446C"/>
    <w:rsid w:val="00BA5891"/>
    <w:rsid w:val="00BC000B"/>
    <w:rsid w:val="00BD70D3"/>
    <w:rsid w:val="00BF4B66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59BE"/>
    <w:rsid w:val="00D67F45"/>
    <w:rsid w:val="00D93CC3"/>
    <w:rsid w:val="00DD35D0"/>
    <w:rsid w:val="00DE6FB2"/>
    <w:rsid w:val="00DF574D"/>
    <w:rsid w:val="00E15600"/>
    <w:rsid w:val="00E5650E"/>
    <w:rsid w:val="00E6288E"/>
    <w:rsid w:val="00E672CC"/>
    <w:rsid w:val="00E75B89"/>
    <w:rsid w:val="00E863F0"/>
    <w:rsid w:val="00E9076E"/>
    <w:rsid w:val="00EA15D4"/>
    <w:rsid w:val="00EB16A3"/>
    <w:rsid w:val="00EB4A40"/>
    <w:rsid w:val="00EE183F"/>
    <w:rsid w:val="00F0040C"/>
    <w:rsid w:val="00F6596D"/>
    <w:rsid w:val="00F961D6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2020-12-07T07:47:00Z</dcterms:created>
  <dcterms:modified xsi:type="dcterms:W3CDTF">2020-12-07T07:47:00Z</dcterms:modified>
</cp:coreProperties>
</file>