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A2" w:rsidRDefault="0050569E">
      <w:pPr>
        <w:pStyle w:val="Nadpis10"/>
        <w:keepNext/>
        <w:keepLines/>
        <w:shd w:val="clear" w:color="auto" w:fill="auto"/>
        <w:spacing w:after="42" w:line="700" w:lineRule="exact"/>
      </w:pPr>
      <w:bookmarkStart w:id="0" w:name="bookmark0"/>
      <w:proofErr w:type="spellStart"/>
      <w:r>
        <w:rPr>
          <w:rStyle w:val="Nadpis1Malpsmena"/>
          <w:b/>
          <w:bCs/>
        </w:rPr>
        <w:t>av</w:t>
      </w:r>
      <w:proofErr w:type="spellEnd"/>
      <w:r>
        <w:t xml:space="preserve"> E</w:t>
      </w:r>
      <w:r w:rsidR="0067210B">
        <w:t>N</w:t>
      </w:r>
      <w:r>
        <w:t>G</w:t>
      </w:r>
      <w:r w:rsidR="0067210B">
        <w:t>INEE</w:t>
      </w:r>
      <w:r>
        <w:t>R</w:t>
      </w:r>
      <w:r w:rsidR="0067210B">
        <w:t>IN</w:t>
      </w:r>
      <w:r>
        <w:t>G</w:t>
      </w:r>
      <w:bookmarkEnd w:id="0"/>
    </w:p>
    <w:p w:rsidR="00BB1CA2" w:rsidRDefault="0050569E">
      <w:pPr>
        <w:pStyle w:val="Zkladntext30"/>
        <w:shd w:val="clear" w:color="auto" w:fill="auto"/>
        <w:spacing w:before="0" w:after="654" w:line="220" w:lineRule="exact"/>
        <w:ind w:left="3820"/>
      </w:pPr>
      <w:r>
        <w:t xml:space="preserve">Software and </w:t>
      </w:r>
      <w:proofErr w:type="spellStart"/>
      <w:r>
        <w:t>Services</w:t>
      </w:r>
      <w:proofErr w:type="spellEnd"/>
    </w:p>
    <w:p w:rsidR="00BB1CA2" w:rsidRDefault="0050569E">
      <w:pPr>
        <w:pStyle w:val="Zkladntext40"/>
        <w:shd w:val="clear" w:color="auto" w:fill="auto"/>
        <w:spacing w:before="0"/>
        <w:ind w:left="2760"/>
      </w:pPr>
      <w:r>
        <w:t>Nabídka 2170000062</w:t>
      </w:r>
    </w:p>
    <w:p w:rsidR="00BB1CA2" w:rsidRDefault="0050569E">
      <w:pPr>
        <w:pStyle w:val="Zkladntext50"/>
        <w:shd w:val="clear" w:color="auto" w:fill="auto"/>
        <w:ind w:left="3360"/>
      </w:pPr>
      <w:r>
        <w:t>ze dne 26.</w:t>
      </w:r>
      <w:r w:rsidR="0067210B">
        <w:t xml:space="preserve"> </w:t>
      </w:r>
      <w:bookmarkStart w:id="1" w:name="_GoBack"/>
      <w:bookmarkEnd w:id="1"/>
      <w:r>
        <w:t>1. 2017</w:t>
      </w:r>
    </w:p>
    <w:p w:rsidR="0067210B" w:rsidRPr="0067210B" w:rsidRDefault="0067210B">
      <w:pPr>
        <w:pStyle w:val="Zkladntext50"/>
        <w:shd w:val="clear" w:color="auto" w:fill="auto"/>
        <w:ind w:left="3360"/>
        <w:rPr>
          <w:sz w:val="24"/>
          <w:szCs w:val="24"/>
        </w:rPr>
      </w:pPr>
      <w:r w:rsidRPr="0067210B">
        <w:rPr>
          <w:sz w:val="24"/>
          <w:szCs w:val="24"/>
        </w:rPr>
        <w:t>Platnost nabídky 30 dnů</w:t>
      </w:r>
    </w:p>
    <w:p w:rsidR="00BB1CA2" w:rsidRDefault="00BB1CA2">
      <w:pPr>
        <w:pStyle w:val="Zkladntext30"/>
        <w:shd w:val="clear" w:color="auto" w:fill="auto"/>
        <w:spacing w:before="0" w:after="1946" w:line="220" w:lineRule="exact"/>
        <w:ind w:left="3820"/>
      </w:pPr>
    </w:p>
    <w:p w:rsidR="00BB1CA2" w:rsidRDefault="003C5DBD">
      <w:pPr>
        <w:pStyle w:val="Zkladntext60"/>
        <w:shd w:val="clear" w:color="auto" w:fill="auto"/>
        <w:spacing w:before="0" w:after="251" w:line="180" w:lineRule="exact"/>
        <w:ind w:left="1120"/>
      </w:pPr>
      <w:r>
        <w:rPr>
          <w:noProof/>
          <w:lang w:bidi="ar-SA"/>
        </w:rPr>
        <mc:AlternateContent>
          <mc:Choice Requires="wps">
            <w:drawing>
              <wp:anchor distT="0" distB="99695" distL="1151890" distR="63500" simplePos="0" relativeHeight="377487104" behindDoc="1" locked="0" layoutInCell="1" allowOverlap="1">
                <wp:simplePos x="0" y="0"/>
                <wp:positionH relativeFrom="margin">
                  <wp:posOffset>3628390</wp:posOffset>
                </wp:positionH>
                <wp:positionV relativeFrom="paragraph">
                  <wp:posOffset>-11430</wp:posOffset>
                </wp:positionV>
                <wp:extent cx="2160905" cy="1354455"/>
                <wp:effectExtent l="0" t="0" r="1905" b="0"/>
                <wp:wrapSquare wrapText="lef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A2" w:rsidRDefault="0050569E">
                            <w:pPr>
                              <w:pStyle w:val="Zkladntext70"/>
                              <w:shd w:val="clear" w:color="auto" w:fill="auto"/>
                              <w:spacing w:before="0" w:after="193" w:line="220" w:lineRule="exact"/>
                            </w:pPr>
                            <w:r>
                              <w:rPr>
                                <w:rStyle w:val="Zkladntext7Exact"/>
                                <w:b/>
                                <w:bCs/>
                              </w:rPr>
                              <w:t>Odběratel</w:t>
                            </w:r>
                          </w:p>
                          <w:p w:rsidR="00BB1CA2" w:rsidRDefault="0050569E">
                            <w:pPr>
                              <w:pStyle w:val="Zkladntext70"/>
                              <w:shd w:val="clear" w:color="auto" w:fill="auto"/>
                              <w:spacing w:before="0" w:after="205" w:line="220" w:lineRule="exact"/>
                            </w:pPr>
                            <w:r>
                              <w:rPr>
                                <w:rStyle w:val="Zkladntext7Exact"/>
                                <w:b/>
                                <w:bCs/>
                              </w:rPr>
                              <w:t>Technická univerzita v Liberci</w:t>
                            </w:r>
                          </w:p>
                          <w:p w:rsidR="00BB1CA2" w:rsidRDefault="0067210B">
                            <w:pPr>
                              <w:pStyle w:val="Zkladntext70"/>
                              <w:shd w:val="clear" w:color="auto" w:fill="auto"/>
                              <w:spacing w:before="0" w:after="0" w:line="259" w:lineRule="exact"/>
                            </w:pPr>
                            <w:r>
                              <w:rPr>
                                <w:rStyle w:val="Zkladntext7Exact"/>
                                <w:b/>
                                <w:bCs/>
                              </w:rPr>
                              <w:t>XXXXXXXXX</w:t>
                            </w:r>
                          </w:p>
                          <w:p w:rsidR="00BB1CA2" w:rsidRDefault="0050569E">
                            <w:pPr>
                              <w:pStyle w:val="Zkladntext30"/>
                              <w:shd w:val="clear" w:color="auto" w:fill="auto"/>
                              <w:spacing w:before="0" w:after="0" w:line="259" w:lineRule="exact"/>
                            </w:pPr>
                            <w:r>
                              <w:rPr>
                                <w:rStyle w:val="Zkladntext3Exact"/>
                              </w:rPr>
                              <w:t>Studentská 1402/2</w:t>
                            </w:r>
                          </w:p>
                          <w:p w:rsidR="00BB1CA2" w:rsidRDefault="0050569E">
                            <w:pPr>
                              <w:pStyle w:val="Zkladntext30"/>
                              <w:shd w:val="clear" w:color="auto" w:fill="auto"/>
                              <w:spacing w:before="0" w:after="0" w:line="259" w:lineRule="exact"/>
                            </w:pPr>
                            <w:r>
                              <w:rPr>
                                <w:rStyle w:val="Zkladntext3Exact"/>
                              </w:rPr>
                              <w:t>460 01 Liberec - Liberec l-Staré</w:t>
                            </w:r>
                          </w:p>
                          <w:p w:rsidR="00BB1CA2" w:rsidRDefault="0050569E">
                            <w:pPr>
                              <w:pStyle w:val="Zkladntext30"/>
                              <w:shd w:val="clear" w:color="auto" w:fill="auto"/>
                              <w:spacing w:before="0" w:after="0" w:line="259" w:lineRule="exact"/>
                            </w:pPr>
                            <w:r>
                              <w:rPr>
                                <w:rStyle w:val="Zkladntext3Exact"/>
                              </w:rPr>
                              <w:t>Město</w:t>
                            </w:r>
                          </w:p>
                          <w:p w:rsidR="00BB1CA2" w:rsidRDefault="0050569E">
                            <w:pPr>
                              <w:pStyle w:val="Zkladntext30"/>
                              <w:shd w:val="clear" w:color="auto" w:fill="auto"/>
                              <w:spacing w:before="0" w:after="0" w:line="259" w:lineRule="exact"/>
                            </w:pPr>
                            <w:r>
                              <w:rPr>
                                <w:rStyle w:val="Zkladntext3Exact"/>
                              </w:rPr>
                              <w:t>IČ: 46747885 DIČ: CZ46747885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7pt;margin-top:-.9pt;width:170.15pt;height:106.65pt;z-index:-125829376;visibility:visible;mso-wrap-style:square;mso-width-percent:0;mso-height-percent:0;mso-wrap-distance-left:90.7pt;mso-wrap-distance-top:0;mso-wrap-distance-right:5pt;mso-wrap-distance-bottom: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MHrA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" filled="f" stroked="f">
                <v:textbox style="mso-fit-shape-to-text:t" inset="0,0,0,0">
                  <w:txbxContent>
                    <w:p w:rsidR="00BB1CA2" w:rsidRDefault="0050569E">
                      <w:pPr>
                        <w:pStyle w:val="Zkladntext70"/>
                        <w:shd w:val="clear" w:color="auto" w:fill="auto"/>
                        <w:spacing w:before="0" w:after="193" w:line="220" w:lineRule="exact"/>
                      </w:pPr>
                      <w:r>
                        <w:rPr>
                          <w:rStyle w:val="Zkladntext7Exact"/>
                          <w:b/>
                          <w:bCs/>
                        </w:rPr>
                        <w:t>Odběratel</w:t>
                      </w:r>
                    </w:p>
                    <w:p w:rsidR="00BB1CA2" w:rsidRDefault="0050569E">
                      <w:pPr>
                        <w:pStyle w:val="Zkladntext70"/>
                        <w:shd w:val="clear" w:color="auto" w:fill="auto"/>
                        <w:spacing w:before="0" w:after="205" w:line="220" w:lineRule="exact"/>
                      </w:pPr>
                      <w:r>
                        <w:rPr>
                          <w:rStyle w:val="Zkladntext7Exact"/>
                          <w:b/>
                          <w:bCs/>
                        </w:rPr>
                        <w:t>Technická univerzita v Liberci</w:t>
                      </w:r>
                    </w:p>
                    <w:p w:rsidR="00BB1CA2" w:rsidRDefault="0067210B">
                      <w:pPr>
                        <w:pStyle w:val="Zkladntext70"/>
                        <w:shd w:val="clear" w:color="auto" w:fill="auto"/>
                        <w:spacing w:before="0" w:after="0" w:line="259" w:lineRule="exact"/>
                      </w:pPr>
                      <w:r>
                        <w:rPr>
                          <w:rStyle w:val="Zkladntext7Exact"/>
                          <w:b/>
                          <w:bCs/>
                        </w:rPr>
                        <w:t>XXXXXXXXX</w:t>
                      </w:r>
                    </w:p>
                    <w:p w:rsidR="00BB1CA2" w:rsidRDefault="0050569E">
                      <w:pPr>
                        <w:pStyle w:val="Zkladntext30"/>
                        <w:shd w:val="clear" w:color="auto" w:fill="auto"/>
                        <w:spacing w:before="0" w:after="0" w:line="259" w:lineRule="exact"/>
                      </w:pPr>
                      <w:r>
                        <w:rPr>
                          <w:rStyle w:val="Zkladntext3Exact"/>
                        </w:rPr>
                        <w:t>Studentská 1402/2</w:t>
                      </w:r>
                    </w:p>
                    <w:p w:rsidR="00BB1CA2" w:rsidRDefault="0050569E">
                      <w:pPr>
                        <w:pStyle w:val="Zkladntext30"/>
                        <w:shd w:val="clear" w:color="auto" w:fill="auto"/>
                        <w:spacing w:before="0" w:after="0" w:line="259" w:lineRule="exact"/>
                      </w:pPr>
                      <w:r>
                        <w:rPr>
                          <w:rStyle w:val="Zkladntext3Exact"/>
                        </w:rPr>
                        <w:t>460 01 Liberec - Liberec l-Staré</w:t>
                      </w:r>
                    </w:p>
                    <w:p w:rsidR="00BB1CA2" w:rsidRDefault="0050569E">
                      <w:pPr>
                        <w:pStyle w:val="Zkladntext30"/>
                        <w:shd w:val="clear" w:color="auto" w:fill="auto"/>
                        <w:spacing w:before="0" w:after="0" w:line="259" w:lineRule="exact"/>
                      </w:pPr>
                      <w:r>
                        <w:rPr>
                          <w:rStyle w:val="Zkladntext3Exact"/>
                        </w:rPr>
                        <w:t>Město</w:t>
                      </w:r>
                    </w:p>
                    <w:p w:rsidR="00BB1CA2" w:rsidRDefault="0050569E">
                      <w:pPr>
                        <w:pStyle w:val="Zkladntext30"/>
                        <w:shd w:val="clear" w:color="auto" w:fill="auto"/>
                        <w:spacing w:before="0" w:after="0" w:line="259" w:lineRule="exact"/>
                      </w:pPr>
                      <w:r>
                        <w:rPr>
                          <w:rStyle w:val="Zkladntext3Exact"/>
                        </w:rPr>
                        <w:t>IČ: 46747885 DIČ: CZ46747885</w:t>
                      </w:r>
                    </w:p>
                  </w:txbxContent>
                </v:textbox>
                <w10:wrap type="square" side="left" anchorx="margin"/>
              </v:shape>
            </w:pict>
          </mc:Fallback>
        </mc:AlternateContent>
      </w:r>
      <w:r w:rsidR="0050569E">
        <w:t>Dodavatel</w:t>
      </w:r>
    </w:p>
    <w:p w:rsidR="00BB1CA2" w:rsidRDefault="0050569E">
      <w:pPr>
        <w:pStyle w:val="Zkladntext70"/>
        <w:shd w:val="clear" w:color="auto" w:fill="auto"/>
        <w:spacing w:before="0" w:after="212" w:line="220" w:lineRule="exact"/>
        <w:ind w:left="1120"/>
      </w:pPr>
      <w:r>
        <w:t>AV ENGINEERING, a.s.</w:t>
      </w:r>
    </w:p>
    <w:p w:rsidR="00BB1CA2" w:rsidRDefault="0067210B">
      <w:pPr>
        <w:pStyle w:val="Zkladntext70"/>
        <w:shd w:val="clear" w:color="auto" w:fill="auto"/>
        <w:spacing w:before="0" w:after="0" w:line="259" w:lineRule="exact"/>
        <w:ind w:left="1120"/>
      </w:pPr>
      <w:r>
        <w:t>XXXXXXXXX</w:t>
      </w:r>
    </w:p>
    <w:p w:rsidR="0067210B" w:rsidRDefault="003C5DBD">
      <w:pPr>
        <w:pStyle w:val="Zkladntext30"/>
        <w:shd w:val="clear" w:color="auto" w:fill="auto"/>
        <w:spacing w:before="0" w:after="0" w:line="259" w:lineRule="exact"/>
        <w:ind w:left="1120"/>
      </w:pPr>
      <w:r>
        <w:rPr>
          <w:noProof/>
          <w:lang w:bidi="ar-SA"/>
        </w:rPr>
        <w:drawing>
          <wp:anchor distT="0" distB="254000" distL="63500" distR="332105" simplePos="0" relativeHeight="377487105" behindDoc="1" locked="0" layoutInCell="1" allowOverlap="1">
            <wp:simplePos x="0" y="0"/>
            <wp:positionH relativeFrom="margin">
              <wp:posOffset>-193675</wp:posOffset>
            </wp:positionH>
            <wp:positionV relativeFrom="paragraph">
              <wp:posOffset>1502410</wp:posOffset>
            </wp:positionV>
            <wp:extent cx="5224145" cy="3968750"/>
            <wp:effectExtent l="0" t="0" r="0" b="0"/>
            <wp:wrapTopAndBottom/>
            <wp:docPr id="7" name="obrázek 3" descr="C:\Users\PAV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K~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145" cy="3968750"/>
                    </a:xfrm>
                    <a:prstGeom prst="rect">
                      <a:avLst/>
                    </a:prstGeom>
                    <a:noFill/>
                  </pic:spPr>
                </pic:pic>
              </a:graphicData>
            </a:graphic>
            <wp14:sizeRelH relativeFrom="page">
              <wp14:pctWidth>0</wp14:pctWidth>
            </wp14:sizeRelH>
            <wp14:sizeRelV relativeFrom="page">
              <wp14:pctHeight>0</wp14:pctHeight>
            </wp14:sizeRelV>
          </wp:anchor>
        </w:drawing>
      </w:r>
      <w:r w:rsidR="0050569E">
        <w:t>Kvítková 668 760 01 Zlín</w:t>
      </w:r>
    </w:p>
    <w:p w:rsidR="0067210B" w:rsidRDefault="0050569E">
      <w:pPr>
        <w:pStyle w:val="Zkladntext30"/>
        <w:shd w:val="clear" w:color="auto" w:fill="auto"/>
        <w:spacing w:before="0" w:after="0" w:line="259" w:lineRule="exact"/>
        <w:ind w:left="1120"/>
      </w:pPr>
      <w:r>
        <w:t xml:space="preserve">IČ: 48908142 </w:t>
      </w:r>
    </w:p>
    <w:p w:rsidR="00BB1CA2" w:rsidRDefault="0050569E">
      <w:pPr>
        <w:pStyle w:val="Zkladntext30"/>
        <w:shd w:val="clear" w:color="auto" w:fill="auto"/>
        <w:spacing w:before="0" w:after="0" w:line="259" w:lineRule="exact"/>
        <w:ind w:left="1120"/>
        <w:sectPr w:rsidR="00BB1CA2">
          <w:pgSz w:w="11900" w:h="16840"/>
          <w:pgMar w:top="1284" w:right="2109" w:bottom="2660" w:left="1031" w:header="0" w:footer="3" w:gutter="0"/>
          <w:cols w:space="720"/>
          <w:noEndnote/>
          <w:docGrid w:linePitch="360"/>
        </w:sectPr>
      </w:pPr>
      <w:r>
        <w:t xml:space="preserve">DIČ: CZ48908142 </w:t>
      </w:r>
      <w:proofErr w:type="spellStart"/>
      <w:r>
        <w:t>Tel</w:t>
      </w:r>
      <w:r w:rsidR="00013064">
        <w:t>:</w:t>
      </w:r>
      <w:r w:rsidR="0067210B">
        <w:t>XXXX</w:t>
      </w:r>
      <w:r>
        <w:t>Email</w:t>
      </w:r>
      <w:proofErr w:type="spellEnd"/>
      <w:r>
        <w:t xml:space="preserve">: </w:t>
      </w:r>
      <w:r w:rsidR="0067210B">
        <w:rPr>
          <w:lang w:val="en-US" w:eastAsia="en-US" w:bidi="en-US"/>
        </w:rPr>
        <w:t>XXXXXXX</w:t>
      </w:r>
    </w:p>
    <w:p w:rsidR="00BB1CA2" w:rsidRDefault="0050569E">
      <w:pPr>
        <w:pStyle w:val="Nadpis220"/>
        <w:keepNext/>
        <w:keepLines/>
        <w:shd w:val="clear" w:color="auto" w:fill="auto"/>
        <w:spacing w:line="400" w:lineRule="exact"/>
        <w:ind w:right="60"/>
      </w:pPr>
      <w:bookmarkStart w:id="2" w:name="bookmark1"/>
      <w:r>
        <w:lastRenderedPageBreak/>
        <w:t>AVE</w:t>
      </w:r>
      <w:r w:rsidR="0067210B">
        <w:t>N</w:t>
      </w:r>
      <w:r>
        <w:t>G</w:t>
      </w:r>
      <w:r w:rsidR="0067210B">
        <w:t>INEE</w:t>
      </w:r>
      <w:r>
        <w:t>R</w:t>
      </w:r>
      <w:bookmarkEnd w:id="2"/>
      <w:r w:rsidR="0067210B">
        <w:t>ING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83"/>
        <w:gridCol w:w="1877"/>
        <w:gridCol w:w="811"/>
        <w:gridCol w:w="1589"/>
      </w:tblGrid>
      <w:tr w:rsidR="00BB1CA2">
        <w:trPr>
          <w:trHeight w:hRule="exact" w:val="595"/>
          <w:jc w:val="center"/>
        </w:trPr>
        <w:tc>
          <w:tcPr>
            <w:tcW w:w="4483" w:type="dxa"/>
            <w:tcBorders>
              <w:top w:val="single" w:sz="4" w:space="0" w:color="auto"/>
            </w:tcBorders>
            <w:shd w:val="clear" w:color="auto" w:fill="FFFFFF"/>
            <w:vAlign w:val="center"/>
          </w:tcPr>
          <w:p w:rsidR="00BB1CA2" w:rsidRDefault="0050569E">
            <w:pPr>
              <w:pStyle w:val="Zkladntext20"/>
              <w:framePr w:w="8760" w:wrap="notBeside" w:vAnchor="text" w:hAnchor="text" w:xAlign="center" w:y="1"/>
              <w:shd w:val="clear" w:color="auto" w:fill="auto"/>
              <w:spacing w:before="0" w:after="0" w:line="211" w:lineRule="exact"/>
              <w:jc w:val="left"/>
            </w:pPr>
            <w:r>
              <w:rPr>
                <w:rStyle w:val="Zkladntext2Tun"/>
              </w:rPr>
              <w:t>Zajištění práva k dočasnému užívání softwaru na období 36 měsíců</w:t>
            </w:r>
          </w:p>
        </w:tc>
        <w:tc>
          <w:tcPr>
            <w:tcW w:w="1877" w:type="dxa"/>
            <w:tcBorders>
              <w:top w:val="single" w:sz="4" w:space="0" w:color="auto"/>
            </w:tcBorders>
            <w:shd w:val="clear" w:color="auto" w:fill="FFFFFF"/>
            <w:vAlign w:val="center"/>
          </w:tcPr>
          <w:p w:rsidR="00BB1CA2" w:rsidRDefault="0050569E">
            <w:pPr>
              <w:pStyle w:val="Zkladntext20"/>
              <w:framePr w:w="8760" w:wrap="notBeside" w:vAnchor="text" w:hAnchor="text" w:xAlign="center" w:y="1"/>
              <w:shd w:val="clear" w:color="auto" w:fill="auto"/>
              <w:spacing w:before="0" w:after="0" w:line="180" w:lineRule="exact"/>
              <w:jc w:val="right"/>
            </w:pPr>
            <w:r>
              <w:rPr>
                <w:rStyle w:val="Zkladntext2Tun"/>
              </w:rPr>
              <w:t>Jednotková cena</w:t>
            </w:r>
          </w:p>
        </w:tc>
        <w:tc>
          <w:tcPr>
            <w:tcW w:w="811" w:type="dxa"/>
            <w:tcBorders>
              <w:top w:val="single" w:sz="4" w:space="0" w:color="auto"/>
            </w:tcBorders>
            <w:shd w:val="clear" w:color="auto" w:fill="FFFFFF"/>
            <w:vAlign w:val="center"/>
          </w:tcPr>
          <w:p w:rsidR="00BB1CA2" w:rsidRDefault="0050569E">
            <w:pPr>
              <w:pStyle w:val="Zkladntext20"/>
              <w:framePr w:w="8760" w:wrap="notBeside" w:vAnchor="text" w:hAnchor="text" w:xAlign="center" w:y="1"/>
              <w:shd w:val="clear" w:color="auto" w:fill="auto"/>
              <w:spacing w:before="0" w:after="0" w:line="180" w:lineRule="exact"/>
              <w:jc w:val="left"/>
            </w:pPr>
            <w:r>
              <w:rPr>
                <w:rStyle w:val="Zkladntext2Tun"/>
              </w:rPr>
              <w:t>Počet</w:t>
            </w:r>
          </w:p>
        </w:tc>
        <w:tc>
          <w:tcPr>
            <w:tcW w:w="1589" w:type="dxa"/>
            <w:tcBorders>
              <w:top w:val="single" w:sz="4" w:space="0" w:color="auto"/>
            </w:tcBorders>
            <w:shd w:val="clear" w:color="auto" w:fill="FFFFFF"/>
            <w:vAlign w:val="center"/>
          </w:tcPr>
          <w:p w:rsidR="00BB1CA2" w:rsidRDefault="0050569E">
            <w:pPr>
              <w:pStyle w:val="Zkladntext20"/>
              <w:framePr w:w="8760" w:wrap="notBeside" w:vAnchor="text" w:hAnchor="text" w:xAlign="center" w:y="1"/>
              <w:shd w:val="clear" w:color="auto" w:fill="auto"/>
              <w:spacing w:before="0" w:after="0" w:line="180" w:lineRule="exact"/>
              <w:ind w:left="260"/>
              <w:jc w:val="left"/>
            </w:pPr>
            <w:r>
              <w:rPr>
                <w:rStyle w:val="Zkladntext2Tun"/>
              </w:rPr>
              <w:t>Celková cena</w:t>
            </w:r>
          </w:p>
        </w:tc>
      </w:tr>
      <w:tr w:rsidR="00BB1CA2">
        <w:trPr>
          <w:trHeight w:hRule="exact" w:val="749"/>
          <w:jc w:val="center"/>
        </w:trPr>
        <w:tc>
          <w:tcPr>
            <w:tcW w:w="4483" w:type="dxa"/>
            <w:tcBorders>
              <w:top w:val="single" w:sz="4" w:space="0" w:color="auto"/>
            </w:tcBorders>
            <w:shd w:val="clear" w:color="auto" w:fill="FFFFFF"/>
            <w:vAlign w:val="center"/>
          </w:tcPr>
          <w:p w:rsidR="00BB1CA2" w:rsidRDefault="0050569E">
            <w:pPr>
              <w:pStyle w:val="Zkladntext20"/>
              <w:framePr w:w="8760" w:wrap="notBeside" w:vAnchor="text" w:hAnchor="text" w:xAlign="center" w:y="1"/>
              <w:shd w:val="clear" w:color="auto" w:fill="auto"/>
              <w:spacing w:before="0" w:after="120" w:line="140" w:lineRule="exact"/>
              <w:jc w:val="left"/>
            </w:pPr>
            <w:r>
              <w:rPr>
                <w:rStyle w:val="Zkladntext27pt"/>
              </w:rPr>
              <w:t>1. SPN-4112-FN</w:t>
            </w:r>
          </w:p>
          <w:p w:rsidR="00BB1CA2" w:rsidRDefault="0050569E">
            <w:pPr>
              <w:pStyle w:val="Zkladntext20"/>
              <w:framePr w:w="8760" w:wrap="notBeside" w:vAnchor="text" w:hAnchor="text" w:xAlign="center" w:y="1"/>
              <w:shd w:val="clear" w:color="auto" w:fill="auto"/>
              <w:spacing w:before="120" w:after="0" w:line="180" w:lineRule="exact"/>
              <w:jc w:val="left"/>
            </w:pPr>
            <w:r>
              <w:rPr>
                <w:rStyle w:val="Zkladntext2Tun"/>
              </w:rPr>
              <w:t xml:space="preserve">University Plus </w:t>
            </w:r>
            <w:proofErr w:type="spellStart"/>
            <w:r>
              <w:rPr>
                <w:rStyle w:val="Zkladntext2Tun"/>
              </w:rPr>
              <w:t>Campus</w:t>
            </w:r>
            <w:proofErr w:type="spellEnd"/>
            <w:r>
              <w:rPr>
                <w:rStyle w:val="Zkladntext2Tun"/>
              </w:rPr>
              <w:t xml:space="preserve"> </w:t>
            </w:r>
            <w:proofErr w:type="spellStart"/>
            <w:r>
              <w:rPr>
                <w:rStyle w:val="Zkladntext2Tun"/>
              </w:rPr>
              <w:t>Pack</w:t>
            </w:r>
            <w:proofErr w:type="spellEnd"/>
            <w:r>
              <w:rPr>
                <w:rStyle w:val="Zkladntext2Tun"/>
              </w:rPr>
              <w:t xml:space="preserve"> + PLMS - Term</w:t>
            </w:r>
          </w:p>
        </w:tc>
        <w:tc>
          <w:tcPr>
            <w:tcW w:w="1877" w:type="dxa"/>
            <w:tcBorders>
              <w:top w:val="single" w:sz="4" w:space="0" w:color="auto"/>
            </w:tcBorders>
            <w:shd w:val="clear" w:color="auto" w:fill="FFFFFF"/>
            <w:vAlign w:val="bottom"/>
          </w:tcPr>
          <w:p w:rsidR="00BB1CA2" w:rsidRDefault="0067210B">
            <w:pPr>
              <w:pStyle w:val="Zkladntext20"/>
              <w:framePr w:w="8760" w:wrap="notBeside" w:vAnchor="text" w:hAnchor="text" w:xAlign="center" w:y="1"/>
              <w:shd w:val="clear" w:color="auto" w:fill="auto"/>
              <w:spacing w:before="0" w:after="0" w:line="180" w:lineRule="exact"/>
              <w:jc w:val="right"/>
            </w:pPr>
            <w:proofErr w:type="gramStart"/>
            <w:r>
              <w:rPr>
                <w:rStyle w:val="Zkladntext21"/>
              </w:rPr>
              <w:t>XXXX</w:t>
            </w:r>
            <w:r w:rsidR="0050569E">
              <w:rPr>
                <w:rStyle w:val="Zkladntext21"/>
              </w:rPr>
              <w:t>,00</w:t>
            </w:r>
            <w:proofErr w:type="gramEnd"/>
            <w:r w:rsidR="0050569E">
              <w:rPr>
                <w:rStyle w:val="Zkladntext21"/>
              </w:rPr>
              <w:t xml:space="preserve"> EUR</w:t>
            </w:r>
          </w:p>
        </w:tc>
        <w:tc>
          <w:tcPr>
            <w:tcW w:w="811" w:type="dxa"/>
            <w:tcBorders>
              <w:top w:val="single" w:sz="4" w:space="0" w:color="auto"/>
            </w:tcBorders>
            <w:shd w:val="clear" w:color="auto" w:fill="FFFFFF"/>
            <w:vAlign w:val="bottom"/>
          </w:tcPr>
          <w:p w:rsidR="00BB1CA2" w:rsidRDefault="0050569E">
            <w:pPr>
              <w:pStyle w:val="Zkladntext20"/>
              <w:framePr w:w="8760" w:wrap="notBeside" w:vAnchor="text" w:hAnchor="text" w:xAlign="center" w:y="1"/>
              <w:shd w:val="clear" w:color="auto" w:fill="auto"/>
              <w:spacing w:before="0" w:after="0" w:line="180" w:lineRule="exact"/>
              <w:jc w:val="center"/>
            </w:pPr>
            <w:r>
              <w:rPr>
                <w:rStyle w:val="Zkladntext21"/>
              </w:rPr>
              <w:t>1x</w:t>
            </w:r>
          </w:p>
        </w:tc>
        <w:tc>
          <w:tcPr>
            <w:tcW w:w="1589" w:type="dxa"/>
            <w:tcBorders>
              <w:top w:val="single" w:sz="4" w:space="0" w:color="auto"/>
            </w:tcBorders>
            <w:shd w:val="clear" w:color="auto" w:fill="FFFFFF"/>
            <w:vAlign w:val="bottom"/>
          </w:tcPr>
          <w:p w:rsidR="00BB1CA2" w:rsidRDefault="0067210B">
            <w:pPr>
              <w:pStyle w:val="Zkladntext20"/>
              <w:framePr w:w="8760" w:wrap="notBeside" w:vAnchor="text" w:hAnchor="text" w:xAlign="center" w:y="1"/>
              <w:shd w:val="clear" w:color="auto" w:fill="auto"/>
              <w:spacing w:before="0" w:after="0" w:line="180" w:lineRule="exact"/>
              <w:ind w:left="260"/>
              <w:jc w:val="left"/>
            </w:pPr>
            <w:proofErr w:type="gramStart"/>
            <w:r>
              <w:rPr>
                <w:rStyle w:val="Zkladntext21"/>
              </w:rPr>
              <w:t>XXXX</w:t>
            </w:r>
            <w:r w:rsidR="0050569E">
              <w:rPr>
                <w:rStyle w:val="Zkladntext21"/>
              </w:rPr>
              <w:t>,00</w:t>
            </w:r>
            <w:proofErr w:type="gramEnd"/>
            <w:r w:rsidR="0050569E">
              <w:rPr>
                <w:rStyle w:val="Zkladntext21"/>
              </w:rPr>
              <w:t xml:space="preserve"> EUR</w:t>
            </w:r>
          </w:p>
        </w:tc>
      </w:tr>
      <w:tr w:rsidR="00BB1CA2">
        <w:trPr>
          <w:trHeight w:hRule="exact" w:val="754"/>
          <w:jc w:val="center"/>
        </w:trPr>
        <w:tc>
          <w:tcPr>
            <w:tcW w:w="4483" w:type="dxa"/>
            <w:tcBorders>
              <w:top w:val="single" w:sz="4" w:space="0" w:color="auto"/>
            </w:tcBorders>
            <w:shd w:val="clear" w:color="auto" w:fill="FFFFFF"/>
          </w:tcPr>
          <w:p w:rsidR="00BB1CA2" w:rsidRDefault="0050569E">
            <w:pPr>
              <w:pStyle w:val="Zkladntext20"/>
              <w:framePr w:w="8760" w:wrap="notBeside" w:vAnchor="text" w:hAnchor="text" w:xAlign="center" w:y="1"/>
              <w:shd w:val="clear" w:color="auto" w:fill="auto"/>
              <w:spacing w:before="0" w:after="120" w:line="140" w:lineRule="exact"/>
              <w:jc w:val="left"/>
            </w:pPr>
            <w:r>
              <w:rPr>
                <w:rStyle w:val="Zkladntext27pt"/>
              </w:rPr>
              <w:t>2. AV-CZ-P-CP-SA</w:t>
            </w:r>
          </w:p>
          <w:p w:rsidR="00BB1CA2" w:rsidRDefault="0050569E">
            <w:pPr>
              <w:pStyle w:val="Zkladntext20"/>
              <w:framePr w:w="8760" w:wrap="notBeside" w:vAnchor="text" w:hAnchor="text" w:xAlign="center" w:y="1"/>
              <w:shd w:val="clear" w:color="auto" w:fill="auto"/>
              <w:spacing w:before="120" w:after="0" w:line="180" w:lineRule="exact"/>
              <w:jc w:val="left"/>
            </w:pPr>
            <w:r>
              <w:rPr>
                <w:rStyle w:val="Zkladntext2Tun"/>
              </w:rPr>
              <w:t xml:space="preserve">AV CZ </w:t>
            </w:r>
            <w:proofErr w:type="spellStart"/>
            <w:r>
              <w:rPr>
                <w:rStyle w:val="Zkladntext2Tun"/>
              </w:rPr>
              <w:t>Package</w:t>
            </w:r>
            <w:proofErr w:type="spellEnd"/>
            <w:r>
              <w:rPr>
                <w:rStyle w:val="Zkladntext2Tun"/>
              </w:rPr>
              <w:t xml:space="preserve"> </w:t>
            </w:r>
            <w:proofErr w:type="spellStart"/>
            <w:r>
              <w:rPr>
                <w:rStyle w:val="Zkladntext2Tun"/>
              </w:rPr>
              <w:t>for</w:t>
            </w:r>
            <w:proofErr w:type="spellEnd"/>
            <w:r>
              <w:rPr>
                <w:rStyle w:val="Zkladntext2Tun"/>
              </w:rPr>
              <w:t xml:space="preserve"> Academie</w:t>
            </w:r>
          </w:p>
        </w:tc>
        <w:tc>
          <w:tcPr>
            <w:tcW w:w="1877" w:type="dxa"/>
            <w:tcBorders>
              <w:top w:val="single" w:sz="4" w:space="0" w:color="auto"/>
            </w:tcBorders>
            <w:shd w:val="clear" w:color="auto" w:fill="FFFFFF"/>
            <w:vAlign w:val="center"/>
          </w:tcPr>
          <w:p w:rsidR="00BB1CA2" w:rsidRDefault="0067210B">
            <w:pPr>
              <w:pStyle w:val="Zkladntext20"/>
              <w:framePr w:w="8760" w:wrap="notBeside" w:vAnchor="text" w:hAnchor="text" w:xAlign="center" w:y="1"/>
              <w:shd w:val="clear" w:color="auto" w:fill="auto"/>
              <w:spacing w:before="0" w:after="0" w:line="180" w:lineRule="exact"/>
              <w:jc w:val="right"/>
            </w:pPr>
            <w:proofErr w:type="gramStart"/>
            <w:r>
              <w:rPr>
                <w:rStyle w:val="Zkladntext21"/>
              </w:rPr>
              <w:t>XXXX</w:t>
            </w:r>
            <w:r w:rsidR="0050569E">
              <w:rPr>
                <w:rStyle w:val="Zkladntext21"/>
              </w:rPr>
              <w:t>,00</w:t>
            </w:r>
            <w:proofErr w:type="gramEnd"/>
            <w:r w:rsidR="0050569E">
              <w:rPr>
                <w:rStyle w:val="Zkladntext21"/>
              </w:rPr>
              <w:t xml:space="preserve"> EUR</w:t>
            </w:r>
          </w:p>
        </w:tc>
        <w:tc>
          <w:tcPr>
            <w:tcW w:w="811" w:type="dxa"/>
            <w:tcBorders>
              <w:top w:val="single" w:sz="4" w:space="0" w:color="auto"/>
            </w:tcBorders>
            <w:shd w:val="clear" w:color="auto" w:fill="FFFFFF"/>
            <w:vAlign w:val="center"/>
          </w:tcPr>
          <w:p w:rsidR="00BB1CA2" w:rsidRDefault="0050569E">
            <w:pPr>
              <w:pStyle w:val="Zkladntext20"/>
              <w:framePr w:w="8760" w:wrap="notBeside" w:vAnchor="text" w:hAnchor="text" w:xAlign="center" w:y="1"/>
              <w:shd w:val="clear" w:color="auto" w:fill="auto"/>
              <w:spacing w:before="0" w:after="0" w:line="180" w:lineRule="exact"/>
              <w:jc w:val="center"/>
            </w:pPr>
            <w:r>
              <w:rPr>
                <w:rStyle w:val="Zkladntext21"/>
              </w:rPr>
              <w:t>1x</w:t>
            </w:r>
          </w:p>
        </w:tc>
        <w:tc>
          <w:tcPr>
            <w:tcW w:w="1589" w:type="dxa"/>
            <w:tcBorders>
              <w:top w:val="single" w:sz="4" w:space="0" w:color="auto"/>
            </w:tcBorders>
            <w:shd w:val="clear" w:color="auto" w:fill="FFFFFF"/>
            <w:vAlign w:val="center"/>
          </w:tcPr>
          <w:p w:rsidR="00BB1CA2" w:rsidRDefault="0067210B">
            <w:pPr>
              <w:pStyle w:val="Zkladntext20"/>
              <w:framePr w:w="8760" w:wrap="notBeside" w:vAnchor="text" w:hAnchor="text" w:xAlign="center" w:y="1"/>
              <w:shd w:val="clear" w:color="auto" w:fill="auto"/>
              <w:spacing w:before="0" w:after="0" w:line="180" w:lineRule="exact"/>
              <w:ind w:left="260"/>
              <w:jc w:val="left"/>
            </w:pPr>
            <w:proofErr w:type="gramStart"/>
            <w:r>
              <w:rPr>
                <w:rStyle w:val="Zkladntext21"/>
              </w:rPr>
              <w:t>XXXX</w:t>
            </w:r>
            <w:r w:rsidR="0050569E">
              <w:rPr>
                <w:rStyle w:val="Zkladntext21"/>
              </w:rPr>
              <w:t>,00</w:t>
            </w:r>
            <w:proofErr w:type="gramEnd"/>
            <w:r w:rsidR="0050569E">
              <w:rPr>
                <w:rStyle w:val="Zkladntext21"/>
              </w:rPr>
              <w:t xml:space="preserve"> EUR</w:t>
            </w:r>
          </w:p>
        </w:tc>
      </w:tr>
      <w:tr w:rsidR="00BB1CA2">
        <w:trPr>
          <w:trHeight w:hRule="exact" w:val="379"/>
          <w:jc w:val="center"/>
        </w:trPr>
        <w:tc>
          <w:tcPr>
            <w:tcW w:w="4483" w:type="dxa"/>
            <w:tcBorders>
              <w:top w:val="single" w:sz="4" w:space="0" w:color="auto"/>
              <w:bottom w:val="single" w:sz="4" w:space="0" w:color="auto"/>
            </w:tcBorders>
            <w:shd w:val="clear" w:color="auto" w:fill="FFFFFF"/>
            <w:vAlign w:val="center"/>
          </w:tcPr>
          <w:p w:rsidR="00BB1CA2" w:rsidRDefault="0050569E">
            <w:pPr>
              <w:pStyle w:val="Zkladntext20"/>
              <w:framePr w:w="8760" w:wrap="notBeside" w:vAnchor="text" w:hAnchor="text" w:xAlign="center" w:y="1"/>
              <w:shd w:val="clear" w:color="auto" w:fill="auto"/>
              <w:spacing w:before="0" w:after="0" w:line="180" w:lineRule="exact"/>
              <w:jc w:val="left"/>
            </w:pPr>
            <w:r>
              <w:rPr>
                <w:rStyle w:val="Zkladntext2Tun"/>
              </w:rPr>
              <w:t>Cena celkem</w:t>
            </w:r>
          </w:p>
        </w:tc>
        <w:tc>
          <w:tcPr>
            <w:tcW w:w="1877" w:type="dxa"/>
            <w:tcBorders>
              <w:top w:val="single" w:sz="4" w:space="0" w:color="auto"/>
              <w:bottom w:val="single" w:sz="4" w:space="0" w:color="auto"/>
            </w:tcBorders>
            <w:shd w:val="clear" w:color="auto" w:fill="FFFFFF"/>
          </w:tcPr>
          <w:p w:rsidR="00BB1CA2" w:rsidRDefault="00BB1CA2">
            <w:pPr>
              <w:framePr w:w="8760" w:wrap="notBeside" w:vAnchor="text" w:hAnchor="text" w:xAlign="center" w:y="1"/>
              <w:rPr>
                <w:sz w:val="10"/>
                <w:szCs w:val="10"/>
              </w:rPr>
            </w:pPr>
          </w:p>
        </w:tc>
        <w:tc>
          <w:tcPr>
            <w:tcW w:w="811" w:type="dxa"/>
            <w:tcBorders>
              <w:top w:val="single" w:sz="4" w:space="0" w:color="auto"/>
              <w:bottom w:val="single" w:sz="4" w:space="0" w:color="auto"/>
            </w:tcBorders>
            <w:shd w:val="clear" w:color="auto" w:fill="FFFFFF"/>
          </w:tcPr>
          <w:p w:rsidR="00BB1CA2" w:rsidRDefault="00BB1CA2">
            <w:pPr>
              <w:framePr w:w="8760" w:wrap="notBeside" w:vAnchor="text" w:hAnchor="text" w:xAlign="center" w:y="1"/>
              <w:rPr>
                <w:sz w:val="10"/>
                <w:szCs w:val="10"/>
              </w:rPr>
            </w:pPr>
          </w:p>
        </w:tc>
        <w:tc>
          <w:tcPr>
            <w:tcW w:w="1589" w:type="dxa"/>
            <w:tcBorders>
              <w:top w:val="single" w:sz="4" w:space="0" w:color="auto"/>
              <w:bottom w:val="single" w:sz="4" w:space="0" w:color="auto"/>
            </w:tcBorders>
            <w:shd w:val="clear" w:color="auto" w:fill="FFFFFF"/>
            <w:vAlign w:val="center"/>
          </w:tcPr>
          <w:p w:rsidR="00BB1CA2" w:rsidRDefault="0067210B">
            <w:pPr>
              <w:pStyle w:val="Zkladntext20"/>
              <w:framePr w:w="8760" w:wrap="notBeside" w:vAnchor="text" w:hAnchor="text" w:xAlign="center" w:y="1"/>
              <w:shd w:val="clear" w:color="auto" w:fill="auto"/>
              <w:spacing w:before="0" w:after="0" w:line="180" w:lineRule="exact"/>
              <w:ind w:left="260"/>
              <w:jc w:val="left"/>
            </w:pPr>
            <w:proofErr w:type="gramStart"/>
            <w:r>
              <w:rPr>
                <w:rStyle w:val="Zkladntext2Tun"/>
              </w:rPr>
              <w:t>XXXX</w:t>
            </w:r>
            <w:r w:rsidR="0050569E">
              <w:rPr>
                <w:rStyle w:val="Zkladntext2Tun"/>
              </w:rPr>
              <w:t>,00</w:t>
            </w:r>
            <w:proofErr w:type="gramEnd"/>
            <w:r w:rsidR="0050569E">
              <w:rPr>
                <w:rStyle w:val="Zkladntext2Tun"/>
              </w:rPr>
              <w:t xml:space="preserve"> EUR</w:t>
            </w:r>
          </w:p>
        </w:tc>
      </w:tr>
    </w:tbl>
    <w:p w:rsidR="00BB1CA2" w:rsidRDefault="00BB1CA2">
      <w:pPr>
        <w:framePr w:w="8760" w:wrap="notBeside" w:vAnchor="text" w:hAnchor="text" w:xAlign="center" w:y="1"/>
        <w:rPr>
          <w:sz w:val="2"/>
          <w:szCs w:val="2"/>
        </w:rPr>
      </w:pPr>
    </w:p>
    <w:p w:rsidR="00BB1CA2" w:rsidRDefault="00BB1CA2">
      <w:pPr>
        <w:rPr>
          <w:sz w:val="2"/>
          <w:szCs w:val="2"/>
        </w:rPr>
      </w:pPr>
    </w:p>
    <w:p w:rsidR="00BB1CA2" w:rsidRDefault="0050569E">
      <w:pPr>
        <w:pStyle w:val="Zkladntext20"/>
        <w:shd w:val="clear" w:color="auto" w:fill="auto"/>
        <w:spacing w:after="744" w:line="180" w:lineRule="exact"/>
      </w:pPr>
      <w:r>
        <w:t>Ceny jsou uvedeny bez DPH</w:t>
      </w:r>
    </w:p>
    <w:p w:rsidR="00BB1CA2" w:rsidRDefault="0050569E">
      <w:pPr>
        <w:pStyle w:val="Zkladntext60"/>
        <w:numPr>
          <w:ilvl w:val="0"/>
          <w:numId w:val="1"/>
        </w:numPr>
        <w:shd w:val="clear" w:color="auto" w:fill="auto"/>
        <w:tabs>
          <w:tab w:val="left" w:pos="270"/>
        </w:tabs>
        <w:spacing w:before="0" w:after="144" w:line="180" w:lineRule="exact"/>
        <w:jc w:val="both"/>
      </w:pPr>
      <w:r>
        <w:t>Předmět nabídky</w:t>
      </w:r>
    </w:p>
    <w:p w:rsidR="00BB1CA2" w:rsidRDefault="0050569E">
      <w:pPr>
        <w:pStyle w:val="Zkladntext20"/>
        <w:shd w:val="clear" w:color="auto" w:fill="auto"/>
        <w:spacing w:before="0" w:after="444" w:line="180" w:lineRule="exact"/>
      </w:pPr>
      <w:r>
        <w:t>Předmětem této nabídky je zajištěni práva k dočasnému užívání softwaru uvedeného v této nabídce.</w:t>
      </w:r>
    </w:p>
    <w:p w:rsidR="00BB1CA2" w:rsidRDefault="0050569E">
      <w:pPr>
        <w:pStyle w:val="Zkladntext60"/>
        <w:numPr>
          <w:ilvl w:val="0"/>
          <w:numId w:val="1"/>
        </w:numPr>
        <w:shd w:val="clear" w:color="auto" w:fill="auto"/>
        <w:tabs>
          <w:tab w:val="left" w:pos="274"/>
        </w:tabs>
        <w:spacing w:before="0" w:after="4" w:line="180" w:lineRule="exact"/>
        <w:jc w:val="both"/>
      </w:pPr>
      <w:r>
        <w:t>Platební podmínky</w:t>
      </w:r>
    </w:p>
    <w:p w:rsidR="00BB1CA2" w:rsidRDefault="0050569E">
      <w:pPr>
        <w:pStyle w:val="Zkladntext20"/>
        <w:numPr>
          <w:ilvl w:val="1"/>
          <w:numId w:val="1"/>
        </w:numPr>
        <w:shd w:val="clear" w:color="auto" w:fill="auto"/>
        <w:tabs>
          <w:tab w:val="left" w:pos="672"/>
        </w:tabs>
        <w:spacing w:before="0" w:after="176" w:line="211" w:lineRule="exact"/>
      </w:pPr>
      <w:r>
        <w:t xml:space="preserve">Odběratel se zavazuje zaplatit dodavateli cenu za zajištění práva k dočasnému užívání softwaru na období 36 měsíců podle této nabídky ve výši </w:t>
      </w:r>
      <w:proofErr w:type="gramStart"/>
      <w:r w:rsidR="0067210B">
        <w:t>XXXX</w:t>
      </w:r>
      <w:r>
        <w:t>,00</w:t>
      </w:r>
      <w:proofErr w:type="gramEnd"/>
      <w:r>
        <w:t xml:space="preserve"> EUR bez DPH. K této částce bude připočtena DPH dle příslušných právních předpisů. Odběratel se zavazuje uhradit dodavateli tuto cenu na základě zálohové faktury do 14 dnů ode dne akceptace této nabídky odběratelem.</w:t>
      </w:r>
    </w:p>
    <w:p w:rsidR="00BB1CA2" w:rsidRDefault="0050569E">
      <w:pPr>
        <w:pStyle w:val="Zkladntext20"/>
        <w:numPr>
          <w:ilvl w:val="1"/>
          <w:numId w:val="1"/>
        </w:numPr>
        <w:shd w:val="clear" w:color="auto" w:fill="auto"/>
        <w:tabs>
          <w:tab w:val="left" w:pos="672"/>
        </w:tabs>
        <w:spacing w:before="0" w:after="184" w:line="216" w:lineRule="exact"/>
      </w:pPr>
      <w:r>
        <w:t xml:space="preserve">Odběratel se zavazuje v případě prodloužení platnosti a účinnosti smlouvy uzavřené na základě této nabídky podle odstavce 5.2 této nabídky uhradit dodavateli cenu za zajištění práva k dočasnému užíváni softwaru za období každých dalších dvanácti měsíců ve výši </w:t>
      </w:r>
      <w:proofErr w:type="gramStart"/>
      <w:r w:rsidR="0067210B">
        <w:t>XXXX</w:t>
      </w:r>
      <w:r>
        <w:t>,00</w:t>
      </w:r>
      <w:proofErr w:type="gramEnd"/>
      <w:r>
        <w:t xml:space="preserve"> EUR bez DPH, navýšenou o DPH, se splatností nejpozději 3 měsíce před uplynutím 12 měsíců od akceptace této nabídky či od posledního prodloužení platnosti a účinnosti smlouvy uzavřené na základě této nabídky. Cena za </w:t>
      </w:r>
      <w:proofErr w:type="gramStart"/>
      <w:r>
        <w:t>zajištěni</w:t>
      </w:r>
      <w:proofErr w:type="gramEnd"/>
      <w:r>
        <w:t xml:space="preserve"> práva k dočasnému užívání softwaru za období každých dalších dvanácti měsíců se pokaždé může zvýšit až o 7%.</w:t>
      </w:r>
    </w:p>
    <w:p w:rsidR="00BB1CA2" w:rsidRDefault="0050569E">
      <w:pPr>
        <w:pStyle w:val="Zkladntext20"/>
        <w:numPr>
          <w:ilvl w:val="1"/>
          <w:numId w:val="1"/>
        </w:numPr>
        <w:shd w:val="clear" w:color="auto" w:fill="auto"/>
        <w:tabs>
          <w:tab w:val="left" w:pos="672"/>
        </w:tabs>
        <w:spacing w:before="0" w:after="180" w:line="211" w:lineRule="exact"/>
      </w:pPr>
      <w:r>
        <w:t>Cena za zajištění práva k dočasnému užívání softwaru vychází z oficiálního ceníku autora softwaru společnosti PTC. Dojde-li ke změně ceny za zajištění práva k dočasnému užívání softwaru v oficiálním ceníku autora softwaru společnosti PTC, je dodavatel oprávněn jednostranně změnit cenu za zajištění práva k dočasnému užívání softwaru, a to o částku odpovídající míře a rozsahu změny ceny za zajištění práva k dočasnému užívání softwaru v oficiálním ceníku autora softwaru společnosti PTC.</w:t>
      </w:r>
    </w:p>
    <w:p w:rsidR="00BB1CA2" w:rsidRDefault="0050569E">
      <w:pPr>
        <w:pStyle w:val="Zkladntext20"/>
        <w:numPr>
          <w:ilvl w:val="1"/>
          <w:numId w:val="1"/>
        </w:numPr>
        <w:shd w:val="clear" w:color="auto" w:fill="auto"/>
        <w:tabs>
          <w:tab w:val="left" w:pos="672"/>
        </w:tabs>
        <w:spacing w:before="0" w:after="0" w:line="211" w:lineRule="exact"/>
        <w:sectPr w:rsidR="00BB1CA2">
          <w:headerReference w:type="default" r:id="rId9"/>
          <w:footerReference w:type="even" r:id="rId10"/>
          <w:footerReference w:type="default" r:id="rId11"/>
          <w:headerReference w:type="first" r:id="rId12"/>
          <w:footerReference w:type="first" r:id="rId13"/>
          <w:pgSz w:w="11900" w:h="16840"/>
          <w:pgMar w:top="1284" w:right="2109" w:bottom="2660" w:left="1031" w:header="0" w:footer="3" w:gutter="0"/>
          <w:cols w:space="720"/>
          <w:noEndnote/>
          <w:titlePg/>
          <w:docGrid w:linePitch="360"/>
        </w:sectPr>
      </w:pPr>
      <w:r>
        <w:t xml:space="preserve">Odběratel je povinen platit veškeré platby dle tohoto ustanovení v měně CZK, a to v přepočtu podle devizového kurzu EUR/CZK vyhlášeného ČNB v první pracovní den kalendářního měsíce, ve kterém bude vystavena </w:t>
      </w:r>
      <w:proofErr w:type="spellStart"/>
      <w:r>
        <w:t>proforma</w:t>
      </w:r>
      <w:proofErr w:type="spellEnd"/>
      <w:r>
        <w:t xml:space="preserve"> faktura. Dodavatel se zavazuje vystavit faktury dle tohoto ustanovení v měně CZK. Dodavatel se zavazuje vystavit faktury dle odst. </w:t>
      </w:r>
      <w:proofErr w:type="gramStart"/>
      <w:r>
        <w:t>2.2. tohoto</w:t>
      </w:r>
      <w:proofErr w:type="gramEnd"/>
      <w:r>
        <w:t xml:space="preserve"> článku nabídky nejdříve 30 dní a nejpozději 15 dní přede dnem splatnosti příslušné platby. Ode dne vystaveni příslušné </w:t>
      </w:r>
      <w:proofErr w:type="spellStart"/>
      <w:r>
        <w:t>proforma</w:t>
      </w:r>
      <w:proofErr w:type="spellEnd"/>
      <w:r>
        <w:t xml:space="preserve"> faktury se za cenu dle tohoto ustanovení považuje cena uvedená v měně CZK na </w:t>
      </w:r>
      <w:proofErr w:type="gramStart"/>
      <w:r>
        <w:t>vystavené</w:t>
      </w:r>
      <w:proofErr w:type="gramEnd"/>
      <w:r>
        <w:t xml:space="preserve"> </w:t>
      </w:r>
      <w:proofErr w:type="spellStart"/>
      <w:r>
        <w:t>proforma</w:t>
      </w:r>
      <w:proofErr w:type="spellEnd"/>
      <w:r>
        <w:t xml:space="preserve"> faktuře. Nebude-li vystavena </w:t>
      </w:r>
      <w:proofErr w:type="spellStart"/>
      <w:r>
        <w:t>proforma</w:t>
      </w:r>
      <w:proofErr w:type="spellEnd"/>
      <w:r>
        <w:t xml:space="preserve"> faktura, použije se toto ustanovení přiměřeně pro vystavení faktury - daňového dokladu. V případě, že faktura - daňový doklad bude vystavena podle jiného kurzu, než byla vystavena </w:t>
      </w:r>
      <w:proofErr w:type="spellStart"/>
      <w:r>
        <w:t>proforma</w:t>
      </w:r>
      <w:proofErr w:type="spellEnd"/>
      <w:r>
        <w:t xml:space="preserve"> faktura, je pro výpočet celkové ceny v CZK rozhodný kurz EUR/CZK vyhlášený ČNB v první pracovní den kalendářního měsíce, ve kterém bude vystavena faktura - daňový doklad. Veškeré náklady spojené s platbami dle této nabídky (bankovní poplatky apod.), které vzniknou u banky odběratele, se zavazuje uhradit odběratel.</w:t>
      </w:r>
    </w:p>
    <w:p w:rsidR="0067210B" w:rsidRDefault="0067210B" w:rsidP="00D15CEC">
      <w:pPr>
        <w:pStyle w:val="Nadpis220"/>
        <w:keepNext/>
        <w:keepLines/>
        <w:shd w:val="clear" w:color="auto" w:fill="auto"/>
        <w:spacing w:line="400" w:lineRule="exact"/>
        <w:ind w:right="60"/>
      </w:pPr>
      <w:r>
        <w:lastRenderedPageBreak/>
        <w:t>AVENGINEERING</w:t>
      </w:r>
    </w:p>
    <w:p w:rsidR="00D15CEC" w:rsidRDefault="00D15CEC" w:rsidP="00D15CEC">
      <w:pPr>
        <w:pStyle w:val="Nadpis220"/>
        <w:keepNext/>
        <w:keepLines/>
        <w:shd w:val="clear" w:color="auto" w:fill="auto"/>
        <w:spacing w:line="400" w:lineRule="exact"/>
        <w:ind w:right="60"/>
      </w:pPr>
    </w:p>
    <w:p w:rsidR="00BB1CA2" w:rsidRDefault="0050569E">
      <w:pPr>
        <w:pStyle w:val="Zkladntext60"/>
        <w:numPr>
          <w:ilvl w:val="0"/>
          <w:numId w:val="1"/>
        </w:numPr>
        <w:shd w:val="clear" w:color="auto" w:fill="auto"/>
        <w:tabs>
          <w:tab w:val="left" w:pos="284"/>
        </w:tabs>
        <w:spacing w:before="0" w:after="267" w:line="180" w:lineRule="exact"/>
        <w:jc w:val="both"/>
      </w:pPr>
      <w:r>
        <w:t>Zajištění poskytnuti softwarových licencí</w:t>
      </w:r>
    </w:p>
    <w:p w:rsidR="00BB1CA2" w:rsidRDefault="0050569E">
      <w:pPr>
        <w:pStyle w:val="Zkladntext20"/>
        <w:numPr>
          <w:ilvl w:val="1"/>
          <w:numId w:val="1"/>
        </w:numPr>
        <w:shd w:val="clear" w:color="auto" w:fill="auto"/>
        <w:tabs>
          <w:tab w:val="left" w:pos="679"/>
        </w:tabs>
        <w:spacing w:before="0" w:after="176" w:line="206" w:lineRule="exact"/>
      </w:pPr>
      <w:r>
        <w:t xml:space="preserve">Dodavatel prohlašuje a ujišťuje odběratele o tom, že je autorizovaným distributorem softwaru </w:t>
      </w:r>
      <w:proofErr w:type="spellStart"/>
      <w:r>
        <w:t>Parametric</w:t>
      </w:r>
      <w:proofErr w:type="spellEnd"/>
      <w:r>
        <w:t xml:space="preserve"> Technology </w:t>
      </w:r>
      <w:proofErr w:type="spellStart"/>
      <w:r>
        <w:t>Corporation</w:t>
      </w:r>
      <w:proofErr w:type="spellEnd"/>
      <w:r>
        <w:t xml:space="preserve"> </w:t>
      </w:r>
      <w:r>
        <w:rPr>
          <w:rStyle w:val="Zkladntext2Kurzva"/>
        </w:rPr>
        <w:t>(dále jen “PTC”)</w:t>
      </w:r>
      <w:r>
        <w:t xml:space="preserve"> a poskytovatelem služeb technické podpory.</w:t>
      </w:r>
    </w:p>
    <w:p w:rsidR="00BB1CA2" w:rsidRDefault="0050569E">
      <w:pPr>
        <w:pStyle w:val="Zkladntext20"/>
        <w:numPr>
          <w:ilvl w:val="1"/>
          <w:numId w:val="1"/>
        </w:numPr>
        <w:shd w:val="clear" w:color="auto" w:fill="auto"/>
        <w:tabs>
          <w:tab w:val="left" w:pos="679"/>
        </w:tabs>
        <w:spacing w:before="0" w:after="184" w:line="211" w:lineRule="exact"/>
      </w:pPr>
      <w:r>
        <w:t>Dodavatel se zavazuje zajistit odběrateli právo k dočasnému užívání softwaru uvedeného v této nabídce. Dnem zajištění práva k dočasnému užívání softwaru je den, ve kterém dojde k poskytnutí práva k dočasnému užívání softwaru autorem softwaru odběrateli.</w:t>
      </w:r>
    </w:p>
    <w:p w:rsidR="00BB1CA2" w:rsidRDefault="0050569E">
      <w:pPr>
        <w:pStyle w:val="Zkladntext20"/>
        <w:numPr>
          <w:ilvl w:val="1"/>
          <w:numId w:val="1"/>
        </w:numPr>
        <w:shd w:val="clear" w:color="auto" w:fill="auto"/>
        <w:tabs>
          <w:tab w:val="left" w:pos="679"/>
        </w:tabs>
        <w:spacing w:before="0" w:after="176" w:line="206" w:lineRule="exact"/>
      </w:pPr>
      <w:r>
        <w:t>Výlučně příslušnou licenční smlouvou společnosti PTC se řídí veškeré podmínky dočasného užívání softwaru. Odběratel potvrzuje, že se pečlivě seznámil s podmínkami příslušné licenční smlouvy a beze zbytku jim porozuměl.</w:t>
      </w:r>
    </w:p>
    <w:p w:rsidR="00BB1CA2" w:rsidRDefault="0050569E">
      <w:pPr>
        <w:pStyle w:val="Zkladntext20"/>
        <w:numPr>
          <w:ilvl w:val="1"/>
          <w:numId w:val="1"/>
        </w:numPr>
        <w:shd w:val="clear" w:color="auto" w:fill="auto"/>
        <w:tabs>
          <w:tab w:val="left" w:pos="679"/>
        </w:tabs>
        <w:spacing w:before="0" w:after="385" w:line="211" w:lineRule="exact"/>
      </w:pPr>
      <w:r>
        <w:t xml:space="preserve">Přílohou a nedílnou součástí této nabídky je vyplněný a dodavatelem a odběratelem podepsaný dokument </w:t>
      </w:r>
      <w:proofErr w:type="spellStart"/>
      <w:r>
        <w:t>Quotation</w:t>
      </w:r>
      <w:proofErr w:type="spellEnd"/>
      <w:r>
        <w:t xml:space="preserve"> </w:t>
      </w:r>
      <w:proofErr w:type="spellStart"/>
      <w:r>
        <w:t>for</w:t>
      </w:r>
      <w:proofErr w:type="spellEnd"/>
      <w:r>
        <w:t xml:space="preserve"> </w:t>
      </w:r>
      <w:proofErr w:type="spellStart"/>
      <w:r>
        <w:t>Subscription</w:t>
      </w:r>
      <w:proofErr w:type="spellEnd"/>
      <w:r>
        <w:t xml:space="preserve"> </w:t>
      </w:r>
      <w:proofErr w:type="spellStart"/>
      <w:r>
        <w:t>Licenses</w:t>
      </w:r>
      <w:proofErr w:type="spellEnd"/>
      <w:r>
        <w:t>.</w:t>
      </w:r>
    </w:p>
    <w:p w:rsidR="00BB1CA2" w:rsidRDefault="0050569E">
      <w:pPr>
        <w:pStyle w:val="Zkladntext60"/>
        <w:numPr>
          <w:ilvl w:val="0"/>
          <w:numId w:val="1"/>
        </w:numPr>
        <w:shd w:val="clear" w:color="auto" w:fill="auto"/>
        <w:tabs>
          <w:tab w:val="left" w:pos="289"/>
        </w:tabs>
        <w:spacing w:before="0" w:after="257" w:line="180" w:lineRule="exact"/>
        <w:jc w:val="both"/>
      </w:pPr>
      <w:r>
        <w:t>Součinnost odběratele</w:t>
      </w:r>
    </w:p>
    <w:p w:rsidR="00BB1CA2" w:rsidRDefault="0050569E">
      <w:pPr>
        <w:pStyle w:val="Zkladntext20"/>
        <w:numPr>
          <w:ilvl w:val="1"/>
          <w:numId w:val="1"/>
        </w:numPr>
        <w:shd w:val="clear" w:color="auto" w:fill="auto"/>
        <w:tabs>
          <w:tab w:val="left" w:pos="679"/>
        </w:tabs>
        <w:spacing w:before="0" w:after="176" w:line="206" w:lineRule="exact"/>
      </w:pPr>
      <w:r>
        <w:t xml:space="preserve">Odběratel je povinen vyvinout veškerou potřebnou součinnost nutnou ke </w:t>
      </w:r>
      <w:proofErr w:type="gramStart"/>
      <w:r>
        <w:t>splněni</w:t>
      </w:r>
      <w:proofErr w:type="gramEnd"/>
      <w:r>
        <w:t xml:space="preserve"> předmětu této nabídky.</w:t>
      </w:r>
    </w:p>
    <w:p w:rsidR="00BB1CA2" w:rsidRDefault="0050569E">
      <w:pPr>
        <w:pStyle w:val="Zkladntext20"/>
        <w:numPr>
          <w:ilvl w:val="1"/>
          <w:numId w:val="1"/>
        </w:numPr>
        <w:shd w:val="clear" w:color="auto" w:fill="auto"/>
        <w:tabs>
          <w:tab w:val="left" w:pos="679"/>
        </w:tabs>
        <w:spacing w:before="0" w:after="176" w:line="211" w:lineRule="exact"/>
      </w:pPr>
      <w:r>
        <w:t>Odběratel je povinen zejména zajistit si odpovídající internetové připojení tak, aby byl schopen software stáhnout. Odběratel je povinen na vyžádání předat dodavateli jména uživatelů softwaru, který je předmětem této nabídky.</w:t>
      </w:r>
    </w:p>
    <w:p w:rsidR="00BB1CA2" w:rsidRDefault="0050569E">
      <w:pPr>
        <w:pStyle w:val="Zkladntext20"/>
        <w:numPr>
          <w:ilvl w:val="1"/>
          <w:numId w:val="1"/>
        </w:numPr>
        <w:shd w:val="clear" w:color="auto" w:fill="auto"/>
        <w:tabs>
          <w:tab w:val="left" w:pos="679"/>
        </w:tabs>
        <w:spacing w:before="0" w:after="389" w:line="216" w:lineRule="exact"/>
      </w:pPr>
      <w:r>
        <w:t>V případě, že je odběratel v prodlení s poskytnutím součinnosti, nemůže být v prodlení dodavatel.</w:t>
      </w:r>
    </w:p>
    <w:p w:rsidR="00BB1CA2" w:rsidRDefault="0050569E">
      <w:pPr>
        <w:pStyle w:val="Zkladntext60"/>
        <w:numPr>
          <w:ilvl w:val="0"/>
          <w:numId w:val="1"/>
        </w:numPr>
        <w:shd w:val="clear" w:color="auto" w:fill="auto"/>
        <w:tabs>
          <w:tab w:val="left" w:pos="284"/>
        </w:tabs>
        <w:spacing w:before="0" w:after="248" w:line="180" w:lineRule="exact"/>
        <w:jc w:val="both"/>
      </w:pPr>
      <w:r>
        <w:t>Dodací podmínky</w:t>
      </w:r>
    </w:p>
    <w:p w:rsidR="00BB1CA2" w:rsidRDefault="0050569E">
      <w:pPr>
        <w:pStyle w:val="Zkladntext20"/>
        <w:numPr>
          <w:ilvl w:val="1"/>
          <w:numId w:val="1"/>
        </w:numPr>
        <w:shd w:val="clear" w:color="auto" w:fill="auto"/>
        <w:tabs>
          <w:tab w:val="left" w:pos="679"/>
        </w:tabs>
        <w:spacing w:before="0" w:after="176" w:line="206" w:lineRule="exact"/>
      </w:pPr>
      <w:r>
        <w:t xml:space="preserve">Dodavatel zajistí odběrateli právo k dočasnému užívání softwaru na 36 měsíců podle této nabídky do 21 dnů po </w:t>
      </w:r>
      <w:proofErr w:type="gramStart"/>
      <w:r>
        <w:t>obdrženi</w:t>
      </w:r>
      <w:proofErr w:type="gramEnd"/>
      <w:r>
        <w:t xml:space="preserve"> platby uvedené v odstavci 2.1 této nabídky od odběratele. V případě prodloužení platnosti a účinnosti smlouvy uzavřené na základě této nabídky podle odstavce 5.2 této nabídky dodavatel zajisti odběrateli právo k dočasnému užívání softwaru na každých dalších 12 měsíců vždy v první den navazujícího období, ne však dříve, než 15. den po obdržení ceny za zajištění práva k dočasnému užívání softwaru za toto období dle odstavce 2.2 této nabídky.</w:t>
      </w:r>
    </w:p>
    <w:p w:rsidR="00BB1CA2" w:rsidRDefault="0050569E">
      <w:pPr>
        <w:pStyle w:val="Zkladntext20"/>
        <w:numPr>
          <w:ilvl w:val="1"/>
          <w:numId w:val="1"/>
        </w:numPr>
        <w:shd w:val="clear" w:color="auto" w:fill="auto"/>
        <w:tabs>
          <w:tab w:val="left" w:pos="679"/>
        </w:tabs>
        <w:spacing w:before="0" w:after="180" w:line="211" w:lineRule="exact"/>
      </w:pPr>
      <w:r>
        <w:t xml:space="preserve">Zajištění práva k dočasnému užívání softwaru se sjednává na dobu určitou, a to na 36 měsíců ode dne prvního zajištění práva k dočasnému užívání softwaru. Smlouvu uzavřenou na základě této nabídky lze namísto výpovědi ukončit pouze oznámením podle následující věty. Období zajištění práva k dočasnému užívání softwaru se automaticky prodlužuje vždy o 12 dalších měsíců, pokud ani dodavatel ani odběratel neoznámí společnosti PTC a v kopii druhé smluvní straně písemným sdělením v anglickém jazyce doručeným na e-mailovou adresu společnosti PTC </w:t>
      </w:r>
      <w:hyperlink r:id="rId14" w:history="1">
        <w:r w:rsidR="0067210B" w:rsidRPr="00ED2248">
          <w:rPr>
            <w:rStyle w:val="Hypertextovodkaz"/>
          </w:rPr>
          <w:t>eurson@ptc.com</w:t>
        </w:r>
      </w:hyperlink>
      <w:r>
        <w:rPr>
          <w:lang w:val="en-US" w:eastAsia="en-US" w:bidi="en-US"/>
        </w:rPr>
        <w:t xml:space="preserve"> </w:t>
      </w:r>
      <w:r>
        <w:t xml:space="preserve">a v kopii jakoukoliv formou odběrateli, resp. e-mailem na adresu </w:t>
      </w:r>
      <w:hyperlink r:id="rId15" w:history="1">
        <w:r>
          <w:rPr>
            <w:rStyle w:val="Hypertextovodkaz"/>
          </w:rPr>
          <w:t>info@aveng.cz</w:t>
        </w:r>
      </w:hyperlink>
      <w:r>
        <w:rPr>
          <w:rStyle w:val="Zkladntext22"/>
        </w:rPr>
        <w:t xml:space="preserve"> </w:t>
      </w:r>
      <w:r>
        <w:t>dodavateli (AV ENGINEERING, a.s.), s uvedením čísla nabídky (</w:t>
      </w:r>
      <w:proofErr w:type="spellStart"/>
      <w:r>
        <w:t>Quote</w:t>
      </w:r>
      <w:proofErr w:type="spellEnd"/>
      <w:r>
        <w:t xml:space="preserve"> </w:t>
      </w:r>
      <w:proofErr w:type="spellStart"/>
      <w:r>
        <w:t>Number</w:t>
      </w:r>
      <w:proofErr w:type="spellEnd"/>
      <w:r>
        <w:t xml:space="preserve">) obsaženého v dokumentu </w:t>
      </w:r>
      <w:proofErr w:type="spellStart"/>
      <w:r>
        <w:t>Quotation</w:t>
      </w:r>
      <w:proofErr w:type="spellEnd"/>
      <w:r>
        <w:t xml:space="preserve"> </w:t>
      </w:r>
      <w:proofErr w:type="spellStart"/>
      <w:r>
        <w:t>for</w:t>
      </w:r>
      <w:proofErr w:type="spellEnd"/>
      <w:r>
        <w:t xml:space="preserve"> </w:t>
      </w:r>
      <w:proofErr w:type="spellStart"/>
      <w:r>
        <w:t>Subscription</w:t>
      </w:r>
      <w:proofErr w:type="spellEnd"/>
      <w:r>
        <w:t xml:space="preserve"> </w:t>
      </w:r>
      <w:proofErr w:type="spellStart"/>
      <w:r>
        <w:t>Licenses</w:t>
      </w:r>
      <w:proofErr w:type="spellEnd"/>
      <w:r>
        <w:t>, nejpozději 60 dnů před koncem účinnosti smlouvy uzavřené na základě této nabídky, že na dalším trvání práva k dočasnému užívání softwaru a této smlouvy nemá zájem.</w:t>
      </w:r>
    </w:p>
    <w:p w:rsidR="00BB1CA2" w:rsidRDefault="0050569E">
      <w:pPr>
        <w:pStyle w:val="Zkladntext20"/>
        <w:numPr>
          <w:ilvl w:val="1"/>
          <w:numId w:val="1"/>
        </w:numPr>
        <w:shd w:val="clear" w:color="auto" w:fill="auto"/>
        <w:tabs>
          <w:tab w:val="left" w:pos="679"/>
        </w:tabs>
        <w:spacing w:before="0" w:after="205" w:line="211" w:lineRule="exact"/>
      </w:pPr>
      <w:r>
        <w:t>Dodavatel není povinen splnit žádný ze svých závazků dle této nabídky v případě, že existuje nesplacený splatný závazek odběratele vůči dodavateli. Jakákoliv platba odběratele dodavateli se použije nejdříve na splacení nejdříve splatného závazku odběratele.</w:t>
      </w:r>
    </w:p>
    <w:p w:rsidR="00BB1CA2" w:rsidRDefault="0050569E">
      <w:pPr>
        <w:pStyle w:val="Zkladntext20"/>
        <w:numPr>
          <w:ilvl w:val="1"/>
          <w:numId w:val="1"/>
        </w:numPr>
        <w:shd w:val="clear" w:color="auto" w:fill="auto"/>
        <w:tabs>
          <w:tab w:val="left" w:pos="679"/>
        </w:tabs>
        <w:spacing w:before="0" w:after="0" w:line="180" w:lineRule="exact"/>
      </w:pPr>
      <w:r>
        <w:t>Místem plněni všech závazků dodavatele stanovených touto nabídkou je sídlo odběratele.</w:t>
      </w:r>
      <w:r>
        <w:br w:type="page"/>
      </w:r>
    </w:p>
    <w:p w:rsidR="00BB1CA2" w:rsidRDefault="0050569E">
      <w:pPr>
        <w:pStyle w:val="Zkladntext20"/>
        <w:shd w:val="clear" w:color="auto" w:fill="auto"/>
        <w:spacing w:before="0" w:after="66" w:line="180" w:lineRule="exact"/>
        <w:jc w:val="right"/>
      </w:pPr>
      <w:r>
        <w:lastRenderedPageBreak/>
        <w:t>Technická univerzita v Liberci | Nabídka 2170000062</w:t>
      </w:r>
    </w:p>
    <w:p w:rsidR="0067210B" w:rsidRDefault="0067210B" w:rsidP="00013064">
      <w:pPr>
        <w:pStyle w:val="Nadpis220"/>
        <w:keepNext/>
        <w:keepLines/>
        <w:shd w:val="clear" w:color="auto" w:fill="auto"/>
        <w:spacing w:line="400" w:lineRule="exact"/>
        <w:ind w:right="60"/>
      </w:pPr>
      <w:r>
        <w:t>AVENGINEERING</w:t>
      </w:r>
    </w:p>
    <w:p w:rsidR="00013064" w:rsidRDefault="00013064" w:rsidP="00013064">
      <w:pPr>
        <w:pStyle w:val="Nadpis220"/>
        <w:keepNext/>
        <w:keepLines/>
        <w:shd w:val="clear" w:color="auto" w:fill="auto"/>
        <w:spacing w:line="400" w:lineRule="exact"/>
        <w:ind w:right="60"/>
      </w:pPr>
    </w:p>
    <w:p w:rsidR="00BB1CA2" w:rsidRDefault="0050569E">
      <w:pPr>
        <w:pStyle w:val="Zkladntext60"/>
        <w:numPr>
          <w:ilvl w:val="0"/>
          <w:numId w:val="1"/>
        </w:numPr>
        <w:shd w:val="clear" w:color="auto" w:fill="auto"/>
        <w:tabs>
          <w:tab w:val="left" w:pos="710"/>
        </w:tabs>
        <w:spacing w:before="0" w:after="0" w:line="211" w:lineRule="exact"/>
        <w:ind w:left="440"/>
        <w:jc w:val="both"/>
      </w:pPr>
      <w:r>
        <w:t>Ostatní podmínky</w:t>
      </w:r>
    </w:p>
    <w:p w:rsidR="00BB1CA2" w:rsidRDefault="0050569E">
      <w:pPr>
        <w:pStyle w:val="Zkladntext20"/>
        <w:numPr>
          <w:ilvl w:val="1"/>
          <w:numId w:val="1"/>
        </w:numPr>
        <w:shd w:val="clear" w:color="auto" w:fill="auto"/>
        <w:tabs>
          <w:tab w:val="left" w:pos="1099"/>
        </w:tabs>
        <w:spacing w:before="0" w:after="124" w:line="211" w:lineRule="exact"/>
        <w:ind w:left="440"/>
      </w:pPr>
      <w:r>
        <w:t>Podpisem této nabídky osobou oprávněnou jednat v této věci za odběratele a jejím doručením na adresu sídla dodavatele se považuje tato nabídka za akceptovanou.</w:t>
      </w:r>
    </w:p>
    <w:p w:rsidR="00BB1CA2" w:rsidRDefault="0050569E">
      <w:pPr>
        <w:pStyle w:val="Zkladntext20"/>
        <w:numPr>
          <w:ilvl w:val="1"/>
          <w:numId w:val="1"/>
        </w:numPr>
        <w:shd w:val="clear" w:color="auto" w:fill="auto"/>
        <w:tabs>
          <w:tab w:val="left" w:pos="1099"/>
        </w:tabs>
        <w:spacing w:before="0" w:after="141" w:line="206" w:lineRule="exact"/>
        <w:ind w:left="440"/>
      </w:pPr>
      <w:r>
        <w:t>Od okamžiku doručení akceptace této nabídky odběratelem dodavateli dle předchozího ustanovení se tato nabídka nadále považuje za smlouvu uzavřenou mezi dodavatelem a odběratelem. Ustanoveni smlouvy uzavřené na základě této nabídky, která upravuji zajištění práva k dočasnému užívání softwaru, nabývají účinnosti okamžikem akceptace objednávky navazující na tuto smlouvu společností PTC.</w:t>
      </w:r>
    </w:p>
    <w:p w:rsidR="00BB1CA2" w:rsidRDefault="0050569E">
      <w:pPr>
        <w:pStyle w:val="Zkladntext20"/>
        <w:numPr>
          <w:ilvl w:val="1"/>
          <w:numId w:val="1"/>
        </w:numPr>
        <w:shd w:val="clear" w:color="auto" w:fill="auto"/>
        <w:tabs>
          <w:tab w:val="left" w:pos="1099"/>
        </w:tabs>
        <w:spacing w:before="0" w:after="183" w:line="180" w:lineRule="exact"/>
        <w:ind w:left="440"/>
      </w:pPr>
      <w:r>
        <w:t>Odběratel je povinen přijmout každé dílčí plnění podle této nabídky dodané mu dodavatelem.</w:t>
      </w:r>
    </w:p>
    <w:p w:rsidR="00BB1CA2" w:rsidRDefault="0050569E">
      <w:pPr>
        <w:pStyle w:val="Zkladntext20"/>
        <w:numPr>
          <w:ilvl w:val="1"/>
          <w:numId w:val="1"/>
        </w:numPr>
        <w:shd w:val="clear" w:color="auto" w:fill="auto"/>
        <w:tabs>
          <w:tab w:val="left" w:pos="1099"/>
        </w:tabs>
        <w:spacing w:before="0" w:after="120" w:line="206" w:lineRule="exact"/>
        <w:ind w:left="440"/>
      </w:pPr>
      <w:r>
        <w:t>Odběratel souhlasí s tím, že bude dodavatelem nepravidelně informován o aktivitách a produktech dodavatele souvisejících s plněním dle této nabídky, a to zejména hromadnou elektronickou poštou.</w:t>
      </w:r>
    </w:p>
    <w:p w:rsidR="00BB1CA2" w:rsidRDefault="0050569E">
      <w:pPr>
        <w:pStyle w:val="Zkladntext20"/>
        <w:numPr>
          <w:ilvl w:val="1"/>
          <w:numId w:val="1"/>
        </w:numPr>
        <w:shd w:val="clear" w:color="auto" w:fill="auto"/>
        <w:tabs>
          <w:tab w:val="left" w:pos="1099"/>
        </w:tabs>
        <w:spacing w:before="0" w:after="120" w:line="206" w:lineRule="exact"/>
        <w:ind w:left="440"/>
      </w:pPr>
      <w:r>
        <w:t>Smluvní strany konstatují, že v průběhu jejich vzájemného vztahu založeného smlouvou uzavřenou na základě této nabídky si budou navzájem poskytovat a tím i získávat informace důvěrného charakteru, které strany učinily předmětem obchodního tajemství ve smyslu ustanovení § 504 občanského zákoníku v platném znění. Za účelem omezení použití a uvolnění nebo jiného zpřístupnění těchto informací třetím osobám se smluvní strany zavazuji držet v tajnosti a neprozradit, či jinak nezpřístupnit jakékoliv informace, které mají vztah k obchodům dle smlouvy uzavřené na základě této nabídky nebo k obchodním transakcím uzavíraným mezi stranami na základě smlouvy uzavřené na základě této nabídky. Smluvní strany se tímto zavazuji nepoužit shora uvedené informace přímo nebo nepřímo, dále nenavést, nezúčastnit se nebo nenapomáhat třetí osobě obejit, oklamat nebo poškodit druhou smluvní stranu nebo jakýmkoliv jiným způsobem se pokusit vyloučit platbu provizi, poplatků nebo jiných forem odměn ve vzájemných obchodech nebo plněni jiných povinnosti předpokládaných smlouvou uzavřenou na základě této nabídky ke škodě druhé smluvní strany.</w:t>
      </w:r>
    </w:p>
    <w:p w:rsidR="00BB1CA2" w:rsidRDefault="0050569E">
      <w:pPr>
        <w:pStyle w:val="Zkladntext20"/>
        <w:numPr>
          <w:ilvl w:val="1"/>
          <w:numId w:val="1"/>
        </w:numPr>
        <w:shd w:val="clear" w:color="auto" w:fill="auto"/>
        <w:tabs>
          <w:tab w:val="left" w:pos="1099"/>
        </w:tabs>
        <w:spacing w:before="0" w:after="799" w:line="206" w:lineRule="exact"/>
        <w:ind w:left="440"/>
      </w:pPr>
      <w:r>
        <w:t xml:space="preserve">Smluvní strany se zavazuji zdržet se nabízeni </w:t>
      </w:r>
      <w:proofErr w:type="gramStart"/>
      <w:r>
        <w:t>zaměstnáni</w:t>
      </w:r>
      <w:proofErr w:type="gramEnd"/>
      <w:r>
        <w:t xml:space="preserve"> zaměstnancům druhého smluvního partnera a osobám v podobném vztahu, jakož i zdržet se jakéhokoliv přímého i nepřímého získávání zaměstnanců druhého smluvního partnera a osob v podobném vztahu do pracovního či jiného obdobného vztahu, a to po dobu trvání smlouvy uzavřené na základě této nabídky a po dobu dalších dvou let po zániku této smlouvy.</w:t>
      </w:r>
    </w:p>
    <w:p w:rsidR="00BB1CA2" w:rsidRDefault="00BB1CA2">
      <w:pPr>
        <w:framePr w:h="1282" w:hSpace="1099" w:wrap="notBeside" w:vAnchor="text" w:hAnchor="text" w:x="1100" w:y="1"/>
        <w:jc w:val="center"/>
        <w:rPr>
          <w:sz w:val="2"/>
          <w:szCs w:val="2"/>
        </w:rPr>
      </w:pPr>
    </w:p>
    <w:p w:rsidR="00BB1CA2" w:rsidRDefault="00BB1CA2">
      <w:pPr>
        <w:rPr>
          <w:sz w:val="2"/>
          <w:szCs w:val="2"/>
        </w:rPr>
      </w:pPr>
    </w:p>
    <w:p w:rsidR="00BB1CA2" w:rsidRDefault="00BB1CA2">
      <w:pPr>
        <w:rPr>
          <w:sz w:val="2"/>
          <w:szCs w:val="2"/>
        </w:rPr>
      </w:pPr>
    </w:p>
    <w:sectPr w:rsidR="00BB1CA2">
      <w:pgSz w:w="11900" w:h="16840"/>
      <w:pgMar w:top="1430" w:right="1696" w:bottom="2207" w:left="13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63" w:rsidRDefault="00712E63">
      <w:r>
        <w:separator/>
      </w:r>
    </w:p>
  </w:endnote>
  <w:endnote w:type="continuationSeparator" w:id="0">
    <w:p w:rsidR="00712E63" w:rsidRDefault="0071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A2" w:rsidRDefault="003C5DB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5778500</wp:posOffset>
              </wp:positionH>
              <wp:positionV relativeFrom="page">
                <wp:posOffset>9702165</wp:posOffset>
              </wp:positionV>
              <wp:extent cx="664210" cy="13843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A2" w:rsidRDefault="0050569E">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EF5B1B" w:rsidRPr="00EF5B1B">
                            <w:rPr>
                              <w:rStyle w:val="ZhlavneboZpat1"/>
                              <w:noProof/>
                            </w:rPr>
                            <w:t>4</w:t>
                          </w:r>
                          <w:r>
                            <w:rPr>
                              <w:rStyle w:val="ZhlavneboZpat1"/>
                            </w:rPr>
                            <w:fldChar w:fldCharType="end"/>
                          </w:r>
                          <w:r>
                            <w:rPr>
                              <w:rStyle w:val="ZhlavneboZpat1"/>
                            </w:rPr>
                            <w:t xml:space="preserve"> /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55pt;margin-top:763.95pt;width:52.3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" filled="f" stroked="f">
              <v:textbox style="mso-fit-shape-to-text:t" inset="0,0,0,0">
                <w:txbxContent>
                  <w:p w:rsidR="00BB1CA2" w:rsidRDefault="0050569E">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EF5B1B" w:rsidRPr="00EF5B1B">
                      <w:rPr>
                        <w:rStyle w:val="ZhlavneboZpat1"/>
                        <w:noProof/>
                      </w:rPr>
                      <w:t>4</w:t>
                    </w:r>
                    <w:r>
                      <w:rPr>
                        <w:rStyle w:val="ZhlavneboZpat1"/>
                      </w:rPr>
                      <w:fldChar w:fldCharType="end"/>
                    </w:r>
                    <w:r>
                      <w:rPr>
                        <w:rStyle w:val="ZhlavneboZpat1"/>
                      </w:rPr>
                      <w:t xml:space="preserve"> / 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A2" w:rsidRDefault="003C5DB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5827395</wp:posOffset>
              </wp:positionH>
              <wp:positionV relativeFrom="page">
                <wp:posOffset>9763125</wp:posOffset>
              </wp:positionV>
              <wp:extent cx="664210" cy="138430"/>
              <wp:effectExtent l="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A2" w:rsidRDefault="0050569E">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EF5B1B" w:rsidRPr="00EF5B1B">
                            <w:rPr>
                              <w:rStyle w:val="ZhlavneboZpat1"/>
                              <w:noProof/>
                            </w:rPr>
                            <w:t>3</w:t>
                          </w:r>
                          <w:r>
                            <w:rPr>
                              <w:rStyle w:val="ZhlavneboZpat1"/>
                            </w:rPr>
                            <w:fldChar w:fldCharType="end"/>
                          </w:r>
                          <w:r>
                            <w:rPr>
                              <w:rStyle w:val="ZhlavneboZpat1"/>
                            </w:rPr>
                            <w:t xml:space="preserve"> /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58.85pt;margin-top:768.75pt;width:52.3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BrrgIAAK0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" filled="f" stroked="f">
              <v:textbox style="mso-fit-shape-to-text:t" inset="0,0,0,0">
                <w:txbxContent>
                  <w:p w:rsidR="00BB1CA2" w:rsidRDefault="0050569E">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EF5B1B" w:rsidRPr="00EF5B1B">
                      <w:rPr>
                        <w:rStyle w:val="ZhlavneboZpat1"/>
                        <w:noProof/>
                      </w:rPr>
                      <w:t>3</w:t>
                    </w:r>
                    <w:r>
                      <w:rPr>
                        <w:rStyle w:val="ZhlavneboZpat1"/>
                      </w:rPr>
                      <w:fldChar w:fldCharType="end"/>
                    </w:r>
                    <w:r>
                      <w:rPr>
                        <w:rStyle w:val="ZhlavneboZpat1"/>
                      </w:rPr>
                      <w:t xml:space="preserve"> / 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A2" w:rsidRDefault="003C5DBD">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5553075</wp:posOffset>
              </wp:positionH>
              <wp:positionV relativeFrom="page">
                <wp:posOffset>9686290</wp:posOffset>
              </wp:positionV>
              <wp:extent cx="59690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A2" w:rsidRDefault="0050569E">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EF5B1B" w:rsidRPr="00EF5B1B">
                            <w:rPr>
                              <w:rStyle w:val="ZhlavneboZpat1"/>
                              <w:noProof/>
                            </w:rPr>
                            <w:t>2</w:t>
                          </w:r>
                          <w:r>
                            <w:rPr>
                              <w:rStyle w:val="ZhlavneboZpat1"/>
                            </w:rPr>
                            <w:fldChar w:fldCharType="end"/>
                          </w:r>
                          <w:r>
                            <w:rPr>
                              <w:rStyle w:val="ZhlavneboZpat1"/>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37.25pt;margin-top:762.7pt;width:47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" filled="f" stroked="f">
              <v:textbox style="mso-fit-shape-to-text:t" inset="0,0,0,0">
                <w:txbxContent>
                  <w:p w:rsidR="00BB1CA2" w:rsidRDefault="0050569E">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EF5B1B" w:rsidRPr="00EF5B1B">
                      <w:rPr>
                        <w:rStyle w:val="ZhlavneboZpat1"/>
                        <w:noProof/>
                      </w:rPr>
                      <w:t>2</w:t>
                    </w:r>
                    <w:r>
                      <w:rPr>
                        <w:rStyle w:val="ZhlavneboZpat1"/>
                      </w:rPr>
                      <w:fldChar w:fldCharType="end"/>
                    </w:r>
                    <w:r>
                      <w:rPr>
                        <w:rStyle w:val="ZhlavneboZpat1"/>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63" w:rsidRDefault="00712E63"/>
  </w:footnote>
  <w:footnote w:type="continuationSeparator" w:id="0">
    <w:p w:rsidR="00712E63" w:rsidRDefault="00712E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A2" w:rsidRDefault="003C5DB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3541395</wp:posOffset>
              </wp:positionH>
              <wp:positionV relativeFrom="page">
                <wp:posOffset>765810</wp:posOffset>
              </wp:positionV>
              <wp:extent cx="2835275" cy="138430"/>
              <wp:effectExtent l="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A2" w:rsidRDefault="0050569E">
                          <w:pPr>
                            <w:pStyle w:val="ZhlavneboZpat0"/>
                            <w:shd w:val="clear" w:color="auto" w:fill="auto"/>
                            <w:spacing w:line="240" w:lineRule="auto"/>
                          </w:pPr>
                          <w:r>
                            <w:rPr>
                              <w:rStyle w:val="ZhlavneboZpat1"/>
                            </w:rPr>
                            <w:t>Technická univerzita v Liberci | Nabídka 2170000062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8.85pt;margin-top:60.3pt;width:223.2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" filled="f" stroked="f">
              <v:textbox style="mso-fit-shape-to-text:t" inset="0,0,0,0">
                <w:txbxContent>
                  <w:p w:rsidR="00BB1CA2" w:rsidRDefault="0050569E">
                    <w:pPr>
                      <w:pStyle w:val="ZhlavneboZpat0"/>
                      <w:shd w:val="clear" w:color="auto" w:fill="auto"/>
                      <w:spacing w:line="240" w:lineRule="auto"/>
                    </w:pPr>
                    <w:r>
                      <w:rPr>
                        <w:rStyle w:val="ZhlavneboZpat1"/>
                      </w:rPr>
                      <w:t>Technická univerzita v Liberci | Nabídka 2170000062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A2" w:rsidRDefault="003C5DB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3315970</wp:posOffset>
              </wp:positionH>
              <wp:positionV relativeFrom="page">
                <wp:posOffset>664210</wp:posOffset>
              </wp:positionV>
              <wp:extent cx="2835275" cy="138430"/>
              <wp:effectExtent l="127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CA2" w:rsidRDefault="0050569E">
                          <w:pPr>
                            <w:pStyle w:val="ZhlavneboZpat0"/>
                            <w:shd w:val="clear" w:color="auto" w:fill="auto"/>
                            <w:spacing w:line="240" w:lineRule="auto"/>
                          </w:pPr>
                          <w:r>
                            <w:rPr>
                              <w:rStyle w:val="ZhlavneboZpat1"/>
                            </w:rPr>
                            <w:t>Technická univerzita v Liberci | Nabídka 2170000062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61.1pt;margin-top:52.3pt;width:223.2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msQIAAK4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" filled="f" stroked="f">
              <v:textbox style="mso-fit-shape-to-text:t" inset="0,0,0,0">
                <w:txbxContent>
                  <w:p w:rsidR="00BB1CA2" w:rsidRDefault="0050569E">
                    <w:pPr>
                      <w:pStyle w:val="ZhlavneboZpat0"/>
                      <w:shd w:val="clear" w:color="auto" w:fill="auto"/>
                      <w:spacing w:line="240" w:lineRule="auto"/>
                    </w:pPr>
                    <w:r>
                      <w:rPr>
                        <w:rStyle w:val="ZhlavneboZpat1"/>
                      </w:rPr>
                      <w:t>Technická univerzita v Liberci | Nabídka 2170000062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DD8"/>
    <w:multiLevelType w:val="multilevel"/>
    <w:tmpl w:val="50C86E5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A2"/>
    <w:rsid w:val="00013064"/>
    <w:rsid w:val="003C5DBD"/>
    <w:rsid w:val="0050569E"/>
    <w:rsid w:val="005D07B8"/>
    <w:rsid w:val="0067210B"/>
    <w:rsid w:val="00712E63"/>
    <w:rsid w:val="00BB1CA2"/>
    <w:rsid w:val="00D15CEC"/>
    <w:rsid w:val="00EF5B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rPr>
      <w:rFonts w:ascii="Arial" w:eastAsia="Arial" w:hAnsi="Arial" w:cs="Arial"/>
      <w:b/>
      <w:bCs/>
      <w:i w:val="0"/>
      <w:iCs w:val="0"/>
      <w:smallCaps w:val="0"/>
      <w:strike w:val="0"/>
      <w:sz w:val="22"/>
      <w:szCs w:val="22"/>
      <w:u w:val="none"/>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Century Schoolbook" w:eastAsia="Century Schoolbook" w:hAnsi="Century Schoolbook" w:cs="Century Schoolbook"/>
      <w:b/>
      <w:bCs/>
      <w:i w:val="0"/>
      <w:iCs w:val="0"/>
      <w:smallCaps w:val="0"/>
      <w:strike w:val="0"/>
      <w:spacing w:val="-10"/>
      <w:sz w:val="70"/>
      <w:szCs w:val="70"/>
      <w:u w:val="none"/>
    </w:rPr>
  </w:style>
  <w:style w:type="character" w:customStyle="1" w:styleId="Nadpis1Malpsmena">
    <w:name w:val="Nadpis #1 + Malá písmena"/>
    <w:basedOn w:val="Nadpis1"/>
    <w:rPr>
      <w:rFonts w:ascii="Century Schoolbook" w:eastAsia="Century Schoolbook" w:hAnsi="Century Schoolbook" w:cs="Century Schoolbook"/>
      <w:b/>
      <w:bCs/>
      <w:i w:val="0"/>
      <w:iCs w:val="0"/>
      <w:smallCaps/>
      <w:strike w:val="0"/>
      <w:color w:val="000000"/>
      <w:spacing w:val="-10"/>
      <w:w w:val="100"/>
      <w:position w:val="0"/>
      <w:sz w:val="70"/>
      <w:szCs w:val="70"/>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46"/>
      <w:szCs w:val="4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38"/>
      <w:szCs w:val="38"/>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8"/>
      <w:szCs w:val="18"/>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Nadpis22">
    <w:name w:val="Nadpis #2 (2)_"/>
    <w:basedOn w:val="Standardnpsmoodstavce"/>
    <w:link w:val="Nadpis220"/>
    <w:rPr>
      <w:rFonts w:ascii="Arial" w:eastAsia="Arial" w:hAnsi="Arial" w:cs="Arial"/>
      <w:b/>
      <w:bCs/>
      <w:i w:val="0"/>
      <w:iCs w:val="0"/>
      <w:smallCaps w:val="0"/>
      <w:strike w:val="0"/>
      <w:spacing w:val="0"/>
      <w:sz w:val="40"/>
      <w:szCs w:val="4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Century Schoolbook" w:eastAsia="Century Schoolbook" w:hAnsi="Century Schoolbook" w:cs="Century Schoolbook"/>
      <w:b/>
      <w:bCs/>
      <w:i w:val="0"/>
      <w:iCs w:val="0"/>
      <w:smallCaps w:val="0"/>
      <w:strike w:val="0"/>
      <w:sz w:val="40"/>
      <w:szCs w:val="40"/>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paragraph" w:customStyle="1" w:styleId="Zkladntext70">
    <w:name w:val="Základní text (7)"/>
    <w:basedOn w:val="Normln"/>
    <w:link w:val="Zkladntext7"/>
    <w:pPr>
      <w:shd w:val="clear" w:color="auto" w:fill="FFFFFF"/>
      <w:spacing w:before="300" w:after="300" w:line="0" w:lineRule="atLeast"/>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180" w:after="900" w:line="0" w:lineRule="atLeast"/>
    </w:pPr>
    <w:rPr>
      <w:rFonts w:ascii="Arial" w:eastAsia="Arial" w:hAnsi="Arial" w:cs="Arial"/>
      <w:sz w:val="22"/>
      <w:szCs w:val="22"/>
    </w:rPr>
  </w:style>
  <w:style w:type="paragraph" w:customStyle="1" w:styleId="Nadpis10">
    <w:name w:val="Nadpis #1"/>
    <w:basedOn w:val="Normln"/>
    <w:link w:val="Nadpis1"/>
    <w:pPr>
      <w:shd w:val="clear" w:color="auto" w:fill="FFFFFF"/>
      <w:spacing w:after="180" w:line="0" w:lineRule="atLeast"/>
      <w:jc w:val="right"/>
      <w:outlineLvl w:val="0"/>
    </w:pPr>
    <w:rPr>
      <w:rFonts w:ascii="Century Schoolbook" w:eastAsia="Century Schoolbook" w:hAnsi="Century Schoolbook" w:cs="Century Schoolbook"/>
      <w:b/>
      <w:bCs/>
      <w:spacing w:val="-10"/>
      <w:sz w:val="70"/>
      <w:szCs w:val="70"/>
    </w:rPr>
  </w:style>
  <w:style w:type="paragraph" w:customStyle="1" w:styleId="Zkladntext40">
    <w:name w:val="Základní text (4)"/>
    <w:basedOn w:val="Normln"/>
    <w:link w:val="Zkladntext4"/>
    <w:pPr>
      <w:shd w:val="clear" w:color="auto" w:fill="FFFFFF"/>
      <w:spacing w:before="900" w:line="672" w:lineRule="exact"/>
    </w:pPr>
    <w:rPr>
      <w:rFonts w:ascii="Arial" w:eastAsia="Arial" w:hAnsi="Arial" w:cs="Arial"/>
      <w:b/>
      <w:bCs/>
      <w:sz w:val="46"/>
      <w:szCs w:val="46"/>
    </w:rPr>
  </w:style>
  <w:style w:type="paragraph" w:customStyle="1" w:styleId="Zkladntext50">
    <w:name w:val="Základní text (5)"/>
    <w:basedOn w:val="Normln"/>
    <w:link w:val="Zkladntext5"/>
    <w:pPr>
      <w:shd w:val="clear" w:color="auto" w:fill="FFFFFF"/>
      <w:spacing w:line="672" w:lineRule="exact"/>
    </w:pPr>
    <w:rPr>
      <w:rFonts w:ascii="Arial" w:eastAsia="Arial" w:hAnsi="Arial" w:cs="Arial"/>
      <w:b/>
      <w:bCs/>
      <w:sz w:val="38"/>
      <w:szCs w:val="38"/>
    </w:rPr>
  </w:style>
  <w:style w:type="paragraph" w:customStyle="1" w:styleId="Zkladntext60">
    <w:name w:val="Základní text (6)"/>
    <w:basedOn w:val="Normln"/>
    <w:link w:val="Zkladntext6"/>
    <w:pPr>
      <w:shd w:val="clear" w:color="auto" w:fill="FFFFFF"/>
      <w:spacing w:before="1980" w:after="300" w:line="0" w:lineRule="atLeast"/>
    </w:pPr>
    <w:rPr>
      <w:rFonts w:ascii="Arial" w:eastAsia="Arial" w:hAnsi="Arial" w:cs="Arial"/>
      <w:b/>
      <w:bCs/>
      <w:sz w:val="18"/>
      <w:szCs w:val="18"/>
    </w:rPr>
  </w:style>
  <w:style w:type="paragraph" w:customStyle="1" w:styleId="Nadpis220">
    <w:name w:val="Nadpis #2 (2)"/>
    <w:basedOn w:val="Normln"/>
    <w:link w:val="Nadpis22"/>
    <w:pPr>
      <w:shd w:val="clear" w:color="auto" w:fill="FFFFFF"/>
      <w:spacing w:line="0" w:lineRule="atLeast"/>
      <w:jc w:val="center"/>
      <w:outlineLvl w:val="1"/>
    </w:pPr>
    <w:rPr>
      <w:rFonts w:ascii="Arial" w:eastAsia="Arial" w:hAnsi="Arial" w:cs="Arial"/>
      <w:b/>
      <w:bCs/>
      <w:sz w:val="40"/>
      <w:szCs w:val="4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480" w:after="780" w:line="0" w:lineRule="atLeast"/>
      <w:jc w:val="both"/>
    </w:pPr>
    <w:rPr>
      <w:rFonts w:ascii="Arial" w:eastAsia="Arial" w:hAnsi="Arial" w:cs="Arial"/>
      <w:sz w:val="18"/>
      <w:szCs w:val="18"/>
    </w:rPr>
  </w:style>
  <w:style w:type="paragraph" w:customStyle="1" w:styleId="Nadpis20">
    <w:name w:val="Nadpis #2"/>
    <w:basedOn w:val="Normln"/>
    <w:link w:val="Nadpis2"/>
    <w:pPr>
      <w:shd w:val="clear" w:color="auto" w:fill="FFFFFF"/>
      <w:spacing w:after="540" w:line="0" w:lineRule="atLeast"/>
      <w:outlineLvl w:val="1"/>
    </w:pPr>
    <w:rPr>
      <w:rFonts w:ascii="Century Schoolbook" w:eastAsia="Century Schoolbook" w:hAnsi="Century Schoolbook" w:cs="Century Schoolbook"/>
      <w:b/>
      <w:bCs/>
      <w:sz w:val="40"/>
      <w:szCs w:val="40"/>
    </w:rPr>
  </w:style>
  <w:style w:type="paragraph" w:styleId="Textbubliny">
    <w:name w:val="Balloon Text"/>
    <w:basedOn w:val="Normln"/>
    <w:link w:val="TextbublinyChar"/>
    <w:uiPriority w:val="99"/>
    <w:semiHidden/>
    <w:unhideWhenUsed/>
    <w:rsid w:val="0067210B"/>
    <w:rPr>
      <w:rFonts w:ascii="Tahoma" w:hAnsi="Tahoma" w:cs="Tahoma"/>
      <w:sz w:val="16"/>
      <w:szCs w:val="16"/>
    </w:rPr>
  </w:style>
  <w:style w:type="character" w:customStyle="1" w:styleId="TextbublinyChar">
    <w:name w:val="Text bubliny Char"/>
    <w:basedOn w:val="Standardnpsmoodstavce"/>
    <w:link w:val="Textbubliny"/>
    <w:uiPriority w:val="99"/>
    <w:semiHidden/>
    <w:rsid w:val="0067210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rPr>
      <w:rFonts w:ascii="Arial" w:eastAsia="Arial" w:hAnsi="Arial" w:cs="Arial"/>
      <w:b/>
      <w:bCs/>
      <w:i w:val="0"/>
      <w:iCs w:val="0"/>
      <w:smallCaps w:val="0"/>
      <w:strike w:val="0"/>
      <w:sz w:val="22"/>
      <w:szCs w:val="22"/>
      <w:u w:val="none"/>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Century Schoolbook" w:eastAsia="Century Schoolbook" w:hAnsi="Century Schoolbook" w:cs="Century Schoolbook"/>
      <w:b/>
      <w:bCs/>
      <w:i w:val="0"/>
      <w:iCs w:val="0"/>
      <w:smallCaps w:val="0"/>
      <w:strike w:val="0"/>
      <w:spacing w:val="-10"/>
      <w:sz w:val="70"/>
      <w:szCs w:val="70"/>
      <w:u w:val="none"/>
    </w:rPr>
  </w:style>
  <w:style w:type="character" w:customStyle="1" w:styleId="Nadpis1Malpsmena">
    <w:name w:val="Nadpis #1 + Malá písmena"/>
    <w:basedOn w:val="Nadpis1"/>
    <w:rPr>
      <w:rFonts w:ascii="Century Schoolbook" w:eastAsia="Century Schoolbook" w:hAnsi="Century Schoolbook" w:cs="Century Schoolbook"/>
      <w:b/>
      <w:bCs/>
      <w:i w:val="0"/>
      <w:iCs w:val="0"/>
      <w:smallCaps/>
      <w:strike w:val="0"/>
      <w:color w:val="000000"/>
      <w:spacing w:val="-10"/>
      <w:w w:val="100"/>
      <w:position w:val="0"/>
      <w:sz w:val="70"/>
      <w:szCs w:val="70"/>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46"/>
      <w:szCs w:val="4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38"/>
      <w:szCs w:val="38"/>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8"/>
      <w:szCs w:val="18"/>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Nadpis22">
    <w:name w:val="Nadpis #2 (2)_"/>
    <w:basedOn w:val="Standardnpsmoodstavce"/>
    <w:link w:val="Nadpis220"/>
    <w:rPr>
      <w:rFonts w:ascii="Arial" w:eastAsia="Arial" w:hAnsi="Arial" w:cs="Arial"/>
      <w:b/>
      <w:bCs/>
      <w:i w:val="0"/>
      <w:iCs w:val="0"/>
      <w:smallCaps w:val="0"/>
      <w:strike w:val="0"/>
      <w:spacing w:val="0"/>
      <w:sz w:val="40"/>
      <w:szCs w:val="4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Century Schoolbook" w:eastAsia="Century Schoolbook" w:hAnsi="Century Schoolbook" w:cs="Century Schoolbook"/>
      <w:b/>
      <w:bCs/>
      <w:i w:val="0"/>
      <w:iCs w:val="0"/>
      <w:smallCaps w:val="0"/>
      <w:strike w:val="0"/>
      <w:sz w:val="40"/>
      <w:szCs w:val="40"/>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paragraph" w:customStyle="1" w:styleId="Zkladntext70">
    <w:name w:val="Základní text (7)"/>
    <w:basedOn w:val="Normln"/>
    <w:link w:val="Zkladntext7"/>
    <w:pPr>
      <w:shd w:val="clear" w:color="auto" w:fill="FFFFFF"/>
      <w:spacing w:before="300" w:after="300" w:line="0" w:lineRule="atLeast"/>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180" w:after="900" w:line="0" w:lineRule="atLeast"/>
    </w:pPr>
    <w:rPr>
      <w:rFonts w:ascii="Arial" w:eastAsia="Arial" w:hAnsi="Arial" w:cs="Arial"/>
      <w:sz w:val="22"/>
      <w:szCs w:val="22"/>
    </w:rPr>
  </w:style>
  <w:style w:type="paragraph" w:customStyle="1" w:styleId="Nadpis10">
    <w:name w:val="Nadpis #1"/>
    <w:basedOn w:val="Normln"/>
    <w:link w:val="Nadpis1"/>
    <w:pPr>
      <w:shd w:val="clear" w:color="auto" w:fill="FFFFFF"/>
      <w:spacing w:after="180" w:line="0" w:lineRule="atLeast"/>
      <w:jc w:val="right"/>
      <w:outlineLvl w:val="0"/>
    </w:pPr>
    <w:rPr>
      <w:rFonts w:ascii="Century Schoolbook" w:eastAsia="Century Schoolbook" w:hAnsi="Century Schoolbook" w:cs="Century Schoolbook"/>
      <w:b/>
      <w:bCs/>
      <w:spacing w:val="-10"/>
      <w:sz w:val="70"/>
      <w:szCs w:val="70"/>
    </w:rPr>
  </w:style>
  <w:style w:type="paragraph" w:customStyle="1" w:styleId="Zkladntext40">
    <w:name w:val="Základní text (4)"/>
    <w:basedOn w:val="Normln"/>
    <w:link w:val="Zkladntext4"/>
    <w:pPr>
      <w:shd w:val="clear" w:color="auto" w:fill="FFFFFF"/>
      <w:spacing w:before="900" w:line="672" w:lineRule="exact"/>
    </w:pPr>
    <w:rPr>
      <w:rFonts w:ascii="Arial" w:eastAsia="Arial" w:hAnsi="Arial" w:cs="Arial"/>
      <w:b/>
      <w:bCs/>
      <w:sz w:val="46"/>
      <w:szCs w:val="46"/>
    </w:rPr>
  </w:style>
  <w:style w:type="paragraph" w:customStyle="1" w:styleId="Zkladntext50">
    <w:name w:val="Základní text (5)"/>
    <w:basedOn w:val="Normln"/>
    <w:link w:val="Zkladntext5"/>
    <w:pPr>
      <w:shd w:val="clear" w:color="auto" w:fill="FFFFFF"/>
      <w:spacing w:line="672" w:lineRule="exact"/>
    </w:pPr>
    <w:rPr>
      <w:rFonts w:ascii="Arial" w:eastAsia="Arial" w:hAnsi="Arial" w:cs="Arial"/>
      <w:b/>
      <w:bCs/>
      <w:sz w:val="38"/>
      <w:szCs w:val="38"/>
    </w:rPr>
  </w:style>
  <w:style w:type="paragraph" w:customStyle="1" w:styleId="Zkladntext60">
    <w:name w:val="Základní text (6)"/>
    <w:basedOn w:val="Normln"/>
    <w:link w:val="Zkladntext6"/>
    <w:pPr>
      <w:shd w:val="clear" w:color="auto" w:fill="FFFFFF"/>
      <w:spacing w:before="1980" w:after="300" w:line="0" w:lineRule="atLeast"/>
    </w:pPr>
    <w:rPr>
      <w:rFonts w:ascii="Arial" w:eastAsia="Arial" w:hAnsi="Arial" w:cs="Arial"/>
      <w:b/>
      <w:bCs/>
      <w:sz w:val="18"/>
      <w:szCs w:val="18"/>
    </w:rPr>
  </w:style>
  <w:style w:type="paragraph" w:customStyle="1" w:styleId="Nadpis220">
    <w:name w:val="Nadpis #2 (2)"/>
    <w:basedOn w:val="Normln"/>
    <w:link w:val="Nadpis22"/>
    <w:pPr>
      <w:shd w:val="clear" w:color="auto" w:fill="FFFFFF"/>
      <w:spacing w:line="0" w:lineRule="atLeast"/>
      <w:jc w:val="center"/>
      <w:outlineLvl w:val="1"/>
    </w:pPr>
    <w:rPr>
      <w:rFonts w:ascii="Arial" w:eastAsia="Arial" w:hAnsi="Arial" w:cs="Arial"/>
      <w:b/>
      <w:bCs/>
      <w:sz w:val="40"/>
      <w:szCs w:val="4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480" w:after="780" w:line="0" w:lineRule="atLeast"/>
      <w:jc w:val="both"/>
    </w:pPr>
    <w:rPr>
      <w:rFonts w:ascii="Arial" w:eastAsia="Arial" w:hAnsi="Arial" w:cs="Arial"/>
      <w:sz w:val="18"/>
      <w:szCs w:val="18"/>
    </w:rPr>
  </w:style>
  <w:style w:type="paragraph" w:customStyle="1" w:styleId="Nadpis20">
    <w:name w:val="Nadpis #2"/>
    <w:basedOn w:val="Normln"/>
    <w:link w:val="Nadpis2"/>
    <w:pPr>
      <w:shd w:val="clear" w:color="auto" w:fill="FFFFFF"/>
      <w:spacing w:after="540" w:line="0" w:lineRule="atLeast"/>
      <w:outlineLvl w:val="1"/>
    </w:pPr>
    <w:rPr>
      <w:rFonts w:ascii="Century Schoolbook" w:eastAsia="Century Schoolbook" w:hAnsi="Century Schoolbook" w:cs="Century Schoolbook"/>
      <w:b/>
      <w:bCs/>
      <w:sz w:val="40"/>
      <w:szCs w:val="40"/>
    </w:rPr>
  </w:style>
  <w:style w:type="paragraph" w:styleId="Textbubliny">
    <w:name w:val="Balloon Text"/>
    <w:basedOn w:val="Normln"/>
    <w:link w:val="TextbublinyChar"/>
    <w:uiPriority w:val="99"/>
    <w:semiHidden/>
    <w:unhideWhenUsed/>
    <w:rsid w:val="0067210B"/>
    <w:rPr>
      <w:rFonts w:ascii="Tahoma" w:hAnsi="Tahoma" w:cs="Tahoma"/>
      <w:sz w:val="16"/>
      <w:szCs w:val="16"/>
    </w:rPr>
  </w:style>
  <w:style w:type="character" w:customStyle="1" w:styleId="TextbublinyChar">
    <w:name w:val="Text bubliny Char"/>
    <w:basedOn w:val="Standardnpsmoodstavce"/>
    <w:link w:val="Textbubliny"/>
    <w:uiPriority w:val="99"/>
    <w:semiHidden/>
    <w:rsid w:val="0067210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aveng.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urson@ptc.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1297</Words>
  <Characters>7654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Scanned Document</vt:lpstr>
    </vt:vector>
  </TitlesOfParts>
  <Company>Microsoft</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Pavla Kholová</dc:creator>
  <cp:lastModifiedBy>Pavla Kholová</cp:lastModifiedBy>
  <cp:revision>5</cp:revision>
  <dcterms:created xsi:type="dcterms:W3CDTF">2017-02-21T14:05:00Z</dcterms:created>
  <dcterms:modified xsi:type="dcterms:W3CDTF">2017-02-21T14:26:00Z</dcterms:modified>
</cp:coreProperties>
</file>