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21" w:rsidRDefault="00B00856">
      <w:pPr>
        <w:pStyle w:val="Zkladntext1"/>
        <w:shd w:val="clear" w:color="auto" w:fill="auto"/>
        <w:spacing w:after="120" w:line="24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Příloha č. 1 ■ Seznam</w:t>
      </w:r>
    </w:p>
    <w:p w:rsidR="00A36D21" w:rsidRDefault="00B00856">
      <w:pPr>
        <w:pStyle w:val="Zkladntext1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Tato příloha je nedílnou součástí Smlouva o provádění služeb v oblasti informačních technologií mezi</w:t>
      </w:r>
      <w:r>
        <w:rPr>
          <w:sz w:val="24"/>
          <w:szCs w:val="24"/>
        </w:rPr>
        <w:br/>
        <w:t xml:space="preserve">COMPUTER HELP, spol. s </w:t>
      </w:r>
      <w:proofErr w:type="spellStart"/>
      <w:r>
        <w:rPr>
          <w:sz w:val="24"/>
          <w:szCs w:val="24"/>
        </w:rPr>
        <w:t>r.o</w:t>
      </w:r>
      <w:proofErr w:type="spellEnd"/>
      <w:r>
        <w:rPr>
          <w:sz w:val="24"/>
          <w:szCs w:val="24"/>
        </w:rPr>
        <w:t xml:space="preserve"> (poskytovatel) a Výzkumný ústav rostlinné výroby, </w:t>
      </w:r>
      <w:proofErr w:type="spellStart"/>
      <w:proofErr w:type="gramStart"/>
      <w:r>
        <w:rPr>
          <w:sz w:val="24"/>
          <w:szCs w:val="24"/>
        </w:rPr>
        <w:t>v.v.</w:t>
      </w:r>
      <w:proofErr w:type="gramEnd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(příjemce)</w:t>
      </w:r>
    </w:p>
    <w:p w:rsidR="00A36D21" w:rsidRDefault="00B00856">
      <w:pPr>
        <w:pStyle w:val="Zkladntext1"/>
        <w:shd w:val="clear" w:color="auto" w:fill="auto"/>
        <w:spacing w:after="54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Tato příloha </w:t>
      </w:r>
      <w:proofErr w:type="gramStart"/>
      <w:r>
        <w:rPr>
          <w:sz w:val="24"/>
          <w:szCs w:val="24"/>
        </w:rPr>
        <w:t>č.1 je</w:t>
      </w:r>
      <w:proofErr w:type="gramEnd"/>
      <w:r>
        <w:rPr>
          <w:sz w:val="24"/>
          <w:szCs w:val="24"/>
        </w:rPr>
        <w:t xml:space="preserve"> platná ode dne </w:t>
      </w:r>
      <w:r>
        <w:rPr>
          <w:sz w:val="24"/>
          <w:szCs w:val="24"/>
        </w:rPr>
        <w:t>podpisu oběma stranami a nahrazuje veškeré předchozí verze přílohy č.1</w:t>
      </w:r>
    </w:p>
    <w:p w:rsidR="00A36D21" w:rsidRDefault="00B00856">
      <w:pPr>
        <w:pStyle w:val="Titulektabulky0"/>
        <w:shd w:val="clear" w:color="auto" w:fill="auto"/>
        <w:ind w:right="0"/>
      </w:pPr>
      <w:r>
        <w:t>Aktivní správa systému, Servisní zásah nebo zásah na místě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5"/>
        <w:gridCol w:w="6509"/>
      </w:tblGrid>
      <w:tr w:rsidR="00A36D21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3175" w:type="dxa"/>
            <w:shd w:val="clear" w:color="auto" w:fill="FFFFFF"/>
          </w:tcPr>
          <w:p w:rsidR="00A36D21" w:rsidRDefault="00B00856">
            <w:pPr>
              <w:pStyle w:val="Jin0"/>
              <w:shd w:val="clear" w:color="auto" w:fill="auto"/>
              <w:spacing w:after="0"/>
              <w:ind w:left="0" w:firstLine="0"/>
              <w:jc w:val="left"/>
            </w:pPr>
            <w:r>
              <w:rPr>
                <w:b/>
                <w:bCs/>
              </w:rPr>
              <w:t>Časové pokrytí (doba pokrytí):</w:t>
            </w:r>
          </w:p>
        </w:tc>
        <w:tc>
          <w:tcPr>
            <w:tcW w:w="6509" w:type="dxa"/>
            <w:shd w:val="clear" w:color="auto" w:fill="FFFFFF"/>
          </w:tcPr>
          <w:p w:rsidR="00A36D21" w:rsidRDefault="00B00856">
            <w:pPr>
              <w:pStyle w:val="Jin0"/>
              <w:shd w:val="clear" w:color="auto" w:fill="auto"/>
              <w:spacing w:after="0"/>
            </w:pPr>
            <w:r>
              <w:t>Základní - denní doba 8:00 do 18:00 pondělí až pátek, pokud některý z těchto dnů není státním s</w:t>
            </w:r>
            <w:r>
              <w:t>vátkem ČR.</w:t>
            </w:r>
          </w:p>
        </w:tc>
      </w:tr>
      <w:tr w:rsidR="00A36D21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3175" w:type="dxa"/>
            <w:shd w:val="clear" w:color="auto" w:fill="FFFFFF"/>
          </w:tcPr>
          <w:p w:rsidR="00A36D21" w:rsidRDefault="00B00856">
            <w:pPr>
              <w:pStyle w:val="Jin0"/>
              <w:shd w:val="clear" w:color="auto" w:fill="auto"/>
              <w:spacing w:after="0"/>
              <w:ind w:left="0" w:firstLine="0"/>
              <w:jc w:val="left"/>
            </w:pPr>
            <w:r>
              <w:rPr>
                <w:b/>
                <w:bCs/>
              </w:rPr>
              <w:t>Termín:</w:t>
            </w:r>
          </w:p>
        </w:tc>
        <w:tc>
          <w:tcPr>
            <w:tcW w:w="6509" w:type="dxa"/>
            <w:shd w:val="clear" w:color="auto" w:fill="FFFFFF"/>
          </w:tcPr>
          <w:p w:rsidR="00A36D21" w:rsidRDefault="00B00856">
            <w:pPr>
              <w:pStyle w:val="Jin0"/>
              <w:shd w:val="clear" w:color="auto" w:fill="auto"/>
              <w:spacing w:after="0"/>
            </w:pPr>
            <w:r>
              <w:t xml:space="preserve">od </w:t>
            </w:r>
            <w:proofErr w:type="gramStart"/>
            <w:r>
              <w:t>1.1.2021</w:t>
            </w:r>
            <w:proofErr w:type="gramEnd"/>
          </w:p>
        </w:tc>
      </w:tr>
      <w:tr w:rsidR="00A36D21">
        <w:tblPrEx>
          <w:tblCellMar>
            <w:top w:w="0" w:type="dxa"/>
            <w:bottom w:w="0" w:type="dxa"/>
          </w:tblCellMar>
        </w:tblPrEx>
        <w:trPr>
          <w:trHeight w:hRule="exact" w:val="925"/>
          <w:jc w:val="center"/>
        </w:trPr>
        <w:tc>
          <w:tcPr>
            <w:tcW w:w="3175" w:type="dxa"/>
            <w:shd w:val="clear" w:color="auto" w:fill="FFFFFF"/>
          </w:tcPr>
          <w:p w:rsidR="00A36D21" w:rsidRDefault="00B00856">
            <w:pPr>
              <w:pStyle w:val="Jin0"/>
              <w:shd w:val="clear" w:color="auto" w:fill="auto"/>
              <w:spacing w:after="0"/>
              <w:ind w:left="0" w:firstLine="0"/>
              <w:jc w:val="left"/>
            </w:pPr>
            <w:r>
              <w:rPr>
                <w:b/>
                <w:bCs/>
              </w:rPr>
              <w:t>Místo výkonu služeb:</w:t>
            </w:r>
          </w:p>
        </w:tc>
        <w:tc>
          <w:tcPr>
            <w:tcW w:w="6509" w:type="dxa"/>
            <w:shd w:val="clear" w:color="auto" w:fill="FFFFFF"/>
          </w:tcPr>
          <w:p w:rsidR="00A36D21" w:rsidRDefault="00B00856">
            <w:pPr>
              <w:pStyle w:val="Jin0"/>
              <w:shd w:val="clear" w:color="auto" w:fill="auto"/>
              <w:tabs>
                <w:tab w:val="left" w:pos="3665"/>
              </w:tabs>
              <w:spacing w:after="60"/>
            </w:pPr>
            <w:r>
              <w:rPr>
                <w:b/>
                <w:bCs/>
              </w:rPr>
              <w:t>u příjemce</w:t>
            </w:r>
            <w:r>
              <w:rPr>
                <w:b/>
                <w:bCs/>
              </w:rPr>
              <w:tab/>
              <w:t>u poskytovatele</w:t>
            </w:r>
          </w:p>
          <w:p w:rsidR="00A36D21" w:rsidRDefault="00B00856">
            <w:pPr>
              <w:pStyle w:val="Jin0"/>
              <w:shd w:val="clear" w:color="auto" w:fill="auto"/>
              <w:tabs>
                <w:tab w:val="left" w:pos="3654"/>
              </w:tabs>
              <w:spacing w:after="0"/>
            </w:pPr>
            <w:r>
              <w:t>Drnovská 507/73, Praha 6</w:t>
            </w:r>
            <w:r>
              <w:tab/>
              <w:t>Blanická 16, Praha 2</w:t>
            </w:r>
          </w:p>
        </w:tc>
      </w:tr>
      <w:tr w:rsidR="00A36D21">
        <w:tblPrEx>
          <w:tblCellMar>
            <w:top w:w="0" w:type="dxa"/>
            <w:bottom w:w="0" w:type="dxa"/>
          </w:tblCellMar>
        </w:tblPrEx>
        <w:trPr>
          <w:trHeight w:hRule="exact" w:val="1408"/>
          <w:jc w:val="center"/>
        </w:trPr>
        <w:tc>
          <w:tcPr>
            <w:tcW w:w="3175" w:type="dxa"/>
            <w:shd w:val="clear" w:color="auto" w:fill="FFFFFF"/>
            <w:vAlign w:val="center"/>
          </w:tcPr>
          <w:p w:rsidR="00A36D21" w:rsidRDefault="00B00856">
            <w:pPr>
              <w:pStyle w:val="Jin0"/>
              <w:shd w:val="clear" w:color="auto" w:fill="auto"/>
              <w:spacing w:after="0" w:line="295" w:lineRule="auto"/>
              <w:ind w:left="0" w:firstLine="0"/>
              <w:jc w:val="left"/>
            </w:pPr>
            <w:r>
              <w:rPr>
                <w:b/>
                <w:bCs/>
              </w:rPr>
              <w:t>Pověřené osoby:</w:t>
            </w:r>
          </w:p>
          <w:p w:rsidR="00A36D21" w:rsidRDefault="00B00856">
            <w:pPr>
              <w:pStyle w:val="Jin0"/>
              <w:shd w:val="clear" w:color="auto" w:fill="auto"/>
              <w:spacing w:after="0" w:line="295" w:lineRule="auto"/>
              <w:ind w:left="0" w:firstLine="0"/>
              <w:jc w:val="left"/>
            </w:pPr>
            <w:r>
              <w:t>ve věci plnění smlouvy: ve věcech technických:</w:t>
            </w:r>
          </w:p>
        </w:tc>
        <w:tc>
          <w:tcPr>
            <w:tcW w:w="6509" w:type="dxa"/>
            <w:shd w:val="clear" w:color="auto" w:fill="FFFFFF"/>
            <w:vAlign w:val="center"/>
          </w:tcPr>
          <w:p w:rsidR="00A36D21" w:rsidRDefault="00B00856">
            <w:pPr>
              <w:pStyle w:val="Jin0"/>
              <w:shd w:val="clear" w:color="auto" w:fill="auto"/>
              <w:tabs>
                <w:tab w:val="left" w:pos="3622"/>
              </w:tabs>
            </w:pPr>
            <w:r>
              <w:rPr>
                <w:b/>
                <w:bCs/>
              </w:rPr>
              <w:t>Pracovníci poskytovatele</w:t>
            </w:r>
            <w:r>
              <w:rPr>
                <w:b/>
                <w:bCs/>
              </w:rPr>
              <w:tab/>
              <w:t>příjemce</w:t>
            </w:r>
          </w:p>
          <w:p w:rsidR="00A36D21" w:rsidRDefault="00B00856">
            <w:pPr>
              <w:pStyle w:val="Jin0"/>
              <w:shd w:val="clear" w:color="auto" w:fill="auto"/>
              <w:tabs>
                <w:tab w:val="left" w:pos="3622"/>
              </w:tabs>
            </w:pPr>
            <w:r>
              <w:tab/>
            </w:r>
          </w:p>
          <w:p w:rsidR="00A36D21" w:rsidRDefault="00B00856" w:rsidP="0020185E">
            <w:pPr>
              <w:pStyle w:val="Jin0"/>
              <w:shd w:val="clear" w:color="auto" w:fill="auto"/>
              <w:tabs>
                <w:tab w:val="left" w:pos="3633"/>
              </w:tabs>
            </w:pPr>
            <w:r>
              <w:tab/>
            </w:r>
            <w:bookmarkStart w:id="0" w:name="_GoBack"/>
            <w:bookmarkEnd w:id="0"/>
          </w:p>
        </w:tc>
      </w:tr>
      <w:tr w:rsidR="00A36D21">
        <w:tblPrEx>
          <w:tblCellMar>
            <w:top w:w="0" w:type="dxa"/>
            <w:bottom w:w="0" w:type="dxa"/>
          </w:tblCellMar>
        </w:tblPrEx>
        <w:trPr>
          <w:trHeight w:hRule="exact" w:val="814"/>
          <w:jc w:val="center"/>
        </w:trPr>
        <w:tc>
          <w:tcPr>
            <w:tcW w:w="3175" w:type="dxa"/>
            <w:shd w:val="clear" w:color="auto" w:fill="FFFFFF"/>
            <w:vAlign w:val="center"/>
          </w:tcPr>
          <w:p w:rsidR="00A36D21" w:rsidRDefault="00B00856">
            <w:pPr>
              <w:pStyle w:val="Jin0"/>
              <w:shd w:val="clear" w:color="auto" w:fill="auto"/>
              <w:spacing w:after="0"/>
              <w:ind w:left="0" w:firstLine="0"/>
              <w:jc w:val="left"/>
            </w:pPr>
            <w:r>
              <w:rPr>
                <w:b/>
                <w:bCs/>
              </w:rPr>
              <w:t>Reakční doba:</w:t>
            </w:r>
          </w:p>
        </w:tc>
        <w:tc>
          <w:tcPr>
            <w:tcW w:w="6509" w:type="dxa"/>
            <w:shd w:val="clear" w:color="auto" w:fill="FFFFFF"/>
            <w:vAlign w:val="bottom"/>
          </w:tcPr>
          <w:p w:rsidR="00A36D21" w:rsidRDefault="00B00856">
            <w:pPr>
              <w:pStyle w:val="Jin0"/>
              <w:shd w:val="clear" w:color="auto" w:fill="auto"/>
              <w:spacing w:after="0"/>
              <w:jc w:val="left"/>
            </w:pPr>
            <w:r>
              <w:t>základní reakční doba -8 hod od obdržení požadavku příjemce zrychlená reakční doba - 4 hod od obdržení požadavku příjemce</w:t>
            </w:r>
          </w:p>
        </w:tc>
      </w:tr>
      <w:tr w:rsidR="00A36D21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3175" w:type="dxa"/>
            <w:shd w:val="clear" w:color="auto" w:fill="FFFFFF"/>
          </w:tcPr>
          <w:p w:rsidR="00A36D21" w:rsidRDefault="00B00856">
            <w:pPr>
              <w:pStyle w:val="Jin0"/>
              <w:shd w:val="clear" w:color="auto" w:fill="auto"/>
              <w:spacing w:after="0"/>
              <w:ind w:left="0" w:firstLine="0"/>
              <w:jc w:val="left"/>
            </w:pPr>
            <w:r>
              <w:rPr>
                <w:b/>
                <w:bCs/>
              </w:rPr>
              <w:t>Oznamování požadavků:</w:t>
            </w:r>
          </w:p>
        </w:tc>
        <w:tc>
          <w:tcPr>
            <w:tcW w:w="6509" w:type="dxa"/>
            <w:shd w:val="clear" w:color="auto" w:fill="FFFFFF"/>
          </w:tcPr>
          <w:p w:rsidR="00A36D21" w:rsidRDefault="00B00856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>HELP DESK příjemce</w:t>
            </w:r>
          </w:p>
          <w:p w:rsidR="00A36D21" w:rsidRDefault="00B00856">
            <w:pPr>
              <w:pStyle w:val="Jin0"/>
              <w:shd w:val="clear" w:color="auto" w:fill="auto"/>
              <w:spacing w:after="0"/>
            </w:pPr>
            <w:r>
              <w:t>Tel. +420 221 503 555</w:t>
            </w:r>
          </w:p>
        </w:tc>
      </w:tr>
      <w:tr w:rsidR="00A36D21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3175" w:type="dxa"/>
            <w:shd w:val="clear" w:color="auto" w:fill="FFFFFF"/>
            <w:vAlign w:val="bottom"/>
          </w:tcPr>
          <w:p w:rsidR="00A36D21" w:rsidRDefault="00B00856">
            <w:pPr>
              <w:pStyle w:val="Jin0"/>
              <w:shd w:val="clear" w:color="auto" w:fill="auto"/>
              <w:spacing w:after="0"/>
              <w:ind w:left="0" w:firstLine="0"/>
              <w:jc w:val="left"/>
            </w:pPr>
            <w:r>
              <w:rPr>
                <w:b/>
                <w:bCs/>
              </w:rPr>
              <w:t>Rozsah služeb:</w:t>
            </w:r>
          </w:p>
        </w:tc>
        <w:tc>
          <w:tcPr>
            <w:tcW w:w="6509" w:type="dxa"/>
            <w:shd w:val="clear" w:color="auto" w:fill="FFFFFF"/>
            <w:vAlign w:val="bottom"/>
          </w:tcPr>
          <w:p w:rsidR="00A36D21" w:rsidRDefault="00B00856">
            <w:pPr>
              <w:pStyle w:val="Jin0"/>
              <w:shd w:val="clear" w:color="auto" w:fill="auto"/>
              <w:spacing w:after="0"/>
            </w:pPr>
            <w:r>
              <w:t xml:space="preserve">Aktivní </w:t>
            </w:r>
            <w:r>
              <w:t>správa systému. Analytické práce. Servisní zásahy.</w:t>
            </w:r>
          </w:p>
        </w:tc>
      </w:tr>
      <w:tr w:rsidR="00A36D21">
        <w:tblPrEx>
          <w:tblCellMar>
            <w:top w:w="0" w:type="dxa"/>
            <w:bottom w:w="0" w:type="dxa"/>
          </w:tblCellMar>
        </w:tblPrEx>
        <w:trPr>
          <w:trHeight w:hRule="exact" w:val="1588"/>
          <w:jc w:val="center"/>
        </w:trPr>
        <w:tc>
          <w:tcPr>
            <w:tcW w:w="3175" w:type="dxa"/>
            <w:shd w:val="clear" w:color="auto" w:fill="FFFFFF"/>
          </w:tcPr>
          <w:p w:rsidR="00A36D21" w:rsidRDefault="00B00856">
            <w:pPr>
              <w:pStyle w:val="Jin0"/>
              <w:shd w:val="clear" w:color="auto" w:fill="auto"/>
              <w:spacing w:after="0" w:line="288" w:lineRule="auto"/>
              <w:ind w:left="0" w:firstLine="0"/>
              <w:jc w:val="left"/>
            </w:pPr>
            <w:r>
              <w:rPr>
                <w:b/>
                <w:bCs/>
              </w:rPr>
              <w:t>Práce:</w:t>
            </w:r>
          </w:p>
          <w:p w:rsidR="00A36D21" w:rsidRDefault="00B00856">
            <w:pPr>
              <w:pStyle w:val="Jin0"/>
              <w:shd w:val="clear" w:color="auto" w:fill="auto"/>
              <w:spacing w:after="0" w:line="288" w:lineRule="auto"/>
              <w:ind w:left="0" w:firstLine="0"/>
              <w:jc w:val="left"/>
            </w:pPr>
            <w:r>
              <w:t>Servisní zásahy a návštěvy Analytické práce</w:t>
            </w:r>
          </w:p>
          <w:p w:rsidR="00A36D21" w:rsidRDefault="00B00856">
            <w:pPr>
              <w:pStyle w:val="Jin0"/>
              <w:shd w:val="clear" w:color="auto" w:fill="auto"/>
              <w:spacing w:after="0" w:line="288" w:lineRule="auto"/>
              <w:ind w:left="0" w:firstLine="0"/>
              <w:jc w:val="left"/>
            </w:pPr>
            <w:r>
              <w:t>Telefonická podpora</w:t>
            </w:r>
          </w:p>
        </w:tc>
        <w:tc>
          <w:tcPr>
            <w:tcW w:w="6509" w:type="dxa"/>
            <w:shd w:val="clear" w:color="auto" w:fill="FFFFFF"/>
          </w:tcPr>
          <w:p w:rsidR="00A36D21" w:rsidRDefault="00B00856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>Rozsah měsíčně, není-li stanoveno jinak:</w:t>
            </w:r>
          </w:p>
          <w:p w:rsidR="00A36D21" w:rsidRDefault="00B00856">
            <w:pPr>
              <w:pStyle w:val="Jin0"/>
              <w:shd w:val="clear" w:color="auto" w:fill="auto"/>
              <w:spacing w:after="60"/>
            </w:pPr>
            <w:r>
              <w:t>v rozsahu 50 hodin</w:t>
            </w:r>
          </w:p>
          <w:p w:rsidR="00A36D21" w:rsidRDefault="00B00856">
            <w:pPr>
              <w:pStyle w:val="Jin0"/>
              <w:shd w:val="clear" w:color="auto" w:fill="auto"/>
              <w:spacing w:after="60"/>
            </w:pPr>
            <w:r>
              <w:t>v rámci servisních zásahů</w:t>
            </w:r>
          </w:p>
          <w:p w:rsidR="00A36D21" w:rsidRDefault="00B00856">
            <w:pPr>
              <w:pStyle w:val="Jin0"/>
              <w:shd w:val="clear" w:color="auto" w:fill="auto"/>
              <w:spacing w:after="60"/>
            </w:pPr>
            <w:r>
              <w:t>nesjednáno</w:t>
            </w:r>
          </w:p>
        </w:tc>
      </w:tr>
      <w:tr w:rsidR="00A36D21">
        <w:tblPrEx>
          <w:tblCellMar>
            <w:top w:w="0" w:type="dxa"/>
            <w:bottom w:w="0" w:type="dxa"/>
          </w:tblCellMar>
        </w:tblPrEx>
        <w:trPr>
          <w:trHeight w:hRule="exact" w:val="2095"/>
          <w:jc w:val="center"/>
        </w:trPr>
        <w:tc>
          <w:tcPr>
            <w:tcW w:w="3175" w:type="dxa"/>
            <w:shd w:val="clear" w:color="auto" w:fill="FFFFFF"/>
          </w:tcPr>
          <w:p w:rsidR="00A36D21" w:rsidRDefault="00B00856">
            <w:pPr>
              <w:pStyle w:val="Jin0"/>
              <w:shd w:val="clear" w:color="auto" w:fill="auto"/>
              <w:spacing w:before="220"/>
              <w:ind w:left="0" w:firstLine="0"/>
              <w:jc w:val="left"/>
            </w:pPr>
            <w:r>
              <w:rPr>
                <w:b/>
                <w:bCs/>
              </w:rPr>
              <w:t>Služba:</w:t>
            </w:r>
          </w:p>
          <w:p w:rsidR="00A36D21" w:rsidRDefault="00B00856">
            <w:pPr>
              <w:pStyle w:val="Jin0"/>
              <w:shd w:val="clear" w:color="auto" w:fill="auto"/>
              <w:ind w:left="0" w:firstLine="0"/>
              <w:jc w:val="left"/>
            </w:pPr>
            <w:r>
              <w:t>Servisní návštěvy</w:t>
            </w:r>
          </w:p>
          <w:p w:rsidR="00A36D21" w:rsidRDefault="00B00856">
            <w:pPr>
              <w:pStyle w:val="Jin0"/>
              <w:shd w:val="clear" w:color="auto" w:fill="auto"/>
              <w:ind w:left="0" w:firstLine="0"/>
              <w:jc w:val="left"/>
            </w:pPr>
            <w:r>
              <w:t>Analytické práce</w:t>
            </w:r>
          </w:p>
          <w:p w:rsidR="00A36D21" w:rsidRDefault="00B00856">
            <w:pPr>
              <w:pStyle w:val="Jin0"/>
              <w:shd w:val="clear" w:color="auto" w:fill="auto"/>
              <w:ind w:left="0" w:firstLine="0"/>
              <w:jc w:val="left"/>
            </w:pPr>
            <w:r>
              <w:t>Servisní zásahy</w:t>
            </w:r>
          </w:p>
        </w:tc>
        <w:tc>
          <w:tcPr>
            <w:tcW w:w="6509" w:type="dxa"/>
            <w:shd w:val="clear" w:color="auto" w:fill="FFFFFF"/>
            <w:vAlign w:val="bottom"/>
          </w:tcPr>
          <w:p w:rsidR="00A36D21" w:rsidRDefault="00B0085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Cena účtovaná bez DPH:</w:t>
            </w:r>
          </w:p>
          <w:p w:rsidR="00A36D21" w:rsidRDefault="00185ADB">
            <w:pPr>
              <w:pStyle w:val="Jin0"/>
              <w:shd w:val="clear" w:color="auto" w:fill="auto"/>
            </w:pPr>
            <w:r>
              <w:t xml:space="preserve">           </w:t>
            </w:r>
            <w:r w:rsidR="00B00856">
              <w:t>,-Kč měsíční paušální poplatek.</w:t>
            </w:r>
          </w:p>
          <w:p w:rsidR="00A36D21" w:rsidRDefault="00B00856">
            <w:pPr>
              <w:pStyle w:val="Jin0"/>
              <w:shd w:val="clear" w:color="auto" w:fill="auto"/>
            </w:pPr>
            <w:r>
              <w:t>v rámci servisních zásahů</w:t>
            </w:r>
          </w:p>
          <w:p w:rsidR="00A36D21" w:rsidRDefault="00B00856">
            <w:pPr>
              <w:pStyle w:val="Jin0"/>
              <w:shd w:val="clear" w:color="auto" w:fill="auto"/>
            </w:pPr>
            <w:r>
              <w:t xml:space="preserve">1.200,-Kč za každou započatou hodinu nad rámec stanoveného časového rozsahu se standardní reakční dobou následující pracovní den v době </w:t>
            </w:r>
            <w:r>
              <w:t>pokrytí,</w:t>
            </w:r>
          </w:p>
        </w:tc>
      </w:tr>
      <w:tr w:rsidR="00A36D21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3175" w:type="dxa"/>
            <w:shd w:val="clear" w:color="auto" w:fill="FFFFFF"/>
            <w:vAlign w:val="bottom"/>
          </w:tcPr>
          <w:p w:rsidR="00A36D21" w:rsidRDefault="00B00856">
            <w:pPr>
              <w:pStyle w:val="Jin0"/>
              <w:shd w:val="clear" w:color="auto" w:fill="auto"/>
              <w:ind w:left="0" w:firstLine="0"/>
              <w:jc w:val="left"/>
            </w:pPr>
            <w:r>
              <w:t>Telefonická podpora</w:t>
            </w:r>
          </w:p>
          <w:p w:rsidR="00A36D21" w:rsidRDefault="00B00856">
            <w:pPr>
              <w:pStyle w:val="Jin0"/>
              <w:shd w:val="clear" w:color="auto" w:fill="auto"/>
              <w:ind w:left="0" w:firstLine="0"/>
              <w:jc w:val="left"/>
            </w:pPr>
            <w:r>
              <w:t>Dopravné</w:t>
            </w:r>
          </w:p>
          <w:p w:rsidR="00A36D21" w:rsidRDefault="00B00856">
            <w:pPr>
              <w:pStyle w:val="Jin0"/>
              <w:shd w:val="clear" w:color="auto" w:fill="auto"/>
              <w:ind w:left="0" w:firstLine="0"/>
              <w:jc w:val="left"/>
            </w:pPr>
            <w:r>
              <w:t>Jiné práce</w:t>
            </w:r>
          </w:p>
        </w:tc>
        <w:tc>
          <w:tcPr>
            <w:tcW w:w="6509" w:type="dxa"/>
            <w:shd w:val="clear" w:color="auto" w:fill="FFFFFF"/>
            <w:vAlign w:val="bottom"/>
          </w:tcPr>
          <w:p w:rsidR="00A36D21" w:rsidRDefault="00B00856">
            <w:pPr>
              <w:pStyle w:val="Jin0"/>
              <w:shd w:val="clear" w:color="auto" w:fill="auto"/>
              <w:spacing w:after="0"/>
            </w:pPr>
            <w:r>
              <w:t>1700,- Kč se zrychlenou reakční dobou 4 hodin v době pokrytí ale i</w:t>
            </w:r>
          </w:p>
          <w:p w:rsidR="00A36D21" w:rsidRDefault="00B00856">
            <w:pPr>
              <w:pStyle w:val="Jin0"/>
              <w:shd w:val="clear" w:color="auto" w:fill="auto"/>
              <w:spacing w:after="60"/>
            </w:pPr>
            <w:r>
              <w:t>mimo dobu pokrytí.</w:t>
            </w:r>
          </w:p>
          <w:p w:rsidR="00A36D21" w:rsidRDefault="00B00856">
            <w:pPr>
              <w:pStyle w:val="Jin0"/>
              <w:shd w:val="clear" w:color="auto" w:fill="auto"/>
              <w:spacing w:after="60"/>
            </w:pPr>
            <w:r>
              <w:t>nesjednána</w:t>
            </w:r>
          </w:p>
          <w:p w:rsidR="00A36D21" w:rsidRDefault="00B00856">
            <w:pPr>
              <w:pStyle w:val="Jin0"/>
              <w:shd w:val="clear" w:color="auto" w:fill="auto"/>
              <w:spacing w:after="60"/>
            </w:pPr>
            <w:r>
              <w:t>10Kč/km v případě výjezdu příjemce mimo Prahu</w:t>
            </w:r>
          </w:p>
          <w:p w:rsidR="00A36D21" w:rsidRDefault="00B00856">
            <w:pPr>
              <w:pStyle w:val="Jin0"/>
              <w:shd w:val="clear" w:color="auto" w:fill="auto"/>
              <w:spacing w:after="60"/>
            </w:pPr>
            <w:r>
              <w:t xml:space="preserve">Dle platného ceníku služeb poskytovatele či individuální </w:t>
            </w:r>
            <w:r>
              <w:t>nabídky.</w:t>
            </w:r>
          </w:p>
        </w:tc>
      </w:tr>
    </w:tbl>
    <w:p w:rsidR="00A36D21" w:rsidRDefault="00B00856">
      <w:pPr>
        <w:spacing w:line="1" w:lineRule="exact"/>
        <w:rPr>
          <w:sz w:val="2"/>
          <w:szCs w:val="2"/>
        </w:rPr>
      </w:pPr>
      <w:r>
        <w:br w:type="page"/>
      </w:r>
    </w:p>
    <w:p w:rsidR="00A36D21" w:rsidRDefault="00B00856">
      <w:pPr>
        <w:pStyle w:val="Zkladntext1"/>
        <w:shd w:val="clear" w:color="auto" w:fill="auto"/>
        <w:spacing w:after="120" w:line="259" w:lineRule="auto"/>
      </w:pPr>
      <w:r>
        <w:rPr>
          <w:b/>
          <w:bCs/>
        </w:rPr>
        <w:lastRenderedPageBreak/>
        <w:t>Podporované produkty:</w:t>
      </w:r>
    </w:p>
    <w:p w:rsidR="00A36D21" w:rsidRDefault="00B00856">
      <w:pPr>
        <w:pStyle w:val="Zkladntext1"/>
        <w:shd w:val="clear" w:color="auto" w:fill="auto"/>
        <w:spacing w:after="500" w:line="259" w:lineRule="auto"/>
      </w:pPr>
      <w:r>
        <w:t xml:space="preserve">Podporovanými produkty jsou technologie infrastruktury Microsoft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>, DNS, DHCP, SQL a poštovního systému Exchange. V rámci podporovaných produktů se týká podpora i souvisejících technologií, zajišťujících údr</w:t>
      </w:r>
      <w:r>
        <w:t xml:space="preserve">žbu nebo podporu produktům, tedy například </w:t>
      </w:r>
      <w:proofErr w:type="spellStart"/>
      <w:r>
        <w:t>virtualizační</w:t>
      </w:r>
      <w:proofErr w:type="spellEnd"/>
      <w:r>
        <w:t xml:space="preserve"> platforma, zálohování instancí služeb, správa diskového pole, LAN a WAN síť, antivirová a antispamová ochrana.</w:t>
      </w:r>
    </w:p>
    <w:p w:rsidR="00A36D21" w:rsidRDefault="00B00856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>Technologie nezahrnuté do podpory:</w:t>
      </w:r>
    </w:p>
    <w:p w:rsidR="00A36D21" w:rsidRDefault="00B00856">
      <w:pPr>
        <w:pStyle w:val="Zkladntext1"/>
        <w:shd w:val="clear" w:color="auto" w:fill="auto"/>
        <w:spacing w:after="0" w:line="240" w:lineRule="auto"/>
        <w:ind w:left="360"/>
        <w:jc w:val="left"/>
        <w:sectPr w:rsidR="00A36D21">
          <w:footerReference w:type="default" r:id="rId7"/>
          <w:pgSz w:w="11900" w:h="16840"/>
          <w:pgMar w:top="1074" w:right="1042" w:bottom="2819" w:left="1173" w:header="646" w:footer="3" w:gutter="0"/>
          <w:pgNumType w:start="1"/>
          <w:cols w:space="720"/>
          <w:noEndnote/>
          <w:docGrid w:linePitch="360"/>
        </w:sectPr>
      </w:pPr>
      <w:r>
        <w:t>- všechny neuvedené v podporovaných produktech</w:t>
      </w:r>
    </w:p>
    <w:p w:rsidR="00A36D21" w:rsidRDefault="00A36D21">
      <w:pPr>
        <w:spacing w:line="186" w:lineRule="exact"/>
        <w:rPr>
          <w:sz w:val="15"/>
          <w:szCs w:val="15"/>
        </w:rPr>
      </w:pPr>
    </w:p>
    <w:p w:rsidR="00A36D21" w:rsidRDefault="00A36D21">
      <w:pPr>
        <w:spacing w:line="14" w:lineRule="exact"/>
        <w:sectPr w:rsidR="00A36D21">
          <w:type w:val="continuous"/>
          <w:pgSz w:w="11900" w:h="16840"/>
          <w:pgMar w:top="973" w:right="0" w:bottom="1021" w:left="0" w:header="0" w:footer="3" w:gutter="0"/>
          <w:cols w:space="720"/>
          <w:noEndnote/>
          <w:docGrid w:linePitch="360"/>
        </w:sectPr>
      </w:pPr>
    </w:p>
    <w:p w:rsidR="00A36D21" w:rsidRDefault="00A36D21">
      <w:pPr>
        <w:spacing w:line="360" w:lineRule="exact"/>
      </w:pPr>
    </w:p>
    <w:p w:rsidR="00A36D21" w:rsidRDefault="00A36D21">
      <w:pPr>
        <w:spacing w:line="360" w:lineRule="exact"/>
      </w:pPr>
    </w:p>
    <w:p w:rsidR="00A36D21" w:rsidRDefault="00A36D21">
      <w:pPr>
        <w:spacing w:line="360" w:lineRule="exact"/>
      </w:pPr>
    </w:p>
    <w:p w:rsidR="00A36D21" w:rsidRDefault="00A36D21">
      <w:pPr>
        <w:spacing w:line="360" w:lineRule="exact"/>
      </w:pPr>
    </w:p>
    <w:p w:rsidR="00A36D21" w:rsidRDefault="00A36D21">
      <w:pPr>
        <w:spacing w:line="360" w:lineRule="exact"/>
      </w:pPr>
    </w:p>
    <w:p w:rsidR="00A36D21" w:rsidRDefault="00A36D21">
      <w:pPr>
        <w:spacing w:line="360" w:lineRule="exact"/>
      </w:pPr>
    </w:p>
    <w:p w:rsidR="00A36D21" w:rsidRDefault="00A36D21">
      <w:pPr>
        <w:spacing w:line="360" w:lineRule="exact"/>
      </w:pPr>
    </w:p>
    <w:p w:rsidR="00A36D21" w:rsidRDefault="00A36D21">
      <w:pPr>
        <w:spacing w:line="360" w:lineRule="exact"/>
      </w:pPr>
    </w:p>
    <w:p w:rsidR="00A36D21" w:rsidRDefault="00A36D21">
      <w:pPr>
        <w:spacing w:line="360" w:lineRule="exact"/>
      </w:pPr>
    </w:p>
    <w:p w:rsidR="00A36D21" w:rsidRDefault="00A36D21">
      <w:pPr>
        <w:spacing w:line="360" w:lineRule="exact"/>
      </w:pPr>
    </w:p>
    <w:p w:rsidR="00A36D21" w:rsidRDefault="00A36D21">
      <w:pPr>
        <w:spacing w:after="688" w:line="14" w:lineRule="exact"/>
      </w:pPr>
    </w:p>
    <w:p w:rsidR="00A36D21" w:rsidRDefault="00A36D21">
      <w:pPr>
        <w:spacing w:line="14" w:lineRule="exact"/>
      </w:pPr>
    </w:p>
    <w:sectPr w:rsidR="00A36D21">
      <w:type w:val="continuous"/>
      <w:pgSz w:w="11900" w:h="16840"/>
      <w:pgMar w:top="973" w:right="1000" w:bottom="1021" w:left="12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856" w:rsidRDefault="00B00856">
      <w:r>
        <w:separator/>
      </w:r>
    </w:p>
  </w:endnote>
  <w:endnote w:type="continuationSeparator" w:id="0">
    <w:p w:rsidR="00B00856" w:rsidRDefault="00B0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D21" w:rsidRDefault="00B0085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3346450</wp:posOffset>
              </wp:positionH>
              <wp:positionV relativeFrom="page">
                <wp:posOffset>10050145</wp:posOffset>
              </wp:positionV>
              <wp:extent cx="601345" cy="939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345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6D21" w:rsidRDefault="00B0085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0185E" w:rsidRPr="0020185E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63.5pt;margin-top:791.35pt;width:47.35pt;height:7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" filled="f" stroked="f">
              <v:textbox style="mso-fit-shape-to-text:t" inset="0,0,0,0">
                <w:txbxContent>
                  <w:p w:rsidR="00A36D21" w:rsidRDefault="00B0085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0185E" w:rsidRPr="0020185E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856" w:rsidRDefault="00B00856"/>
  </w:footnote>
  <w:footnote w:type="continuationSeparator" w:id="0">
    <w:p w:rsidR="00B00856" w:rsidRDefault="00B008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36D21"/>
    <w:rsid w:val="00185ADB"/>
    <w:rsid w:val="0020185E"/>
    <w:rsid w:val="00A36D21"/>
    <w:rsid w:val="00B0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10" w:line="250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right="60"/>
      <w:jc w:val="center"/>
    </w:pPr>
    <w:rPr>
      <w:rFonts w:ascii="Arial Narrow" w:eastAsia="Arial Narrow" w:hAnsi="Arial Narrow" w:cs="Arial Narrow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ind w:left="380" w:firstLine="20"/>
      <w:jc w:val="both"/>
    </w:pPr>
    <w:rPr>
      <w:rFonts w:ascii="Arial Narrow" w:eastAsia="Arial Narrow" w:hAnsi="Arial Narrow" w:cs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10" w:line="250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right="60"/>
      <w:jc w:val="center"/>
    </w:pPr>
    <w:rPr>
      <w:rFonts w:ascii="Arial Narrow" w:eastAsia="Arial Narrow" w:hAnsi="Arial Narrow" w:cs="Arial Narrow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ind w:left="380" w:firstLine="20"/>
      <w:jc w:val="both"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2020-12-11T13:11:00Z</dcterms:created>
  <dcterms:modified xsi:type="dcterms:W3CDTF">2020-12-11T13:13:00Z</dcterms:modified>
</cp:coreProperties>
</file>