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AD1" w:rsidRDefault="00083AD1"/>
    <w:p w:rsidR="00083AD1" w:rsidRDefault="00AA203C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DODATEK č. 2</w:t>
      </w:r>
    </w:p>
    <w:p w:rsidR="00083AD1" w:rsidRDefault="00083AD1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83AD1" w:rsidRDefault="00083AD1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83AD1" w:rsidRDefault="00AA203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 smlouvě o dílo uzavřené dle </w:t>
      </w:r>
      <w:proofErr w:type="spellStart"/>
      <w:r>
        <w:rPr>
          <w:rFonts w:ascii="Times New Roman" w:hAnsi="Times New Roman"/>
          <w:sz w:val="24"/>
          <w:szCs w:val="24"/>
        </w:rPr>
        <w:t>ust</w:t>
      </w:r>
      <w:proofErr w:type="spellEnd"/>
      <w:r>
        <w:rPr>
          <w:rFonts w:ascii="Times New Roman" w:hAnsi="Times New Roman"/>
          <w:sz w:val="24"/>
          <w:szCs w:val="24"/>
        </w:rPr>
        <w:t xml:space="preserve">. § 2586 a </w:t>
      </w:r>
      <w:proofErr w:type="spellStart"/>
      <w:r>
        <w:rPr>
          <w:rFonts w:ascii="Times New Roman" w:hAnsi="Times New Roman"/>
          <w:sz w:val="24"/>
          <w:szCs w:val="24"/>
        </w:rPr>
        <w:t>násl</w:t>
      </w:r>
      <w:proofErr w:type="spellEnd"/>
      <w:r>
        <w:rPr>
          <w:rFonts w:ascii="Times New Roman" w:hAnsi="Times New Roman"/>
          <w:sz w:val="24"/>
          <w:szCs w:val="24"/>
        </w:rPr>
        <w:t xml:space="preserve">. Zákona č. 89/2012 Sb., občanský zákoník, v platném znění, jejímž předmětem je dílo : ,,Vybudování výtahu a únikového </w:t>
      </w:r>
      <w:r>
        <w:rPr>
          <w:rFonts w:ascii="Times New Roman" w:hAnsi="Times New Roman"/>
          <w:sz w:val="24"/>
          <w:szCs w:val="24"/>
        </w:rPr>
        <w:t xml:space="preserve">schodiště vč. Učeben </w:t>
      </w:r>
      <w:proofErr w:type="spellStart"/>
      <w:r>
        <w:rPr>
          <w:rFonts w:ascii="Times New Roman" w:hAnsi="Times New Roman"/>
          <w:sz w:val="24"/>
          <w:szCs w:val="24"/>
        </w:rPr>
        <w:t>Lepařova</w:t>
      </w:r>
      <w:proofErr w:type="spellEnd"/>
      <w:r>
        <w:rPr>
          <w:rFonts w:ascii="Times New Roman" w:hAnsi="Times New Roman"/>
          <w:sz w:val="24"/>
          <w:szCs w:val="24"/>
        </w:rPr>
        <w:t xml:space="preserve"> gymnázia, Jičín, Jiráskova 30 /dále ,,smlouva o dílo“/</w:t>
      </w:r>
    </w:p>
    <w:p w:rsidR="00083AD1" w:rsidRDefault="00083AD1">
      <w:pPr>
        <w:jc w:val="both"/>
        <w:rPr>
          <w:rFonts w:ascii="Times New Roman" w:hAnsi="Times New Roman"/>
          <w:sz w:val="24"/>
          <w:szCs w:val="24"/>
        </w:rPr>
      </w:pPr>
    </w:p>
    <w:p w:rsidR="00083AD1" w:rsidRDefault="00AA203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mezi smluvními stranami</w:t>
      </w:r>
    </w:p>
    <w:p w:rsidR="00083AD1" w:rsidRDefault="00083AD1">
      <w:pPr>
        <w:rPr>
          <w:rFonts w:ascii="Times New Roman" w:hAnsi="Times New Roman"/>
          <w:sz w:val="24"/>
          <w:szCs w:val="24"/>
        </w:rPr>
      </w:pPr>
    </w:p>
    <w:p w:rsidR="00083AD1" w:rsidRDefault="00AA20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obec: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Lepařovo</w:t>
      </w:r>
      <w:proofErr w:type="spellEnd"/>
      <w:r>
        <w:rPr>
          <w:rFonts w:ascii="Times New Roman" w:hAnsi="Times New Roman"/>
          <w:sz w:val="24"/>
          <w:szCs w:val="24"/>
        </w:rPr>
        <w:t xml:space="preserve"> gymnázium, Jičín, Jiráskova 30</w:t>
      </w:r>
    </w:p>
    <w:p w:rsidR="00083AD1" w:rsidRDefault="00AA20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sídlo: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Jiráskova 30, </w:t>
      </w:r>
      <w:proofErr w:type="spellStart"/>
      <w:r>
        <w:rPr>
          <w:rFonts w:ascii="Times New Roman" w:hAnsi="Times New Roman"/>
          <w:sz w:val="24"/>
          <w:szCs w:val="24"/>
        </w:rPr>
        <w:t>Holínské</w:t>
      </w:r>
      <w:proofErr w:type="spellEnd"/>
      <w:r>
        <w:rPr>
          <w:rFonts w:ascii="Times New Roman" w:hAnsi="Times New Roman"/>
          <w:sz w:val="24"/>
          <w:szCs w:val="24"/>
        </w:rPr>
        <w:t xml:space="preserve"> Předměstí, 506 01 Jičín</w:t>
      </w:r>
    </w:p>
    <w:p w:rsidR="00083AD1" w:rsidRDefault="00AA20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601 16 781</w:t>
      </w:r>
    </w:p>
    <w:p w:rsidR="00083AD1" w:rsidRDefault="00AA20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DIČ: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CZ60116781</w:t>
      </w:r>
    </w:p>
    <w:p w:rsidR="00083AD1" w:rsidRDefault="00AA20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íslo účtu: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431650267/0100</w:t>
      </w:r>
    </w:p>
    <w:p w:rsidR="00083AD1" w:rsidRDefault="00AA20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jednající prostřednictvím:</w:t>
      </w:r>
      <w:r>
        <w:rPr>
          <w:rFonts w:ascii="Times New Roman" w:hAnsi="Times New Roman"/>
          <w:sz w:val="24"/>
          <w:szCs w:val="24"/>
        </w:rPr>
        <w:tab/>
        <w:t>Mgr. Miloš Chlumský, ředitel</w:t>
      </w:r>
    </w:p>
    <w:p w:rsidR="00083AD1" w:rsidRDefault="00AA20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straně jedné jakožto objednatelem (dále jen ,,objednatel“)</w:t>
      </w:r>
    </w:p>
    <w:p w:rsidR="00083AD1" w:rsidRDefault="00AA203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:rsidR="00083AD1" w:rsidRDefault="00AA20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společnost: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JOKAS s.r.o.</w:t>
      </w:r>
    </w:p>
    <w:p w:rsidR="00083AD1" w:rsidRDefault="00AA20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sídlo: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Bydžovská Lhotka 46, 504 01 </w:t>
      </w:r>
      <w:proofErr w:type="spellStart"/>
      <w:r>
        <w:rPr>
          <w:rFonts w:ascii="Times New Roman" w:hAnsi="Times New Roman"/>
          <w:sz w:val="24"/>
          <w:szCs w:val="24"/>
        </w:rPr>
        <w:t>Měník</w:t>
      </w:r>
      <w:proofErr w:type="spellEnd"/>
    </w:p>
    <w:p w:rsidR="00083AD1" w:rsidRDefault="00AA20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259 30 168</w:t>
      </w:r>
    </w:p>
    <w:p w:rsidR="00083AD1" w:rsidRDefault="00AA20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DIČ: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CZ25930168</w:t>
      </w:r>
    </w:p>
    <w:p w:rsidR="00083AD1" w:rsidRDefault="00AA20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Zapsanou v obchodním rejstříku, vedeném Krajským soudem v Hradci Králové, pod spisovou značkou (oddíl, vložka) B, vložka 1689</w:t>
      </w:r>
    </w:p>
    <w:p w:rsidR="00083AD1" w:rsidRDefault="00AA20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číslo účtu: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1084631399/0800</w:t>
      </w:r>
    </w:p>
    <w:p w:rsidR="00083AD1" w:rsidRDefault="00AA20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bankovní spojení: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Česká spořitelna, a.s.</w:t>
      </w:r>
    </w:p>
    <w:p w:rsidR="00083AD1" w:rsidRDefault="00AA20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jednající prostřednictvím:</w:t>
      </w:r>
      <w:r>
        <w:rPr>
          <w:rFonts w:ascii="Times New Roman" w:hAnsi="Times New Roman"/>
          <w:sz w:val="24"/>
          <w:szCs w:val="24"/>
        </w:rPr>
        <w:tab/>
        <w:t>Josef Fišera</w:t>
      </w:r>
    </w:p>
    <w:p w:rsidR="00083AD1" w:rsidRDefault="00AA20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straně druhé </w:t>
      </w:r>
      <w:r>
        <w:rPr>
          <w:rFonts w:ascii="Times New Roman" w:hAnsi="Times New Roman"/>
          <w:sz w:val="24"/>
          <w:szCs w:val="24"/>
        </w:rPr>
        <w:t>jakožto zhotovitelem (dále jen ,,zhotovitel“)</w:t>
      </w:r>
    </w:p>
    <w:p w:rsidR="00083AD1" w:rsidRDefault="00083AD1">
      <w:pPr>
        <w:rPr>
          <w:rFonts w:ascii="Times New Roman" w:hAnsi="Times New Roman"/>
          <w:sz w:val="24"/>
          <w:szCs w:val="24"/>
        </w:rPr>
      </w:pPr>
    </w:p>
    <w:p w:rsidR="00083AD1" w:rsidRDefault="00083AD1">
      <w:pPr>
        <w:rPr>
          <w:rFonts w:ascii="Times New Roman" w:hAnsi="Times New Roman"/>
          <w:sz w:val="24"/>
          <w:szCs w:val="24"/>
        </w:rPr>
      </w:pPr>
    </w:p>
    <w:p w:rsidR="00083AD1" w:rsidRDefault="00083AD1">
      <w:pPr>
        <w:rPr>
          <w:rFonts w:ascii="Times New Roman" w:hAnsi="Times New Roman"/>
          <w:sz w:val="24"/>
          <w:szCs w:val="24"/>
        </w:rPr>
      </w:pPr>
    </w:p>
    <w:p w:rsidR="00083AD1" w:rsidRDefault="00AA203C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I.</w:t>
      </w:r>
    </w:p>
    <w:p w:rsidR="00083AD1" w:rsidRDefault="00AA20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 se formou tohoto smluvního dodatku dohodly na změnách které se dotýkají:</w:t>
      </w:r>
    </w:p>
    <w:p w:rsidR="00083AD1" w:rsidRDefault="00AA20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1./ oddílu VI smlouva o dílo – Doba provádění díla, bod 1, 8</w:t>
      </w:r>
    </w:p>
    <w:p w:rsidR="00083AD1" w:rsidRDefault="00083AD1">
      <w:pPr>
        <w:rPr>
          <w:rFonts w:ascii="Times New Roman" w:hAnsi="Times New Roman"/>
          <w:sz w:val="24"/>
          <w:szCs w:val="24"/>
        </w:rPr>
      </w:pPr>
    </w:p>
    <w:p w:rsidR="00083AD1" w:rsidRDefault="00AA203C">
      <w:pPr>
        <w:jc w:val="center"/>
      </w:pPr>
      <w:r>
        <w:rPr>
          <w:rFonts w:ascii="Times New Roman" w:hAnsi="Times New Roman"/>
          <w:b/>
          <w:bCs/>
          <w:sz w:val="24"/>
          <w:szCs w:val="24"/>
        </w:rPr>
        <w:t>II.</w:t>
      </w:r>
    </w:p>
    <w:p w:rsidR="00083AD1" w:rsidRDefault="00AA20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Doba realizace je smlouvou o dílo stanovena na 238</w:t>
      </w:r>
      <w:r>
        <w:rPr>
          <w:rFonts w:ascii="Times New Roman" w:hAnsi="Times New Roman"/>
          <w:sz w:val="24"/>
          <w:szCs w:val="24"/>
        </w:rPr>
        <w:t xml:space="preserve"> kalendářních dnů. Vlivem nepříznivé epidemiologické situace ( šíření </w:t>
      </w:r>
      <w:proofErr w:type="spellStart"/>
      <w:r>
        <w:rPr>
          <w:rFonts w:ascii="Times New Roman" w:hAnsi="Times New Roman"/>
          <w:sz w:val="24"/>
          <w:szCs w:val="24"/>
        </w:rPr>
        <w:t>koronaviru</w:t>
      </w:r>
      <w:proofErr w:type="spellEnd"/>
      <w:r>
        <w:rPr>
          <w:rFonts w:ascii="Times New Roman" w:hAnsi="Times New Roman"/>
          <w:sz w:val="24"/>
          <w:szCs w:val="24"/>
        </w:rPr>
        <w:t xml:space="preserve"> COVID-19) a následných přijatých opatření – karantény, omezení pohybu osob, dopravy ( zpožděné dodání výtahových konstrukcí z Itálie) a absencí nemocných pracovníků došlo ke z</w:t>
      </w:r>
      <w:r>
        <w:rPr>
          <w:rFonts w:ascii="Times New Roman" w:hAnsi="Times New Roman"/>
          <w:sz w:val="24"/>
          <w:szCs w:val="24"/>
        </w:rPr>
        <w:t>poždění stavebních prací o 3 měsíce. Z tohoto důvodu se termín dokončení posune na 28.2. 2021.</w:t>
      </w:r>
    </w:p>
    <w:p w:rsidR="00083AD1" w:rsidRDefault="00083AD1">
      <w:pPr>
        <w:rPr>
          <w:rFonts w:ascii="Times New Roman" w:hAnsi="Times New Roman"/>
          <w:sz w:val="24"/>
          <w:szCs w:val="24"/>
        </w:rPr>
      </w:pPr>
    </w:p>
    <w:p w:rsidR="00083AD1" w:rsidRDefault="00083AD1">
      <w:pPr>
        <w:rPr>
          <w:rFonts w:ascii="Times New Roman" w:hAnsi="Times New Roman"/>
          <w:sz w:val="24"/>
          <w:szCs w:val="24"/>
        </w:rPr>
      </w:pPr>
    </w:p>
    <w:p w:rsidR="00083AD1" w:rsidRDefault="00083AD1">
      <w:pPr>
        <w:rPr>
          <w:rFonts w:ascii="Times New Roman" w:hAnsi="Times New Roman"/>
          <w:sz w:val="24"/>
          <w:szCs w:val="24"/>
        </w:rPr>
      </w:pPr>
    </w:p>
    <w:p w:rsidR="00083AD1" w:rsidRDefault="00083AD1">
      <w:pPr>
        <w:rPr>
          <w:rFonts w:ascii="Times New Roman" w:hAnsi="Times New Roman"/>
          <w:sz w:val="24"/>
          <w:szCs w:val="24"/>
        </w:rPr>
      </w:pPr>
    </w:p>
    <w:p w:rsidR="00083AD1" w:rsidRDefault="00083AD1">
      <w:pPr>
        <w:rPr>
          <w:rFonts w:ascii="Times New Roman" w:hAnsi="Times New Roman"/>
          <w:sz w:val="24"/>
          <w:szCs w:val="24"/>
        </w:rPr>
      </w:pPr>
    </w:p>
    <w:p w:rsidR="00083AD1" w:rsidRDefault="00AA20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Jičíně dne: 30.11. 2020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 Bydžovské Lhotce dne: 30.11.2020</w:t>
      </w:r>
    </w:p>
    <w:p w:rsidR="00083AD1" w:rsidRDefault="00083AD1">
      <w:pPr>
        <w:rPr>
          <w:rFonts w:ascii="Times New Roman" w:hAnsi="Times New Roman"/>
          <w:sz w:val="24"/>
          <w:szCs w:val="24"/>
        </w:rPr>
      </w:pPr>
    </w:p>
    <w:p w:rsidR="00083AD1" w:rsidRDefault="00083AD1">
      <w:pPr>
        <w:rPr>
          <w:rFonts w:ascii="Times New Roman" w:hAnsi="Times New Roman"/>
          <w:sz w:val="24"/>
          <w:szCs w:val="24"/>
        </w:rPr>
      </w:pPr>
    </w:p>
    <w:p w:rsidR="00083AD1" w:rsidRDefault="00083AD1">
      <w:pPr>
        <w:rPr>
          <w:rFonts w:ascii="Times New Roman" w:hAnsi="Times New Roman"/>
          <w:sz w:val="24"/>
          <w:szCs w:val="24"/>
        </w:rPr>
      </w:pPr>
    </w:p>
    <w:p w:rsidR="00083AD1" w:rsidRDefault="00083AD1">
      <w:pPr>
        <w:rPr>
          <w:rFonts w:ascii="Times New Roman" w:hAnsi="Times New Roman"/>
          <w:sz w:val="24"/>
          <w:szCs w:val="24"/>
        </w:rPr>
      </w:pPr>
    </w:p>
    <w:p w:rsidR="00083AD1" w:rsidRDefault="00083AD1">
      <w:pPr>
        <w:rPr>
          <w:rFonts w:ascii="Times New Roman" w:hAnsi="Times New Roman"/>
          <w:sz w:val="24"/>
          <w:szCs w:val="24"/>
        </w:rPr>
      </w:pPr>
    </w:p>
    <w:p w:rsidR="00083AD1" w:rsidRDefault="00AA20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</w:t>
      </w:r>
      <w:r>
        <w:rPr>
          <w:rFonts w:ascii="Times New Roman" w:hAnsi="Times New Roman"/>
          <w:sz w:val="24"/>
          <w:szCs w:val="24"/>
        </w:rPr>
        <w:tab/>
      </w:r>
    </w:p>
    <w:p w:rsidR="00083AD1" w:rsidRDefault="00AA20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Mgr. Miloš Chlumský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Josef Fišera, jednatel</w:t>
      </w:r>
    </w:p>
    <w:p w:rsidR="00083AD1" w:rsidRDefault="00083AD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83AD1" w:rsidRDefault="00083AD1">
      <w:pPr>
        <w:rPr>
          <w:rFonts w:ascii="Times New Roman" w:hAnsi="Times New Roman"/>
          <w:sz w:val="24"/>
          <w:szCs w:val="24"/>
        </w:rPr>
      </w:pPr>
    </w:p>
    <w:p w:rsidR="00083AD1" w:rsidRDefault="00083AD1">
      <w:pPr>
        <w:rPr>
          <w:rFonts w:ascii="Times New Roman" w:hAnsi="Times New Roman"/>
          <w:sz w:val="24"/>
          <w:szCs w:val="24"/>
        </w:rPr>
      </w:pPr>
    </w:p>
    <w:p w:rsidR="00083AD1" w:rsidRDefault="00083AD1">
      <w:pPr>
        <w:jc w:val="center"/>
        <w:rPr>
          <w:rFonts w:ascii="Times New Roman" w:hAnsi="Times New Roman"/>
          <w:sz w:val="32"/>
          <w:szCs w:val="32"/>
        </w:rPr>
      </w:pPr>
    </w:p>
    <w:p w:rsidR="00083AD1" w:rsidRDefault="00083AD1">
      <w:pPr>
        <w:rPr>
          <w:rFonts w:ascii="Times New Roman" w:hAnsi="Times New Roman"/>
          <w:sz w:val="32"/>
          <w:szCs w:val="32"/>
        </w:rPr>
      </w:pPr>
    </w:p>
    <w:sectPr w:rsidR="00083AD1" w:rsidSect="00083AD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03C" w:rsidRDefault="00AA203C" w:rsidP="00083AD1">
      <w:pPr>
        <w:spacing w:after="0" w:line="240" w:lineRule="auto"/>
      </w:pPr>
      <w:r>
        <w:separator/>
      </w:r>
    </w:p>
  </w:endnote>
  <w:endnote w:type="continuationSeparator" w:id="0">
    <w:p w:rsidR="00AA203C" w:rsidRDefault="00AA203C" w:rsidP="00083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03C" w:rsidRDefault="00AA203C" w:rsidP="00083AD1">
      <w:pPr>
        <w:spacing w:after="0" w:line="240" w:lineRule="auto"/>
      </w:pPr>
      <w:r w:rsidRPr="00083AD1">
        <w:rPr>
          <w:color w:val="000000"/>
        </w:rPr>
        <w:separator/>
      </w:r>
    </w:p>
  </w:footnote>
  <w:footnote w:type="continuationSeparator" w:id="0">
    <w:p w:rsidR="00AA203C" w:rsidRDefault="00AA203C" w:rsidP="00083A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AD1"/>
    <w:rsid w:val="00083AD1"/>
    <w:rsid w:val="005C0F53"/>
    <w:rsid w:val="00AA2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83AD1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Váňa</dc:creator>
  <cp:lastModifiedBy>Lenka Fišerová</cp:lastModifiedBy>
  <cp:revision>2</cp:revision>
  <dcterms:created xsi:type="dcterms:W3CDTF">2020-12-02T11:20:00Z</dcterms:created>
  <dcterms:modified xsi:type="dcterms:W3CDTF">2020-12-02T11:20:00Z</dcterms:modified>
</cp:coreProperties>
</file>