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1009" w:y="117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4"/>
          <w:b w:val="0"/>
          <w:bCs w:val="0"/>
        </w:rPr>
        <w:t>2S.il.2020</w:t>
      </w:r>
      <w:r>
        <w:rPr>
          <w:rStyle w:val="CharStyle5"/>
          <w:b w:val="0"/>
          <w:bCs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Položkový rozpočet</w:t>
      </w:r>
    </w:p>
    <w:tbl>
      <w:tblPr>
        <w:tblOverlap w:val="never"/>
        <w:tblLayout w:type="fixed"/>
        <w:jc w:val="left"/>
      </w:tblPr>
      <w:tblGrid>
        <w:gridCol w:w="2501"/>
        <w:gridCol w:w="547"/>
        <w:gridCol w:w="634"/>
        <w:gridCol w:w="1027"/>
        <w:gridCol w:w="1080"/>
      </w:tblGrid>
      <w:tr>
        <w:trPr>
          <w:trHeight w:val="302" w:hRule="exact"/>
        </w:trPr>
        <w:tc>
          <w:tcPr>
            <w:shd w:val="clear" w:color="auto" w:fill="FFFFFF"/>
            <w:gridSpan w:val="3"/>
            <w:vMerge w:val="restart"/>
            <w:tcBorders/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Viaduktová 18 sklepní prostory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materiál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3"/>
            <w:vMerge/>
            <w:tcBorders/>
            <w:vAlign w:val="bottom"/>
          </w:tcPr>
          <w:p>
            <w:pPr>
              <w:framePr w:w="5789" w:h="5813" w:wrap="none" w:vAnchor="page" w:hAnchor="page" w:x="1009" w:y="145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220" w:firstLine="0"/>
            </w:pPr>
            <w:r>
              <w:rPr>
                <w:rStyle w:val="CharStyle7"/>
                <w:b w:val="0"/>
                <w:bCs w:val="0"/>
              </w:rPr>
              <w:t>kč/jedn.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200" w:firstLine="0"/>
            </w:pPr>
            <w:r>
              <w:rPr>
                <w:rStyle w:val="CharStyle7"/>
                <w:b w:val="0"/>
                <w:bCs w:val="0"/>
              </w:rPr>
              <w:t>kč celkem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CYKY 3x1,5 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22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240" w:firstLine="0"/>
            </w:pPr>
            <w:r>
              <w:rPr>
                <w:rStyle w:val="CharStyle7"/>
                <w:b w:val="0"/>
                <w:bCs w:val="0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11,12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722,80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CYKY 3x1,5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22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240" w:firstLine="0"/>
            </w:pPr>
            <w:r>
              <w:rPr>
                <w:rStyle w:val="CharStyle7"/>
                <w:b w:val="0"/>
                <w:bCs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10,90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272,50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vypínač praktik č.l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200" w:firstLine="0"/>
            </w:pPr>
            <w:r>
              <w:rPr>
                <w:rStyle w:val="CharStyle7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71,34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570,72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krabice IP64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200" w:firstLine="0"/>
            </w:pPr>
            <w:r>
              <w:rPr>
                <w:rStyle w:val="CharStyle7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60,80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608,00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vývodky M20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200" w:firstLine="0"/>
            </w:pPr>
            <w:r>
              <w:rPr>
                <w:rStyle w:val="CharStyle7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8,20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369,00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 xml:space="preserve">zářivka </w:t>
            </w:r>
            <w:r>
              <w:rPr>
                <w:rStyle w:val="CharStyle7"/>
                <w:lang w:val="en-US" w:eastAsia="en-US" w:bidi="en-US"/>
                <w:b w:val="0"/>
                <w:bCs w:val="0"/>
              </w:rPr>
              <w:t xml:space="preserve">LED </w:t>
            </w:r>
            <w:r>
              <w:rPr>
                <w:rStyle w:val="CharStyle7"/>
                <w:b w:val="0"/>
                <w:bCs w:val="0"/>
              </w:rPr>
              <w:t>36W IP65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200" w:firstLine="0"/>
            </w:pPr>
            <w:r>
              <w:rPr>
                <w:rStyle w:val="CharStyle7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690,11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svítidlo s mřížkou IP44, 100W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200" w:firstLine="0"/>
            </w:pPr>
            <w:r>
              <w:rPr>
                <w:rStyle w:val="CharStyle7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114,60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1146,00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trubka tuhá 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22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16,69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667,60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příchytka trubky 18-22,5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220" w:right="0" w:firstLine="0"/>
            </w:pPr>
            <w:r>
              <w:rPr>
                <w:rStyle w:val="CharStyle7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240" w:firstLine="0"/>
            </w:pPr>
            <w:r>
              <w:rPr>
                <w:rStyle w:val="CharStyle7"/>
                <w:b w:val="0"/>
                <w:bCs w:val="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4,35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435,00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žárovka E27 60W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200" w:firstLine="0"/>
            </w:pPr>
            <w:r>
              <w:rPr>
                <w:rStyle w:val="CharStyle7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10,17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101,70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 xml:space="preserve">svorkovnice </w:t>
            </w:r>
            <w:r>
              <w:rPr>
                <w:rStyle w:val="CharStyle7"/>
                <w:lang w:val="en-US" w:eastAsia="en-US" w:bidi="en-US"/>
                <w:b w:val="0"/>
                <w:bCs w:val="0"/>
              </w:rPr>
              <w:t>HOP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200" w:firstLine="0"/>
            </w:pPr>
            <w:r>
              <w:rPr>
                <w:rStyle w:val="CharStyle7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289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289,00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svorka na potrubí + Cu pásek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220" w:right="0" w:firstLine="0"/>
            </w:pPr>
            <w:r>
              <w:rPr>
                <w:rStyle w:val="CharStyle7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350,00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CY zž 16mm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22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54,2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542,00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CY zž 6mm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220" w:right="0" w:firstLine="0"/>
            </w:pPr>
            <w:r>
              <w:rPr>
                <w:rStyle w:val="CharStyle7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696,50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materiál celkem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5789" w:h="5813" w:wrap="none" w:vAnchor="page" w:hAnchor="page" w:x="1009" w:y="14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A5A8A9"/>
            <w:tcBorders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6 770,82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demontážní práce, odvoz,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140" w:right="0" w:firstLine="0"/>
            </w:pPr>
            <w:r>
              <w:rPr>
                <w:rStyle w:val="CharStyle7"/>
                <w:b w:val="0"/>
                <w:bCs w:val="0"/>
              </w:rPr>
              <w:t>hod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250</w:t>
            </w:r>
          </w:p>
        </w:tc>
        <w:tc>
          <w:tcPr>
            <w:shd w:val="clear" w:color="auto" w:fill="A5A8A9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 2SO,QO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montáž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140" w:right="0" w:firstLine="0"/>
            </w:pPr>
            <w:r>
              <w:rPr>
                <w:rStyle w:val="CharStyle7"/>
                <w:b w:val="0"/>
                <w:bCs w:val="0"/>
              </w:rPr>
              <w:t>hod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250</w:t>
            </w:r>
          </w:p>
        </w:tc>
        <w:tc>
          <w:tcPr>
            <w:shd w:val="clear" w:color="auto" w:fill="A5A8A9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10000,00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úklid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140" w:right="0" w:firstLine="0"/>
            </w:pPr>
            <w:r>
              <w:rPr>
                <w:rStyle w:val="CharStyle7"/>
                <w:b w:val="0"/>
                <w:bCs w:val="0"/>
              </w:rPr>
              <w:t>hod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250</w:t>
            </w:r>
          </w:p>
        </w:tc>
        <w:tc>
          <w:tcPr>
            <w:shd w:val="clear" w:color="auto" w:fill="A5A8A9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5789" w:h="5813" w:wrap="none" w:vAnchor="page" w:hAnchor="page" w:x="1009" w:y="14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750,00</w:t>
            </w:r>
          </w:p>
        </w:tc>
      </w:tr>
    </w:tbl>
    <w:p>
      <w:pPr>
        <w:pStyle w:val="Style8"/>
        <w:framePr w:wrap="none" w:vAnchor="page" w:hAnchor="page" w:x="1009" w:y="75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celkem za dílo</w:t>
      </w:r>
      <w:bookmarkEnd w:id="0"/>
    </w:p>
    <w:p>
      <w:pPr>
        <w:pStyle w:val="Style10"/>
        <w:framePr w:wrap="none" w:vAnchor="page" w:hAnchor="page" w:x="5781" w:y="75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18</w:t>
      </w:r>
      <w:r>
        <w:rPr>
          <w:rStyle w:val="CharStyle12"/>
          <w:b w:val="0"/>
          <w:bCs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770,82</w:t>
      </w:r>
    </w:p>
    <w:p>
      <w:pPr>
        <w:pStyle w:val="Style13"/>
        <w:framePr w:wrap="none" w:vAnchor="page" w:hAnchor="page" w:x="1009" w:y="84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vypracoval Walek</w:t>
      </w:r>
      <w:bookmarkEnd w:id="1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/>
      <w:bCs/>
      <w:i w:val="0"/>
      <w:iCs w:val="0"/>
      <w:u w:val="none"/>
      <w:strike w:val="0"/>
      <w:smallCaps w:val="0"/>
      <w:sz w:val="18"/>
      <w:szCs w:val="18"/>
      <w:rFonts w:ascii="Cambria" w:eastAsia="Cambria" w:hAnsi="Cambria" w:cs="Cambria"/>
    </w:rPr>
  </w:style>
  <w:style w:type="character" w:customStyle="1" w:styleId="CharStyle4">
    <w:name w:val="Body text (2) + Courier New,8.5 pt,Not Bold,Italic"/>
    <w:basedOn w:val="CharStyle3"/>
    <w:rPr>
      <w:lang w:val="en-US" w:eastAsia="en-US" w:bidi="en-US"/>
      <w:b/>
      <w:bCs/>
      <w:i/>
      <w:iCs/>
      <w:sz w:val="17"/>
      <w:szCs w:val="17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5">
    <w:name w:val="Body text (2) + Calibri,7.5 pt,Not Bold"/>
    <w:basedOn w:val="CharStyle3"/>
    <w:rPr>
      <w:lang w:val="en-US" w:eastAsia="en-US" w:bidi="en-US"/>
      <w:b/>
      <w:bCs/>
      <w:sz w:val="15"/>
      <w:szCs w:val="15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6">
    <w:name w:val="Body text (2)"/>
    <w:basedOn w:val="CharStyle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Body text (2) + Calibri,7.5 pt,Not Bold"/>
    <w:basedOn w:val="CharStyle3"/>
    <w:rPr>
      <w:lang w:val="cs-CZ" w:eastAsia="cs-CZ" w:bidi="cs-CZ"/>
      <w:b/>
      <w:bCs/>
      <w:sz w:val="15"/>
      <w:szCs w:val="15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9">
    <w:name w:val="Heading #1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1">
    <w:name w:val="Body text (3)_"/>
    <w:basedOn w:val="DefaultParagraphFont"/>
    <w:link w:val="Style10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2">
    <w:name w:val="Body text (3) + Not Bold"/>
    <w:basedOn w:val="CharStyle11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4">
    <w:name w:val="Heading #2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0"/>
      <w:szCs w:val="20"/>
      <w:rFonts w:ascii="Cambria" w:eastAsia="Cambria" w:hAnsi="Cambria" w:cs="Cambria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spacing w:line="21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Cambria" w:eastAsia="Cambria" w:hAnsi="Cambria" w:cs="Cambria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outlineLvl w:val="0"/>
      <w:spacing w:before="360" w:after="680" w:line="21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line="232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3">
    <w:name w:val="Heading #2"/>
    <w:basedOn w:val="Normal"/>
    <w:link w:val="CharStyle14"/>
    <w:pPr>
      <w:widowControl w:val="0"/>
      <w:shd w:val="clear" w:color="auto" w:fill="FFFFFF"/>
      <w:outlineLvl w:val="1"/>
      <w:spacing w:before="680" w:line="22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mbria" w:eastAsia="Cambria" w:hAnsi="Cambria" w:cs="Cambri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