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667A5F" w:rsidRDefault="0095074B" w:rsidP="0095074B">
      <w:pPr>
        <w:pStyle w:val="Zkladntext"/>
        <w:jc w:val="center"/>
        <w:rPr>
          <w:rFonts w:ascii="Verdana" w:hAnsi="Verdana"/>
          <w:i w:val="0"/>
          <w:caps/>
          <w:spacing w:val="100"/>
          <w:szCs w:val="24"/>
        </w:rPr>
      </w:pPr>
      <w:r w:rsidRPr="00667A5F">
        <w:rPr>
          <w:rFonts w:ascii="Verdana" w:hAnsi="Verdana"/>
          <w:i w:val="0"/>
          <w:caps/>
          <w:spacing w:val="100"/>
          <w:szCs w:val="24"/>
        </w:rPr>
        <w:t>dodatek č. 1</w:t>
      </w:r>
    </w:p>
    <w:p w14:paraId="6A1C4B1D" w14:textId="77777777" w:rsidR="0095074B" w:rsidRPr="00667A5F" w:rsidRDefault="0095074B" w:rsidP="0095074B">
      <w:pPr>
        <w:pStyle w:val="Zkladntext"/>
        <w:jc w:val="center"/>
        <w:rPr>
          <w:rFonts w:ascii="Verdana" w:hAnsi="Verdana"/>
          <w:i w:val="0"/>
          <w:spacing w:val="100"/>
          <w:szCs w:val="24"/>
        </w:rPr>
      </w:pPr>
      <w:r w:rsidRPr="00667A5F">
        <w:rPr>
          <w:rFonts w:ascii="Verdana" w:hAnsi="Verdana"/>
          <w:i w:val="0"/>
          <w:spacing w:val="100"/>
          <w:szCs w:val="24"/>
        </w:rPr>
        <w:t>KE SMLOUVĚ O DÍLO</w:t>
      </w:r>
    </w:p>
    <w:p w14:paraId="5A7A9590" w14:textId="71A7C931" w:rsidR="0095074B" w:rsidRPr="00667A5F" w:rsidRDefault="0095074B" w:rsidP="0095074B">
      <w:pPr>
        <w:pStyle w:val="Zkladntext"/>
        <w:jc w:val="center"/>
        <w:rPr>
          <w:rFonts w:ascii="Verdana" w:hAnsi="Verdana"/>
          <w:i w:val="0"/>
          <w:caps/>
          <w:spacing w:val="100"/>
          <w:szCs w:val="24"/>
        </w:rPr>
      </w:pPr>
      <w:r w:rsidRPr="00667A5F">
        <w:rPr>
          <w:rFonts w:ascii="Verdana" w:hAnsi="Verdana"/>
          <w:i w:val="0"/>
          <w:spacing w:val="100"/>
          <w:szCs w:val="24"/>
        </w:rPr>
        <w:t xml:space="preserve">uzavřené dne </w:t>
      </w:r>
      <w:r w:rsidR="003B5AA5">
        <w:rPr>
          <w:rFonts w:ascii="Verdana" w:hAnsi="Verdana"/>
          <w:i w:val="0"/>
          <w:spacing w:val="100"/>
          <w:szCs w:val="24"/>
        </w:rPr>
        <w:t>16. 4. 2020</w:t>
      </w:r>
    </w:p>
    <w:p w14:paraId="2BC8A316" w14:textId="77777777" w:rsidR="0095074B" w:rsidRPr="00667A5F" w:rsidRDefault="0095074B" w:rsidP="0095074B">
      <w:pPr>
        <w:pStyle w:val="Zkladntext"/>
        <w:jc w:val="center"/>
        <w:rPr>
          <w:rFonts w:ascii="Verdana" w:hAnsi="Verdana"/>
          <w:sz w:val="18"/>
          <w:szCs w:val="18"/>
        </w:rPr>
      </w:pPr>
      <w:r w:rsidRPr="00667A5F">
        <w:rPr>
          <w:rFonts w:ascii="Verdana" w:hAnsi="Verdana"/>
          <w:sz w:val="18"/>
          <w:szCs w:val="18"/>
        </w:rPr>
        <w:t>podle ust. § 2586 a násl. zák. č. 89/2012 Sb., občanský zákoník</w:t>
      </w:r>
    </w:p>
    <w:p w14:paraId="4B253A70" w14:textId="77777777" w:rsidR="00E869EB" w:rsidRPr="00667A5F" w:rsidRDefault="00E869EB" w:rsidP="002E7917">
      <w:pPr>
        <w:spacing w:beforeLines="20" w:before="48"/>
        <w:ind w:left="-284"/>
        <w:jc w:val="both"/>
        <w:rPr>
          <w:rFonts w:ascii="Verdana" w:hAnsi="Verdana"/>
          <w:sz w:val="24"/>
        </w:rPr>
      </w:pPr>
    </w:p>
    <w:p w14:paraId="66D47A2B" w14:textId="77777777" w:rsidR="003B5AA5" w:rsidRPr="00E76285" w:rsidRDefault="003B5AA5" w:rsidP="003B5AA5">
      <w:pPr>
        <w:jc w:val="both"/>
        <w:rPr>
          <w:rFonts w:ascii="Verdana" w:hAnsi="Verdana" w:cs="Tahoma"/>
          <w:b/>
          <w:sz w:val="18"/>
          <w:szCs w:val="18"/>
        </w:rPr>
      </w:pPr>
      <w:r w:rsidRPr="00E76285">
        <w:rPr>
          <w:rFonts w:ascii="Verdana" w:hAnsi="Verdana" w:cs="Arial"/>
          <w:b/>
          <w:snapToGrid w:val="0"/>
          <w:sz w:val="18"/>
          <w:szCs w:val="18"/>
        </w:rPr>
        <w:t xml:space="preserve">Armádní </w:t>
      </w:r>
      <w:r>
        <w:rPr>
          <w:rFonts w:ascii="Verdana" w:hAnsi="Verdana" w:cs="Arial"/>
          <w:b/>
          <w:snapToGrid w:val="0"/>
          <w:sz w:val="18"/>
          <w:szCs w:val="18"/>
        </w:rPr>
        <w:t>S</w:t>
      </w:r>
      <w:r w:rsidRPr="00E76285">
        <w:rPr>
          <w:rFonts w:ascii="Verdana" w:hAnsi="Verdana" w:cs="Arial"/>
          <w:b/>
          <w:snapToGrid w:val="0"/>
          <w:sz w:val="18"/>
          <w:szCs w:val="18"/>
        </w:rPr>
        <w:t>ervisní, příspěvková organizace</w:t>
      </w:r>
    </w:p>
    <w:p w14:paraId="005FA807" w14:textId="77777777" w:rsidR="003B5AA5" w:rsidRPr="00F81744" w:rsidRDefault="003B5AA5" w:rsidP="003B5AA5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sídlem: </w:t>
      </w:r>
      <w:r w:rsidRPr="00641301">
        <w:rPr>
          <w:rFonts w:ascii="Verdana" w:hAnsi="Verdana"/>
          <w:snapToGrid w:val="0"/>
          <w:sz w:val="18"/>
          <w:szCs w:val="18"/>
        </w:rPr>
        <w:t>Podbabská 1589/1, 160 00 Praha 6 - Dejvice</w:t>
      </w:r>
    </w:p>
    <w:p w14:paraId="70BDD74D" w14:textId="77777777" w:rsidR="003B5AA5" w:rsidRPr="00F81744" w:rsidRDefault="003B5AA5" w:rsidP="003B5AA5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zastoupena</w:t>
      </w:r>
      <w:r w:rsidRPr="00F81744">
        <w:rPr>
          <w:rFonts w:ascii="Verdana" w:hAnsi="Verdana" w:cs="Tahoma"/>
          <w:sz w:val="18"/>
          <w:szCs w:val="18"/>
        </w:rPr>
        <w:t xml:space="preserve">: </w:t>
      </w:r>
      <w:r>
        <w:rPr>
          <w:rFonts w:ascii="Verdana" w:hAnsi="Verdana" w:cs="Tahoma"/>
          <w:sz w:val="18"/>
          <w:szCs w:val="18"/>
        </w:rPr>
        <w:t>Ing. Martinem Lehkým, ředitelem</w:t>
      </w:r>
      <w:r w:rsidRPr="00810F87">
        <w:rPr>
          <w:rFonts w:ascii="Verdana" w:hAnsi="Verdana" w:cs="Tahoma"/>
          <w:sz w:val="18"/>
          <w:szCs w:val="18"/>
        </w:rPr>
        <w:t xml:space="preserve"> </w:t>
      </w:r>
    </w:p>
    <w:p w14:paraId="3DF99F1C" w14:textId="77777777" w:rsidR="003B5AA5" w:rsidRDefault="003B5AA5" w:rsidP="003B5AA5">
      <w:pPr>
        <w:spacing w:line="264" w:lineRule="auto"/>
        <w:jc w:val="both"/>
        <w:rPr>
          <w:rFonts w:ascii="Verdana" w:hAnsi="Verdana"/>
          <w:color w:val="000000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IČ</w:t>
      </w:r>
      <w:r>
        <w:rPr>
          <w:rFonts w:ascii="Verdana" w:hAnsi="Verdana" w:cs="Tahoma"/>
          <w:sz w:val="18"/>
          <w:szCs w:val="18"/>
        </w:rPr>
        <w:t>O</w:t>
      </w:r>
      <w:r w:rsidRPr="00F81744">
        <w:rPr>
          <w:rFonts w:ascii="Verdana" w:hAnsi="Verdana" w:cs="Tahoma"/>
          <w:sz w:val="18"/>
          <w:szCs w:val="18"/>
        </w:rPr>
        <w:t xml:space="preserve">: </w:t>
      </w:r>
      <w:r w:rsidRPr="00641301">
        <w:rPr>
          <w:rFonts w:ascii="Verdana" w:hAnsi="Verdana"/>
          <w:color w:val="000000"/>
          <w:sz w:val="18"/>
          <w:szCs w:val="18"/>
        </w:rPr>
        <w:t>60460580</w:t>
      </w:r>
    </w:p>
    <w:p w14:paraId="2C59B9E2" w14:textId="77777777" w:rsidR="003B5AA5" w:rsidRDefault="003B5AA5" w:rsidP="003B5AA5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/>
          <w:color w:val="000000"/>
          <w:sz w:val="18"/>
          <w:szCs w:val="18"/>
        </w:rPr>
        <w:t>DIČ: CZ60460580</w:t>
      </w:r>
    </w:p>
    <w:p w14:paraId="093CDC3C" w14:textId="77777777" w:rsidR="003B5AA5" w:rsidRDefault="003B5AA5" w:rsidP="003B5AA5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275871">
        <w:rPr>
          <w:rFonts w:ascii="Verdana" w:hAnsi="Verdana" w:cs="Tahoma"/>
          <w:sz w:val="18"/>
          <w:szCs w:val="18"/>
        </w:rPr>
        <w:t>zapsaná v obchodním rejstříku vedeném</w:t>
      </w:r>
      <w:r>
        <w:rPr>
          <w:rFonts w:ascii="Verdana" w:hAnsi="Verdana" w:cs="Tahoma"/>
          <w:sz w:val="18"/>
          <w:szCs w:val="18"/>
        </w:rPr>
        <w:t xml:space="preserve"> u </w:t>
      </w:r>
      <w:r w:rsidRPr="00275871">
        <w:rPr>
          <w:rFonts w:ascii="Verdana" w:hAnsi="Verdana" w:cs="Tahoma"/>
          <w:sz w:val="18"/>
          <w:szCs w:val="18"/>
        </w:rPr>
        <w:t>Městského soudu v Praze pod sp. zn. PR1342</w:t>
      </w:r>
    </w:p>
    <w:p w14:paraId="7ED9A80F" w14:textId="3AE48859" w:rsidR="003B5AA5" w:rsidRDefault="003B5AA5" w:rsidP="003B5AA5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 xml:space="preserve">bankovní spojení: </w:t>
      </w:r>
      <w:r w:rsidR="00C91108">
        <w:rPr>
          <w:rFonts w:ascii="Verdana" w:hAnsi="Verdana" w:cs="Tahoma"/>
          <w:sz w:val="18"/>
          <w:szCs w:val="18"/>
        </w:rPr>
        <w:t>XXXX</w:t>
      </w:r>
      <w:r>
        <w:rPr>
          <w:rFonts w:ascii="Verdana" w:hAnsi="Verdana" w:cs="Tahoma"/>
          <w:sz w:val="18"/>
          <w:szCs w:val="18"/>
        </w:rPr>
        <w:t xml:space="preserve">, </w:t>
      </w:r>
      <w:r w:rsidRPr="007C6D74">
        <w:rPr>
          <w:rFonts w:ascii="Verdana" w:hAnsi="Verdana" w:cs="Tahoma"/>
          <w:sz w:val="18"/>
          <w:szCs w:val="18"/>
        </w:rPr>
        <w:t xml:space="preserve">číslo účtu: </w:t>
      </w:r>
      <w:r w:rsidR="00C91108">
        <w:rPr>
          <w:rFonts w:ascii="Verdana" w:hAnsi="Verdana" w:cs="Tahoma"/>
          <w:sz w:val="18"/>
          <w:szCs w:val="18"/>
        </w:rPr>
        <w:t>XXXX</w:t>
      </w:r>
    </w:p>
    <w:p w14:paraId="7F11457A" w14:textId="77777777" w:rsidR="003B5AA5" w:rsidRDefault="003B5AA5" w:rsidP="003B5AA5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>ID datové schránky:</w:t>
      </w:r>
      <w:r w:rsidRPr="007C6D74">
        <w:t xml:space="preserve"> </w:t>
      </w:r>
      <w:r w:rsidRPr="007C6D74">
        <w:rPr>
          <w:rFonts w:ascii="Verdana" w:hAnsi="Verdana" w:cs="Tahoma"/>
          <w:sz w:val="18"/>
          <w:szCs w:val="18"/>
        </w:rPr>
        <w:t>dugmkm6</w:t>
      </w:r>
    </w:p>
    <w:p w14:paraId="54A3473D" w14:textId="56944B68" w:rsidR="003B5AA5" w:rsidRDefault="003B5AA5" w:rsidP="003B5AA5">
      <w:pPr>
        <w:tabs>
          <w:tab w:val="left" w:pos="3119"/>
        </w:tabs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 xml:space="preserve">zástupce ve věcech technických: </w:t>
      </w:r>
      <w:r w:rsidR="00C91108">
        <w:rPr>
          <w:rFonts w:ascii="Verdana" w:hAnsi="Verdana" w:cs="Tahoma"/>
          <w:sz w:val="18"/>
          <w:szCs w:val="18"/>
        </w:rPr>
        <w:t>XXXX</w:t>
      </w:r>
    </w:p>
    <w:p w14:paraId="16F0DAFC" w14:textId="77777777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</w:p>
    <w:p w14:paraId="310DB7A3" w14:textId="77777777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>na straně jedné jako objednatel (dále j</w:t>
      </w:r>
      <w:r>
        <w:rPr>
          <w:rFonts w:ascii="Verdana" w:hAnsi="Verdana" w:cs="Calibri"/>
          <w:sz w:val="18"/>
          <w:szCs w:val="18"/>
        </w:rPr>
        <w:t>ako</w:t>
      </w:r>
      <w:r w:rsidRPr="006B319D">
        <w:rPr>
          <w:rFonts w:ascii="Verdana" w:hAnsi="Verdana" w:cs="Calibri"/>
          <w:sz w:val="18"/>
          <w:szCs w:val="18"/>
        </w:rPr>
        <w:t xml:space="preserve"> </w:t>
      </w:r>
      <w:r w:rsidRPr="006B319D">
        <w:rPr>
          <w:rFonts w:ascii="Verdana" w:hAnsi="Verdana" w:cs="Calibri"/>
          <w:b/>
          <w:sz w:val="18"/>
          <w:szCs w:val="18"/>
        </w:rPr>
        <w:t>„objednatel“</w:t>
      </w:r>
      <w:r w:rsidRPr="006B319D">
        <w:rPr>
          <w:rFonts w:ascii="Verdana" w:hAnsi="Verdana" w:cs="Calibri"/>
          <w:sz w:val="18"/>
          <w:szCs w:val="18"/>
        </w:rPr>
        <w:t>)</w:t>
      </w:r>
    </w:p>
    <w:p w14:paraId="764AA3A1" w14:textId="77777777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</w:p>
    <w:p w14:paraId="28745944" w14:textId="77777777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 xml:space="preserve">a </w:t>
      </w:r>
    </w:p>
    <w:p w14:paraId="12915043" w14:textId="77777777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BC0C38C" w14:textId="77777777" w:rsidR="003B5AA5" w:rsidRDefault="003B5AA5" w:rsidP="003B5AA5">
      <w:pPr>
        <w:pStyle w:val="BodyText21"/>
        <w:widowControl/>
        <w:spacing w:line="264" w:lineRule="auto"/>
        <w:rPr>
          <w:rFonts w:ascii="Verdana" w:hAnsi="Verdana" w:cs="Calibri"/>
          <w:b/>
          <w:sz w:val="18"/>
          <w:szCs w:val="18"/>
        </w:rPr>
      </w:pPr>
      <w:r w:rsidRPr="00B2679D">
        <w:rPr>
          <w:rFonts w:ascii="Verdana" w:hAnsi="Verdana" w:cs="Calibri"/>
          <w:b/>
          <w:sz w:val="18"/>
          <w:szCs w:val="18"/>
        </w:rPr>
        <w:t>SITEL, spol. s r.o.</w:t>
      </w:r>
    </w:p>
    <w:p w14:paraId="5D1ACE50" w14:textId="77777777" w:rsidR="003B5AA5" w:rsidRDefault="003B5AA5" w:rsidP="003B5AA5">
      <w:pPr>
        <w:pStyle w:val="BodyText21"/>
        <w:widowControl/>
        <w:spacing w:line="264" w:lineRule="auto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>IČ</w:t>
      </w:r>
      <w:r>
        <w:rPr>
          <w:rFonts w:ascii="Verdana" w:hAnsi="Verdana" w:cs="Calibri"/>
          <w:sz w:val="18"/>
          <w:szCs w:val="18"/>
        </w:rPr>
        <w:t>O</w:t>
      </w:r>
      <w:r w:rsidRPr="006B319D">
        <w:rPr>
          <w:rFonts w:ascii="Verdana" w:hAnsi="Verdana" w:cs="Calibri"/>
          <w:sz w:val="18"/>
          <w:szCs w:val="18"/>
        </w:rPr>
        <w:t xml:space="preserve">: </w:t>
      </w:r>
      <w:r w:rsidRPr="00B2679D">
        <w:rPr>
          <w:rFonts w:ascii="Verdana" w:hAnsi="Verdana" w:cs="Calibri"/>
          <w:sz w:val="18"/>
          <w:szCs w:val="18"/>
        </w:rPr>
        <w:t>44797320</w:t>
      </w:r>
      <w:r w:rsidRPr="006B319D">
        <w:rPr>
          <w:rFonts w:ascii="Verdana" w:hAnsi="Verdana" w:cs="Calibri"/>
          <w:sz w:val="18"/>
          <w:szCs w:val="18"/>
        </w:rPr>
        <w:tab/>
      </w:r>
    </w:p>
    <w:p w14:paraId="6869C806" w14:textId="77777777" w:rsidR="003B5AA5" w:rsidRPr="006B319D" w:rsidRDefault="003B5AA5" w:rsidP="003B5AA5">
      <w:pPr>
        <w:pStyle w:val="BodyText21"/>
        <w:widowControl/>
        <w:spacing w:line="264" w:lineRule="auto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 xml:space="preserve">DIČ: </w:t>
      </w:r>
      <w:r>
        <w:rPr>
          <w:rFonts w:ascii="Verdana" w:hAnsi="Verdana" w:cs="Calibri"/>
          <w:sz w:val="18"/>
          <w:szCs w:val="18"/>
        </w:rPr>
        <w:t>CZ</w:t>
      </w:r>
      <w:r w:rsidRPr="00B2679D">
        <w:rPr>
          <w:rFonts w:ascii="Verdana" w:hAnsi="Verdana" w:cs="Calibri"/>
          <w:sz w:val="18"/>
          <w:szCs w:val="18"/>
        </w:rPr>
        <w:t>44797320</w:t>
      </w:r>
    </w:p>
    <w:p w14:paraId="3D2B7CC6" w14:textId="77777777" w:rsidR="003B5AA5" w:rsidRPr="006B319D" w:rsidRDefault="003B5AA5" w:rsidP="003B5AA5">
      <w:pPr>
        <w:pStyle w:val="BodyText21"/>
        <w:spacing w:line="264" w:lineRule="auto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>se sídlem:</w:t>
      </w:r>
      <w:r w:rsidRPr="00B2679D">
        <w:rPr>
          <w:rFonts w:ascii="Verdana" w:hAnsi="Verdana" w:cs="Calibri"/>
          <w:sz w:val="18"/>
          <w:szCs w:val="18"/>
        </w:rPr>
        <w:t xml:space="preserve"> Baarova 957/15, 140</w:t>
      </w:r>
      <w:r>
        <w:rPr>
          <w:rFonts w:ascii="Verdana" w:hAnsi="Verdana" w:cs="Calibri"/>
          <w:sz w:val="18"/>
          <w:szCs w:val="18"/>
        </w:rPr>
        <w:t xml:space="preserve"> </w:t>
      </w:r>
      <w:r w:rsidRPr="00B2679D">
        <w:rPr>
          <w:rFonts w:ascii="Verdana" w:hAnsi="Verdana" w:cs="Calibri"/>
          <w:sz w:val="18"/>
          <w:szCs w:val="18"/>
        </w:rPr>
        <w:t>00</w:t>
      </w:r>
      <w:r>
        <w:rPr>
          <w:rFonts w:ascii="Verdana" w:hAnsi="Verdana" w:cs="Calibri"/>
          <w:sz w:val="18"/>
          <w:szCs w:val="18"/>
        </w:rPr>
        <w:t xml:space="preserve"> </w:t>
      </w:r>
      <w:r w:rsidRPr="00B2679D">
        <w:rPr>
          <w:rFonts w:ascii="Verdana" w:hAnsi="Verdana" w:cs="Calibri"/>
          <w:sz w:val="18"/>
          <w:szCs w:val="18"/>
        </w:rPr>
        <w:t>Praha 4</w:t>
      </w:r>
    </w:p>
    <w:p w14:paraId="485E95AA" w14:textId="77777777" w:rsidR="003B5AA5" w:rsidRPr="006B319D" w:rsidRDefault="003B5AA5" w:rsidP="003B5AA5">
      <w:pPr>
        <w:pStyle w:val="BodyText21"/>
        <w:widowControl/>
        <w:spacing w:line="264" w:lineRule="auto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 xml:space="preserve">zapsaná v obchodním rejstříku vedeném </w:t>
      </w:r>
      <w:r w:rsidRPr="00B2679D">
        <w:rPr>
          <w:rFonts w:ascii="Verdana" w:hAnsi="Verdana" w:cs="Calibri"/>
          <w:sz w:val="18"/>
          <w:szCs w:val="18"/>
        </w:rPr>
        <w:t>u Městského soudu v</w:t>
      </w:r>
      <w:r>
        <w:rPr>
          <w:rFonts w:ascii="Verdana" w:hAnsi="Verdana" w:cs="Calibri"/>
          <w:sz w:val="18"/>
          <w:szCs w:val="18"/>
        </w:rPr>
        <w:t> </w:t>
      </w:r>
      <w:r w:rsidRPr="00B2679D">
        <w:rPr>
          <w:rFonts w:ascii="Verdana" w:hAnsi="Verdana" w:cs="Calibri"/>
          <w:sz w:val="18"/>
          <w:szCs w:val="18"/>
        </w:rPr>
        <w:t>Praze</w:t>
      </w:r>
      <w:r>
        <w:rPr>
          <w:rFonts w:ascii="Verdana" w:hAnsi="Verdana" w:cs="Calibri"/>
          <w:sz w:val="18"/>
          <w:szCs w:val="18"/>
        </w:rPr>
        <w:t xml:space="preserve"> pod sp. zn. </w:t>
      </w:r>
      <w:r w:rsidRPr="00B2679D">
        <w:rPr>
          <w:rFonts w:ascii="Verdana" w:hAnsi="Verdana" w:cs="Calibri"/>
          <w:sz w:val="18"/>
          <w:szCs w:val="18"/>
        </w:rPr>
        <w:t>C 6725</w:t>
      </w:r>
    </w:p>
    <w:p w14:paraId="6FA07D83" w14:textId="403C3B4C" w:rsidR="003B5AA5" w:rsidRPr="006B319D" w:rsidRDefault="003B5AA5" w:rsidP="003B5AA5">
      <w:pPr>
        <w:spacing w:line="264" w:lineRule="auto"/>
        <w:ind w:left="2268" w:hanging="2268"/>
        <w:jc w:val="both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 xml:space="preserve">bankovní spojení: </w:t>
      </w:r>
      <w:r w:rsidR="008C5A97">
        <w:rPr>
          <w:rFonts w:ascii="Verdana" w:hAnsi="Verdana" w:cs="Calibri"/>
          <w:sz w:val="18"/>
          <w:szCs w:val="18"/>
        </w:rPr>
        <w:t>xxxx</w:t>
      </w:r>
      <w:bookmarkStart w:id="0" w:name="_GoBack"/>
      <w:bookmarkEnd w:id="0"/>
      <w:r>
        <w:rPr>
          <w:rFonts w:ascii="Verdana" w:hAnsi="Verdana" w:cs="Calibri"/>
          <w:sz w:val="18"/>
          <w:szCs w:val="18"/>
        </w:rPr>
        <w:t xml:space="preserve"> Praha, číslo účtu: </w:t>
      </w:r>
      <w:r w:rsidR="00C91108">
        <w:rPr>
          <w:rFonts w:ascii="Verdana" w:hAnsi="Verdana" w:cs="Calibri"/>
          <w:sz w:val="18"/>
          <w:szCs w:val="18"/>
        </w:rPr>
        <w:t>XXXX</w:t>
      </w:r>
    </w:p>
    <w:p w14:paraId="7AFBF3DC" w14:textId="5495E81F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 xml:space="preserve">jednající ve věcech smluvních: </w:t>
      </w:r>
      <w:r w:rsidR="00C91108">
        <w:rPr>
          <w:rFonts w:ascii="Verdana" w:hAnsi="Verdana" w:cs="Calibri"/>
          <w:sz w:val="18"/>
          <w:szCs w:val="18"/>
        </w:rPr>
        <w:t>XXXX</w:t>
      </w:r>
    </w:p>
    <w:p w14:paraId="2EC74711" w14:textId="0EBD63B4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 xml:space="preserve">jednající ve věcech technických: </w:t>
      </w:r>
      <w:r w:rsidR="00C91108">
        <w:rPr>
          <w:rFonts w:ascii="Verdana" w:hAnsi="Verdana" w:cs="Calibri"/>
          <w:sz w:val="18"/>
          <w:szCs w:val="18"/>
        </w:rPr>
        <w:t>XXXX</w:t>
      </w:r>
    </w:p>
    <w:p w14:paraId="2DFE32AA" w14:textId="77777777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0BEA7549" w14:textId="77777777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 xml:space="preserve">na straně druhé jako zhotovitel (dále </w:t>
      </w:r>
      <w:r>
        <w:rPr>
          <w:rFonts w:ascii="Verdana" w:hAnsi="Verdana" w:cs="Calibri"/>
          <w:sz w:val="18"/>
          <w:szCs w:val="18"/>
        </w:rPr>
        <w:t>jako</w:t>
      </w:r>
      <w:r w:rsidRPr="006B319D">
        <w:rPr>
          <w:rFonts w:ascii="Verdana" w:hAnsi="Verdana" w:cs="Calibri"/>
          <w:sz w:val="18"/>
          <w:szCs w:val="18"/>
        </w:rPr>
        <w:t xml:space="preserve"> </w:t>
      </w:r>
      <w:r w:rsidRPr="006B319D">
        <w:rPr>
          <w:rFonts w:ascii="Verdana" w:hAnsi="Verdana" w:cs="Calibri"/>
          <w:b/>
          <w:sz w:val="18"/>
          <w:szCs w:val="18"/>
        </w:rPr>
        <w:t>„zhotovitel“</w:t>
      </w:r>
      <w:r w:rsidRPr="006B319D">
        <w:rPr>
          <w:rFonts w:ascii="Verdana" w:hAnsi="Verdana" w:cs="Calibri"/>
          <w:sz w:val="18"/>
          <w:szCs w:val="18"/>
        </w:rPr>
        <w:t>)</w:t>
      </w:r>
    </w:p>
    <w:p w14:paraId="3CA2169C" w14:textId="77777777" w:rsidR="003B5AA5" w:rsidRPr="006B319D" w:rsidRDefault="003B5AA5" w:rsidP="003B5AA5">
      <w:pPr>
        <w:spacing w:line="264" w:lineRule="auto"/>
        <w:jc w:val="both"/>
        <w:rPr>
          <w:rFonts w:ascii="Verdana" w:hAnsi="Verdana" w:cs="Calibri"/>
          <w:sz w:val="18"/>
          <w:szCs w:val="18"/>
        </w:rPr>
      </w:pPr>
    </w:p>
    <w:p w14:paraId="6E3FC469" w14:textId="314A3524" w:rsidR="000419F2" w:rsidRPr="00667A5F" w:rsidRDefault="003B5AA5" w:rsidP="003B5AA5">
      <w:pPr>
        <w:spacing w:beforeLines="20" w:before="48"/>
        <w:jc w:val="both"/>
        <w:rPr>
          <w:rFonts w:ascii="Verdana" w:hAnsi="Verdana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 xml:space="preserve">(objednatel a zhotovitel dále společně též jako </w:t>
      </w:r>
      <w:r w:rsidRPr="006B319D">
        <w:rPr>
          <w:rFonts w:ascii="Verdana" w:hAnsi="Verdana" w:cs="Calibri"/>
          <w:b/>
          <w:sz w:val="18"/>
          <w:szCs w:val="18"/>
        </w:rPr>
        <w:t>„smluvní strany“</w:t>
      </w:r>
      <w:r w:rsidRPr="006B319D">
        <w:rPr>
          <w:rFonts w:ascii="Verdana" w:hAnsi="Verdana" w:cs="Calibri"/>
          <w:sz w:val="18"/>
          <w:szCs w:val="18"/>
        </w:rPr>
        <w:t xml:space="preserve"> nebo každý samostatně též jako </w:t>
      </w:r>
      <w:r w:rsidRPr="006B319D">
        <w:rPr>
          <w:rFonts w:ascii="Verdana" w:hAnsi="Verdana" w:cs="Calibri"/>
          <w:b/>
          <w:sz w:val="18"/>
          <w:szCs w:val="18"/>
        </w:rPr>
        <w:t>„smluvní strana“</w:t>
      </w:r>
      <w:r w:rsidRPr="006B319D">
        <w:rPr>
          <w:rFonts w:ascii="Verdana" w:hAnsi="Verdana" w:cs="Calibri"/>
          <w:sz w:val="18"/>
          <w:szCs w:val="18"/>
        </w:rPr>
        <w:t>)</w:t>
      </w:r>
    </w:p>
    <w:p w14:paraId="1F5ED54D" w14:textId="77777777" w:rsidR="000419F2" w:rsidRPr="00667A5F" w:rsidRDefault="000419F2" w:rsidP="002E7917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1429A6D8" w14:textId="77777777" w:rsidR="000419F2" w:rsidRPr="00667A5F" w:rsidRDefault="000419F2" w:rsidP="002E7917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08403479" w14:textId="1D3D0C3D" w:rsidR="003A11AC" w:rsidRDefault="00B871AE" w:rsidP="00B871AE">
      <w:pPr>
        <w:ind w:left="-284"/>
        <w:jc w:val="both"/>
        <w:rPr>
          <w:rFonts w:ascii="Verdana" w:hAnsi="Verdana"/>
          <w:sz w:val="18"/>
          <w:szCs w:val="18"/>
        </w:rPr>
      </w:pPr>
      <w:r w:rsidRPr="00667A5F">
        <w:rPr>
          <w:rFonts w:ascii="Verdana" w:hAnsi="Verdana"/>
          <w:sz w:val="18"/>
          <w:szCs w:val="18"/>
        </w:rPr>
        <w:t>Smluvní strany se dohodly, v </w:t>
      </w:r>
      <w:r w:rsidR="00BD4552" w:rsidRPr="00667A5F">
        <w:rPr>
          <w:rFonts w:ascii="Verdana" w:hAnsi="Verdana"/>
          <w:sz w:val="18"/>
          <w:szCs w:val="18"/>
        </w:rPr>
        <w:t>souladu s ustanovením čl. X</w:t>
      </w:r>
      <w:r w:rsidR="003B5AA5">
        <w:rPr>
          <w:rFonts w:ascii="Verdana" w:hAnsi="Verdana"/>
          <w:sz w:val="18"/>
          <w:szCs w:val="18"/>
        </w:rPr>
        <w:t>VII</w:t>
      </w:r>
      <w:r w:rsidR="00BD4552" w:rsidRPr="00667A5F">
        <w:rPr>
          <w:rFonts w:ascii="Verdana" w:hAnsi="Verdana"/>
          <w:sz w:val="18"/>
          <w:szCs w:val="18"/>
        </w:rPr>
        <w:t>. Závěrečná ustanovení</w:t>
      </w:r>
      <w:r w:rsidRPr="00667A5F">
        <w:rPr>
          <w:rFonts w:ascii="Verdana" w:hAnsi="Verdana"/>
          <w:sz w:val="18"/>
          <w:szCs w:val="18"/>
        </w:rPr>
        <w:t xml:space="preserve"> </w:t>
      </w:r>
      <w:r w:rsidR="00BD4552" w:rsidRPr="00667A5F">
        <w:rPr>
          <w:rFonts w:ascii="Verdana" w:hAnsi="Verdana"/>
          <w:sz w:val="18"/>
          <w:szCs w:val="18"/>
        </w:rPr>
        <w:t xml:space="preserve">odst. </w:t>
      </w:r>
      <w:r w:rsidR="003B5AA5">
        <w:rPr>
          <w:rFonts w:ascii="Verdana" w:hAnsi="Verdana"/>
          <w:sz w:val="18"/>
          <w:szCs w:val="18"/>
        </w:rPr>
        <w:t>17.3</w:t>
      </w:r>
      <w:r w:rsidR="007C6E84" w:rsidRPr="00667A5F">
        <w:rPr>
          <w:rFonts w:ascii="Verdana" w:hAnsi="Verdana"/>
          <w:sz w:val="18"/>
          <w:szCs w:val="18"/>
        </w:rPr>
        <w:t>, na</w:t>
      </w:r>
      <w:r w:rsidR="00BD4552" w:rsidRPr="00667A5F">
        <w:rPr>
          <w:rFonts w:ascii="Verdana" w:hAnsi="Verdana"/>
          <w:sz w:val="18"/>
          <w:szCs w:val="18"/>
        </w:rPr>
        <w:t> </w:t>
      </w:r>
      <w:r w:rsidR="007C6E84" w:rsidRPr="00667A5F">
        <w:rPr>
          <w:rFonts w:ascii="Verdana" w:hAnsi="Verdana"/>
          <w:sz w:val="18"/>
          <w:szCs w:val="18"/>
        </w:rPr>
        <w:t>uzavření tohoto d</w:t>
      </w:r>
      <w:r w:rsidR="00204369" w:rsidRPr="00667A5F">
        <w:rPr>
          <w:rFonts w:ascii="Verdana" w:hAnsi="Verdana"/>
          <w:sz w:val="18"/>
          <w:szCs w:val="18"/>
        </w:rPr>
        <w:t>odatku č. 1</w:t>
      </w:r>
      <w:r w:rsidRPr="00667A5F">
        <w:rPr>
          <w:rFonts w:ascii="Verdana" w:hAnsi="Verdana"/>
          <w:sz w:val="18"/>
          <w:szCs w:val="18"/>
        </w:rPr>
        <w:t xml:space="preserve"> ke smlouvě o dílo</w:t>
      </w:r>
      <w:r w:rsidR="00BD4552" w:rsidRPr="00667A5F">
        <w:rPr>
          <w:rFonts w:ascii="Verdana" w:hAnsi="Verdana"/>
          <w:sz w:val="18"/>
          <w:szCs w:val="18"/>
        </w:rPr>
        <w:t xml:space="preserve"> (dále jen „</w:t>
      </w:r>
      <w:r w:rsidR="001D2987" w:rsidRPr="00667A5F">
        <w:rPr>
          <w:rFonts w:ascii="Verdana" w:hAnsi="Verdana"/>
          <w:sz w:val="18"/>
          <w:szCs w:val="18"/>
        </w:rPr>
        <w:t>smlouva</w:t>
      </w:r>
      <w:r w:rsidR="00BD4552" w:rsidRPr="00667A5F">
        <w:rPr>
          <w:rFonts w:ascii="Verdana" w:hAnsi="Verdana"/>
          <w:sz w:val="18"/>
          <w:szCs w:val="18"/>
        </w:rPr>
        <w:t>“)</w:t>
      </w:r>
      <w:r w:rsidRPr="00667A5F">
        <w:rPr>
          <w:rFonts w:ascii="Verdana" w:hAnsi="Verdana"/>
          <w:sz w:val="18"/>
          <w:szCs w:val="18"/>
        </w:rPr>
        <w:t xml:space="preserve"> na realizaci akce „</w:t>
      </w:r>
      <w:r w:rsidR="003B5AA5">
        <w:rPr>
          <w:rFonts w:ascii="Verdana" w:hAnsi="Verdana"/>
          <w:sz w:val="18"/>
          <w:szCs w:val="18"/>
        </w:rPr>
        <w:t>Datové propojení objektů AS-PO se sítěmi AČR</w:t>
      </w:r>
      <w:r w:rsidR="00BD4552" w:rsidRPr="00667A5F">
        <w:rPr>
          <w:rFonts w:ascii="Verdana" w:hAnsi="Verdana"/>
          <w:sz w:val="18"/>
          <w:szCs w:val="18"/>
        </w:rPr>
        <w:t xml:space="preserve">“ </w:t>
      </w:r>
      <w:r w:rsidRPr="00667A5F">
        <w:rPr>
          <w:rFonts w:ascii="Verdana" w:hAnsi="Verdana"/>
          <w:sz w:val="18"/>
          <w:szCs w:val="18"/>
        </w:rPr>
        <w:t xml:space="preserve">uzavřené mezi výše uvedenými smluvními stranami dne </w:t>
      </w:r>
      <w:r w:rsidR="003B5AA5">
        <w:rPr>
          <w:rFonts w:ascii="Verdana" w:hAnsi="Verdana"/>
          <w:sz w:val="18"/>
          <w:szCs w:val="18"/>
        </w:rPr>
        <w:t>16. 4. 2020</w:t>
      </w:r>
      <w:r w:rsidR="007C6E84" w:rsidRPr="00667A5F">
        <w:rPr>
          <w:rFonts w:ascii="Verdana" w:hAnsi="Verdana"/>
          <w:sz w:val="18"/>
          <w:szCs w:val="18"/>
        </w:rPr>
        <w:t xml:space="preserve">. </w:t>
      </w:r>
      <w:r w:rsidR="003A11AC">
        <w:rPr>
          <w:rFonts w:ascii="Verdana" w:hAnsi="Verdana"/>
          <w:sz w:val="18"/>
          <w:szCs w:val="18"/>
        </w:rPr>
        <w:t>Důvodem uzavření dodatku je</w:t>
      </w:r>
      <w:r w:rsidR="003A11AC" w:rsidRPr="003A11AC">
        <w:rPr>
          <w:rFonts w:ascii="Verdana" w:hAnsi="Verdana"/>
          <w:sz w:val="18"/>
          <w:szCs w:val="18"/>
        </w:rPr>
        <w:t xml:space="preserve"> narovnání termínu dokončení díla, který musí být prodloužen vlivem hlavní stavby, jejíž reálny průběh měl podstatný vliv na stavební práce spojené s datovým propojením objektů.</w:t>
      </w:r>
    </w:p>
    <w:p w14:paraId="1CF264F8" w14:textId="19A92013" w:rsidR="00B871AE" w:rsidRPr="00667A5F" w:rsidRDefault="007C6E84" w:rsidP="00B871AE">
      <w:pPr>
        <w:ind w:left="-284"/>
        <w:jc w:val="both"/>
        <w:rPr>
          <w:rFonts w:ascii="Verdana" w:hAnsi="Verdana"/>
          <w:sz w:val="18"/>
          <w:szCs w:val="18"/>
        </w:rPr>
      </w:pPr>
      <w:r w:rsidRPr="00667A5F">
        <w:rPr>
          <w:rFonts w:ascii="Verdana" w:hAnsi="Verdana"/>
          <w:sz w:val="18"/>
          <w:szCs w:val="18"/>
        </w:rPr>
        <w:t>Tímto d</w:t>
      </w:r>
      <w:r w:rsidR="00B871AE" w:rsidRPr="00667A5F">
        <w:rPr>
          <w:rFonts w:ascii="Verdana" w:hAnsi="Verdana"/>
          <w:sz w:val="18"/>
          <w:szCs w:val="18"/>
        </w:rPr>
        <w:t>od</w:t>
      </w:r>
      <w:r w:rsidR="00964844" w:rsidRPr="00667A5F">
        <w:rPr>
          <w:rFonts w:ascii="Verdana" w:hAnsi="Verdana"/>
          <w:sz w:val="18"/>
          <w:szCs w:val="18"/>
        </w:rPr>
        <w:t>atkem č</w:t>
      </w:r>
      <w:r w:rsidR="00CB383B" w:rsidRPr="00667A5F">
        <w:rPr>
          <w:rFonts w:ascii="Verdana" w:hAnsi="Verdana"/>
          <w:sz w:val="18"/>
          <w:szCs w:val="18"/>
        </w:rPr>
        <w:t>.</w:t>
      </w:r>
      <w:r w:rsidR="00666CE2" w:rsidRPr="00667A5F">
        <w:rPr>
          <w:rFonts w:ascii="Verdana" w:hAnsi="Verdana"/>
          <w:sz w:val="18"/>
          <w:szCs w:val="18"/>
        </w:rPr>
        <w:t xml:space="preserve"> 1 se </w:t>
      </w:r>
      <w:r w:rsidR="003B5AA5">
        <w:rPr>
          <w:rFonts w:ascii="Verdana" w:hAnsi="Verdana"/>
          <w:sz w:val="18"/>
          <w:szCs w:val="18"/>
        </w:rPr>
        <w:t>smlouva mění následujícím způsobem</w:t>
      </w:r>
      <w:r w:rsidR="00CB383B" w:rsidRPr="00667A5F">
        <w:rPr>
          <w:rFonts w:ascii="Verdana" w:hAnsi="Verdana"/>
          <w:sz w:val="18"/>
          <w:szCs w:val="18"/>
        </w:rPr>
        <w:t>:</w:t>
      </w:r>
    </w:p>
    <w:p w14:paraId="1A182FEC" w14:textId="77777777" w:rsidR="00373B3C" w:rsidRPr="00667A5F" w:rsidRDefault="00373B3C" w:rsidP="00964844">
      <w:pPr>
        <w:jc w:val="both"/>
        <w:rPr>
          <w:rFonts w:ascii="Verdana" w:hAnsi="Verdana"/>
          <w:sz w:val="18"/>
          <w:szCs w:val="18"/>
        </w:rPr>
      </w:pPr>
    </w:p>
    <w:p w14:paraId="2CF3428F" w14:textId="4D260CA3" w:rsidR="00964844" w:rsidRPr="00667A5F" w:rsidRDefault="003B5AA5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 člán</w:t>
      </w:r>
      <w:r w:rsidR="00964844" w:rsidRPr="00667A5F">
        <w:rPr>
          <w:rFonts w:ascii="Verdana" w:hAnsi="Verdana"/>
          <w:b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>u</w:t>
      </w:r>
      <w:r w:rsidR="00964844" w:rsidRPr="00667A5F">
        <w:rPr>
          <w:rFonts w:ascii="Verdana" w:hAnsi="Verdana"/>
          <w:b/>
          <w:sz w:val="18"/>
          <w:szCs w:val="18"/>
        </w:rPr>
        <w:t xml:space="preserve"> III. </w:t>
      </w:r>
      <w:r>
        <w:rPr>
          <w:rFonts w:ascii="Verdana" w:hAnsi="Verdana"/>
          <w:b/>
          <w:sz w:val="18"/>
          <w:szCs w:val="18"/>
        </w:rPr>
        <w:t>Doba plnění se ruší znění odstavce 3.1 a nahrazuje se zněním</w:t>
      </w:r>
      <w:r w:rsidR="00964844" w:rsidRPr="00667A5F">
        <w:rPr>
          <w:rFonts w:ascii="Verdana" w:hAnsi="Verdana"/>
          <w:b/>
          <w:sz w:val="18"/>
          <w:szCs w:val="18"/>
        </w:rPr>
        <w:t>:</w:t>
      </w:r>
    </w:p>
    <w:p w14:paraId="40B27262" w14:textId="77777777" w:rsidR="009E1698" w:rsidRDefault="003B5AA5" w:rsidP="009E1698">
      <w:pPr>
        <w:jc w:val="both"/>
        <w:rPr>
          <w:rFonts w:ascii="Verdana" w:hAnsi="Verdana"/>
          <w:sz w:val="18"/>
          <w:szCs w:val="18"/>
        </w:rPr>
      </w:pPr>
      <w:r w:rsidRPr="006B319D">
        <w:rPr>
          <w:rFonts w:ascii="Verdana" w:hAnsi="Verdana" w:cs="Calibri"/>
          <w:sz w:val="18"/>
          <w:szCs w:val="18"/>
        </w:rPr>
        <w:t>Zhotovitel se zavazuje zahájit dílo bez zbytečného odkladu po písemné výzvě objednatele</w:t>
      </w:r>
      <w:r>
        <w:rPr>
          <w:rFonts w:ascii="Verdana" w:hAnsi="Verdana" w:cs="Calibri"/>
          <w:sz w:val="18"/>
          <w:szCs w:val="18"/>
        </w:rPr>
        <w:t xml:space="preserve"> k zahájení plnění</w:t>
      </w:r>
      <w:r w:rsidRPr="006B319D">
        <w:rPr>
          <w:rFonts w:ascii="Verdana" w:hAnsi="Verdana" w:cs="Calibri"/>
          <w:sz w:val="18"/>
          <w:szCs w:val="18"/>
        </w:rPr>
        <w:t xml:space="preserve">. Zhotovitel se zavazuje celé dílo řádně provést, ukončit a předat ve lhůtě (lhůta pro dokončení) do </w:t>
      </w:r>
      <w:r w:rsidR="009E1698">
        <w:rPr>
          <w:rFonts w:ascii="Verdana" w:hAnsi="Verdana" w:cs="Calibri"/>
          <w:sz w:val="18"/>
          <w:szCs w:val="18"/>
        </w:rPr>
        <w:t>162</w:t>
      </w:r>
      <w:r>
        <w:rPr>
          <w:rFonts w:ascii="Verdana" w:hAnsi="Verdana" w:cs="Calibri"/>
          <w:sz w:val="18"/>
          <w:szCs w:val="18"/>
        </w:rPr>
        <w:t xml:space="preserve"> kalendářních dní </w:t>
      </w:r>
      <w:r w:rsidRPr="006B319D">
        <w:rPr>
          <w:rFonts w:ascii="Verdana" w:hAnsi="Verdana" w:cs="Calibri"/>
          <w:sz w:val="18"/>
          <w:szCs w:val="18"/>
        </w:rPr>
        <w:t>ode dne obdržení písemné výzvy objednatele</w:t>
      </w:r>
      <w:r>
        <w:rPr>
          <w:rFonts w:ascii="Verdana" w:hAnsi="Verdana" w:cs="Calibri"/>
          <w:sz w:val="18"/>
          <w:szCs w:val="18"/>
        </w:rPr>
        <w:t xml:space="preserve"> k zahájení plnění</w:t>
      </w:r>
      <w:r w:rsidRPr="006B319D">
        <w:rPr>
          <w:rFonts w:ascii="Verdana" w:hAnsi="Verdana" w:cs="Calibri"/>
          <w:sz w:val="18"/>
          <w:szCs w:val="18"/>
        </w:rPr>
        <w:t>.</w:t>
      </w:r>
    </w:p>
    <w:p w14:paraId="23AB7CDC" w14:textId="77777777" w:rsidR="009E1698" w:rsidRDefault="009E1698" w:rsidP="009E1698">
      <w:pPr>
        <w:jc w:val="both"/>
        <w:rPr>
          <w:rFonts w:ascii="Verdana" w:hAnsi="Verdana"/>
          <w:sz w:val="18"/>
          <w:szCs w:val="18"/>
        </w:rPr>
      </w:pPr>
    </w:p>
    <w:p w14:paraId="04E1DC6B" w14:textId="77777777" w:rsidR="009E1698" w:rsidRDefault="009E1698" w:rsidP="009E1698">
      <w:pPr>
        <w:jc w:val="both"/>
        <w:rPr>
          <w:rFonts w:ascii="Verdana" w:hAnsi="Verdana"/>
          <w:sz w:val="18"/>
          <w:szCs w:val="18"/>
        </w:rPr>
      </w:pPr>
    </w:p>
    <w:p w14:paraId="3A424008" w14:textId="79A62B07" w:rsidR="00CB383B" w:rsidRPr="009E1698" w:rsidRDefault="009E1698" w:rsidP="0095268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 prodloužení termínu po termínu původní lhůty plnění dochází na základě čl. III. odst. 3.6.</w:t>
      </w:r>
      <w:r w:rsidR="00CB383B" w:rsidRPr="009E1698">
        <w:rPr>
          <w:rFonts w:ascii="Verdana" w:hAnsi="Verdana"/>
          <w:sz w:val="18"/>
          <w:szCs w:val="18"/>
        </w:rPr>
        <w:tab/>
      </w:r>
    </w:p>
    <w:p w14:paraId="68EBF41D" w14:textId="77777777" w:rsidR="00CB383B" w:rsidRPr="00667A5F" w:rsidRDefault="00CB383B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3CCFF992" w14:textId="77777777" w:rsidR="0095268D" w:rsidRDefault="0095268D" w:rsidP="0095268D">
      <w:pPr>
        <w:pStyle w:val="Odstavecseseznamem"/>
        <w:numPr>
          <w:ilvl w:val="0"/>
          <w:numId w:val="47"/>
        </w:numPr>
        <w:ind w:left="142"/>
        <w:jc w:val="both"/>
        <w:rPr>
          <w:rFonts w:ascii="Verdana" w:hAnsi="Verdana"/>
          <w:b/>
          <w:sz w:val="18"/>
          <w:szCs w:val="18"/>
        </w:rPr>
      </w:pPr>
    </w:p>
    <w:p w14:paraId="3F00E6DC" w14:textId="2FAEC746" w:rsidR="00B871AE" w:rsidRPr="0095268D" w:rsidRDefault="00B871AE" w:rsidP="0095268D">
      <w:pPr>
        <w:pStyle w:val="Odstavecseseznamem"/>
        <w:ind w:left="142"/>
        <w:jc w:val="both"/>
        <w:rPr>
          <w:rFonts w:ascii="Verdana" w:hAnsi="Verdana"/>
          <w:sz w:val="18"/>
          <w:szCs w:val="18"/>
        </w:rPr>
      </w:pPr>
      <w:r w:rsidRPr="0095268D">
        <w:rPr>
          <w:rFonts w:ascii="Verdana" w:hAnsi="Verdana"/>
          <w:sz w:val="18"/>
          <w:szCs w:val="18"/>
        </w:rPr>
        <w:t xml:space="preserve">Ostatní ustanovení </w:t>
      </w:r>
      <w:r w:rsidR="00AC305D" w:rsidRPr="0095268D">
        <w:rPr>
          <w:rFonts w:ascii="Verdana" w:hAnsi="Verdana"/>
          <w:sz w:val="18"/>
          <w:szCs w:val="18"/>
        </w:rPr>
        <w:t>s</w:t>
      </w:r>
      <w:r w:rsidRPr="0095268D">
        <w:rPr>
          <w:rFonts w:ascii="Verdana" w:hAnsi="Verdana"/>
          <w:sz w:val="18"/>
          <w:szCs w:val="18"/>
        </w:rPr>
        <w:t xml:space="preserve">mlouvy </w:t>
      </w:r>
      <w:r w:rsidR="007C6E84" w:rsidRPr="0095268D">
        <w:rPr>
          <w:rFonts w:ascii="Verdana" w:hAnsi="Verdana"/>
          <w:sz w:val="18"/>
          <w:szCs w:val="18"/>
        </w:rPr>
        <w:t>se d</w:t>
      </w:r>
      <w:r w:rsidRPr="0095268D">
        <w:rPr>
          <w:rFonts w:ascii="Verdana" w:hAnsi="Verdana"/>
          <w:sz w:val="18"/>
          <w:szCs w:val="18"/>
        </w:rPr>
        <w:t>odatkem č. 1 nemění.</w:t>
      </w:r>
    </w:p>
    <w:p w14:paraId="20A55619" w14:textId="77CDEF76" w:rsidR="00B871AE" w:rsidRPr="00667A5F" w:rsidRDefault="00B871AE" w:rsidP="0095268D">
      <w:pPr>
        <w:spacing w:beforeLines="20" w:before="48"/>
        <w:ind w:left="142"/>
        <w:jc w:val="both"/>
        <w:rPr>
          <w:rFonts w:ascii="Verdana" w:hAnsi="Verdana"/>
          <w:sz w:val="18"/>
          <w:szCs w:val="18"/>
        </w:rPr>
      </w:pPr>
      <w:r w:rsidRPr="00667A5F">
        <w:rPr>
          <w:rFonts w:ascii="Verdana" w:hAnsi="Verdana"/>
          <w:sz w:val="18"/>
          <w:szCs w:val="18"/>
        </w:rPr>
        <w:lastRenderedPageBreak/>
        <w:t xml:space="preserve">Dodatek č. 1 </w:t>
      </w:r>
      <w:r w:rsidR="009E1698">
        <w:rPr>
          <w:rFonts w:ascii="Verdana" w:hAnsi="Verdana"/>
          <w:sz w:val="18"/>
          <w:szCs w:val="18"/>
        </w:rPr>
        <w:t>byl</w:t>
      </w:r>
      <w:r w:rsidRPr="00667A5F">
        <w:rPr>
          <w:rFonts w:ascii="Verdana" w:hAnsi="Verdana"/>
          <w:sz w:val="18"/>
          <w:szCs w:val="18"/>
        </w:rPr>
        <w:t xml:space="preserve"> vyhotoven ve </w:t>
      </w:r>
      <w:r w:rsidR="00B24B63" w:rsidRPr="00667A5F">
        <w:rPr>
          <w:rFonts w:ascii="Verdana" w:hAnsi="Verdana"/>
          <w:sz w:val="18"/>
          <w:szCs w:val="18"/>
        </w:rPr>
        <w:t>dvou stejnopisech</w:t>
      </w:r>
      <w:r w:rsidRPr="00667A5F">
        <w:rPr>
          <w:rFonts w:ascii="Verdana" w:hAnsi="Verdana"/>
          <w:sz w:val="18"/>
          <w:szCs w:val="18"/>
        </w:rPr>
        <w:t xml:space="preserve">, </w:t>
      </w:r>
      <w:r w:rsidR="009E1698">
        <w:rPr>
          <w:rFonts w:ascii="Verdana" w:hAnsi="Verdana" w:cs="Calibri"/>
          <w:sz w:val="18"/>
          <w:szCs w:val="18"/>
        </w:rPr>
        <w:t>přičemž</w:t>
      </w:r>
      <w:r w:rsidR="009E1698" w:rsidRPr="006B319D">
        <w:rPr>
          <w:rFonts w:ascii="Verdana" w:hAnsi="Verdana" w:cs="Calibri"/>
          <w:sz w:val="18"/>
          <w:szCs w:val="18"/>
        </w:rPr>
        <w:t xml:space="preserve"> objednatel </w:t>
      </w:r>
      <w:r w:rsidR="009E1698">
        <w:rPr>
          <w:rFonts w:ascii="Verdana" w:hAnsi="Verdana" w:cs="Calibri"/>
          <w:sz w:val="18"/>
          <w:szCs w:val="18"/>
        </w:rPr>
        <w:t xml:space="preserve">i zhotovitel </w:t>
      </w:r>
      <w:r w:rsidR="009E1698" w:rsidRPr="006B319D">
        <w:rPr>
          <w:rFonts w:ascii="Verdana" w:hAnsi="Verdana" w:cs="Calibri"/>
          <w:sz w:val="18"/>
          <w:szCs w:val="18"/>
        </w:rPr>
        <w:t xml:space="preserve">obdrží </w:t>
      </w:r>
      <w:r w:rsidR="009E1698" w:rsidRPr="001C66F2">
        <w:rPr>
          <w:rFonts w:ascii="Verdana" w:hAnsi="Verdana" w:cs="Calibri"/>
          <w:sz w:val="18"/>
          <w:szCs w:val="18"/>
        </w:rPr>
        <w:t>po jednom vyhotovení</w:t>
      </w:r>
      <w:r w:rsidR="009E1698">
        <w:rPr>
          <w:rFonts w:ascii="Verdana" w:hAnsi="Verdana" w:cs="Calibri"/>
          <w:sz w:val="18"/>
          <w:szCs w:val="18"/>
        </w:rPr>
        <w:t>.</w:t>
      </w:r>
    </w:p>
    <w:p w14:paraId="01E4BE33" w14:textId="77777777" w:rsidR="00B871AE" w:rsidRPr="00667A5F" w:rsidRDefault="007C6E84" w:rsidP="0095268D">
      <w:pPr>
        <w:spacing w:beforeLines="20" w:before="48"/>
        <w:ind w:left="142"/>
        <w:jc w:val="both"/>
        <w:rPr>
          <w:rFonts w:ascii="Verdana" w:hAnsi="Verdana"/>
          <w:sz w:val="18"/>
          <w:szCs w:val="18"/>
        </w:rPr>
      </w:pPr>
      <w:r w:rsidRPr="00667A5F">
        <w:rPr>
          <w:rFonts w:ascii="Verdana" w:hAnsi="Verdana"/>
          <w:sz w:val="18"/>
          <w:szCs w:val="18"/>
        </w:rPr>
        <w:t>Smluvní strany si d</w:t>
      </w:r>
      <w:r w:rsidR="00B871AE" w:rsidRPr="00667A5F">
        <w:rPr>
          <w:rFonts w:ascii="Verdana" w:hAnsi="Verdana"/>
          <w:sz w:val="18"/>
          <w:szCs w:val="18"/>
        </w:rPr>
        <w:t>odatek č. 1 přečetly, s jeho obsahem souhlasí, což stvrzují svými podpisy.</w:t>
      </w:r>
    </w:p>
    <w:p w14:paraId="3F615816" w14:textId="77777777" w:rsidR="00B871AE" w:rsidRPr="00667A5F" w:rsidRDefault="00B871AE" w:rsidP="0095268D">
      <w:pPr>
        <w:spacing w:beforeLines="20" w:before="48"/>
        <w:ind w:left="142"/>
        <w:jc w:val="both"/>
        <w:rPr>
          <w:rFonts w:ascii="Verdana" w:hAnsi="Verdana"/>
          <w:sz w:val="18"/>
          <w:szCs w:val="18"/>
        </w:rPr>
      </w:pPr>
      <w:r w:rsidRPr="00667A5F">
        <w:rPr>
          <w:rFonts w:ascii="Verdana" w:hAnsi="Verdana"/>
          <w:sz w:val="18"/>
          <w:szCs w:val="18"/>
        </w:rPr>
        <w:t>Dodatek č. 1 nabývá platnosti dnem podpisu oběma smluvními stranami a účinnosti dnem uveřejnění v registru smluv. Zhotovitel bere na vědomí, že uveřejnění v tomto registru</w:t>
      </w:r>
      <w:r w:rsidR="00AC305D" w:rsidRPr="00667A5F">
        <w:rPr>
          <w:rFonts w:ascii="Verdana" w:hAnsi="Verdana"/>
          <w:sz w:val="18"/>
          <w:szCs w:val="18"/>
        </w:rPr>
        <w:t xml:space="preserve"> v plném znění</w:t>
      </w:r>
      <w:r w:rsidRPr="00667A5F">
        <w:rPr>
          <w:rFonts w:ascii="Verdana" w:hAnsi="Verdana"/>
          <w:sz w:val="18"/>
          <w:szCs w:val="18"/>
        </w:rPr>
        <w:t xml:space="preserve"> zajistí objednatel.</w:t>
      </w:r>
    </w:p>
    <w:p w14:paraId="147D0842" w14:textId="77777777" w:rsidR="00964844" w:rsidRPr="00667A5F" w:rsidRDefault="00964844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32688538" w14:textId="0EE8364A" w:rsidR="009E1698" w:rsidRDefault="009E1698" w:rsidP="00BD4552">
      <w:pPr>
        <w:tabs>
          <w:tab w:val="left" w:pos="5250"/>
        </w:tabs>
        <w:spacing w:beforeLines="20" w:before="48"/>
        <w:ind w:left="-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objednatele:</w:t>
      </w:r>
      <w:r>
        <w:rPr>
          <w:rFonts w:ascii="Verdana" w:hAnsi="Verdana"/>
          <w:sz w:val="18"/>
          <w:szCs w:val="18"/>
        </w:rPr>
        <w:tab/>
        <w:t>Za zhotovitele:</w:t>
      </w:r>
    </w:p>
    <w:p w14:paraId="6ECB78DA" w14:textId="77777777" w:rsidR="009E1698" w:rsidRDefault="009E1698" w:rsidP="00BD4552">
      <w:pPr>
        <w:tabs>
          <w:tab w:val="left" w:pos="5250"/>
        </w:tabs>
        <w:spacing w:beforeLines="20" w:before="48"/>
        <w:ind w:left="-284"/>
        <w:rPr>
          <w:rFonts w:ascii="Verdana" w:hAnsi="Verdana"/>
          <w:sz w:val="18"/>
          <w:szCs w:val="18"/>
        </w:rPr>
      </w:pPr>
    </w:p>
    <w:p w14:paraId="1BB2824D" w14:textId="29456943" w:rsidR="005A752C" w:rsidRPr="00667A5F" w:rsidRDefault="005A752C" w:rsidP="00BD4552">
      <w:pPr>
        <w:tabs>
          <w:tab w:val="left" w:pos="5250"/>
        </w:tabs>
        <w:spacing w:beforeLines="20" w:before="48"/>
        <w:ind w:left="-284"/>
        <w:rPr>
          <w:rFonts w:ascii="Verdana" w:hAnsi="Verdana"/>
          <w:sz w:val="18"/>
          <w:szCs w:val="18"/>
        </w:rPr>
      </w:pPr>
      <w:r w:rsidRPr="00667A5F">
        <w:rPr>
          <w:rFonts w:ascii="Verdana" w:hAnsi="Verdana"/>
          <w:sz w:val="18"/>
          <w:szCs w:val="18"/>
        </w:rPr>
        <w:t>V Praze dne:</w:t>
      </w:r>
      <w:r w:rsidRPr="00667A5F">
        <w:rPr>
          <w:rFonts w:ascii="Verdana" w:hAnsi="Verdana"/>
          <w:sz w:val="18"/>
          <w:szCs w:val="18"/>
        </w:rPr>
        <w:tab/>
        <w:t>V </w:t>
      </w:r>
      <w:r w:rsidR="009E1698">
        <w:rPr>
          <w:rFonts w:ascii="Verdana" w:hAnsi="Verdana"/>
          <w:sz w:val="18"/>
          <w:szCs w:val="18"/>
        </w:rPr>
        <w:t>Praze</w:t>
      </w:r>
      <w:r w:rsidRPr="00667A5F">
        <w:rPr>
          <w:rFonts w:ascii="Verdana" w:hAnsi="Verdana"/>
          <w:sz w:val="18"/>
          <w:szCs w:val="18"/>
        </w:rPr>
        <w:t xml:space="preserve"> dne:</w:t>
      </w:r>
    </w:p>
    <w:p w14:paraId="2A3D91E6" w14:textId="77777777" w:rsidR="005A752C" w:rsidRPr="00667A5F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1712FACD" w14:textId="77777777" w:rsidR="005A752C" w:rsidRPr="00667A5F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4E2C4092" w14:textId="77777777" w:rsidR="005A752C" w:rsidRPr="00667A5F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12B6006D" w14:textId="77777777" w:rsidR="005A752C" w:rsidRPr="00667A5F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6B3B11D6" w14:textId="77777777" w:rsidR="005A752C" w:rsidRPr="00667A5F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54284071" w14:textId="08C56734" w:rsidR="005A752C" w:rsidRPr="00667A5F" w:rsidRDefault="005A752C" w:rsidP="009E1698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Verdana" w:hAnsi="Verdana"/>
          <w:sz w:val="18"/>
          <w:szCs w:val="18"/>
        </w:rPr>
      </w:pPr>
      <w:r w:rsidRPr="00667A5F">
        <w:rPr>
          <w:rFonts w:ascii="Verdana" w:hAnsi="Verdana"/>
          <w:sz w:val="18"/>
          <w:szCs w:val="18"/>
        </w:rPr>
        <w:t>______________________________________</w:t>
      </w:r>
      <w:r w:rsidR="00BD4552" w:rsidRPr="00667A5F">
        <w:rPr>
          <w:rFonts w:ascii="Verdana" w:hAnsi="Verdana"/>
          <w:sz w:val="18"/>
          <w:szCs w:val="18"/>
        </w:rPr>
        <w:tab/>
      </w:r>
      <w:r w:rsidR="009E1698">
        <w:rPr>
          <w:rFonts w:ascii="Verdana" w:hAnsi="Verdana"/>
          <w:sz w:val="18"/>
          <w:szCs w:val="18"/>
        </w:rPr>
        <w:t xml:space="preserve">  </w:t>
      </w:r>
      <w:r w:rsidRPr="00667A5F">
        <w:rPr>
          <w:rFonts w:ascii="Verdana" w:hAnsi="Verdana"/>
          <w:sz w:val="18"/>
          <w:szCs w:val="18"/>
        </w:rPr>
        <w:t>_____________________________</w:t>
      </w:r>
    </w:p>
    <w:p w14:paraId="78BCA6C3" w14:textId="6E9DCE2B" w:rsidR="009E1698" w:rsidRPr="006B319D" w:rsidRDefault="009E1698" w:rsidP="009E1698">
      <w:pPr>
        <w:pStyle w:val="Zhlav"/>
        <w:tabs>
          <w:tab w:val="clear" w:pos="4536"/>
          <w:tab w:val="center" w:pos="1560"/>
          <w:tab w:val="left" w:pos="5103"/>
        </w:tabs>
        <w:spacing w:line="264" w:lineRule="auto"/>
        <w:ind w:left="-284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Ing. Martin Lehký</w:t>
      </w:r>
      <w:r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ab/>
      </w:r>
      <w:r w:rsidR="00C91108">
        <w:rPr>
          <w:rFonts w:ascii="Verdana" w:hAnsi="Verdana"/>
          <w:b/>
          <w:sz w:val="18"/>
          <w:szCs w:val="18"/>
        </w:rPr>
        <w:t>XXXX</w:t>
      </w:r>
    </w:p>
    <w:p w14:paraId="15A033EE" w14:textId="3254E3D0" w:rsidR="00B871AE" w:rsidRPr="00667A5F" w:rsidRDefault="009E1698" w:rsidP="009E1698">
      <w:pPr>
        <w:pStyle w:val="Odstavecseseznamem"/>
        <w:shd w:val="clear" w:color="auto" w:fill="FFFFFF"/>
        <w:tabs>
          <w:tab w:val="left" w:pos="5103"/>
        </w:tabs>
        <w:spacing w:line="240" w:lineRule="auto"/>
        <w:ind w:left="0" w:hanging="284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ředitel</w:t>
      </w:r>
      <w:r>
        <w:rPr>
          <w:rFonts w:ascii="Verdana" w:hAnsi="Verdana"/>
          <w:b/>
          <w:sz w:val="18"/>
          <w:szCs w:val="18"/>
        </w:rPr>
        <w:tab/>
        <w:t>jednatel</w:t>
      </w:r>
    </w:p>
    <w:sectPr w:rsidR="00B871AE" w:rsidRPr="00667A5F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A97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17B2C508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667A5F">
      <w:rPr>
        <w:sz w:val="24"/>
        <w:szCs w:val="24"/>
      </w:rPr>
      <w:t>C</w:t>
    </w:r>
    <w:r w:rsidR="005C50B1">
      <w:rPr>
        <w:sz w:val="24"/>
        <w:szCs w:val="24"/>
      </w:rPr>
      <w:t>-</w:t>
    </w:r>
    <w:r w:rsidR="00667A5F">
      <w:rPr>
        <w:sz w:val="24"/>
        <w:szCs w:val="24"/>
      </w:rPr>
      <w:t>098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="00667A5F">
      <w:rPr>
        <w:sz w:val="24"/>
        <w:szCs w:val="24"/>
      </w:rPr>
      <w:t>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4pt;height:679.9pt" o:ole="">
          <v:imagedata r:id="rId1" o:title=""/>
        </v:shape>
        <o:OLEObject Type="Embed" ProgID="Word.Document.12" ShapeID="_x0000_i1025" DrawAspect="Content" ObjectID="_166918185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4"/>
  </w:num>
  <w:num w:numId="5">
    <w:abstractNumId w:val="46"/>
  </w:num>
  <w:num w:numId="6">
    <w:abstractNumId w:val="13"/>
  </w:num>
  <w:num w:numId="7">
    <w:abstractNumId w:val="9"/>
  </w:num>
  <w:num w:numId="8">
    <w:abstractNumId w:val="41"/>
  </w:num>
  <w:num w:numId="9">
    <w:abstractNumId w:val="5"/>
  </w:num>
  <w:num w:numId="10">
    <w:abstractNumId w:val="42"/>
  </w:num>
  <w:num w:numId="11">
    <w:abstractNumId w:val="39"/>
  </w:num>
  <w:num w:numId="12">
    <w:abstractNumId w:val="18"/>
  </w:num>
  <w:num w:numId="13">
    <w:abstractNumId w:val="0"/>
  </w:num>
  <w:num w:numId="14">
    <w:abstractNumId w:val="38"/>
  </w:num>
  <w:num w:numId="15">
    <w:abstractNumId w:val="19"/>
  </w:num>
  <w:num w:numId="16">
    <w:abstractNumId w:val="35"/>
  </w:num>
  <w:num w:numId="17">
    <w:abstractNumId w:val="43"/>
  </w:num>
  <w:num w:numId="18">
    <w:abstractNumId w:val="34"/>
  </w:num>
  <w:num w:numId="19">
    <w:abstractNumId w:val="45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7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0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6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11AC"/>
    <w:rsid w:val="003A4CC7"/>
    <w:rsid w:val="003B007B"/>
    <w:rsid w:val="003B0799"/>
    <w:rsid w:val="003B1246"/>
    <w:rsid w:val="003B4566"/>
    <w:rsid w:val="003B4CC3"/>
    <w:rsid w:val="003B5832"/>
    <w:rsid w:val="003B5AA5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67A5F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5A97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268D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1698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1108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BodyText21">
    <w:name w:val="Body Text 21"/>
    <w:basedOn w:val="Normln"/>
    <w:uiPriority w:val="99"/>
    <w:rsid w:val="003B5AA5"/>
    <w:pPr>
      <w:widowControl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6694-767C-4F15-AB74-16801B24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2672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ORSAGOVA Jitka</cp:lastModifiedBy>
  <cp:revision>3</cp:revision>
  <cp:lastPrinted>2017-01-18T09:04:00Z</cp:lastPrinted>
  <dcterms:created xsi:type="dcterms:W3CDTF">2020-12-11T06:52:00Z</dcterms:created>
  <dcterms:modified xsi:type="dcterms:W3CDTF">2020-12-11T07:51:00Z</dcterms:modified>
</cp:coreProperties>
</file>