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062A5" w:rsidRPr="009062A5" w:rsidTr="009062A5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450" w:type="dxa"/>
              <w:jc w:val="center"/>
              <w:tblCellSpacing w:w="0" w:type="dxa"/>
              <w:tblBorders>
                <w:top w:val="single" w:sz="36" w:space="0" w:color="EAEAEA"/>
                <w:left w:val="single" w:sz="36" w:space="0" w:color="EAEAEA"/>
                <w:bottom w:val="single" w:sz="36" w:space="0" w:color="EAEAEA"/>
                <w:right w:val="single" w:sz="36" w:space="0" w:color="EAEAEA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50"/>
            </w:tblGrid>
            <w:tr w:rsidR="009062A5" w:rsidRPr="009062A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outlineLvl w:val="0"/>
                          <w:rPr>
                            <w:rFonts w:ascii="Tahoma" w:eastAsia="Times New Roman" w:hAnsi="Tahoma" w:cs="Tahoma"/>
                            <w:color w:val="20648B"/>
                            <w:kern w:val="36"/>
                            <w:sz w:val="30"/>
                            <w:szCs w:val="3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20648B"/>
                            <w:kern w:val="36"/>
                            <w:sz w:val="30"/>
                            <w:szCs w:val="30"/>
                            <w:lang w:eastAsia="cs-CZ"/>
                          </w:rPr>
                          <w:t>Informace o stavu objednávky č. </w:t>
                        </w:r>
                        <w:hyperlink r:id="rId5" w:tooltip="Přejít na detail objednávky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kern w:val="36"/>
                              <w:sz w:val="30"/>
                              <w:szCs w:val="30"/>
                              <w:u w:val="single"/>
                              <w:lang w:eastAsia="cs-CZ"/>
                            </w:rPr>
                            <w:t>4201137655</w:t>
                          </w:r>
                        </w:hyperlink>
                        <w:r w:rsidRPr="009062A5">
                          <w:rPr>
                            <w:rFonts w:ascii="Tahoma" w:eastAsia="Times New Roman" w:hAnsi="Tahoma" w:cs="Tahoma"/>
                            <w:color w:val="20648B"/>
                            <w:kern w:val="36"/>
                            <w:sz w:val="30"/>
                            <w:szCs w:val="30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  <w:tr w:rsidR="009062A5" w:rsidRPr="009062A5" w:rsidT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outlineLvl w:val="1"/>
                          <w:rPr>
                            <w:rFonts w:ascii="Tahoma" w:eastAsia="Times New Roman" w:hAnsi="Tahoma" w:cs="Tahoma"/>
                            <w:color w:val="20648B"/>
                            <w:sz w:val="23"/>
                            <w:szCs w:val="23"/>
                            <w:lang w:eastAsia="cs-CZ"/>
                          </w:rPr>
                        </w:pP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br/>
                          <w:t xml:space="preserve">Vážený zákazníku, 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tento e-mail slouží jako informace o stavu Vaší objednávky. 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outlineLvl w:val="1"/>
                          <w:rPr>
                            <w:rFonts w:ascii="Tahoma" w:eastAsia="Times New Roman" w:hAnsi="Tahoma" w:cs="Tahoma"/>
                            <w:color w:val="000000"/>
                            <w:sz w:val="30"/>
                            <w:szCs w:val="30"/>
                            <w:lang w:eastAsia="cs-CZ"/>
                          </w:rPr>
                        </w:pPr>
                        <w:hyperlink r:id="rId6" w:tooltip="Přejít na detail objednávky [Nové okno/záložka]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30"/>
                              <w:szCs w:val="30"/>
                              <w:lang w:eastAsia="cs-CZ"/>
                            </w:rPr>
                            <w:t>Objednávka č. 4201137655</w:t>
                          </w:r>
                        </w:hyperlink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30"/>
                            <w:szCs w:val="30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7"/>
                    <w:gridCol w:w="6503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>Datum přijetí:</w:t>
                        </w: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9. 12. 2020 10:02:00 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>Způsob dodání:</w:t>
                        </w: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PPL Parcel CZ (bez dob) Rudná 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5"/>
                    <w:gridCol w:w="173"/>
                    <w:gridCol w:w="4244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2450" w:type="pct"/>
                        <w:shd w:val="clear" w:color="auto" w:fill="EBF6FC"/>
                        <w:tcMar>
                          <w:top w:w="225" w:type="dxa"/>
                          <w:left w:w="225" w:type="dxa"/>
                          <w:bottom w:w="7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5"/>
                        </w:tblGrid>
                        <w:tr w:rsidR="009062A5" w:rsidRPr="009062A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062A5" w:rsidRPr="009062A5" w:rsidRDefault="009062A5" w:rsidP="009062A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9062A5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>Doručovací adresa: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062A5" w:rsidRPr="009062A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2A5" w:rsidRPr="009062A5" w:rsidRDefault="009062A5" w:rsidP="009062A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>Vídeňská 699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691 23 Pohořelice 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Česká republika 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>Telefon: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 xml:space="preserve">  </w:t>
                              </w:r>
                            </w:p>
                          </w:tc>
                        </w:tr>
                      </w:tbl>
                      <w:p w:rsidR="009062A5" w:rsidRPr="009062A5" w:rsidRDefault="009062A5" w:rsidP="009062A5">
                        <w:pPr>
                          <w:spacing w:after="0" w:line="0" w:lineRule="auto"/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0" w:type="pct"/>
                        <w:hideMark/>
                      </w:tcPr>
                      <w:p w:rsidR="009062A5" w:rsidRPr="009062A5" w:rsidRDefault="009062A5" w:rsidP="009062A5">
                        <w:pPr>
                          <w:spacing w:after="0" w:line="0" w:lineRule="auto"/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tcBorders>
                          <w:top w:val="single" w:sz="6" w:space="0" w:color="BCD0DC"/>
                          <w:left w:val="single" w:sz="6" w:space="0" w:color="BCD0DC"/>
                          <w:bottom w:val="single" w:sz="6" w:space="0" w:color="BCD0DC"/>
                          <w:right w:val="single" w:sz="6" w:space="0" w:color="BCD0DC"/>
                        </w:tcBorders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64"/>
                        </w:tblGrid>
                        <w:tr w:rsidR="009062A5" w:rsidRPr="009062A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062A5" w:rsidRPr="009062A5" w:rsidRDefault="009062A5" w:rsidP="009062A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9062A5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>Fakturační údaje: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9062A5" w:rsidRPr="009062A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062A5" w:rsidRPr="009062A5" w:rsidRDefault="009062A5" w:rsidP="009062A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9062A5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>Název: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> Město Pohořelice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>IČ: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 xml:space="preserve"> 00283509 </w:t>
                              </w:r>
                            </w:p>
                          </w:tc>
                        </w:tr>
                        <w:tr w:rsidR="009062A5" w:rsidRPr="009062A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9062A5" w:rsidRPr="009062A5" w:rsidRDefault="009062A5" w:rsidP="009062A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t xml:space="preserve">Vídeňská 699 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691 23 Pohořelice </w:t>
                              </w:r>
                              <w:r w:rsidRPr="009062A5"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  <w:br/>
                                <w:t xml:space="preserve">Česká republika </w:t>
                              </w:r>
                            </w:p>
                          </w:tc>
                        </w:tr>
                        <w:tr w:rsidR="009062A5" w:rsidRPr="009062A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062A5" w:rsidRPr="009062A5" w:rsidRDefault="009062A5" w:rsidP="009062A5">
                              <w:pPr>
                                <w:spacing w:after="0" w:line="240" w:lineRule="auto"/>
                                <w:rPr>
                                  <w:rFonts w:ascii="Tahoma" w:eastAsia="Times New Roman" w:hAnsi="Tahoma" w:cs="Tahoma"/>
                                  <w:color w:val="00000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9062A5" w:rsidRPr="009062A5" w:rsidRDefault="009062A5" w:rsidP="009062A5">
                        <w:pPr>
                          <w:spacing w:after="0" w:line="0" w:lineRule="auto"/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</w:pP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7"/>
                    <w:gridCol w:w="6503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>Způsob platby:</w:t>
                        </w: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Zálohou - převodem z účtu 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7" w:tooltip="Přejít na sledování objednávky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Sledovat objednávku</w:t>
                          </w:r>
                        </w:hyperlink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7"/>
                    <w:gridCol w:w="6503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12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>Označení objednávky:</w:t>
                        </w: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75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926/2020 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9062A5" w:rsidRPr="009062A5" w:rsidRDefault="009062A5" w:rsidP="009062A5">
                  <w:pPr>
                    <w:spacing w:after="0" w:line="240" w:lineRule="auto"/>
                    <w:outlineLvl w:val="1"/>
                    <w:rPr>
                      <w:rFonts w:ascii="Tahoma" w:eastAsia="Times New Roman" w:hAnsi="Tahoma" w:cs="Tahoma"/>
                      <w:color w:val="20648B"/>
                      <w:sz w:val="30"/>
                      <w:szCs w:val="30"/>
                      <w:lang w:eastAsia="cs-CZ"/>
                    </w:rPr>
                  </w:pPr>
                  <w:r w:rsidRPr="009062A5">
                    <w:rPr>
                      <w:rFonts w:ascii="Tahoma" w:eastAsia="Times New Roman" w:hAnsi="Tahoma" w:cs="Tahoma"/>
                      <w:color w:val="20648B"/>
                      <w:sz w:val="30"/>
                      <w:szCs w:val="30"/>
                      <w:lang w:eastAsia="cs-CZ"/>
                    </w:rPr>
                    <w:t xml:space="preserve">Shrnutí objednávky </w:t>
                  </w:r>
                </w:p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1"/>
                    <w:gridCol w:w="3616"/>
                    <w:gridCol w:w="843"/>
                    <w:gridCol w:w="1710"/>
                    <w:gridCol w:w="1710"/>
                  </w:tblGrid>
                  <w:tr w:rsidR="009062A5" w:rsidRPr="009062A5">
                    <w:trPr>
                      <w:tblHeader/>
                      <w:tblCellSpacing w:w="0" w:type="dxa"/>
                    </w:trPr>
                    <w:tc>
                      <w:tcPr>
                        <w:tcW w:w="400" w:type="pct"/>
                        <w:shd w:val="clear" w:color="auto" w:fill="DFEDF4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Kód </w:t>
                        </w:r>
                      </w:p>
                    </w:tc>
                    <w:tc>
                      <w:tcPr>
                        <w:tcW w:w="21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Název zboží </w:t>
                        </w:r>
                      </w:p>
                    </w:tc>
                    <w:tc>
                      <w:tcPr>
                        <w:tcW w:w="5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Kusů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Cena bez DPH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FEDF4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Cena s DPH 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8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259073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Kingston </w:t>
                        </w: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DataTraveler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SE9 G2 Premium - 64GB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10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4 687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5 672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9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259072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Kingston </w:t>
                        </w: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DataTraveler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SE9 G2 Premium - 32GB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5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1 596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1 931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0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297721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Dell </w:t>
                        </w: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Vostro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15 (7500), šedá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0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0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0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1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72954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Logitech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Mouse M100, černá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4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832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1 007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2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215118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DICOTA Top </w:t>
                        </w: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Traveller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BASE - Brašna na notebook 15.6" - černá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4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2 251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2 724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3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284136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Microsoft Office 2019 pro domácnosti a podnikatele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4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22 879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27 683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4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297929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Bitdefender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Total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Security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2020 - 5 zařízení na 1 rok - v hodnotě 1 199 Kč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4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5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291456</w:t>
                          </w:r>
                        </w:hyperlink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HP </w:t>
                        </w:r>
                        <w:proofErr w:type="spellStart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ProBook</w:t>
                        </w:r>
                        <w:proofErr w:type="spellEnd"/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450 G7, stříbrná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4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85 917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103 960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6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83022</w:t>
                          </w:r>
                        </w:hyperlink>
                      </w:p>
                    </w:tc>
                    <w:tc>
                      <w:tcPr>
                        <w:tcW w:w="21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Doprava zdarma</w:t>
                        </w:r>
                      </w:p>
                    </w:tc>
                    <w:tc>
                      <w:tcPr>
                        <w:tcW w:w="5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-82 Kč</w:t>
                        </w:r>
                      </w:p>
                    </w:tc>
                    <w:tc>
                      <w:tcPr>
                        <w:tcW w:w="1000" w:type="pct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-99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400" w:type="pct"/>
                        <w:shd w:val="clear" w:color="auto" w:fill="F5F5F5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211125</w:t>
                        </w:r>
                      </w:p>
                    </w:tc>
                    <w:tc>
                      <w:tcPr>
                        <w:tcW w:w="21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Doprava PPL (bez dobírky)</w:t>
                        </w:r>
                      </w:p>
                    </w:tc>
                    <w:tc>
                      <w:tcPr>
                        <w:tcW w:w="5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1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82 Kč</w:t>
                        </w:r>
                      </w:p>
                    </w:tc>
                    <w:tc>
                      <w:tcPr>
                        <w:tcW w:w="1000" w:type="pct"/>
                        <w:shd w:val="clear" w:color="auto" w:fill="F5F5F5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>99 Kč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3000" w:type="pct"/>
                        <w:gridSpan w:val="3"/>
                        <w:shd w:val="clear" w:color="auto" w:fill="DA353C"/>
                        <w:tcMar>
                          <w:top w:w="105" w:type="dxa"/>
                          <w:left w:w="105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0"/>
                            <w:szCs w:val="20"/>
                            <w:lang w:eastAsia="cs-CZ"/>
                          </w:rPr>
                          <w:t>Cena celkem</w:t>
                        </w:r>
                        <w:r w:rsidRPr="009062A5"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A353C"/>
                        <w:tcMar>
                          <w:top w:w="105" w:type="dxa"/>
                          <w:left w:w="30" w:type="dxa"/>
                          <w:bottom w:w="105" w:type="dxa"/>
                          <w:right w:w="3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0"/>
                            <w:szCs w:val="20"/>
                            <w:lang w:eastAsia="cs-CZ"/>
                          </w:rPr>
                          <w:t>118 162 Kč</w:t>
                        </w:r>
                        <w:r w:rsidRPr="009062A5"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00" w:type="pct"/>
                        <w:shd w:val="clear" w:color="auto" w:fill="DA353C"/>
                        <w:tcMar>
                          <w:top w:w="105" w:type="dxa"/>
                          <w:left w:w="30" w:type="dxa"/>
                          <w:bottom w:w="105" w:type="dxa"/>
                          <w:right w:w="105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b/>
                            <w:bCs/>
                            <w:color w:val="FFFFFF"/>
                            <w:sz w:val="20"/>
                            <w:szCs w:val="20"/>
                            <w:lang w:eastAsia="cs-CZ"/>
                          </w:rPr>
                          <w:t>142 977 Kč</w:t>
                        </w:r>
                        <w:r w:rsidRPr="009062A5">
                          <w:rPr>
                            <w:rFonts w:ascii="Tahoma" w:eastAsia="Times New Roman" w:hAnsi="Tahoma" w:cs="Tahoma"/>
                            <w:color w:val="FFFFFF"/>
                            <w:sz w:val="20"/>
                            <w:szCs w:val="20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375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Nevíte si s něčím rady? Potřebujete poradit? Obraťte se na nás pomocí našeho </w:t>
                        </w:r>
                        <w:hyperlink r:id="rId17" w:tooltip="Přejít na kontaktní formuláře CZC.CZ [Nové okno/záložka]" w:history="1"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u w:val="single"/>
                              <w:lang w:eastAsia="cs-CZ"/>
                            </w:rPr>
                            <w:t>kontaktního formuláře</w:t>
                          </w:r>
                        </w:hyperlink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a společně to vyřešíme. 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Děkujeme a přejeme hezký den. </w:t>
                        </w:r>
                      </w:p>
                    </w:tc>
                  </w:tr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Tým CZC.cz 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34"/>
                    <w:gridCol w:w="2601"/>
                    <w:gridCol w:w="3035"/>
                  </w:tblGrid>
                  <w:tr w:rsidR="009062A5" w:rsidRPr="009062A5" w:rsidTr="009062A5">
                    <w:trPr>
                      <w:tblCellSpacing w:w="0" w:type="dxa"/>
                    </w:trPr>
                    <w:tc>
                      <w:tcPr>
                        <w:tcW w:w="1750" w:type="pct"/>
                        <w:vAlign w:val="center"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500" w:type="pct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1750" w:type="pct"/>
                        <w:vAlign w:val="center"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right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9062A5" w:rsidRPr="009062A5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8" w:space="0" w:color="20648B"/>
                        </w:tcBorders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  <w:tr w:rsidR="009062A5" w:rsidRPr="009062A5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</w:pPr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"/>
                            <w:szCs w:val="2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color w:val="000000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70"/>
                  </w:tblGrid>
                  <w:tr w:rsidR="009062A5" w:rsidRPr="009062A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062A5" w:rsidRPr="009062A5" w:rsidRDefault="009062A5" w:rsidP="009062A5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</w:pPr>
                        <w:hyperlink r:id="rId18" w:tooltip="Přejít na CZC.CZ [Nové okno/záložka]" w:history="1">
                          <w:r w:rsidRPr="009062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D91F29"/>
                              <w:sz w:val="20"/>
                              <w:szCs w:val="20"/>
                              <w:lang w:eastAsia="cs-CZ"/>
                            </w:rPr>
                            <w:t>CZC.</w:t>
                          </w:r>
                          <w:r w:rsidRPr="009062A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20648B"/>
                              <w:sz w:val="20"/>
                              <w:szCs w:val="20"/>
                              <w:lang w:eastAsia="cs-CZ"/>
                            </w:rPr>
                            <w:t>CZ</w:t>
                          </w:r>
                          <w:r w:rsidRPr="009062A5">
                            <w:rPr>
                              <w:rFonts w:ascii="Tahoma" w:eastAsia="Times New Roman" w:hAnsi="Tahoma" w:cs="Tahoma"/>
                              <w:color w:val="20648B"/>
                              <w:sz w:val="20"/>
                              <w:szCs w:val="20"/>
                              <w:lang w:eastAsia="cs-CZ"/>
                            </w:rPr>
                            <w:t>, s.r.o.</w:t>
                          </w:r>
                        </w:hyperlink>
                        <w:r w:rsidRPr="009062A5">
                          <w:rPr>
                            <w:rFonts w:ascii="Tahoma" w:eastAsia="Times New Roman" w:hAnsi="Tahoma" w:cs="Tahoma"/>
                            <w:color w:val="000000"/>
                            <w:sz w:val="20"/>
                            <w:szCs w:val="20"/>
                            <w:lang w:eastAsia="cs-CZ"/>
                          </w:rPr>
                          <w:t xml:space="preserve"> | 1. máje 3236/103, Moravská Ostrava, 703 00 Ostrava</w:t>
                        </w:r>
                      </w:p>
                    </w:tc>
                  </w:tr>
                </w:tbl>
                <w:p w:rsidR="009062A5" w:rsidRPr="009062A5" w:rsidRDefault="009062A5" w:rsidP="009062A5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</w:tr>
          </w:tbl>
          <w:p w:rsidR="009062A5" w:rsidRPr="009062A5" w:rsidRDefault="009062A5" w:rsidP="009062A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D476F5" w:rsidRDefault="00D476F5"/>
    <w:sectPr w:rsidR="00D47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A5"/>
    <w:rsid w:val="009062A5"/>
    <w:rsid w:val="00D4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6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06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2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62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062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06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06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2A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62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062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6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42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c.cz/kingston-datatraveler-se9-g2-premium-64gb/259073/produkt" TargetMode="External"/><Relationship Id="rId13" Type="http://schemas.openxmlformats.org/officeDocument/2006/relationships/hyperlink" Target="https://www.czc.cz/microsoft-office-2019-pro-domacnosti-a-podnikatele/284136/produkt" TargetMode="External"/><Relationship Id="rId18" Type="http://schemas.openxmlformats.org/officeDocument/2006/relationships/hyperlink" Target="https://www.cz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zc.cz/4201137655/sledovani" TargetMode="External"/><Relationship Id="rId12" Type="http://schemas.openxmlformats.org/officeDocument/2006/relationships/hyperlink" Target="https://www.czc.cz/dicota-top-traveller-base-brasna-na-notebook-15-6-cerna/215118/produkt" TargetMode="External"/><Relationship Id="rId17" Type="http://schemas.openxmlformats.org/officeDocument/2006/relationships/hyperlink" Target="//www.czc.cz/kontakt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czc.cz/doprava-zdarma_4/83022/produk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zc.cz/4201137655/objednavka" TargetMode="External"/><Relationship Id="rId11" Type="http://schemas.openxmlformats.org/officeDocument/2006/relationships/hyperlink" Target="https://www.czc.cz/logitech-mouse-m100-cerna/72954/produkt" TargetMode="External"/><Relationship Id="rId5" Type="http://schemas.openxmlformats.org/officeDocument/2006/relationships/hyperlink" Target="https://www.czc.cz/4201137655/objednavka" TargetMode="External"/><Relationship Id="rId15" Type="http://schemas.openxmlformats.org/officeDocument/2006/relationships/hyperlink" Target="https://www.czc.cz/hp-probook-450-g7-stribrna_10/291456/produkt" TargetMode="External"/><Relationship Id="rId10" Type="http://schemas.openxmlformats.org/officeDocument/2006/relationships/hyperlink" Target="https://www.czc.cz/dell-vostro-15-7500-seda/297721/produk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zc.cz/kingston-datatraveler-se9-g2-premium-32gb/259072/produkt" TargetMode="External"/><Relationship Id="rId14" Type="http://schemas.openxmlformats.org/officeDocument/2006/relationships/hyperlink" Target="https://www.czc.cz/bitdefender-total-security-2020-5-zarizeni-na-1-rok-v-hodnote-1-199-kc/297929/produk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Forýtková</dc:creator>
  <cp:lastModifiedBy>Lenka Forýtková</cp:lastModifiedBy>
  <cp:revision>1</cp:revision>
  <dcterms:created xsi:type="dcterms:W3CDTF">2020-12-10T08:51:00Z</dcterms:created>
  <dcterms:modified xsi:type="dcterms:W3CDTF">2020-12-10T08:52:00Z</dcterms:modified>
</cp:coreProperties>
</file>