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0E" w:rsidRDefault="00AE510E" w:rsidP="00AE510E">
      <w:pPr>
        <w:pStyle w:val="Nzev"/>
      </w:pPr>
      <w:r w:rsidRPr="002C47DA">
        <w:t>Objednávka služeb</w:t>
      </w:r>
    </w:p>
    <w:p w:rsidR="00AE510E" w:rsidRDefault="00AE510E" w:rsidP="00AE510E">
      <w:pPr>
        <w:pStyle w:val="Bezmezer"/>
        <w:rPr>
          <w:b w:val="0"/>
        </w:rPr>
      </w:pPr>
    </w:p>
    <w:p w:rsidR="00AE510E" w:rsidRPr="002F62B2" w:rsidRDefault="00AE510E" w:rsidP="00AE510E">
      <w:pPr>
        <w:pStyle w:val="Bezmezer"/>
        <w:rPr>
          <w:b w:val="0"/>
          <w:sz w:val="16"/>
          <w:szCs w:val="16"/>
        </w:rPr>
      </w:pPr>
      <w:r w:rsidRPr="002F62B2">
        <w:rPr>
          <w:sz w:val="16"/>
          <w:szCs w:val="16"/>
        </w:rPr>
        <w:t>Dodavatel:</w:t>
      </w:r>
    </w:p>
    <w:p w:rsidR="00AE510E" w:rsidRPr="00506F32" w:rsidRDefault="00AE510E" w:rsidP="00AE510E">
      <w:pPr>
        <w:pStyle w:val="Bezmezer"/>
        <w:rPr>
          <w:sz w:val="14"/>
          <w:szCs w:val="14"/>
        </w:rPr>
      </w:pPr>
    </w:p>
    <w:p w:rsidR="00AE510E" w:rsidRPr="002F62B2" w:rsidRDefault="00AE510E" w:rsidP="00AE510E">
      <w:pPr>
        <w:pStyle w:val="Bezmezer"/>
        <w:rPr>
          <w:b w:val="0"/>
          <w:sz w:val="16"/>
          <w:szCs w:val="14"/>
        </w:rPr>
      </w:pPr>
      <w:r w:rsidRPr="002F62B2">
        <w:rPr>
          <w:rStyle w:val="Tab-BoltChar"/>
          <w:rFonts w:asciiTheme="minorHAnsi" w:hAnsiTheme="minorHAnsi"/>
          <w:sz w:val="16"/>
          <w:szCs w:val="14"/>
        </w:rPr>
        <w:t>LMC s.r.o</w:t>
      </w:r>
      <w:r w:rsidRPr="002F62B2">
        <w:rPr>
          <w:sz w:val="16"/>
          <w:szCs w:val="14"/>
        </w:rPr>
        <w:t>.</w:t>
      </w:r>
    </w:p>
    <w:p w:rsidR="00AE510E" w:rsidRPr="00506F32" w:rsidRDefault="00AE510E" w:rsidP="00AE510E">
      <w:pPr>
        <w:pStyle w:val="Tabulka1"/>
        <w:rPr>
          <w:sz w:val="14"/>
          <w:szCs w:val="14"/>
        </w:rPr>
      </w:pPr>
      <w:r w:rsidRPr="00506F32">
        <w:rPr>
          <w:sz w:val="14"/>
          <w:szCs w:val="14"/>
        </w:rPr>
        <w:t>IČ:</w:t>
      </w:r>
      <w:r>
        <w:rPr>
          <w:sz w:val="14"/>
          <w:szCs w:val="14"/>
        </w:rPr>
        <w:t xml:space="preserve"> </w:t>
      </w:r>
      <w:r w:rsidRPr="00506F32">
        <w:rPr>
          <w:sz w:val="14"/>
          <w:szCs w:val="14"/>
        </w:rPr>
        <w:t>26441381</w:t>
      </w:r>
    </w:p>
    <w:p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506F32">
        <w:rPr>
          <w:b w:val="0"/>
          <w:sz w:val="14"/>
          <w:szCs w:val="14"/>
        </w:rPr>
        <w:t>DIČ:</w:t>
      </w:r>
      <w:r>
        <w:rPr>
          <w:b w:val="0"/>
          <w:sz w:val="14"/>
          <w:szCs w:val="14"/>
        </w:rPr>
        <w:t xml:space="preserve"> </w:t>
      </w:r>
      <w:r w:rsidRPr="00506F32">
        <w:rPr>
          <w:b w:val="0"/>
          <w:sz w:val="14"/>
          <w:szCs w:val="14"/>
        </w:rPr>
        <w:t>CZ26441381</w:t>
      </w:r>
    </w:p>
    <w:p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506F32">
        <w:rPr>
          <w:b w:val="0"/>
          <w:sz w:val="14"/>
          <w:szCs w:val="14"/>
        </w:rPr>
        <w:t>se sídlem:</w:t>
      </w:r>
      <w:r>
        <w:rPr>
          <w:b w:val="0"/>
          <w:sz w:val="14"/>
          <w:szCs w:val="14"/>
        </w:rPr>
        <w:t xml:space="preserve"> </w:t>
      </w:r>
      <w:proofErr w:type="spellStart"/>
      <w:r w:rsidRPr="00506F32">
        <w:rPr>
          <w:b w:val="0"/>
          <w:sz w:val="14"/>
          <w:szCs w:val="14"/>
        </w:rPr>
        <w:t>Lighthouse</w:t>
      </w:r>
      <w:proofErr w:type="spellEnd"/>
      <w:r w:rsidRPr="00506F32">
        <w:rPr>
          <w:b w:val="0"/>
          <w:sz w:val="14"/>
          <w:szCs w:val="14"/>
        </w:rPr>
        <w:t xml:space="preserve"> </w:t>
      </w:r>
      <w:proofErr w:type="spellStart"/>
      <w:r w:rsidRPr="00506F32">
        <w:rPr>
          <w:b w:val="0"/>
          <w:sz w:val="14"/>
          <w:szCs w:val="14"/>
        </w:rPr>
        <w:t>Towers</w:t>
      </w:r>
      <w:proofErr w:type="spellEnd"/>
      <w:r w:rsidRPr="00506F32">
        <w:rPr>
          <w:b w:val="0"/>
          <w:sz w:val="14"/>
          <w:szCs w:val="14"/>
        </w:rPr>
        <w:t>, Jankovcova 1569/2c, Praha 7, 170 00</w:t>
      </w:r>
    </w:p>
    <w:p w:rsidR="00AE510E" w:rsidRPr="00506F32" w:rsidRDefault="00AE510E" w:rsidP="00AE510E">
      <w:pPr>
        <w:pStyle w:val="Bezmezer"/>
        <w:rPr>
          <w:sz w:val="14"/>
          <w:szCs w:val="14"/>
        </w:rPr>
      </w:pPr>
      <w:r w:rsidRPr="00506F32">
        <w:rPr>
          <w:b w:val="0"/>
          <w:sz w:val="14"/>
          <w:szCs w:val="14"/>
        </w:rPr>
        <w:t>spisová značka:</w:t>
      </w:r>
      <w:r>
        <w:rPr>
          <w:b w:val="0"/>
          <w:sz w:val="14"/>
          <w:szCs w:val="14"/>
        </w:rPr>
        <w:t xml:space="preserve"> </w:t>
      </w:r>
      <w:r w:rsidRPr="00506F32">
        <w:rPr>
          <w:b w:val="0"/>
          <w:sz w:val="14"/>
          <w:szCs w:val="14"/>
        </w:rPr>
        <w:t>C 82484 vedená u Městského soudu v Praze</w:t>
      </w:r>
    </w:p>
    <w:p w:rsidR="00AE510E" w:rsidRPr="00506F32" w:rsidRDefault="00AE510E" w:rsidP="00AE510E">
      <w:pPr>
        <w:pStyle w:val="Bezmezer"/>
        <w:rPr>
          <w:sz w:val="14"/>
          <w:szCs w:val="14"/>
        </w:rPr>
      </w:pPr>
    </w:p>
    <w:p w:rsidR="00AE510E" w:rsidRDefault="00AE510E" w:rsidP="00AE510E">
      <w:pPr>
        <w:pStyle w:val="Bezmezer"/>
        <w:rPr>
          <w:sz w:val="16"/>
          <w:szCs w:val="16"/>
        </w:rPr>
      </w:pPr>
      <w:r w:rsidRPr="002F62B2">
        <w:rPr>
          <w:sz w:val="16"/>
          <w:szCs w:val="16"/>
        </w:rPr>
        <w:t>Odběratel:</w:t>
      </w:r>
    </w:p>
    <w:p w:rsidR="00AE510E" w:rsidRPr="002F62B2" w:rsidRDefault="00AE510E" w:rsidP="00AE510E">
      <w:pPr>
        <w:pStyle w:val="Bezmezer"/>
        <w:rPr>
          <w:sz w:val="16"/>
          <w:szCs w:val="16"/>
        </w:rPr>
      </w:pPr>
    </w:p>
    <w:p w:rsidR="00AE510E" w:rsidRPr="005F17D4" w:rsidRDefault="00AE510E" w:rsidP="00AE510E">
      <w:pPr>
        <w:pStyle w:val="Bezmezer"/>
        <w:rPr>
          <w:bCs/>
          <w:sz w:val="16"/>
          <w:szCs w:val="16"/>
        </w:rPr>
      </w:pPr>
      <w:r w:rsidRPr="005F17D4">
        <w:rPr>
          <w:bCs/>
          <w:sz w:val="16"/>
          <w:szCs w:val="16"/>
        </w:rPr>
        <w:t>Domov pro seniory Kobylisy</w:t>
      </w:r>
    </w:p>
    <w:p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506F32">
        <w:rPr>
          <w:b w:val="0"/>
          <w:sz w:val="14"/>
          <w:szCs w:val="14"/>
        </w:rPr>
        <w:t>IČ:</w:t>
      </w:r>
      <w:r>
        <w:rPr>
          <w:b w:val="0"/>
          <w:sz w:val="14"/>
          <w:szCs w:val="14"/>
        </w:rPr>
        <w:t xml:space="preserve"> 70872996</w:t>
      </w:r>
    </w:p>
    <w:p w:rsidR="00AE510E" w:rsidRPr="00506F32" w:rsidRDefault="00AE510E" w:rsidP="00AE510E">
      <w:pPr>
        <w:pStyle w:val="Bezmezer"/>
        <w:rPr>
          <w:b w:val="0"/>
          <w:sz w:val="14"/>
          <w:szCs w:val="14"/>
        </w:rPr>
      </w:pPr>
      <w:r w:rsidRPr="00506F32">
        <w:rPr>
          <w:b w:val="0"/>
          <w:sz w:val="14"/>
          <w:szCs w:val="14"/>
        </w:rPr>
        <w:t>DIČ:</w:t>
      </w:r>
      <w:r>
        <w:rPr>
          <w:b w:val="0"/>
          <w:sz w:val="14"/>
          <w:szCs w:val="14"/>
        </w:rPr>
        <w:t xml:space="preserve"> </w:t>
      </w:r>
    </w:p>
    <w:p w:rsidR="00AE510E" w:rsidRPr="0031036C" w:rsidRDefault="00AE510E" w:rsidP="00AE510E">
      <w:pPr>
        <w:spacing w:after="0"/>
        <w:rPr>
          <w:sz w:val="14"/>
          <w:szCs w:val="14"/>
        </w:rPr>
      </w:pPr>
      <w:r w:rsidRPr="00000F72">
        <w:rPr>
          <w:sz w:val="14"/>
          <w:szCs w:val="14"/>
        </w:rPr>
        <w:t>se sídlem:</w:t>
      </w:r>
      <w:r>
        <w:rPr>
          <w:sz w:val="14"/>
          <w:szCs w:val="14"/>
        </w:rPr>
        <w:t xml:space="preserve"> Mirovická </w:t>
      </w:r>
      <w:r w:rsidRPr="0031036C">
        <w:rPr>
          <w:sz w:val="14"/>
          <w:szCs w:val="14"/>
        </w:rPr>
        <w:t>1027/19, Praha 8, 182 00</w:t>
      </w:r>
    </w:p>
    <w:p w:rsidR="00AE510E" w:rsidRPr="0031036C" w:rsidRDefault="00AE510E" w:rsidP="00AE510E">
      <w:pPr>
        <w:pStyle w:val="Bezmezer"/>
        <w:rPr>
          <w:b w:val="0"/>
          <w:sz w:val="14"/>
          <w:szCs w:val="14"/>
        </w:rPr>
      </w:pPr>
      <w:r w:rsidRPr="0031036C">
        <w:rPr>
          <w:b w:val="0"/>
          <w:sz w:val="14"/>
          <w:szCs w:val="14"/>
        </w:rPr>
        <w:t>spisová značka: -</w:t>
      </w:r>
    </w:p>
    <w:p w:rsidR="00AE510E" w:rsidRDefault="00AE510E" w:rsidP="00AE510E">
      <w:pPr>
        <w:pStyle w:val="Bezmezer"/>
        <w:rPr>
          <w:b w:val="0"/>
          <w:sz w:val="14"/>
          <w:szCs w:val="14"/>
        </w:rPr>
      </w:pPr>
      <w:r w:rsidRPr="0031036C">
        <w:rPr>
          <w:b w:val="0"/>
          <w:sz w:val="14"/>
          <w:szCs w:val="14"/>
        </w:rPr>
        <w:t>email pro zasílání elektronických faktur:</w:t>
      </w:r>
    </w:p>
    <w:p w:rsidR="001C3235" w:rsidRPr="00506F32" w:rsidRDefault="001C3235" w:rsidP="00AE510E">
      <w:pPr>
        <w:pStyle w:val="Bezmezer"/>
        <w:rPr>
          <w:sz w:val="14"/>
          <w:szCs w:val="14"/>
        </w:rPr>
      </w:pPr>
    </w:p>
    <w:p w:rsidR="00AE510E" w:rsidRPr="002F62B2" w:rsidRDefault="00AE510E" w:rsidP="00AE510E">
      <w:pPr>
        <w:pStyle w:val="Bezmezer"/>
        <w:rPr>
          <w:b w:val="0"/>
          <w:sz w:val="16"/>
          <w:szCs w:val="16"/>
        </w:rPr>
      </w:pPr>
      <w:r w:rsidRPr="002F62B2">
        <w:rPr>
          <w:sz w:val="16"/>
          <w:szCs w:val="16"/>
        </w:rPr>
        <w:t>Osoba pověřená odběratelem k provedení objednávky:</w:t>
      </w:r>
    </w:p>
    <w:p w:rsidR="00AE510E" w:rsidRPr="0031036C" w:rsidRDefault="0031036C" w:rsidP="00AE510E">
      <w:pPr>
        <w:pStyle w:val="Bezmezer"/>
        <w:rPr>
          <w:rFonts w:asciiTheme="minorHAnsi" w:hAnsiTheme="minorHAnsi"/>
          <w:bCs/>
          <w:sz w:val="16"/>
          <w:szCs w:val="16"/>
        </w:rPr>
      </w:pPr>
      <w:bookmarkStart w:id="0" w:name="_GoBack"/>
      <w:bookmarkEnd w:id="0"/>
      <w:r w:rsidRPr="0031036C">
        <w:rPr>
          <w:rFonts w:asciiTheme="minorHAnsi" w:hAnsiTheme="minorHAnsi"/>
          <w:bCs/>
          <w:sz w:val="16"/>
          <w:szCs w:val="16"/>
        </w:rPr>
        <w:t xml:space="preserve">Mgr. Zuzana </w:t>
      </w:r>
      <w:proofErr w:type="gramStart"/>
      <w:r w:rsidRPr="0031036C">
        <w:rPr>
          <w:rFonts w:asciiTheme="minorHAnsi" w:hAnsiTheme="minorHAnsi"/>
          <w:bCs/>
          <w:sz w:val="16"/>
          <w:szCs w:val="16"/>
        </w:rPr>
        <w:t>Steinbauerová- ředitelka</w:t>
      </w:r>
      <w:proofErr w:type="gramEnd"/>
      <w:r w:rsidRPr="0031036C">
        <w:rPr>
          <w:rFonts w:asciiTheme="minorHAnsi" w:hAnsiTheme="minorHAnsi"/>
          <w:bCs/>
          <w:sz w:val="16"/>
          <w:szCs w:val="16"/>
        </w:rPr>
        <w:t xml:space="preserve"> </w:t>
      </w:r>
    </w:p>
    <w:p w:rsidR="0031036C" w:rsidRDefault="0031036C" w:rsidP="00AE510E">
      <w:pPr>
        <w:rPr>
          <w:sz w:val="14"/>
          <w:szCs w:val="14"/>
        </w:rPr>
      </w:pPr>
    </w:p>
    <w:p w:rsidR="00AE510E" w:rsidRPr="00506F32" w:rsidRDefault="00AE510E" w:rsidP="00AE510E">
      <w:pPr>
        <w:rPr>
          <w:sz w:val="14"/>
          <w:szCs w:val="14"/>
        </w:rPr>
      </w:pPr>
      <w:r w:rsidRPr="00506F32">
        <w:rPr>
          <w:sz w:val="14"/>
          <w:szCs w:val="14"/>
        </w:rPr>
        <w:t>Prohlašuji, že jsem dle svého pracovního zařazení oprávněn/a učinit za odběratele tuto objednávku.</w:t>
      </w:r>
    </w:p>
    <w:p w:rsidR="00AE510E" w:rsidRPr="00B52DD5" w:rsidRDefault="00AE510E" w:rsidP="00AE510E">
      <w:pPr>
        <w:pStyle w:val="Bezmezer"/>
        <w:rPr>
          <w:sz w:val="16"/>
          <w:szCs w:val="16"/>
        </w:rPr>
      </w:pPr>
      <w:r w:rsidRPr="00B52DD5">
        <w:rPr>
          <w:sz w:val="16"/>
          <w:szCs w:val="16"/>
        </w:rPr>
        <w:t>Předmět objednávky:</w:t>
      </w:r>
    </w:p>
    <w:p w:rsidR="00AE510E" w:rsidRPr="00D45336" w:rsidRDefault="00AE510E" w:rsidP="00AE510E">
      <w:pPr>
        <w:pStyle w:val="Bezmezer"/>
        <w:rPr>
          <w:sz w:val="14"/>
          <w:szCs w:val="14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  <w:tblCaption w:val="QuoteDetail"/>
        <w:tblDescription w:val="QuoteDetail"/>
      </w:tblPr>
      <w:tblGrid>
        <w:gridCol w:w="3114"/>
        <w:gridCol w:w="2268"/>
        <w:gridCol w:w="1134"/>
        <w:gridCol w:w="1276"/>
        <w:gridCol w:w="1842"/>
      </w:tblGrid>
      <w:tr w:rsidR="00AE510E" w:rsidRPr="00D45336" w:rsidTr="0025629A">
        <w:tc>
          <w:tcPr>
            <w:tcW w:w="3114" w:type="dxa"/>
            <w:tcBorders>
              <w:bottom w:val="single" w:sz="4" w:space="0" w:color="auto"/>
            </w:tcBorders>
            <w:shd w:val="clear" w:color="auto" w:fill="3587CB"/>
          </w:tcPr>
          <w:p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Název služby</w:t>
            </w:r>
          </w:p>
        </w:tc>
        <w:tc>
          <w:tcPr>
            <w:tcW w:w="2268" w:type="dxa"/>
            <w:shd w:val="clear" w:color="auto" w:fill="3587CB"/>
          </w:tcPr>
          <w:p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Doba poskytování služby</w:t>
            </w:r>
          </w:p>
        </w:tc>
        <w:tc>
          <w:tcPr>
            <w:tcW w:w="1134" w:type="dxa"/>
            <w:shd w:val="clear" w:color="auto" w:fill="3587CB"/>
          </w:tcPr>
          <w:p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Počet kusů</w:t>
            </w:r>
          </w:p>
        </w:tc>
        <w:tc>
          <w:tcPr>
            <w:tcW w:w="1276" w:type="dxa"/>
            <w:shd w:val="clear" w:color="auto" w:fill="3587CB"/>
          </w:tcPr>
          <w:p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Cena za kus</w:t>
            </w:r>
          </w:p>
        </w:tc>
        <w:tc>
          <w:tcPr>
            <w:tcW w:w="1842" w:type="dxa"/>
            <w:shd w:val="clear" w:color="auto" w:fill="3587CB"/>
          </w:tcPr>
          <w:p w:rsidR="00AE510E" w:rsidRPr="00D45336" w:rsidRDefault="00AE510E" w:rsidP="0025629A">
            <w:pPr>
              <w:pStyle w:val="Tabulka3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Cena za služby celkem</w:t>
            </w:r>
          </w:p>
        </w:tc>
      </w:tr>
      <w:tr w:rsidR="00AE510E" w:rsidRPr="00D45336" w:rsidTr="0025629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3587CB"/>
          </w:tcPr>
          <w:p w:rsidR="00AE510E" w:rsidRPr="00D45336" w:rsidRDefault="00AE510E" w:rsidP="00B7613F">
            <w:pPr>
              <w:pStyle w:val="Tabulk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Balíček inzerátů na Jobs.cz, Prace.cz a Práce za rohem - KOMBI 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1EAF3"/>
          </w:tcPr>
          <w:p w:rsidR="00AE510E" w:rsidRPr="00D45336" w:rsidRDefault="00AE510E" w:rsidP="0025629A">
            <w:pPr>
              <w:pStyle w:val="Tab-pr-c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10.12.2020</w:t>
            </w:r>
            <w:r w:rsidRPr="00D45336">
              <w:rPr>
                <w:sz w:val="14"/>
                <w:szCs w:val="14"/>
              </w:rPr>
              <w:t xml:space="preserve"> - </w:t>
            </w:r>
            <w:r>
              <w:rPr>
                <w:sz w:val="14"/>
                <w:szCs w:val="14"/>
              </w:rPr>
              <w:t>09.12.2021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1EAF3"/>
          </w:tcPr>
          <w:p w:rsidR="00AE510E" w:rsidRPr="00D45336" w:rsidRDefault="00AE510E" w:rsidP="00B7613F">
            <w:pPr>
              <w:pStyle w:val="Tab-pr-c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1EAF3"/>
          </w:tcPr>
          <w:p w:rsidR="00AE510E" w:rsidRPr="00D45336" w:rsidRDefault="00AE510E" w:rsidP="00B7613F">
            <w:pPr>
              <w:pStyle w:val="Tab-pr-c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99 000,00 Kč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1EAF3"/>
          </w:tcPr>
          <w:p w:rsidR="00AE510E" w:rsidRPr="00D45336" w:rsidRDefault="00AE510E" w:rsidP="00B7613F">
            <w:pPr>
              <w:pStyle w:val="Tab-pr-c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99 000,00 Kč</w:t>
            </w:r>
          </w:p>
        </w:tc>
      </w:tr>
    </w:tbl>
    <w:p w:rsidR="00AE510E" w:rsidRPr="00D45336" w:rsidRDefault="00AE510E" w:rsidP="00AE510E">
      <w:pPr>
        <w:pStyle w:val="Bezmezer"/>
        <w:rPr>
          <w:sz w:val="14"/>
          <w:szCs w:val="14"/>
        </w:rPr>
      </w:pPr>
    </w:p>
    <w:tbl>
      <w:tblPr>
        <w:tblStyle w:val="Mkatabulky"/>
        <w:tblW w:w="9634" w:type="dxa"/>
        <w:shd w:val="clear" w:color="auto" w:fill="E9F2F7"/>
        <w:tblLayout w:type="fixed"/>
        <w:tblLook w:val="04A0" w:firstRow="1" w:lastRow="0" w:firstColumn="1" w:lastColumn="0" w:noHBand="0" w:noVBand="1"/>
        <w:tblCaption w:val="Quote"/>
        <w:tblDescription w:val="Quote"/>
      </w:tblPr>
      <w:tblGrid>
        <w:gridCol w:w="7792"/>
        <w:gridCol w:w="1842"/>
      </w:tblGrid>
      <w:tr w:rsidR="00AE510E" w:rsidRPr="00D45336" w:rsidTr="0025629A">
        <w:tc>
          <w:tcPr>
            <w:tcW w:w="7792" w:type="dxa"/>
            <w:shd w:val="clear" w:color="auto" w:fill="E9F2F7"/>
          </w:tcPr>
          <w:p w:rsidR="00AE510E" w:rsidRPr="00D45336" w:rsidRDefault="00AE510E" w:rsidP="0025629A">
            <w:pPr>
              <w:pStyle w:val="Tabulka2"/>
              <w:rPr>
                <w:sz w:val="14"/>
                <w:szCs w:val="14"/>
              </w:rPr>
            </w:pPr>
            <w:r w:rsidRPr="00D45336">
              <w:rPr>
                <w:sz w:val="14"/>
                <w:szCs w:val="14"/>
              </w:rPr>
              <w:t>Celková cena za služby v oblasti inzerce</w:t>
            </w:r>
          </w:p>
        </w:tc>
        <w:tc>
          <w:tcPr>
            <w:tcW w:w="1842" w:type="dxa"/>
            <w:shd w:val="clear" w:color="auto" w:fill="E9F2F7"/>
          </w:tcPr>
          <w:p w:rsidR="00AE510E" w:rsidRPr="00D45336" w:rsidRDefault="00F2050F" w:rsidP="0033522F">
            <w:pPr>
              <w:pStyle w:val="Tabulka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99 000,00 Kč</w:t>
            </w:r>
          </w:p>
        </w:tc>
      </w:tr>
    </w:tbl>
    <w:p w:rsidR="00AE510E" w:rsidRPr="00D45336" w:rsidRDefault="00AE510E" w:rsidP="00AE510E">
      <w:pPr>
        <w:rPr>
          <w:sz w:val="14"/>
          <w:szCs w:val="14"/>
        </w:rPr>
      </w:pPr>
      <w:r w:rsidRPr="00D45336">
        <w:rPr>
          <w:sz w:val="14"/>
          <w:szCs w:val="14"/>
        </w:rPr>
        <w:t>Odběratel bere na vědomí, že k ceně bude účtováno DPH dle platných předpisů.</w:t>
      </w:r>
    </w:p>
    <w:p w:rsidR="00AE510E" w:rsidRPr="002E4E3E" w:rsidRDefault="00AE510E" w:rsidP="00AE510E">
      <w:pPr>
        <w:pStyle w:val="Tab-tlusty"/>
        <w:rPr>
          <w:sz w:val="16"/>
          <w:szCs w:val="16"/>
        </w:rPr>
      </w:pPr>
      <w:r w:rsidRPr="002E4E3E">
        <w:rPr>
          <w:sz w:val="16"/>
          <w:szCs w:val="16"/>
        </w:rPr>
        <w:t>Platební podmínky:</w:t>
      </w:r>
    </w:p>
    <w:p w:rsidR="00AE510E" w:rsidRPr="006314B2" w:rsidRDefault="00AE510E" w:rsidP="00AE510E">
      <w:pPr>
        <w:pStyle w:val="Bezmezer"/>
        <w:rPr>
          <w:b w:val="0"/>
          <w:sz w:val="14"/>
          <w:szCs w:val="14"/>
        </w:rPr>
      </w:pPr>
    </w:p>
    <w:p w:rsidR="00AE510E" w:rsidRPr="006314B2" w:rsidRDefault="00AE510E" w:rsidP="00AE510E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 xml:space="preserve">Cena za poskytování služby (dále jen „cena“) je splatná na základě daňového </w:t>
      </w:r>
      <w:proofErr w:type="gramStart"/>
      <w:r w:rsidRPr="006314B2">
        <w:rPr>
          <w:b w:val="0"/>
          <w:sz w:val="14"/>
          <w:szCs w:val="14"/>
        </w:rPr>
        <w:t>dokladu - faktury</w:t>
      </w:r>
      <w:proofErr w:type="gramEnd"/>
      <w:r w:rsidRPr="006314B2">
        <w:rPr>
          <w:b w:val="0"/>
          <w:sz w:val="14"/>
          <w:szCs w:val="14"/>
        </w:rPr>
        <w:t xml:space="preserve">, která bude ze strany LMC vystavena nejpozději do 15 kalendářních dnů ode dne zahájení služeb se splatností </w:t>
      </w:r>
      <w:r w:rsidRPr="0031036C">
        <w:rPr>
          <w:b w:val="0"/>
          <w:sz w:val="14"/>
          <w:szCs w:val="14"/>
        </w:rPr>
        <w:t>14</w:t>
      </w:r>
      <w:r w:rsidRPr="006314B2">
        <w:rPr>
          <w:b w:val="0"/>
          <w:sz w:val="14"/>
          <w:szCs w:val="14"/>
        </w:rPr>
        <w:t xml:space="preserve"> kalendářních dnů ode dne vystavení faktury.</w:t>
      </w:r>
    </w:p>
    <w:p w:rsidR="00AE510E" w:rsidRPr="006314B2" w:rsidRDefault="00AE510E" w:rsidP="00AE510E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>Odběratel svým podpisem potvrzuje správnost fakturačních údajů v záhlaví této objednávky.</w:t>
      </w:r>
    </w:p>
    <w:p w:rsidR="00AE510E" w:rsidRPr="006314B2" w:rsidRDefault="00AE510E" w:rsidP="00AE510E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>Odběratel se zavazuje v případě prodlení s </w:t>
      </w:r>
      <w:proofErr w:type="gramStart"/>
      <w:r w:rsidRPr="006314B2">
        <w:rPr>
          <w:b w:val="0"/>
          <w:sz w:val="14"/>
          <w:szCs w:val="14"/>
        </w:rPr>
        <w:t>úhradou  ceny</w:t>
      </w:r>
      <w:proofErr w:type="gramEnd"/>
      <w:r w:rsidRPr="006314B2">
        <w:rPr>
          <w:b w:val="0"/>
          <w:sz w:val="14"/>
          <w:szCs w:val="14"/>
        </w:rPr>
        <w:t xml:space="preserve"> zaplatit smluvní pokutu ve výši 0,1% denně z dlužné částky za každý započatý den prodlení, přičemž smluvní pokuta bude hrazena vedle úroku z prodlení v zákonné výši.</w:t>
      </w:r>
    </w:p>
    <w:p w:rsidR="00AE510E" w:rsidRPr="006314B2" w:rsidRDefault="00AE510E" w:rsidP="00AE510E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>V případě, že je odběratel v prodlení s úhradou ceny nebo její jakékoli části po dobu delší než 14 kalendářních dnů, je LMC oprávněna přerušit poskytování služeb do doby, než bude cena odběratelem v plné výši uhrazena. Poskytování Služeb bude obnoveno bezodkladně po připsání dlužné částky na účet LMC. Odběratel nemá nárok na prodloužení doby poskytování služby o dobu, po kterou byly služby přerušeny.</w:t>
      </w:r>
    </w:p>
    <w:p w:rsidR="00AE510E" w:rsidRPr="006314B2" w:rsidRDefault="00AE510E" w:rsidP="00AE510E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>Klient nemá nárok na vrácení ceny či její části v případě nevyužívání Služeb ani v případě nevyčerpání Služeb ve sjednaném rozsahu, pokud dále není uvedeno jinak.</w:t>
      </w:r>
    </w:p>
    <w:p w:rsidR="00AE510E" w:rsidRPr="006314B2" w:rsidRDefault="00AE510E" w:rsidP="00AE510E">
      <w:pPr>
        <w:pStyle w:val="Bezmezer"/>
        <w:spacing w:after="120"/>
        <w:rPr>
          <w:b w:val="0"/>
          <w:sz w:val="14"/>
          <w:szCs w:val="14"/>
        </w:rPr>
      </w:pPr>
      <w:r w:rsidRPr="006314B2">
        <w:rPr>
          <w:b w:val="0"/>
          <w:sz w:val="14"/>
          <w:szCs w:val="14"/>
        </w:rPr>
        <w:t xml:space="preserve">Odesláním této objednávky odběratel souhlasí se Všeobecnými obchodními podmínkami společnosti LMC a podmínkami užívání elektronických systémů společnosti LMC, které jsou uvedeny na internetové adrese </w:t>
      </w:r>
      <w:hyperlink r:id="rId7" w:history="1">
        <w:r w:rsidR="001C3235" w:rsidRPr="007703BF">
          <w:rPr>
            <w:rStyle w:val="Hypertextovodkaz"/>
            <w:b w:val="0"/>
            <w:sz w:val="14"/>
            <w:szCs w:val="14"/>
          </w:rPr>
          <w:t>https://www.lmc.eu/cs/vseobecne-obchodni-podminky/</w:t>
        </w:r>
      </w:hyperlink>
      <w:r>
        <w:rPr>
          <w:b w:val="0"/>
          <w:sz w:val="14"/>
          <w:szCs w:val="14"/>
        </w:rPr>
        <w:t xml:space="preserve"> </w:t>
      </w:r>
      <w:r w:rsidRPr="006314B2">
        <w:rPr>
          <w:b w:val="0"/>
          <w:sz w:val="14"/>
          <w:szCs w:val="14"/>
        </w:rPr>
        <w:t>účinnými ke dni odeslání objednávky. Odběratel bere na vědomí, že Všeobecné obchodní podmínky jsou zveřejněny na internetových stránkách dodavatele a prohlašuje, že je s nimi seznámen. Smluvní strany výslovně prohlašují, že na smluvní vztah se vztahují pouze tyto Všeobecné obchodní podmínky a že ze strany klienta nebylo ve smyslu § 1751 odst. 2 občanského zákoníku na žádné obchodní podmínky odkázáno.</w:t>
      </w:r>
    </w:p>
    <w:p w:rsidR="00AE510E" w:rsidRPr="006314B2" w:rsidRDefault="00AE510E" w:rsidP="00AE510E">
      <w:pPr>
        <w:pStyle w:val="Bezmezer"/>
        <w:rPr>
          <w:b w:val="0"/>
          <w:sz w:val="14"/>
          <w:szCs w:val="14"/>
        </w:rPr>
      </w:pPr>
    </w:p>
    <w:p w:rsidR="00AE510E" w:rsidRPr="006314B2" w:rsidRDefault="00AE510E" w:rsidP="00AE510E">
      <w:pPr>
        <w:pStyle w:val="Bezmezer"/>
        <w:rPr>
          <w:b w:val="0"/>
          <w:sz w:val="14"/>
          <w:szCs w:val="14"/>
        </w:rPr>
      </w:pPr>
    </w:p>
    <w:p w:rsidR="00AE510E" w:rsidRPr="006314B2" w:rsidRDefault="00AE510E" w:rsidP="00AE510E">
      <w:pPr>
        <w:pStyle w:val="Bezmezer"/>
        <w:rPr>
          <w:b w:val="0"/>
          <w:sz w:val="14"/>
          <w:szCs w:val="14"/>
        </w:rPr>
      </w:pPr>
    </w:p>
    <w:p w:rsidR="00AE510E" w:rsidRPr="006314B2" w:rsidRDefault="0031036C" w:rsidP="00AE510E">
      <w:pPr>
        <w:pStyle w:val="Bezmezer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V Praze d</w:t>
      </w:r>
      <w:r w:rsidR="00AE510E" w:rsidRPr="006314B2">
        <w:rPr>
          <w:b w:val="0"/>
          <w:sz w:val="14"/>
          <w:szCs w:val="14"/>
        </w:rPr>
        <w:t>ne</w:t>
      </w:r>
      <w:r>
        <w:rPr>
          <w:b w:val="0"/>
          <w:sz w:val="14"/>
          <w:szCs w:val="14"/>
        </w:rPr>
        <w:t xml:space="preserve"> </w:t>
      </w:r>
      <w:r w:rsidR="00AE510E" w:rsidRPr="006314B2">
        <w:rPr>
          <w:sz w:val="14"/>
          <w:szCs w:val="14"/>
        </w:rPr>
        <w:tab/>
      </w:r>
      <w:r>
        <w:rPr>
          <w:sz w:val="14"/>
          <w:szCs w:val="14"/>
        </w:rPr>
        <w:t>10.12.2020</w:t>
      </w:r>
      <w:r w:rsidR="00AE510E" w:rsidRPr="006314B2">
        <w:rPr>
          <w:b w:val="0"/>
          <w:sz w:val="14"/>
          <w:szCs w:val="14"/>
        </w:rPr>
        <w:tab/>
      </w:r>
      <w:r w:rsidR="00AE510E">
        <w:rPr>
          <w:b w:val="0"/>
          <w:sz w:val="14"/>
          <w:szCs w:val="14"/>
        </w:rPr>
        <w:tab/>
      </w:r>
      <w:r w:rsidR="00AE510E">
        <w:rPr>
          <w:b w:val="0"/>
          <w:sz w:val="14"/>
          <w:szCs w:val="14"/>
        </w:rPr>
        <w:tab/>
      </w:r>
      <w:r w:rsidR="00AE510E" w:rsidRPr="006314B2">
        <w:rPr>
          <w:b w:val="0"/>
          <w:sz w:val="14"/>
          <w:szCs w:val="14"/>
        </w:rPr>
        <w:tab/>
        <w:t xml:space="preserve">    </w:t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>
        <w:rPr>
          <w:b w:val="0"/>
          <w:sz w:val="14"/>
          <w:szCs w:val="14"/>
        </w:rPr>
        <w:tab/>
      </w:r>
      <w:r w:rsidR="00AE510E" w:rsidRPr="006314B2">
        <w:rPr>
          <w:b w:val="0"/>
          <w:sz w:val="14"/>
          <w:szCs w:val="14"/>
        </w:rPr>
        <w:t>................................................................</w:t>
      </w:r>
    </w:p>
    <w:p w:rsidR="00AE510E" w:rsidRPr="0031036C" w:rsidRDefault="00AE510E" w:rsidP="00AE510E">
      <w:pPr>
        <w:pStyle w:val="Bezmezer"/>
        <w:rPr>
          <w:b w:val="0"/>
          <w:bCs/>
          <w:sz w:val="16"/>
          <w:szCs w:val="16"/>
        </w:rPr>
      </w:pPr>
      <w:r w:rsidRPr="006314B2">
        <w:rPr>
          <w:sz w:val="14"/>
          <w:szCs w:val="14"/>
        </w:rPr>
        <w:tab/>
      </w:r>
      <w:r w:rsidRPr="006314B2">
        <w:rPr>
          <w:sz w:val="14"/>
          <w:szCs w:val="14"/>
        </w:rPr>
        <w:tab/>
      </w:r>
      <w:r w:rsidRPr="006314B2">
        <w:rPr>
          <w:sz w:val="14"/>
          <w:szCs w:val="14"/>
        </w:rPr>
        <w:tab/>
      </w:r>
      <w:r w:rsidRPr="006314B2">
        <w:rPr>
          <w:sz w:val="14"/>
          <w:szCs w:val="14"/>
        </w:rPr>
        <w:tab/>
      </w:r>
      <w:r w:rsidRPr="006314B2">
        <w:rPr>
          <w:sz w:val="14"/>
          <w:szCs w:val="14"/>
        </w:rPr>
        <w:tab/>
      </w:r>
      <w:r w:rsidRPr="006314B2">
        <w:rPr>
          <w:sz w:val="14"/>
          <w:szCs w:val="14"/>
        </w:rPr>
        <w:tab/>
      </w:r>
      <w:r w:rsidRPr="006314B2">
        <w:rPr>
          <w:sz w:val="14"/>
          <w:szCs w:val="14"/>
        </w:rPr>
        <w:tab/>
      </w:r>
      <w:r w:rsidRPr="006314B2">
        <w:rPr>
          <w:sz w:val="14"/>
          <w:szCs w:val="14"/>
        </w:rPr>
        <w:tab/>
        <w:t xml:space="preserve">       </w:t>
      </w:r>
      <w:r w:rsidR="0031036C">
        <w:rPr>
          <w:sz w:val="14"/>
          <w:szCs w:val="14"/>
        </w:rPr>
        <w:tab/>
      </w:r>
      <w:r w:rsidR="0031036C" w:rsidRPr="0031036C">
        <w:rPr>
          <w:b w:val="0"/>
          <w:bCs/>
          <w:sz w:val="16"/>
          <w:szCs w:val="16"/>
        </w:rPr>
        <w:t>Mgr. Zuzana Steinbauerová</w:t>
      </w:r>
    </w:p>
    <w:p w:rsidR="00AE510E" w:rsidRPr="006314B2" w:rsidRDefault="00AE510E" w:rsidP="00AE510E">
      <w:pPr>
        <w:ind w:left="6372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Pr="006314B2">
        <w:rPr>
          <w:sz w:val="14"/>
          <w:szCs w:val="14"/>
        </w:rPr>
        <w:t>Razítko a podpis</w:t>
      </w:r>
    </w:p>
    <w:p w:rsidR="00AE510E" w:rsidRDefault="00AE510E" w:rsidP="00AE510E"/>
    <w:p w:rsidR="0055490F" w:rsidRDefault="00033B09"/>
    <w:sectPr w:rsidR="0055490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09" w:rsidRDefault="00033B09" w:rsidP="00AE510E">
      <w:pPr>
        <w:spacing w:after="0" w:line="240" w:lineRule="auto"/>
      </w:pPr>
      <w:r>
        <w:separator/>
      </w:r>
    </w:p>
  </w:endnote>
  <w:endnote w:type="continuationSeparator" w:id="0">
    <w:p w:rsidR="00033B09" w:rsidRDefault="00033B09" w:rsidP="00AE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0E" w:rsidRPr="00AE510E" w:rsidRDefault="00AE510E" w:rsidP="00AE510E">
    <w:pPr>
      <w:pStyle w:val="Zpat"/>
    </w:pPr>
    <w:r>
      <w:t xml:space="preserve">     </w:t>
    </w:r>
    <w:r w:rsidRPr="004627D3">
      <w:rPr>
        <w:noProof/>
      </w:rPr>
      <w:drawing>
        <wp:inline distT="0" distB="0" distL="0" distR="0" wp14:anchorId="3903BE25" wp14:editId="5FA257A6">
          <wp:extent cx="5760720" cy="424562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09" w:rsidRDefault="00033B09" w:rsidP="00AE510E">
      <w:pPr>
        <w:spacing w:after="0" w:line="240" w:lineRule="auto"/>
      </w:pPr>
      <w:r>
        <w:separator/>
      </w:r>
    </w:p>
  </w:footnote>
  <w:footnote w:type="continuationSeparator" w:id="0">
    <w:p w:rsidR="00033B09" w:rsidRDefault="00033B09" w:rsidP="00AE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3C39"/>
    <w:multiLevelType w:val="hybridMultilevel"/>
    <w:tmpl w:val="475CE522"/>
    <w:lvl w:ilvl="0" w:tplc="3EBADB8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0E"/>
    <w:rsid w:val="00033B09"/>
    <w:rsid w:val="001C3235"/>
    <w:rsid w:val="0031036C"/>
    <w:rsid w:val="0033522F"/>
    <w:rsid w:val="003B25DC"/>
    <w:rsid w:val="00617671"/>
    <w:rsid w:val="006E0482"/>
    <w:rsid w:val="009536F7"/>
    <w:rsid w:val="00AE510E"/>
    <w:rsid w:val="00B173B8"/>
    <w:rsid w:val="00B7613F"/>
    <w:rsid w:val="00BC10F6"/>
    <w:rsid w:val="00D3461F"/>
    <w:rsid w:val="00D90818"/>
    <w:rsid w:val="00DA2856"/>
    <w:rsid w:val="00F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0362F-D180-4B19-B770-BCBC460D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0E"/>
  </w:style>
  <w:style w:type="paragraph" w:styleId="Zpat">
    <w:name w:val="footer"/>
    <w:basedOn w:val="Normln"/>
    <w:link w:val="ZpatChar"/>
    <w:uiPriority w:val="99"/>
    <w:unhideWhenUsed/>
    <w:rsid w:val="00AE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0E"/>
  </w:style>
  <w:style w:type="paragraph" w:styleId="Bezmezer">
    <w:name w:val="No Spacing"/>
    <w:link w:val="BezmezerChar"/>
    <w:uiPriority w:val="1"/>
    <w:qFormat/>
    <w:rsid w:val="00AE51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b/>
      <w:kern w:val="3"/>
      <w:sz w:val="20"/>
      <w:szCs w:val="24"/>
      <w:lang w:eastAsia="en-US"/>
    </w:rPr>
  </w:style>
  <w:style w:type="paragraph" w:customStyle="1" w:styleId="Tabulka1">
    <w:name w:val="Tabulka 1"/>
    <w:basedOn w:val="Bezmezer"/>
    <w:link w:val="Tabulka1Char"/>
    <w:qFormat/>
    <w:rsid w:val="00AE510E"/>
    <w:rPr>
      <w:b w:val="0"/>
    </w:rPr>
  </w:style>
  <w:style w:type="character" w:customStyle="1" w:styleId="BezmezerChar">
    <w:name w:val="Bez mezer Char"/>
    <w:basedOn w:val="Standardnpsmoodstavce"/>
    <w:link w:val="Bezmezer"/>
    <w:uiPriority w:val="1"/>
    <w:rsid w:val="00AE510E"/>
    <w:rPr>
      <w:rFonts w:ascii="Calibri" w:eastAsia="Arial Unicode MS" w:hAnsi="Calibri" w:cs="Tahoma"/>
      <w:b/>
      <w:kern w:val="3"/>
      <w:sz w:val="20"/>
      <w:szCs w:val="24"/>
      <w:lang w:eastAsia="en-US"/>
    </w:rPr>
  </w:style>
  <w:style w:type="character" w:customStyle="1" w:styleId="Tabulka1Char">
    <w:name w:val="Tabulka 1 Char"/>
    <w:basedOn w:val="BezmezerChar"/>
    <w:link w:val="Tabulka1"/>
    <w:rsid w:val="00AE510E"/>
    <w:rPr>
      <w:rFonts w:ascii="Calibri" w:eastAsia="Arial Unicode MS" w:hAnsi="Calibri" w:cs="Tahoma"/>
      <w:b w:val="0"/>
      <w:kern w:val="3"/>
      <w:sz w:val="20"/>
      <w:szCs w:val="24"/>
      <w:lang w:eastAsia="en-US"/>
    </w:rPr>
  </w:style>
  <w:style w:type="paragraph" w:customStyle="1" w:styleId="Tab-Bolt">
    <w:name w:val="Tab-Bolt"/>
    <w:basedOn w:val="Bezmezer"/>
    <w:link w:val="Tab-BoltChar"/>
    <w:rsid w:val="00AE510E"/>
    <w:rPr>
      <w:b w:val="0"/>
    </w:rPr>
  </w:style>
  <w:style w:type="character" w:customStyle="1" w:styleId="Tab-BoltChar">
    <w:name w:val="Tab-Bolt Char"/>
    <w:basedOn w:val="BezmezerChar"/>
    <w:link w:val="Tab-Bolt"/>
    <w:rsid w:val="00AE510E"/>
    <w:rPr>
      <w:rFonts w:ascii="Calibri" w:eastAsia="Arial Unicode MS" w:hAnsi="Calibri" w:cs="Tahoma"/>
      <w:b w:val="0"/>
      <w:kern w:val="3"/>
      <w:sz w:val="20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E510E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AE510E"/>
    <w:rPr>
      <w:rFonts w:ascii="Calibri" w:eastAsiaTheme="majorEastAsia" w:hAnsi="Calibri" w:cstheme="majorBidi"/>
      <w:b/>
      <w:spacing w:val="-10"/>
      <w:kern w:val="28"/>
      <w:sz w:val="32"/>
      <w:szCs w:val="56"/>
      <w:lang w:eastAsia="en-US"/>
    </w:rPr>
  </w:style>
  <w:style w:type="table" w:styleId="Mkatabulky">
    <w:name w:val="Table Grid"/>
    <w:basedOn w:val="Normlntabulka"/>
    <w:uiPriority w:val="59"/>
    <w:rsid w:val="00AE5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2">
    <w:name w:val="Tabulka2"/>
    <w:basedOn w:val="Bezmezer"/>
    <w:link w:val="Tabulka2Char"/>
    <w:qFormat/>
    <w:rsid w:val="00AE510E"/>
    <w:rPr>
      <w:b w:val="0"/>
      <w:color w:val="2F5496" w:themeColor="accent1" w:themeShade="BF"/>
    </w:rPr>
  </w:style>
  <w:style w:type="paragraph" w:customStyle="1" w:styleId="Tabulka3">
    <w:name w:val="Tabulka3"/>
    <w:basedOn w:val="Tabulka1"/>
    <w:qFormat/>
    <w:rsid w:val="00AE510E"/>
    <w:rPr>
      <w:rFonts w:asciiTheme="minorHAnsi" w:hAnsiTheme="minorHAnsi"/>
      <w:b/>
      <w:color w:val="FFFFFF" w:themeColor="background1"/>
      <w:szCs w:val="22"/>
    </w:rPr>
  </w:style>
  <w:style w:type="character" w:customStyle="1" w:styleId="Tabulka2Char">
    <w:name w:val="Tabulka2 Char"/>
    <w:basedOn w:val="BezmezerChar"/>
    <w:link w:val="Tabulka2"/>
    <w:rsid w:val="00AE510E"/>
    <w:rPr>
      <w:rFonts w:ascii="Calibri" w:eastAsia="Arial Unicode MS" w:hAnsi="Calibri" w:cs="Tahoma"/>
      <w:b w:val="0"/>
      <w:color w:val="2F5496" w:themeColor="accent1" w:themeShade="BF"/>
      <w:kern w:val="3"/>
      <w:sz w:val="20"/>
      <w:szCs w:val="24"/>
      <w:lang w:eastAsia="en-US"/>
    </w:rPr>
  </w:style>
  <w:style w:type="paragraph" w:customStyle="1" w:styleId="Tab-pr-cer">
    <w:name w:val="Tab-pr-cer"/>
    <w:basedOn w:val="Tabulka1"/>
    <w:link w:val="Tab-pr-cerChar"/>
    <w:qFormat/>
    <w:rsid w:val="00AE510E"/>
    <w:pPr>
      <w:jc w:val="right"/>
    </w:pPr>
  </w:style>
  <w:style w:type="character" w:customStyle="1" w:styleId="Tab-pr-cerChar">
    <w:name w:val="Tab-pr-cer Char"/>
    <w:basedOn w:val="Tabulka1Char"/>
    <w:link w:val="Tab-pr-cer"/>
    <w:rsid w:val="00AE510E"/>
    <w:rPr>
      <w:rFonts w:ascii="Calibri" w:eastAsia="Arial Unicode MS" w:hAnsi="Calibri" w:cs="Tahoma"/>
      <w:b w:val="0"/>
      <w:kern w:val="3"/>
      <w:sz w:val="20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E510E"/>
    <w:rPr>
      <w:color w:val="0563C1" w:themeColor="hyperlink"/>
      <w:u w:val="single"/>
    </w:rPr>
  </w:style>
  <w:style w:type="paragraph" w:customStyle="1" w:styleId="Tab-tlusty">
    <w:name w:val="Tab-tlusty"/>
    <w:basedOn w:val="Bezmezer"/>
    <w:link w:val="Tab-tlustyChar"/>
    <w:qFormat/>
    <w:rsid w:val="00AE510E"/>
  </w:style>
  <w:style w:type="character" w:customStyle="1" w:styleId="Tab-tlustyChar">
    <w:name w:val="Tab-tlusty Char"/>
    <w:basedOn w:val="BezmezerChar"/>
    <w:link w:val="Tab-tlusty"/>
    <w:rsid w:val="00AE510E"/>
    <w:rPr>
      <w:rFonts w:ascii="Calibri" w:eastAsia="Arial Unicode MS" w:hAnsi="Calibri" w:cs="Tahoma"/>
      <w:b/>
      <w:kern w:val="3"/>
      <w:sz w:val="20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AE510E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1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eu/cs/vseobecne-obchodni-podmin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</dc:creator>
  <cp:keywords/>
  <dc:description>Created by the Microsoft Dynamics NAV report engine.</dc:description>
  <cp:lastModifiedBy>Jana Šmídová</cp:lastModifiedBy>
  <cp:revision>8</cp:revision>
  <cp:lastPrinted>2020-12-11T06:39:00Z</cp:lastPrinted>
  <dcterms:created xsi:type="dcterms:W3CDTF">2020-12-10T12:59:00Z</dcterms:created>
  <dcterms:modified xsi:type="dcterms:W3CDTF">2020-12-11T06:39:00Z</dcterms:modified>
</cp:coreProperties>
</file>