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C1E79" w14:textId="77777777" w:rsidR="00992FB5" w:rsidRPr="00E72D1F" w:rsidRDefault="00992FB5" w:rsidP="00F9235D">
      <w:pPr>
        <w:pStyle w:val="Zkladntext"/>
        <w:jc w:val="center"/>
        <w:rPr>
          <w:b/>
          <w:sz w:val="24"/>
          <w:szCs w:val="24"/>
        </w:rPr>
      </w:pPr>
      <w:r w:rsidRPr="00E72D1F">
        <w:rPr>
          <w:b/>
          <w:sz w:val="24"/>
          <w:szCs w:val="24"/>
        </w:rPr>
        <w:t xml:space="preserve">Smlouva </w:t>
      </w:r>
      <w:r w:rsidR="00EE3A83" w:rsidRPr="00EE3A83">
        <w:rPr>
          <w:b/>
          <w:sz w:val="24"/>
          <w:szCs w:val="24"/>
        </w:rPr>
        <w:t xml:space="preserve">č. TH02010555/SVV </w:t>
      </w:r>
      <w:r w:rsidRPr="00E72D1F">
        <w:rPr>
          <w:b/>
          <w:sz w:val="24"/>
          <w:szCs w:val="24"/>
        </w:rPr>
        <w:t xml:space="preserve">o využití výsledků </w:t>
      </w:r>
    </w:p>
    <w:p w14:paraId="12B9F222" w14:textId="77777777" w:rsidR="00992FB5" w:rsidRDefault="00992FB5" w:rsidP="00F9235D">
      <w:pPr>
        <w:pStyle w:val="Zkladntext"/>
        <w:jc w:val="center"/>
        <w:rPr>
          <w:b/>
          <w:sz w:val="24"/>
          <w:szCs w:val="24"/>
        </w:rPr>
      </w:pPr>
      <w:r w:rsidRPr="00E72D1F">
        <w:rPr>
          <w:b/>
          <w:sz w:val="24"/>
          <w:szCs w:val="24"/>
        </w:rPr>
        <w:t>dosažených při řešení projektu výzkumu a vývoje</w:t>
      </w:r>
    </w:p>
    <w:p w14:paraId="028AC498" w14:textId="77777777" w:rsidR="00992FB5" w:rsidRPr="00E72D1F" w:rsidRDefault="00992FB5" w:rsidP="003A4812">
      <w:pPr>
        <w:pStyle w:val="Zkladntext"/>
        <w:rPr>
          <w:b/>
          <w:sz w:val="24"/>
          <w:szCs w:val="24"/>
        </w:rPr>
      </w:pPr>
    </w:p>
    <w:p w14:paraId="20A49E36" w14:textId="77777777" w:rsidR="00992FB5" w:rsidRPr="00E72D1F" w:rsidRDefault="00992FB5" w:rsidP="003A4812">
      <w:pPr>
        <w:pStyle w:val="Zkladntext"/>
        <w:rPr>
          <w:b/>
          <w:sz w:val="24"/>
          <w:szCs w:val="24"/>
        </w:rPr>
      </w:pPr>
    </w:p>
    <w:p w14:paraId="665650CA" w14:textId="77777777" w:rsidR="00992FB5" w:rsidRPr="00E72D1F" w:rsidRDefault="00992FB5" w:rsidP="003A4812">
      <w:pPr>
        <w:pStyle w:val="Zkladntext"/>
        <w:rPr>
          <w:b/>
          <w:sz w:val="24"/>
          <w:szCs w:val="24"/>
        </w:rPr>
      </w:pPr>
      <w:r w:rsidRPr="00E72D1F">
        <w:rPr>
          <w:b/>
          <w:sz w:val="24"/>
          <w:szCs w:val="24"/>
        </w:rPr>
        <w:t>Smluvní strany:</w:t>
      </w:r>
    </w:p>
    <w:p w14:paraId="186637B1" w14:textId="77777777" w:rsidR="00992FB5" w:rsidRPr="00E72D1F" w:rsidRDefault="00992FB5" w:rsidP="003A4812">
      <w:pPr>
        <w:pStyle w:val="Zkladntext"/>
        <w:rPr>
          <w:sz w:val="24"/>
          <w:szCs w:val="24"/>
        </w:rPr>
      </w:pPr>
    </w:p>
    <w:p w14:paraId="247340C4" w14:textId="77777777" w:rsidR="00992FB5" w:rsidRPr="001A7128" w:rsidRDefault="00992FB5" w:rsidP="0099113F">
      <w:pPr>
        <w:rPr>
          <w:sz w:val="24"/>
          <w:szCs w:val="24"/>
        </w:rPr>
      </w:pPr>
      <w:r w:rsidRPr="001A7128">
        <w:rPr>
          <w:sz w:val="24"/>
          <w:szCs w:val="24"/>
        </w:rPr>
        <w:t xml:space="preserve">1. </w:t>
      </w:r>
      <w:r w:rsidRPr="001A7128">
        <w:rPr>
          <w:sz w:val="24"/>
          <w:szCs w:val="24"/>
        </w:rPr>
        <w:tab/>
        <w:t>ORGREZ, a.s.</w:t>
      </w:r>
    </w:p>
    <w:p w14:paraId="74887345" w14:textId="77777777" w:rsidR="00992FB5" w:rsidRPr="001A7128" w:rsidRDefault="00992FB5" w:rsidP="0099113F">
      <w:pPr>
        <w:rPr>
          <w:sz w:val="24"/>
          <w:szCs w:val="24"/>
        </w:rPr>
      </w:pPr>
      <w:r w:rsidRPr="001A7128">
        <w:rPr>
          <w:sz w:val="24"/>
          <w:szCs w:val="24"/>
        </w:rPr>
        <w:tab/>
      </w:r>
      <w:r>
        <w:rPr>
          <w:sz w:val="24"/>
          <w:szCs w:val="24"/>
        </w:rPr>
        <w:t>A</w:t>
      </w:r>
      <w:r w:rsidRPr="001A7128">
        <w:rPr>
          <w:sz w:val="24"/>
          <w:szCs w:val="24"/>
        </w:rPr>
        <w:t xml:space="preserve">dresa sídla: </w:t>
      </w:r>
      <w:r>
        <w:rPr>
          <w:sz w:val="24"/>
          <w:szCs w:val="24"/>
        </w:rPr>
        <w:tab/>
      </w:r>
      <w:r>
        <w:rPr>
          <w:sz w:val="24"/>
          <w:szCs w:val="24"/>
        </w:rPr>
        <w:tab/>
      </w:r>
      <w:r w:rsidRPr="001A7128">
        <w:rPr>
          <w:sz w:val="24"/>
          <w:szCs w:val="24"/>
        </w:rPr>
        <w:t>Hudcova 321/76, 612 00 Brno</w:t>
      </w:r>
      <w:r>
        <w:rPr>
          <w:sz w:val="24"/>
          <w:szCs w:val="24"/>
        </w:rPr>
        <w:t>-</w:t>
      </w:r>
      <w:r w:rsidRPr="001A7128">
        <w:rPr>
          <w:sz w:val="24"/>
          <w:szCs w:val="24"/>
        </w:rPr>
        <w:t>Medlánky</w:t>
      </w:r>
      <w:r w:rsidRPr="001A7128">
        <w:rPr>
          <w:sz w:val="24"/>
          <w:szCs w:val="24"/>
        </w:rPr>
        <w:tab/>
      </w:r>
    </w:p>
    <w:p w14:paraId="31BB16A1" w14:textId="77777777" w:rsidR="00992FB5" w:rsidRPr="001A7128" w:rsidRDefault="00992FB5" w:rsidP="0099113F">
      <w:pPr>
        <w:rPr>
          <w:sz w:val="24"/>
          <w:szCs w:val="24"/>
        </w:rPr>
      </w:pPr>
      <w:r w:rsidRPr="001A7128">
        <w:rPr>
          <w:sz w:val="24"/>
          <w:szCs w:val="24"/>
        </w:rPr>
        <w:tab/>
        <w:t xml:space="preserve">IČO: </w:t>
      </w:r>
      <w:r>
        <w:rPr>
          <w:sz w:val="24"/>
          <w:szCs w:val="24"/>
        </w:rPr>
        <w:tab/>
      </w:r>
      <w:r>
        <w:rPr>
          <w:sz w:val="24"/>
          <w:szCs w:val="24"/>
        </w:rPr>
        <w:tab/>
      </w:r>
      <w:r>
        <w:rPr>
          <w:sz w:val="24"/>
          <w:szCs w:val="24"/>
        </w:rPr>
        <w:tab/>
      </w:r>
      <w:r w:rsidRPr="001A7128">
        <w:rPr>
          <w:sz w:val="24"/>
          <w:szCs w:val="24"/>
        </w:rPr>
        <w:t>46900829</w:t>
      </w:r>
    </w:p>
    <w:p w14:paraId="715FDC00" w14:textId="77777777" w:rsidR="00992FB5" w:rsidRDefault="00992FB5" w:rsidP="0099113F">
      <w:pPr>
        <w:rPr>
          <w:sz w:val="24"/>
          <w:szCs w:val="24"/>
        </w:rPr>
      </w:pPr>
      <w:r>
        <w:rPr>
          <w:sz w:val="24"/>
          <w:szCs w:val="24"/>
        </w:rPr>
        <w:tab/>
        <w:t>B</w:t>
      </w:r>
      <w:r w:rsidRPr="001A7128">
        <w:rPr>
          <w:sz w:val="24"/>
          <w:szCs w:val="24"/>
        </w:rPr>
        <w:t xml:space="preserve">ankovní spojení: </w:t>
      </w:r>
      <w:r>
        <w:rPr>
          <w:sz w:val="24"/>
          <w:szCs w:val="24"/>
        </w:rPr>
        <w:tab/>
      </w:r>
      <w:proofErr w:type="spellStart"/>
      <w:r w:rsidRPr="001A7128">
        <w:rPr>
          <w:sz w:val="24"/>
          <w:szCs w:val="24"/>
        </w:rPr>
        <w:t>Raiffeisenbank</w:t>
      </w:r>
      <w:proofErr w:type="spellEnd"/>
      <w:r w:rsidRPr="001A7128">
        <w:rPr>
          <w:sz w:val="24"/>
          <w:szCs w:val="24"/>
        </w:rPr>
        <w:t xml:space="preserve"> a.s.</w:t>
      </w:r>
    </w:p>
    <w:p w14:paraId="0587F114" w14:textId="77777777" w:rsidR="00992FB5" w:rsidRDefault="00992FB5" w:rsidP="0099113F">
      <w:pPr>
        <w:ind w:firstLine="708"/>
        <w:rPr>
          <w:sz w:val="24"/>
          <w:szCs w:val="24"/>
        </w:rPr>
      </w:pPr>
      <w:r>
        <w:rPr>
          <w:sz w:val="24"/>
          <w:szCs w:val="24"/>
        </w:rPr>
        <w:t>Číslo účtu</w:t>
      </w:r>
      <w:r w:rsidRPr="001A7128">
        <w:rPr>
          <w:sz w:val="24"/>
          <w:szCs w:val="24"/>
        </w:rPr>
        <w:t xml:space="preserve">: </w:t>
      </w:r>
      <w:r>
        <w:rPr>
          <w:sz w:val="24"/>
          <w:szCs w:val="24"/>
        </w:rPr>
        <w:tab/>
      </w:r>
      <w:r>
        <w:rPr>
          <w:sz w:val="24"/>
          <w:szCs w:val="24"/>
        </w:rPr>
        <w:tab/>
      </w:r>
      <w:r w:rsidRPr="001A7128">
        <w:rPr>
          <w:sz w:val="24"/>
          <w:szCs w:val="24"/>
        </w:rPr>
        <w:t xml:space="preserve">5014033535/5500 </w:t>
      </w:r>
      <w:r w:rsidRPr="001A7128">
        <w:rPr>
          <w:sz w:val="24"/>
          <w:szCs w:val="24"/>
        </w:rPr>
        <w:tab/>
      </w:r>
    </w:p>
    <w:p w14:paraId="4B383028" w14:textId="4712A98B" w:rsidR="00992FB5" w:rsidRPr="001A7128" w:rsidRDefault="00992FB5" w:rsidP="0099113F">
      <w:pPr>
        <w:rPr>
          <w:sz w:val="24"/>
          <w:szCs w:val="24"/>
        </w:rPr>
      </w:pPr>
      <w:r>
        <w:rPr>
          <w:sz w:val="24"/>
          <w:szCs w:val="24"/>
        </w:rPr>
        <w:tab/>
      </w:r>
      <w:r w:rsidRPr="001C6F63">
        <w:rPr>
          <w:sz w:val="24"/>
          <w:szCs w:val="24"/>
        </w:rPr>
        <w:t>Zastoupena:</w:t>
      </w:r>
      <w:r w:rsidRPr="001A7128">
        <w:rPr>
          <w:sz w:val="24"/>
          <w:szCs w:val="24"/>
        </w:rPr>
        <w:t xml:space="preserve"> </w:t>
      </w:r>
      <w:r>
        <w:rPr>
          <w:sz w:val="24"/>
          <w:szCs w:val="24"/>
        </w:rPr>
        <w:tab/>
      </w:r>
      <w:r>
        <w:rPr>
          <w:sz w:val="24"/>
          <w:szCs w:val="24"/>
        </w:rPr>
        <w:tab/>
      </w:r>
      <w:r w:rsidR="005722F1">
        <w:rPr>
          <w:sz w:val="24"/>
          <w:szCs w:val="24"/>
        </w:rPr>
        <w:t>xxxxxxxx</w:t>
      </w:r>
      <w:bookmarkStart w:id="0" w:name="_GoBack"/>
      <w:bookmarkEnd w:id="0"/>
      <w:r>
        <w:rPr>
          <w:sz w:val="24"/>
          <w:szCs w:val="24"/>
        </w:rPr>
        <w:t xml:space="preserve"> MBA, prokurista</w:t>
      </w:r>
    </w:p>
    <w:p w14:paraId="459C4898" w14:textId="77777777" w:rsidR="00992FB5" w:rsidRDefault="00992FB5" w:rsidP="0099113F">
      <w:pPr>
        <w:ind w:left="708" w:hanging="708"/>
        <w:rPr>
          <w:sz w:val="24"/>
          <w:szCs w:val="24"/>
        </w:rPr>
      </w:pPr>
      <w:r>
        <w:rPr>
          <w:sz w:val="24"/>
          <w:szCs w:val="24"/>
        </w:rPr>
        <w:tab/>
        <w:t>Zapsána</w:t>
      </w:r>
      <w:r w:rsidRPr="001A7128">
        <w:rPr>
          <w:sz w:val="24"/>
          <w:szCs w:val="24"/>
        </w:rPr>
        <w:t xml:space="preserve">: </w:t>
      </w:r>
      <w:r>
        <w:rPr>
          <w:sz w:val="24"/>
          <w:szCs w:val="24"/>
        </w:rPr>
        <w:tab/>
      </w:r>
      <w:r>
        <w:rPr>
          <w:sz w:val="24"/>
          <w:szCs w:val="24"/>
        </w:rPr>
        <w:tab/>
      </w:r>
      <w:r w:rsidRPr="001A7128">
        <w:rPr>
          <w:sz w:val="24"/>
          <w:szCs w:val="24"/>
        </w:rPr>
        <w:t xml:space="preserve">v obchodním rejstříku vedeném u Krajského soudu v Brně, oddíl B, </w:t>
      </w:r>
    </w:p>
    <w:p w14:paraId="1799D5CC" w14:textId="77777777" w:rsidR="00992FB5" w:rsidRDefault="00992FB5" w:rsidP="0099113F">
      <w:pPr>
        <w:ind w:left="2124" w:firstLine="708"/>
        <w:rPr>
          <w:sz w:val="24"/>
          <w:szCs w:val="24"/>
        </w:rPr>
      </w:pPr>
      <w:r w:rsidRPr="001A7128">
        <w:rPr>
          <w:sz w:val="24"/>
          <w:szCs w:val="24"/>
        </w:rPr>
        <w:t>vložka 852</w:t>
      </w:r>
    </w:p>
    <w:p w14:paraId="03ABC024" w14:textId="77777777" w:rsidR="00992FB5" w:rsidRPr="001A7128" w:rsidRDefault="00992FB5" w:rsidP="0099113F">
      <w:pPr>
        <w:rPr>
          <w:sz w:val="24"/>
          <w:szCs w:val="24"/>
        </w:rPr>
      </w:pPr>
      <w:r w:rsidRPr="001A7128">
        <w:rPr>
          <w:sz w:val="24"/>
          <w:szCs w:val="24"/>
        </w:rPr>
        <w:tab/>
        <w:t xml:space="preserve">(dále jen </w:t>
      </w:r>
      <w:r w:rsidRPr="001A7128">
        <w:rPr>
          <w:b/>
          <w:sz w:val="24"/>
          <w:szCs w:val="24"/>
        </w:rPr>
        <w:t>„hlavní příjemce“</w:t>
      </w:r>
      <w:r w:rsidRPr="001A7128">
        <w:rPr>
          <w:sz w:val="24"/>
          <w:szCs w:val="24"/>
        </w:rPr>
        <w:t xml:space="preserve">) </w:t>
      </w:r>
    </w:p>
    <w:p w14:paraId="6EF6CE10" w14:textId="77777777" w:rsidR="00992FB5" w:rsidRDefault="00992FB5" w:rsidP="00F73633">
      <w:pPr>
        <w:pStyle w:val="Zkladntext"/>
        <w:rPr>
          <w:sz w:val="24"/>
          <w:szCs w:val="24"/>
        </w:rPr>
      </w:pPr>
    </w:p>
    <w:p w14:paraId="0D4C235E" w14:textId="77777777" w:rsidR="00992FB5" w:rsidRPr="00E72D1F" w:rsidRDefault="00992FB5" w:rsidP="00F73633">
      <w:pPr>
        <w:pStyle w:val="Zkladntext"/>
        <w:rPr>
          <w:sz w:val="24"/>
          <w:szCs w:val="24"/>
        </w:rPr>
      </w:pPr>
      <w:r w:rsidRPr="00E72D1F">
        <w:rPr>
          <w:sz w:val="24"/>
          <w:szCs w:val="24"/>
        </w:rPr>
        <w:t>a</w:t>
      </w:r>
    </w:p>
    <w:p w14:paraId="3CF581D3" w14:textId="77777777" w:rsidR="00992FB5" w:rsidRPr="00E72D1F" w:rsidRDefault="00992FB5" w:rsidP="00F73633">
      <w:pPr>
        <w:pStyle w:val="Zkladntext"/>
        <w:rPr>
          <w:sz w:val="24"/>
          <w:szCs w:val="24"/>
        </w:rPr>
      </w:pPr>
    </w:p>
    <w:p w14:paraId="318249BB" w14:textId="77777777" w:rsidR="00992FB5" w:rsidRPr="009B3DFE" w:rsidRDefault="00992FB5" w:rsidP="000C6FA7">
      <w:pPr>
        <w:rPr>
          <w:sz w:val="24"/>
          <w:szCs w:val="24"/>
        </w:rPr>
      </w:pPr>
      <w:r w:rsidRPr="009E26AB">
        <w:rPr>
          <w:sz w:val="24"/>
          <w:szCs w:val="24"/>
        </w:rPr>
        <w:t xml:space="preserve">2. </w:t>
      </w:r>
      <w:r w:rsidRPr="009E26AB">
        <w:rPr>
          <w:sz w:val="24"/>
          <w:szCs w:val="24"/>
        </w:rPr>
        <w:tab/>
      </w:r>
      <w:r w:rsidRPr="009B3DFE">
        <w:rPr>
          <w:sz w:val="24"/>
          <w:szCs w:val="24"/>
        </w:rPr>
        <w:t xml:space="preserve">Západočeská univerzita v Plzni </w:t>
      </w:r>
    </w:p>
    <w:p w14:paraId="6E5348BF" w14:textId="77777777" w:rsidR="00992FB5" w:rsidRPr="009B3DFE" w:rsidRDefault="00992FB5" w:rsidP="0063252B">
      <w:pPr>
        <w:rPr>
          <w:rFonts w:ascii="Cambria" w:hAnsi="Cambria" w:cs="Cambria"/>
          <w:sz w:val="24"/>
          <w:szCs w:val="24"/>
        </w:rPr>
      </w:pPr>
      <w:r w:rsidRPr="009B3DFE">
        <w:rPr>
          <w:sz w:val="24"/>
          <w:szCs w:val="24"/>
        </w:rPr>
        <w:tab/>
        <w:t xml:space="preserve">Adresa sídla: </w:t>
      </w:r>
      <w:r w:rsidRPr="009B3DFE">
        <w:rPr>
          <w:sz w:val="24"/>
          <w:szCs w:val="24"/>
        </w:rPr>
        <w:tab/>
      </w:r>
      <w:r w:rsidRPr="009B3DFE">
        <w:rPr>
          <w:sz w:val="24"/>
          <w:szCs w:val="24"/>
        </w:rPr>
        <w:tab/>
      </w:r>
      <w:r w:rsidR="00936521" w:rsidRPr="009B3DFE">
        <w:rPr>
          <w:sz w:val="24"/>
          <w:szCs w:val="24"/>
        </w:rPr>
        <w:t xml:space="preserve">Univerzitní </w:t>
      </w:r>
      <w:r w:rsidR="009B3DFE" w:rsidRPr="009B3DFE">
        <w:rPr>
          <w:sz w:val="24"/>
          <w:szCs w:val="24"/>
        </w:rPr>
        <w:t>2732/</w:t>
      </w:r>
      <w:r w:rsidR="00936521" w:rsidRPr="009B3DFE">
        <w:rPr>
          <w:sz w:val="24"/>
          <w:szCs w:val="24"/>
        </w:rPr>
        <w:t>8, 301 00, Plzeň</w:t>
      </w:r>
    </w:p>
    <w:p w14:paraId="0C1AC1F9" w14:textId="77BD1B41" w:rsidR="00992FB5" w:rsidRPr="009B3DFE" w:rsidRDefault="00992FB5" w:rsidP="005722F1">
      <w:pPr>
        <w:ind w:firstLine="708"/>
        <w:rPr>
          <w:sz w:val="24"/>
          <w:szCs w:val="24"/>
        </w:rPr>
      </w:pPr>
      <w:r w:rsidRPr="009B3DFE">
        <w:rPr>
          <w:sz w:val="24"/>
          <w:szCs w:val="24"/>
        </w:rPr>
        <w:t xml:space="preserve">IČO: </w:t>
      </w:r>
      <w:r w:rsidRPr="009B3DFE">
        <w:rPr>
          <w:sz w:val="24"/>
          <w:szCs w:val="24"/>
        </w:rPr>
        <w:tab/>
      </w:r>
      <w:r w:rsidRPr="009B3DFE">
        <w:rPr>
          <w:sz w:val="24"/>
          <w:szCs w:val="24"/>
        </w:rPr>
        <w:tab/>
      </w:r>
      <w:r w:rsidRPr="009B3DFE">
        <w:rPr>
          <w:sz w:val="24"/>
          <w:szCs w:val="24"/>
        </w:rPr>
        <w:tab/>
      </w:r>
      <w:r w:rsidR="00936521" w:rsidRPr="009B3DFE">
        <w:rPr>
          <w:sz w:val="24"/>
          <w:szCs w:val="24"/>
        </w:rPr>
        <w:t>49777513</w:t>
      </w:r>
      <w:r w:rsidRPr="009B3DFE">
        <w:rPr>
          <w:sz w:val="24"/>
          <w:szCs w:val="24"/>
        </w:rPr>
        <w:tab/>
      </w:r>
      <w:r w:rsidRPr="009B3DFE">
        <w:rPr>
          <w:sz w:val="24"/>
          <w:szCs w:val="24"/>
        </w:rPr>
        <w:tab/>
      </w:r>
      <w:r w:rsidRPr="009B3DFE">
        <w:rPr>
          <w:sz w:val="24"/>
          <w:szCs w:val="24"/>
        </w:rPr>
        <w:tab/>
      </w:r>
    </w:p>
    <w:p w14:paraId="79902739" w14:textId="6AC58062" w:rsidR="00992FB5" w:rsidRPr="009B3DFE" w:rsidRDefault="009B3DFE" w:rsidP="000C6FA7">
      <w:pPr>
        <w:rPr>
          <w:sz w:val="24"/>
          <w:szCs w:val="24"/>
        </w:rPr>
      </w:pPr>
      <w:r w:rsidRPr="009B3DFE">
        <w:rPr>
          <w:sz w:val="24"/>
          <w:szCs w:val="24"/>
        </w:rPr>
        <w:tab/>
        <w:t xml:space="preserve">Bankovní spojení: </w:t>
      </w:r>
      <w:r w:rsidRPr="009B3DFE">
        <w:rPr>
          <w:sz w:val="24"/>
          <w:szCs w:val="24"/>
        </w:rPr>
        <w:tab/>
      </w:r>
      <w:r w:rsidR="00EB27FE">
        <w:rPr>
          <w:sz w:val="24"/>
          <w:szCs w:val="24"/>
        </w:rPr>
        <w:t>Česká národní banka</w:t>
      </w:r>
    </w:p>
    <w:p w14:paraId="2A3DB7A2" w14:textId="727DA02E" w:rsidR="00992FB5" w:rsidRPr="009B3DFE" w:rsidRDefault="00992FB5" w:rsidP="000C6FA7">
      <w:pPr>
        <w:rPr>
          <w:sz w:val="24"/>
          <w:szCs w:val="24"/>
        </w:rPr>
      </w:pPr>
      <w:r w:rsidRPr="009B3DFE">
        <w:rPr>
          <w:sz w:val="24"/>
          <w:szCs w:val="24"/>
        </w:rPr>
        <w:tab/>
        <w:t xml:space="preserve">Číslo účtu: </w:t>
      </w:r>
      <w:r w:rsidRPr="009B3DFE">
        <w:rPr>
          <w:sz w:val="24"/>
          <w:szCs w:val="24"/>
        </w:rPr>
        <w:tab/>
      </w:r>
      <w:r w:rsidRPr="009B3DFE">
        <w:rPr>
          <w:sz w:val="24"/>
          <w:szCs w:val="24"/>
        </w:rPr>
        <w:tab/>
      </w:r>
      <w:r w:rsidR="00E55951">
        <w:rPr>
          <w:sz w:val="24"/>
          <w:szCs w:val="24"/>
        </w:rPr>
        <w:t>20095-64738311/</w:t>
      </w:r>
      <w:r w:rsidR="00F8270F">
        <w:rPr>
          <w:sz w:val="24"/>
          <w:szCs w:val="24"/>
        </w:rPr>
        <w:t>0</w:t>
      </w:r>
      <w:r w:rsidR="00E55951">
        <w:rPr>
          <w:sz w:val="24"/>
          <w:szCs w:val="24"/>
        </w:rPr>
        <w:t>710</w:t>
      </w:r>
      <w:r w:rsidRPr="009B3DFE">
        <w:rPr>
          <w:sz w:val="24"/>
          <w:szCs w:val="24"/>
        </w:rPr>
        <w:tab/>
      </w:r>
      <w:r w:rsidRPr="009B3DFE">
        <w:rPr>
          <w:sz w:val="24"/>
          <w:szCs w:val="24"/>
        </w:rPr>
        <w:tab/>
      </w:r>
    </w:p>
    <w:p w14:paraId="1CBA9A7F" w14:textId="76FD2268" w:rsidR="00992FB5" w:rsidRPr="009E26AB" w:rsidRDefault="00992FB5" w:rsidP="000C6FA7">
      <w:pPr>
        <w:rPr>
          <w:sz w:val="24"/>
          <w:szCs w:val="24"/>
        </w:rPr>
      </w:pPr>
      <w:r w:rsidRPr="009B3DFE">
        <w:rPr>
          <w:sz w:val="24"/>
          <w:szCs w:val="24"/>
        </w:rPr>
        <w:tab/>
        <w:t xml:space="preserve">Zastoupena: </w:t>
      </w:r>
      <w:r w:rsidRPr="009B3DFE">
        <w:rPr>
          <w:sz w:val="24"/>
          <w:szCs w:val="24"/>
        </w:rPr>
        <w:tab/>
      </w:r>
      <w:r w:rsidRPr="009B3DFE">
        <w:rPr>
          <w:sz w:val="24"/>
          <w:szCs w:val="24"/>
        </w:rPr>
        <w:tab/>
      </w:r>
      <w:r w:rsidR="009B3DFE" w:rsidRPr="009B3DFE">
        <w:rPr>
          <w:sz w:val="24"/>
          <w:szCs w:val="24"/>
        </w:rPr>
        <w:t>doc. Ing. Lu</w:t>
      </w:r>
      <w:r w:rsidR="00192650">
        <w:rPr>
          <w:sz w:val="24"/>
          <w:szCs w:val="24"/>
        </w:rPr>
        <w:t xml:space="preserve">děk </w:t>
      </w:r>
      <w:proofErr w:type="spellStart"/>
      <w:r w:rsidR="009B3DFE" w:rsidRPr="009B3DFE">
        <w:rPr>
          <w:sz w:val="24"/>
          <w:szCs w:val="24"/>
        </w:rPr>
        <w:t>Hynčík</w:t>
      </w:r>
      <w:proofErr w:type="spellEnd"/>
      <w:r w:rsidR="009B3DFE">
        <w:rPr>
          <w:sz w:val="24"/>
          <w:szCs w:val="24"/>
        </w:rPr>
        <w:t>, Ph.D.</w:t>
      </w:r>
      <w:r w:rsidR="00192650">
        <w:rPr>
          <w:sz w:val="24"/>
          <w:szCs w:val="24"/>
        </w:rPr>
        <w:t>, prorektor pro výzkum a vývoj</w:t>
      </w:r>
      <w:r w:rsidRPr="009E26AB">
        <w:rPr>
          <w:sz w:val="24"/>
          <w:szCs w:val="24"/>
        </w:rPr>
        <w:tab/>
      </w:r>
    </w:p>
    <w:p w14:paraId="3DC5A90B" w14:textId="77777777" w:rsidR="00992FB5" w:rsidRPr="009E26AB" w:rsidRDefault="00992FB5" w:rsidP="000C6FA7">
      <w:pPr>
        <w:rPr>
          <w:sz w:val="24"/>
          <w:szCs w:val="24"/>
        </w:rPr>
      </w:pPr>
      <w:r w:rsidRPr="009E26AB">
        <w:rPr>
          <w:sz w:val="24"/>
          <w:szCs w:val="24"/>
        </w:rPr>
        <w:tab/>
        <w:t xml:space="preserve">Zřízena: </w:t>
      </w:r>
      <w:r>
        <w:rPr>
          <w:sz w:val="24"/>
          <w:szCs w:val="24"/>
        </w:rPr>
        <w:tab/>
      </w:r>
      <w:r>
        <w:rPr>
          <w:sz w:val="24"/>
          <w:szCs w:val="24"/>
        </w:rPr>
        <w:tab/>
      </w:r>
      <w:r w:rsidRPr="001A7128">
        <w:rPr>
          <w:sz w:val="24"/>
          <w:szCs w:val="24"/>
        </w:rPr>
        <w:t>dle zákona č. 111/1998 Sb., o vysokých školách, nezapsaná v</w:t>
      </w:r>
      <w:r>
        <w:rPr>
          <w:sz w:val="24"/>
          <w:szCs w:val="24"/>
        </w:rPr>
        <w:t> </w:t>
      </w:r>
      <w:r w:rsidRPr="001A7128">
        <w:rPr>
          <w:sz w:val="24"/>
          <w:szCs w:val="24"/>
        </w:rPr>
        <w:t>OR</w:t>
      </w:r>
      <w:r>
        <w:rPr>
          <w:sz w:val="24"/>
          <w:szCs w:val="24"/>
        </w:rPr>
        <w:t xml:space="preserve">    </w:t>
      </w:r>
    </w:p>
    <w:p w14:paraId="62F2D998" w14:textId="681DEDA9" w:rsidR="00992FB5" w:rsidRDefault="00992FB5" w:rsidP="005722F1">
      <w:pPr>
        <w:pStyle w:val="Zkladntext"/>
        <w:tabs>
          <w:tab w:val="left" w:pos="1985"/>
        </w:tabs>
        <w:ind w:left="709" w:hanging="709"/>
        <w:rPr>
          <w:sz w:val="24"/>
          <w:szCs w:val="24"/>
        </w:rPr>
      </w:pPr>
      <w:r w:rsidRPr="009E26AB">
        <w:rPr>
          <w:sz w:val="24"/>
          <w:szCs w:val="24"/>
        </w:rPr>
        <w:tab/>
      </w:r>
      <w:r w:rsidRPr="009E26AB">
        <w:rPr>
          <w:bCs/>
          <w:sz w:val="24"/>
          <w:szCs w:val="24"/>
        </w:rPr>
        <w:t>(dále jen</w:t>
      </w:r>
      <w:r w:rsidRPr="009E26AB">
        <w:rPr>
          <w:b/>
          <w:sz w:val="24"/>
          <w:szCs w:val="24"/>
        </w:rPr>
        <w:t xml:space="preserve"> „další účastník</w:t>
      </w:r>
      <w:r w:rsidRPr="00E72D1F">
        <w:rPr>
          <w:b/>
          <w:sz w:val="24"/>
          <w:szCs w:val="24"/>
        </w:rPr>
        <w:t xml:space="preserve"> projektu“</w:t>
      </w:r>
      <w:r w:rsidRPr="00E72D1F">
        <w:rPr>
          <w:sz w:val="24"/>
          <w:szCs w:val="24"/>
        </w:rPr>
        <w:t>)</w:t>
      </w:r>
    </w:p>
    <w:p w14:paraId="19928AD1" w14:textId="77777777" w:rsidR="00992FB5" w:rsidRDefault="00992FB5" w:rsidP="005E5D8C">
      <w:pPr>
        <w:pStyle w:val="Zkladntext"/>
        <w:tabs>
          <w:tab w:val="left" w:pos="1985"/>
        </w:tabs>
        <w:ind w:left="567" w:hanging="567"/>
        <w:rPr>
          <w:sz w:val="24"/>
          <w:szCs w:val="24"/>
        </w:rPr>
      </w:pPr>
    </w:p>
    <w:p w14:paraId="25E42B4D" w14:textId="77777777" w:rsidR="00992FB5" w:rsidRPr="00E72D1F" w:rsidRDefault="00992FB5" w:rsidP="005E5D8C">
      <w:pPr>
        <w:pStyle w:val="Zkladntext"/>
        <w:tabs>
          <w:tab w:val="left" w:pos="1985"/>
        </w:tabs>
        <w:ind w:left="567" w:hanging="567"/>
        <w:rPr>
          <w:sz w:val="24"/>
          <w:szCs w:val="24"/>
        </w:rPr>
      </w:pPr>
      <w:r>
        <w:rPr>
          <w:sz w:val="24"/>
          <w:szCs w:val="24"/>
        </w:rPr>
        <w:t>společně dále také jako „smluvní strany“ a každý jednotlivě jako „smluvní strana“</w:t>
      </w:r>
    </w:p>
    <w:p w14:paraId="3D5DE55E" w14:textId="77777777" w:rsidR="00992FB5" w:rsidRDefault="00992FB5" w:rsidP="0057697B">
      <w:pPr>
        <w:pStyle w:val="Zkladntext"/>
        <w:tabs>
          <w:tab w:val="left" w:pos="1985"/>
        </w:tabs>
        <w:rPr>
          <w:bCs/>
          <w:sz w:val="24"/>
          <w:szCs w:val="24"/>
        </w:rPr>
      </w:pPr>
    </w:p>
    <w:p w14:paraId="56350A0F" w14:textId="77777777" w:rsidR="00992FB5" w:rsidRDefault="00992FB5" w:rsidP="003A4812">
      <w:pPr>
        <w:pStyle w:val="Zkladntext"/>
        <w:rPr>
          <w:sz w:val="24"/>
          <w:szCs w:val="24"/>
        </w:rPr>
      </w:pPr>
      <w:r w:rsidRPr="00E72D1F">
        <w:rPr>
          <w:sz w:val="24"/>
          <w:szCs w:val="24"/>
        </w:rPr>
        <w:t xml:space="preserve">uzavírají níže uvedeného dne, měsíce a roku tuto </w:t>
      </w:r>
    </w:p>
    <w:p w14:paraId="4BCFC328" w14:textId="77777777" w:rsidR="00992FB5" w:rsidRPr="00E72D1F" w:rsidRDefault="00992FB5" w:rsidP="003A4812">
      <w:pPr>
        <w:pStyle w:val="Zkladntext"/>
        <w:rPr>
          <w:sz w:val="24"/>
          <w:szCs w:val="24"/>
        </w:rPr>
      </w:pPr>
    </w:p>
    <w:p w14:paraId="7C7EA9F9" w14:textId="77777777" w:rsidR="00992FB5" w:rsidRPr="00E72D1F" w:rsidRDefault="00992FB5" w:rsidP="002B2D50">
      <w:pPr>
        <w:pStyle w:val="Zkladntext"/>
        <w:jc w:val="center"/>
        <w:rPr>
          <w:b/>
          <w:sz w:val="24"/>
          <w:szCs w:val="24"/>
        </w:rPr>
      </w:pPr>
    </w:p>
    <w:p w14:paraId="224BAA7F" w14:textId="77777777" w:rsidR="00992FB5" w:rsidRPr="00E72D1F" w:rsidRDefault="00992FB5" w:rsidP="002B2D50">
      <w:pPr>
        <w:pStyle w:val="Zkladntext"/>
        <w:jc w:val="center"/>
        <w:rPr>
          <w:b/>
          <w:sz w:val="24"/>
          <w:szCs w:val="24"/>
        </w:rPr>
      </w:pPr>
      <w:r w:rsidRPr="00E72D1F">
        <w:rPr>
          <w:b/>
          <w:sz w:val="24"/>
          <w:szCs w:val="24"/>
        </w:rPr>
        <w:t xml:space="preserve">Smlouvu o využití výsledků </w:t>
      </w:r>
    </w:p>
    <w:p w14:paraId="4BD8997C" w14:textId="77777777" w:rsidR="00992FB5" w:rsidRDefault="00992FB5" w:rsidP="002B2D50">
      <w:pPr>
        <w:pStyle w:val="Zkladntext"/>
        <w:jc w:val="center"/>
        <w:rPr>
          <w:b/>
          <w:sz w:val="24"/>
          <w:szCs w:val="24"/>
        </w:rPr>
      </w:pPr>
      <w:r w:rsidRPr="00E72D1F">
        <w:rPr>
          <w:b/>
          <w:sz w:val="24"/>
          <w:szCs w:val="24"/>
        </w:rPr>
        <w:t>dosažených při řešení projektu výzkumu a vývoje</w:t>
      </w:r>
    </w:p>
    <w:p w14:paraId="4F851199" w14:textId="77777777" w:rsidR="00992FB5" w:rsidRPr="00E72D1F" w:rsidRDefault="00992FB5" w:rsidP="002B2D50">
      <w:pPr>
        <w:pStyle w:val="Zkladntext"/>
        <w:jc w:val="center"/>
        <w:rPr>
          <w:b/>
          <w:sz w:val="24"/>
          <w:szCs w:val="24"/>
        </w:rPr>
      </w:pPr>
      <w:r>
        <w:rPr>
          <w:sz w:val="24"/>
          <w:szCs w:val="24"/>
        </w:rPr>
        <w:t xml:space="preserve">(dále jen </w:t>
      </w:r>
      <w:r w:rsidRPr="0099113F">
        <w:rPr>
          <w:b/>
          <w:sz w:val="24"/>
          <w:szCs w:val="24"/>
        </w:rPr>
        <w:t>„smlouva“)</w:t>
      </w:r>
    </w:p>
    <w:p w14:paraId="3F00F578" w14:textId="77777777" w:rsidR="00992FB5" w:rsidRPr="00E72D1F" w:rsidRDefault="00992FB5" w:rsidP="006922EA">
      <w:pPr>
        <w:pStyle w:val="Zkladntext"/>
        <w:jc w:val="both"/>
        <w:rPr>
          <w:sz w:val="24"/>
          <w:szCs w:val="24"/>
        </w:rPr>
      </w:pPr>
    </w:p>
    <w:p w14:paraId="22D5E319" w14:textId="77777777" w:rsidR="00992FB5" w:rsidRPr="00E72D1F" w:rsidRDefault="00992FB5" w:rsidP="006922EA">
      <w:pPr>
        <w:pStyle w:val="Zkladntext"/>
        <w:jc w:val="center"/>
        <w:rPr>
          <w:b/>
          <w:sz w:val="24"/>
          <w:szCs w:val="24"/>
        </w:rPr>
      </w:pPr>
      <w:r w:rsidRPr="00E72D1F">
        <w:rPr>
          <w:b/>
          <w:sz w:val="24"/>
          <w:szCs w:val="24"/>
        </w:rPr>
        <w:t>I.</w:t>
      </w:r>
    </w:p>
    <w:p w14:paraId="0275FC25" w14:textId="77777777" w:rsidR="00992FB5" w:rsidRPr="00E72D1F" w:rsidRDefault="00992FB5">
      <w:pPr>
        <w:pStyle w:val="Zkladntext"/>
        <w:jc w:val="center"/>
        <w:rPr>
          <w:b/>
          <w:sz w:val="24"/>
          <w:szCs w:val="24"/>
        </w:rPr>
      </w:pPr>
      <w:r w:rsidRPr="00E72D1F">
        <w:rPr>
          <w:b/>
          <w:bCs/>
          <w:sz w:val="24"/>
          <w:szCs w:val="24"/>
        </w:rPr>
        <w:t>Základní údaje o projektu</w:t>
      </w:r>
    </w:p>
    <w:p w14:paraId="0356C48D" w14:textId="77777777" w:rsidR="00992FB5" w:rsidRPr="00E72D1F" w:rsidRDefault="00992FB5" w:rsidP="002B2D50">
      <w:pPr>
        <w:pStyle w:val="Zkladntextodsazen"/>
        <w:ind w:firstLine="0"/>
        <w:rPr>
          <w:sz w:val="24"/>
          <w:szCs w:val="24"/>
        </w:rPr>
      </w:pPr>
    </w:p>
    <w:p w14:paraId="32BF160A" w14:textId="77777777" w:rsidR="00992FB5" w:rsidRPr="00E72D1F" w:rsidRDefault="00992FB5" w:rsidP="002B2D50">
      <w:pPr>
        <w:pStyle w:val="Zkladntextodsazen"/>
        <w:numPr>
          <w:ilvl w:val="0"/>
          <w:numId w:val="21"/>
        </w:numPr>
        <w:ind w:hanging="720"/>
        <w:rPr>
          <w:sz w:val="24"/>
          <w:szCs w:val="24"/>
        </w:rPr>
      </w:pPr>
      <w:r>
        <w:rPr>
          <w:sz w:val="24"/>
          <w:szCs w:val="24"/>
        </w:rPr>
        <w:t>Hlavní p</w:t>
      </w:r>
      <w:r w:rsidRPr="00E72D1F">
        <w:rPr>
          <w:sz w:val="24"/>
          <w:szCs w:val="24"/>
        </w:rPr>
        <w:t xml:space="preserve">říjemce řeší s dalším účastníkem projektu na základě výsledků veřejné soutěže vyhlášené Technologickou agenturou České republiky (dále jen </w:t>
      </w:r>
      <w:r w:rsidRPr="0099113F">
        <w:rPr>
          <w:b/>
          <w:sz w:val="24"/>
          <w:szCs w:val="24"/>
        </w:rPr>
        <w:t>„poskytovatel“</w:t>
      </w:r>
      <w:r w:rsidRPr="00E72D1F">
        <w:rPr>
          <w:sz w:val="24"/>
          <w:szCs w:val="24"/>
        </w:rPr>
        <w:t xml:space="preserve">) v rámci programu </w:t>
      </w:r>
      <w:r>
        <w:rPr>
          <w:sz w:val="24"/>
          <w:szCs w:val="24"/>
        </w:rPr>
        <w:t>EPSILON 2</w:t>
      </w:r>
      <w:r w:rsidRPr="00E72D1F">
        <w:rPr>
          <w:sz w:val="24"/>
          <w:szCs w:val="24"/>
        </w:rPr>
        <w:t xml:space="preserve"> projekt výzkumu a vývoje s názvem: „</w:t>
      </w:r>
      <w:r w:rsidRPr="00D455BC">
        <w:rPr>
          <w:rStyle w:val="ordo-fi-itemitemordo-fii-onlyinput"/>
          <w:sz w:val="24"/>
          <w:szCs w:val="24"/>
        </w:rPr>
        <w:t>Komplexní databázový systém pro expertní prognostiku spolehlivosti točivých strojů</w:t>
      </w:r>
      <w:r w:rsidRPr="00E72D1F">
        <w:rPr>
          <w:sz w:val="24"/>
          <w:szCs w:val="24"/>
        </w:rPr>
        <w:t>“, ev. č. T</w:t>
      </w:r>
      <w:r>
        <w:rPr>
          <w:sz w:val="24"/>
          <w:szCs w:val="24"/>
        </w:rPr>
        <w:t>H02010555</w:t>
      </w:r>
      <w:r w:rsidRPr="00E72D1F">
        <w:rPr>
          <w:sz w:val="24"/>
          <w:szCs w:val="24"/>
        </w:rPr>
        <w:t xml:space="preserve"> (dále jen </w:t>
      </w:r>
      <w:r w:rsidRPr="0099113F">
        <w:rPr>
          <w:b/>
          <w:sz w:val="24"/>
          <w:szCs w:val="24"/>
        </w:rPr>
        <w:t>„projekt“</w:t>
      </w:r>
      <w:r w:rsidRPr="00E72D1F">
        <w:rPr>
          <w:sz w:val="24"/>
          <w:szCs w:val="24"/>
        </w:rPr>
        <w:t>).</w:t>
      </w:r>
    </w:p>
    <w:p w14:paraId="67BD4CAC" w14:textId="77777777" w:rsidR="00992FB5" w:rsidRPr="00E72D1F" w:rsidRDefault="00992FB5" w:rsidP="002B2D50">
      <w:pPr>
        <w:pStyle w:val="Zkladntextodsazen"/>
        <w:ind w:left="720" w:firstLine="0"/>
        <w:rPr>
          <w:sz w:val="24"/>
          <w:szCs w:val="24"/>
        </w:rPr>
      </w:pPr>
    </w:p>
    <w:p w14:paraId="64334547" w14:textId="77777777" w:rsidR="00992FB5" w:rsidRPr="00E72D1F" w:rsidRDefault="00992FB5" w:rsidP="002B2D50">
      <w:pPr>
        <w:pStyle w:val="Zkladntextodsazen"/>
        <w:numPr>
          <w:ilvl w:val="0"/>
          <w:numId w:val="21"/>
        </w:numPr>
        <w:ind w:hanging="720"/>
        <w:rPr>
          <w:sz w:val="24"/>
          <w:szCs w:val="24"/>
        </w:rPr>
      </w:pPr>
      <w:r w:rsidRPr="00E72D1F">
        <w:rPr>
          <w:sz w:val="24"/>
          <w:szCs w:val="24"/>
        </w:rPr>
        <w:t>Termín ukončení řešení projektu byl stanoven na 31. 12. 20</w:t>
      </w:r>
      <w:r>
        <w:rPr>
          <w:sz w:val="24"/>
          <w:szCs w:val="24"/>
        </w:rPr>
        <w:t>20</w:t>
      </w:r>
      <w:r w:rsidRPr="00E72D1F">
        <w:rPr>
          <w:sz w:val="24"/>
          <w:szCs w:val="24"/>
        </w:rPr>
        <w:t>.</w:t>
      </w:r>
    </w:p>
    <w:p w14:paraId="1DF58E69" w14:textId="77777777" w:rsidR="00992FB5" w:rsidRPr="00E72D1F" w:rsidRDefault="00992FB5" w:rsidP="002B2D50">
      <w:pPr>
        <w:pStyle w:val="Odstavecseseznamem"/>
        <w:rPr>
          <w:sz w:val="24"/>
          <w:szCs w:val="24"/>
        </w:rPr>
      </w:pPr>
    </w:p>
    <w:p w14:paraId="70650EE9" w14:textId="77777777" w:rsidR="00992FB5" w:rsidRPr="00E72D1F" w:rsidRDefault="00992FB5" w:rsidP="002B2D50">
      <w:pPr>
        <w:pStyle w:val="Zkladntextodsazen"/>
        <w:numPr>
          <w:ilvl w:val="0"/>
          <w:numId w:val="21"/>
        </w:numPr>
        <w:ind w:hanging="720"/>
        <w:rPr>
          <w:sz w:val="24"/>
          <w:szCs w:val="24"/>
        </w:rPr>
      </w:pPr>
      <w:r>
        <w:rPr>
          <w:sz w:val="24"/>
          <w:szCs w:val="24"/>
        </w:rPr>
        <w:t>Hlavním p</w:t>
      </w:r>
      <w:r w:rsidRPr="00E72D1F">
        <w:rPr>
          <w:sz w:val="24"/>
          <w:szCs w:val="24"/>
        </w:rPr>
        <w:t>říjemce</w:t>
      </w:r>
      <w:r>
        <w:rPr>
          <w:sz w:val="24"/>
          <w:szCs w:val="24"/>
        </w:rPr>
        <w:t>m účelové podpory je obchodní společnost</w:t>
      </w:r>
      <w:r w:rsidRPr="00E72D1F">
        <w:rPr>
          <w:sz w:val="24"/>
          <w:szCs w:val="24"/>
        </w:rPr>
        <w:t xml:space="preserve"> ORGREZ, a.s.</w:t>
      </w:r>
    </w:p>
    <w:p w14:paraId="6FF9E665" w14:textId="77777777" w:rsidR="00992FB5" w:rsidRPr="00E72D1F" w:rsidRDefault="00992FB5" w:rsidP="002B2D50">
      <w:pPr>
        <w:pStyle w:val="Odstavecseseznamem"/>
        <w:rPr>
          <w:sz w:val="24"/>
          <w:szCs w:val="24"/>
        </w:rPr>
      </w:pPr>
    </w:p>
    <w:p w14:paraId="6108A44E" w14:textId="77777777" w:rsidR="00992FB5" w:rsidRPr="00E72D1F" w:rsidRDefault="00992FB5" w:rsidP="002B2D50">
      <w:pPr>
        <w:pStyle w:val="Zkladntextodsazen"/>
        <w:numPr>
          <w:ilvl w:val="0"/>
          <w:numId w:val="21"/>
        </w:numPr>
        <w:ind w:hanging="720"/>
        <w:rPr>
          <w:sz w:val="24"/>
          <w:szCs w:val="24"/>
        </w:rPr>
      </w:pPr>
      <w:r w:rsidRPr="00E72D1F">
        <w:rPr>
          <w:sz w:val="24"/>
          <w:szCs w:val="24"/>
        </w:rPr>
        <w:t xml:space="preserve">Na základě smlouvy o účasti na řešení projektu je dalším účastníkem projektu </w:t>
      </w:r>
      <w:r>
        <w:rPr>
          <w:sz w:val="24"/>
          <w:szCs w:val="24"/>
        </w:rPr>
        <w:t>Západočeská univerzita v Plzni – Fakulta elektrotechnická</w:t>
      </w:r>
      <w:r w:rsidRPr="00E72D1F">
        <w:rPr>
          <w:sz w:val="24"/>
          <w:szCs w:val="24"/>
        </w:rPr>
        <w:t xml:space="preserve">. </w:t>
      </w:r>
    </w:p>
    <w:p w14:paraId="239428AB" w14:textId="77777777" w:rsidR="00992FB5" w:rsidRPr="00E72D1F" w:rsidRDefault="00992FB5" w:rsidP="002B2D50">
      <w:pPr>
        <w:pStyle w:val="Odstavecseseznamem"/>
        <w:rPr>
          <w:sz w:val="24"/>
          <w:szCs w:val="24"/>
        </w:rPr>
      </w:pPr>
    </w:p>
    <w:p w14:paraId="05E8E3EB" w14:textId="77777777" w:rsidR="00992FB5" w:rsidRPr="00E72D1F" w:rsidRDefault="00992FB5" w:rsidP="00793101">
      <w:pPr>
        <w:pStyle w:val="Zkladntextodsazen"/>
        <w:numPr>
          <w:ilvl w:val="0"/>
          <w:numId w:val="21"/>
        </w:numPr>
        <w:ind w:hanging="720"/>
        <w:rPr>
          <w:sz w:val="24"/>
          <w:szCs w:val="24"/>
        </w:rPr>
      </w:pPr>
      <w:r w:rsidRPr="00E72D1F">
        <w:rPr>
          <w:sz w:val="24"/>
          <w:szCs w:val="24"/>
        </w:rPr>
        <w:lastRenderedPageBreak/>
        <w:t xml:space="preserve">Údaje o projektu podléhají kódu důvěrnosti údajů: </w:t>
      </w:r>
      <w:r>
        <w:rPr>
          <w:sz w:val="24"/>
          <w:szCs w:val="24"/>
        </w:rPr>
        <w:t>C</w:t>
      </w:r>
      <w:r w:rsidRPr="00E72D1F">
        <w:rPr>
          <w:sz w:val="24"/>
          <w:szCs w:val="24"/>
        </w:rPr>
        <w:t xml:space="preserve"> – </w:t>
      </w:r>
      <w:r>
        <w:rPr>
          <w:sz w:val="24"/>
          <w:szCs w:val="24"/>
        </w:rPr>
        <w:t xml:space="preserve">předmět řešení projektu podléhá obchodnímu tajemství dle </w:t>
      </w:r>
      <w:r w:rsidRPr="00AB27EF">
        <w:rPr>
          <w:rStyle w:val="valueordo-comboboxsizex"/>
          <w:sz w:val="24"/>
          <w:szCs w:val="24"/>
        </w:rPr>
        <w:t>§ 504 zákona č. 89/2012 Sb., občanský zákoník</w:t>
      </w:r>
      <w:r>
        <w:rPr>
          <w:rStyle w:val="valueordo-comboboxsizex"/>
          <w:sz w:val="24"/>
          <w:szCs w:val="24"/>
        </w:rPr>
        <w:t>, v platném znění.</w:t>
      </w:r>
    </w:p>
    <w:p w14:paraId="527C5FE6" w14:textId="77777777" w:rsidR="00992FB5" w:rsidRPr="00E72D1F" w:rsidRDefault="00992FB5" w:rsidP="0099272E">
      <w:pPr>
        <w:pStyle w:val="Zkladntextodsazen"/>
        <w:ind w:left="720" w:firstLine="0"/>
        <w:rPr>
          <w:sz w:val="24"/>
          <w:szCs w:val="24"/>
        </w:rPr>
      </w:pPr>
    </w:p>
    <w:p w14:paraId="0877D6DF" w14:textId="77777777" w:rsidR="00992FB5" w:rsidRPr="00E72D1F" w:rsidRDefault="00992FB5" w:rsidP="007525F6">
      <w:pPr>
        <w:pStyle w:val="Zkladntextodsazen"/>
        <w:numPr>
          <w:ilvl w:val="0"/>
          <w:numId w:val="21"/>
        </w:numPr>
        <w:ind w:hanging="720"/>
        <w:rPr>
          <w:sz w:val="24"/>
          <w:szCs w:val="24"/>
        </w:rPr>
      </w:pPr>
      <w:r w:rsidRPr="00E72D1F">
        <w:rPr>
          <w:sz w:val="24"/>
          <w:szCs w:val="24"/>
        </w:rPr>
        <w:t xml:space="preserve">Na základě smlouvy o poskytnutí účelové podpory uzavřené mezi </w:t>
      </w:r>
      <w:r>
        <w:rPr>
          <w:sz w:val="24"/>
          <w:szCs w:val="24"/>
        </w:rPr>
        <w:t xml:space="preserve">hlavním </w:t>
      </w:r>
      <w:r w:rsidRPr="00E72D1F">
        <w:rPr>
          <w:sz w:val="24"/>
          <w:szCs w:val="24"/>
        </w:rPr>
        <w:t>příjemcem a</w:t>
      </w:r>
      <w:r>
        <w:rPr>
          <w:sz w:val="24"/>
          <w:szCs w:val="24"/>
        </w:rPr>
        <w:t> </w:t>
      </w:r>
      <w:r w:rsidRPr="00E72D1F">
        <w:rPr>
          <w:sz w:val="24"/>
          <w:szCs w:val="24"/>
        </w:rPr>
        <w:t xml:space="preserve">poskytovatelem byl projekt financován z veřejných prostředků ve výši </w:t>
      </w:r>
      <w:r>
        <w:rPr>
          <w:sz w:val="24"/>
          <w:szCs w:val="24"/>
        </w:rPr>
        <w:t>9</w:t>
      </w:r>
      <w:r w:rsidRPr="00E72D1F">
        <w:rPr>
          <w:sz w:val="24"/>
          <w:szCs w:val="24"/>
        </w:rPr>
        <w:t> </w:t>
      </w:r>
      <w:r>
        <w:rPr>
          <w:sz w:val="24"/>
          <w:szCs w:val="24"/>
        </w:rPr>
        <w:t>576</w:t>
      </w:r>
      <w:r w:rsidRPr="00E72D1F">
        <w:rPr>
          <w:sz w:val="24"/>
          <w:szCs w:val="24"/>
        </w:rPr>
        <w:t> </w:t>
      </w:r>
      <w:r>
        <w:rPr>
          <w:sz w:val="24"/>
          <w:szCs w:val="24"/>
        </w:rPr>
        <w:t>178</w:t>
      </w:r>
      <w:r w:rsidRPr="00E72D1F">
        <w:rPr>
          <w:sz w:val="24"/>
          <w:szCs w:val="24"/>
        </w:rPr>
        <w:t xml:space="preserve"> Kč, což je </w:t>
      </w:r>
      <w:r>
        <w:rPr>
          <w:sz w:val="24"/>
          <w:szCs w:val="24"/>
        </w:rPr>
        <w:t>59</w:t>
      </w:r>
      <w:r w:rsidRPr="00E72D1F">
        <w:rPr>
          <w:sz w:val="24"/>
          <w:szCs w:val="24"/>
        </w:rPr>
        <w:t>,</w:t>
      </w:r>
      <w:r>
        <w:rPr>
          <w:sz w:val="24"/>
          <w:szCs w:val="24"/>
        </w:rPr>
        <w:t>88</w:t>
      </w:r>
      <w:r w:rsidRPr="00E72D1F">
        <w:rPr>
          <w:sz w:val="24"/>
          <w:szCs w:val="24"/>
        </w:rPr>
        <w:t xml:space="preserve"> % z maximální výše uznaných nákladů.</w:t>
      </w:r>
      <w:r w:rsidRPr="00E72D1F" w:rsidDel="00A80E49">
        <w:rPr>
          <w:sz w:val="24"/>
          <w:szCs w:val="24"/>
        </w:rPr>
        <w:t xml:space="preserve"> </w:t>
      </w:r>
    </w:p>
    <w:p w14:paraId="787AD418" w14:textId="77777777" w:rsidR="00992FB5" w:rsidRPr="00E72D1F" w:rsidRDefault="00992FB5">
      <w:pPr>
        <w:rPr>
          <w:sz w:val="24"/>
          <w:szCs w:val="24"/>
        </w:rPr>
      </w:pPr>
    </w:p>
    <w:p w14:paraId="1B278792" w14:textId="77777777" w:rsidR="00992FB5" w:rsidRPr="00E72D1F" w:rsidRDefault="00992FB5" w:rsidP="00A80E49">
      <w:pPr>
        <w:pStyle w:val="Zkladntext"/>
        <w:jc w:val="center"/>
        <w:rPr>
          <w:b/>
          <w:sz w:val="24"/>
          <w:szCs w:val="24"/>
        </w:rPr>
      </w:pPr>
      <w:r w:rsidRPr="00E72D1F">
        <w:rPr>
          <w:b/>
          <w:sz w:val="24"/>
          <w:szCs w:val="24"/>
        </w:rPr>
        <w:t>II.</w:t>
      </w:r>
    </w:p>
    <w:p w14:paraId="5688A06A" w14:textId="77777777" w:rsidR="00992FB5" w:rsidRPr="00E72D1F" w:rsidRDefault="00992FB5">
      <w:pPr>
        <w:pStyle w:val="Zkladntext"/>
        <w:jc w:val="center"/>
        <w:rPr>
          <w:b/>
          <w:bCs/>
          <w:sz w:val="24"/>
          <w:szCs w:val="24"/>
        </w:rPr>
      </w:pPr>
      <w:r w:rsidRPr="00E72D1F">
        <w:rPr>
          <w:b/>
          <w:bCs/>
          <w:sz w:val="24"/>
          <w:szCs w:val="24"/>
        </w:rPr>
        <w:t xml:space="preserve">Vymezení výsledků </w:t>
      </w:r>
      <w:r>
        <w:rPr>
          <w:b/>
          <w:bCs/>
          <w:sz w:val="24"/>
          <w:szCs w:val="24"/>
        </w:rPr>
        <w:t xml:space="preserve">projektu </w:t>
      </w:r>
      <w:r w:rsidRPr="00E72D1F">
        <w:rPr>
          <w:b/>
          <w:bCs/>
          <w:sz w:val="24"/>
          <w:szCs w:val="24"/>
        </w:rPr>
        <w:t xml:space="preserve">a vlastnických práv k nim </w:t>
      </w:r>
    </w:p>
    <w:p w14:paraId="527EDB12" w14:textId="77777777" w:rsidR="00992FB5" w:rsidRPr="00E72D1F" w:rsidRDefault="00992FB5">
      <w:pPr>
        <w:jc w:val="both"/>
        <w:rPr>
          <w:i/>
          <w:sz w:val="24"/>
          <w:szCs w:val="24"/>
        </w:rPr>
      </w:pPr>
    </w:p>
    <w:p w14:paraId="67A73633" w14:textId="77777777" w:rsidR="00992FB5" w:rsidRPr="00E72D1F" w:rsidRDefault="00992FB5" w:rsidP="002B2D50">
      <w:pPr>
        <w:pStyle w:val="Odstavecseseznamem"/>
        <w:numPr>
          <w:ilvl w:val="0"/>
          <w:numId w:val="19"/>
        </w:numPr>
        <w:ind w:hanging="783"/>
        <w:jc w:val="both"/>
        <w:rPr>
          <w:sz w:val="24"/>
          <w:szCs w:val="24"/>
        </w:rPr>
      </w:pPr>
      <w:r w:rsidRPr="00E72D1F">
        <w:rPr>
          <w:sz w:val="24"/>
          <w:szCs w:val="24"/>
        </w:rPr>
        <w:t>Smluvní strany dosáhly při řešení projektu následujících výsledků:</w:t>
      </w:r>
    </w:p>
    <w:p w14:paraId="14D73B9D" w14:textId="77777777" w:rsidR="00992FB5" w:rsidRPr="00E72D1F" w:rsidRDefault="00992FB5">
      <w:pPr>
        <w:jc w:val="both"/>
        <w:rPr>
          <w:i/>
          <w:sz w:val="24"/>
          <w:szCs w:val="24"/>
        </w:rPr>
      </w:pPr>
    </w:p>
    <w:p w14:paraId="2016BDE5" w14:textId="77777777" w:rsidR="00992FB5" w:rsidRPr="00E72D1F" w:rsidRDefault="00992FB5" w:rsidP="00057F08">
      <w:pPr>
        <w:pStyle w:val="Odstavecseseznamem"/>
        <w:ind w:left="709"/>
        <w:jc w:val="both"/>
        <w:rPr>
          <w:b/>
          <w:sz w:val="24"/>
          <w:szCs w:val="24"/>
        </w:rPr>
      </w:pPr>
      <w:r w:rsidRPr="00E72D1F">
        <w:rPr>
          <w:b/>
          <w:sz w:val="24"/>
          <w:szCs w:val="24"/>
        </w:rPr>
        <w:t>T</w:t>
      </w:r>
      <w:r>
        <w:rPr>
          <w:b/>
          <w:sz w:val="24"/>
          <w:szCs w:val="24"/>
        </w:rPr>
        <w:t>H</w:t>
      </w:r>
      <w:r w:rsidRPr="00E72D1F">
        <w:rPr>
          <w:b/>
          <w:sz w:val="24"/>
          <w:szCs w:val="24"/>
        </w:rPr>
        <w:t>0</w:t>
      </w:r>
      <w:r>
        <w:rPr>
          <w:b/>
          <w:sz w:val="24"/>
          <w:szCs w:val="24"/>
        </w:rPr>
        <w:t>2</w:t>
      </w:r>
      <w:r w:rsidRPr="00E72D1F">
        <w:rPr>
          <w:b/>
          <w:sz w:val="24"/>
          <w:szCs w:val="24"/>
        </w:rPr>
        <w:t>0</w:t>
      </w:r>
      <w:r>
        <w:rPr>
          <w:b/>
          <w:sz w:val="24"/>
          <w:szCs w:val="24"/>
        </w:rPr>
        <w:t>1</w:t>
      </w:r>
      <w:r w:rsidRPr="00E72D1F">
        <w:rPr>
          <w:b/>
          <w:sz w:val="24"/>
          <w:szCs w:val="24"/>
        </w:rPr>
        <w:t>0</w:t>
      </w:r>
      <w:r>
        <w:rPr>
          <w:b/>
          <w:sz w:val="24"/>
          <w:szCs w:val="24"/>
        </w:rPr>
        <w:t>555</w:t>
      </w:r>
      <w:r w:rsidRPr="00E72D1F">
        <w:rPr>
          <w:b/>
          <w:sz w:val="24"/>
          <w:szCs w:val="24"/>
        </w:rPr>
        <w:t>-V</w:t>
      </w:r>
      <w:r>
        <w:rPr>
          <w:b/>
          <w:sz w:val="24"/>
          <w:szCs w:val="24"/>
        </w:rPr>
        <w:t>6</w:t>
      </w:r>
    </w:p>
    <w:p w14:paraId="237FB516" w14:textId="77777777" w:rsidR="00992FB5" w:rsidRPr="002411BF" w:rsidRDefault="00992FB5" w:rsidP="00057F08">
      <w:pPr>
        <w:pStyle w:val="Odstavecseseznamem"/>
        <w:ind w:left="709"/>
        <w:jc w:val="both"/>
        <w:rPr>
          <w:rStyle w:val="ordo-fi-itemitemordo-fii-onlyinput"/>
          <w:sz w:val="24"/>
          <w:szCs w:val="24"/>
        </w:rPr>
      </w:pPr>
      <w:r w:rsidRPr="002411BF">
        <w:rPr>
          <w:rStyle w:val="ordo-fi-itemitemordo-fii-onlyinput"/>
          <w:sz w:val="24"/>
          <w:szCs w:val="24"/>
        </w:rPr>
        <w:t>Aplikační software pro online diagnostický systém vysokonapěťových točivých strojů</w:t>
      </w:r>
    </w:p>
    <w:p w14:paraId="7552DDFD" w14:textId="77777777" w:rsidR="00992FB5" w:rsidRPr="009B3DFE" w:rsidRDefault="00992FB5" w:rsidP="00057F08">
      <w:pPr>
        <w:pStyle w:val="Odstavecseseznamem"/>
        <w:ind w:left="709"/>
        <w:jc w:val="both"/>
        <w:rPr>
          <w:sz w:val="24"/>
          <w:szCs w:val="24"/>
        </w:rPr>
      </w:pPr>
      <w:r w:rsidRPr="00E72D1F">
        <w:rPr>
          <w:sz w:val="24"/>
          <w:szCs w:val="24"/>
        </w:rPr>
        <w:t>-</w:t>
      </w:r>
      <w:r w:rsidRPr="00E72D1F">
        <w:rPr>
          <w:sz w:val="24"/>
          <w:szCs w:val="24"/>
        </w:rPr>
        <w:tab/>
      </w:r>
      <w:r>
        <w:rPr>
          <w:sz w:val="24"/>
          <w:szCs w:val="24"/>
        </w:rPr>
        <w:t>Termín dosažení výsledku</w:t>
      </w:r>
      <w:r w:rsidRPr="009B3DFE">
        <w:rPr>
          <w:sz w:val="24"/>
          <w:szCs w:val="24"/>
        </w:rPr>
        <w:t>: 2020</w:t>
      </w:r>
    </w:p>
    <w:p w14:paraId="071B1A51" w14:textId="77777777" w:rsidR="00992FB5" w:rsidRPr="009B3DFE" w:rsidRDefault="00992FB5" w:rsidP="00057F08">
      <w:pPr>
        <w:pStyle w:val="Odstavecseseznamem"/>
        <w:ind w:left="709"/>
        <w:jc w:val="both"/>
        <w:rPr>
          <w:sz w:val="24"/>
          <w:szCs w:val="24"/>
        </w:rPr>
      </w:pPr>
      <w:r w:rsidRPr="009B3DFE">
        <w:rPr>
          <w:sz w:val="24"/>
          <w:szCs w:val="24"/>
        </w:rPr>
        <w:t>-</w:t>
      </w:r>
      <w:r w:rsidRPr="009B3DFE">
        <w:rPr>
          <w:sz w:val="24"/>
          <w:szCs w:val="24"/>
        </w:rPr>
        <w:tab/>
        <w:t>Termín implementace výsledku: 2023</w:t>
      </w:r>
    </w:p>
    <w:p w14:paraId="35CD3C04" w14:textId="77777777" w:rsidR="00992FB5" w:rsidRPr="009B3DFE" w:rsidRDefault="00992FB5" w:rsidP="00057F08">
      <w:pPr>
        <w:pStyle w:val="Odstavecseseznamem"/>
        <w:ind w:left="709"/>
        <w:jc w:val="both"/>
        <w:rPr>
          <w:sz w:val="24"/>
          <w:szCs w:val="24"/>
        </w:rPr>
      </w:pPr>
      <w:r w:rsidRPr="009B3DFE">
        <w:rPr>
          <w:sz w:val="24"/>
          <w:szCs w:val="24"/>
        </w:rPr>
        <w:t xml:space="preserve">Druh výsledku: R - software </w:t>
      </w:r>
    </w:p>
    <w:p w14:paraId="1D842DD6" w14:textId="77777777" w:rsidR="00992FB5" w:rsidRPr="009B3DFE" w:rsidRDefault="00992FB5" w:rsidP="00057F08">
      <w:pPr>
        <w:ind w:left="705"/>
        <w:jc w:val="both"/>
        <w:rPr>
          <w:sz w:val="24"/>
          <w:szCs w:val="24"/>
        </w:rPr>
      </w:pPr>
      <w:r w:rsidRPr="009B3DFE">
        <w:rPr>
          <w:sz w:val="24"/>
          <w:szCs w:val="24"/>
        </w:rPr>
        <w:t>Podíl na výsledku: hlavní příjemce 50 %, další účastník projektu 50 %</w:t>
      </w:r>
    </w:p>
    <w:p w14:paraId="72DF300C" w14:textId="77777777" w:rsidR="00992FB5" w:rsidRPr="009B3DFE" w:rsidRDefault="00992FB5" w:rsidP="007A528C">
      <w:pPr>
        <w:pStyle w:val="Odstavecseseznamem"/>
        <w:ind w:left="709"/>
        <w:jc w:val="both"/>
        <w:rPr>
          <w:sz w:val="24"/>
          <w:szCs w:val="24"/>
        </w:rPr>
      </w:pPr>
    </w:p>
    <w:p w14:paraId="77433D3C" w14:textId="77777777" w:rsidR="00992FB5" w:rsidRPr="009B3DFE" w:rsidRDefault="00992FB5" w:rsidP="009E670E">
      <w:pPr>
        <w:pStyle w:val="Odstavecseseznamem"/>
        <w:ind w:left="709"/>
        <w:jc w:val="both"/>
        <w:rPr>
          <w:b/>
          <w:sz w:val="24"/>
          <w:szCs w:val="24"/>
        </w:rPr>
      </w:pPr>
      <w:r w:rsidRPr="009B3DFE">
        <w:rPr>
          <w:b/>
          <w:sz w:val="24"/>
          <w:szCs w:val="24"/>
        </w:rPr>
        <w:t>TH02010555-V7</w:t>
      </w:r>
    </w:p>
    <w:p w14:paraId="699110D1" w14:textId="77777777" w:rsidR="00992FB5" w:rsidRPr="009B3DFE" w:rsidRDefault="00992FB5" w:rsidP="009E670E">
      <w:pPr>
        <w:pStyle w:val="Odstavecseseznamem"/>
        <w:ind w:left="709"/>
        <w:jc w:val="both"/>
        <w:rPr>
          <w:rStyle w:val="ordo-fi-itemitemordo-fii-onlyinput"/>
          <w:sz w:val="24"/>
          <w:szCs w:val="24"/>
        </w:rPr>
      </w:pPr>
      <w:r w:rsidRPr="009B3DFE">
        <w:rPr>
          <w:rStyle w:val="ordo-fi-itemitemordo-fii-onlyinput"/>
          <w:sz w:val="24"/>
          <w:szCs w:val="24"/>
        </w:rPr>
        <w:t>Ovládací uživatelský software expertní databáze</w:t>
      </w:r>
    </w:p>
    <w:p w14:paraId="7D3F2306" w14:textId="77777777" w:rsidR="00992FB5" w:rsidRPr="009B3DFE" w:rsidRDefault="00992FB5" w:rsidP="009E670E">
      <w:pPr>
        <w:pStyle w:val="Odstavecseseznamem"/>
        <w:ind w:left="709"/>
        <w:jc w:val="both"/>
        <w:rPr>
          <w:sz w:val="24"/>
          <w:szCs w:val="24"/>
        </w:rPr>
      </w:pPr>
      <w:r w:rsidRPr="009B3DFE">
        <w:rPr>
          <w:sz w:val="24"/>
          <w:szCs w:val="24"/>
        </w:rPr>
        <w:t>-</w:t>
      </w:r>
      <w:r w:rsidRPr="009B3DFE">
        <w:rPr>
          <w:sz w:val="24"/>
          <w:szCs w:val="24"/>
        </w:rPr>
        <w:tab/>
        <w:t>Termín dosažení výsledku: 2020</w:t>
      </w:r>
    </w:p>
    <w:p w14:paraId="7A2F9C1B" w14:textId="77777777" w:rsidR="00992FB5" w:rsidRPr="009B3DFE" w:rsidRDefault="00992FB5" w:rsidP="009E670E">
      <w:pPr>
        <w:pStyle w:val="Odstavecseseznamem"/>
        <w:ind w:left="709"/>
        <w:jc w:val="both"/>
        <w:rPr>
          <w:sz w:val="24"/>
          <w:szCs w:val="24"/>
        </w:rPr>
      </w:pPr>
      <w:r w:rsidRPr="009B3DFE">
        <w:rPr>
          <w:sz w:val="24"/>
          <w:szCs w:val="24"/>
        </w:rPr>
        <w:t>-</w:t>
      </w:r>
      <w:r w:rsidRPr="009B3DFE">
        <w:rPr>
          <w:sz w:val="24"/>
          <w:szCs w:val="24"/>
        </w:rPr>
        <w:tab/>
        <w:t>Termín implementace výsledku: 2023</w:t>
      </w:r>
    </w:p>
    <w:p w14:paraId="0F84ACA0" w14:textId="77777777" w:rsidR="00992FB5" w:rsidRPr="009B3DFE" w:rsidRDefault="00992FB5" w:rsidP="00050C43">
      <w:pPr>
        <w:pStyle w:val="Odstavecseseznamem"/>
        <w:ind w:left="709"/>
        <w:jc w:val="both"/>
        <w:rPr>
          <w:sz w:val="24"/>
          <w:szCs w:val="24"/>
        </w:rPr>
      </w:pPr>
      <w:r w:rsidRPr="009B3DFE">
        <w:rPr>
          <w:sz w:val="24"/>
          <w:szCs w:val="24"/>
        </w:rPr>
        <w:t xml:space="preserve">Druh výsledku: R - software </w:t>
      </w:r>
    </w:p>
    <w:p w14:paraId="6FDF307E" w14:textId="77777777" w:rsidR="00992FB5" w:rsidRPr="009B3DFE" w:rsidRDefault="00992FB5" w:rsidP="009E670E">
      <w:pPr>
        <w:ind w:left="705"/>
        <w:jc w:val="both"/>
        <w:rPr>
          <w:sz w:val="24"/>
          <w:szCs w:val="24"/>
        </w:rPr>
      </w:pPr>
      <w:r w:rsidRPr="009B3DFE">
        <w:rPr>
          <w:sz w:val="24"/>
          <w:szCs w:val="24"/>
        </w:rPr>
        <w:t>Podíl na výsledku: hlavní příjemce 50 %, další účastník projektu 50 %</w:t>
      </w:r>
    </w:p>
    <w:p w14:paraId="60543EB8" w14:textId="77777777" w:rsidR="00992FB5" w:rsidRPr="009B3DFE" w:rsidRDefault="00992FB5" w:rsidP="009E670E">
      <w:pPr>
        <w:ind w:left="705"/>
        <w:jc w:val="both"/>
        <w:rPr>
          <w:sz w:val="24"/>
          <w:szCs w:val="24"/>
        </w:rPr>
      </w:pPr>
    </w:p>
    <w:p w14:paraId="1AF6F6E2" w14:textId="77777777" w:rsidR="00992FB5" w:rsidRPr="009B3DFE" w:rsidRDefault="00992FB5" w:rsidP="00AB36A1">
      <w:pPr>
        <w:pStyle w:val="Odstavecseseznamem"/>
        <w:ind w:left="709"/>
        <w:jc w:val="both"/>
        <w:rPr>
          <w:b/>
          <w:sz w:val="24"/>
          <w:szCs w:val="24"/>
        </w:rPr>
      </w:pPr>
      <w:r w:rsidRPr="009B3DFE">
        <w:rPr>
          <w:b/>
          <w:sz w:val="24"/>
          <w:szCs w:val="24"/>
        </w:rPr>
        <w:t>TH02010555-V8</w:t>
      </w:r>
    </w:p>
    <w:p w14:paraId="0F69EE02" w14:textId="77777777" w:rsidR="00992FB5" w:rsidRPr="009B3DFE" w:rsidRDefault="00992FB5" w:rsidP="00AB36A1">
      <w:pPr>
        <w:pStyle w:val="Odstavecseseznamem"/>
        <w:ind w:left="709"/>
        <w:jc w:val="both"/>
        <w:rPr>
          <w:rStyle w:val="ordo-fi-itemitemordo-fii-onlyinput"/>
          <w:sz w:val="24"/>
          <w:szCs w:val="24"/>
        </w:rPr>
      </w:pPr>
      <w:r w:rsidRPr="009B3DFE">
        <w:rPr>
          <w:rStyle w:val="ordo-fi-itemitemordo-fii-onlyinput"/>
          <w:sz w:val="24"/>
          <w:szCs w:val="24"/>
        </w:rPr>
        <w:t>Online diagnostický systém</w:t>
      </w:r>
    </w:p>
    <w:p w14:paraId="6DDC7527" w14:textId="77777777" w:rsidR="00992FB5" w:rsidRPr="009B3DFE" w:rsidRDefault="00992FB5" w:rsidP="00AB36A1">
      <w:pPr>
        <w:pStyle w:val="Odstavecseseznamem"/>
        <w:ind w:left="709"/>
        <w:jc w:val="both"/>
        <w:rPr>
          <w:sz w:val="24"/>
          <w:szCs w:val="24"/>
        </w:rPr>
      </w:pPr>
      <w:r w:rsidRPr="009B3DFE">
        <w:rPr>
          <w:sz w:val="24"/>
          <w:szCs w:val="24"/>
        </w:rPr>
        <w:t>-</w:t>
      </w:r>
      <w:r w:rsidRPr="009B3DFE">
        <w:rPr>
          <w:sz w:val="24"/>
          <w:szCs w:val="24"/>
        </w:rPr>
        <w:tab/>
        <w:t>Termín dosažení výsledku: 2020</w:t>
      </w:r>
    </w:p>
    <w:p w14:paraId="3D873C60" w14:textId="77777777" w:rsidR="00992FB5" w:rsidRPr="009B3DFE" w:rsidRDefault="00992FB5" w:rsidP="00AB36A1">
      <w:pPr>
        <w:pStyle w:val="Odstavecseseznamem"/>
        <w:ind w:left="709"/>
        <w:jc w:val="both"/>
        <w:rPr>
          <w:sz w:val="24"/>
          <w:szCs w:val="24"/>
        </w:rPr>
      </w:pPr>
      <w:r w:rsidRPr="009B3DFE">
        <w:rPr>
          <w:sz w:val="24"/>
          <w:szCs w:val="24"/>
        </w:rPr>
        <w:t>-</w:t>
      </w:r>
      <w:r w:rsidRPr="009B3DFE">
        <w:rPr>
          <w:sz w:val="24"/>
          <w:szCs w:val="24"/>
        </w:rPr>
        <w:tab/>
        <w:t>Termín implementace výsledku: 2023</w:t>
      </w:r>
    </w:p>
    <w:p w14:paraId="0823F53D" w14:textId="77777777" w:rsidR="00992FB5" w:rsidRPr="009B3DFE" w:rsidRDefault="00992FB5" w:rsidP="00372D84">
      <w:pPr>
        <w:pStyle w:val="Odstavecseseznamem"/>
        <w:ind w:left="709"/>
        <w:jc w:val="both"/>
        <w:rPr>
          <w:sz w:val="24"/>
          <w:szCs w:val="24"/>
        </w:rPr>
      </w:pPr>
      <w:r w:rsidRPr="009B3DFE">
        <w:rPr>
          <w:sz w:val="24"/>
          <w:szCs w:val="24"/>
        </w:rPr>
        <w:t xml:space="preserve">Druh výsledku: </w:t>
      </w:r>
      <w:proofErr w:type="spellStart"/>
      <w:r w:rsidRPr="009B3DFE">
        <w:rPr>
          <w:sz w:val="24"/>
          <w:szCs w:val="24"/>
        </w:rPr>
        <w:t>Gfunk</w:t>
      </w:r>
      <w:proofErr w:type="spellEnd"/>
      <w:r w:rsidRPr="009B3DFE">
        <w:rPr>
          <w:sz w:val="24"/>
          <w:szCs w:val="24"/>
        </w:rPr>
        <w:t xml:space="preserve"> – funkční vzorek </w:t>
      </w:r>
    </w:p>
    <w:p w14:paraId="6683C7C6" w14:textId="77777777" w:rsidR="00992FB5" w:rsidRPr="009B3DFE" w:rsidRDefault="00992FB5" w:rsidP="00372D84">
      <w:pPr>
        <w:ind w:left="705"/>
        <w:jc w:val="both"/>
        <w:rPr>
          <w:sz w:val="24"/>
          <w:szCs w:val="24"/>
        </w:rPr>
      </w:pPr>
      <w:r w:rsidRPr="009B3DFE">
        <w:rPr>
          <w:sz w:val="24"/>
          <w:szCs w:val="24"/>
        </w:rPr>
        <w:t>Podíl na výsledku: hlavní příjemce 50 %, další účastník projektu 50 %</w:t>
      </w:r>
    </w:p>
    <w:p w14:paraId="6893F3FC" w14:textId="77777777" w:rsidR="00992FB5" w:rsidRPr="009B3DFE" w:rsidRDefault="00992FB5" w:rsidP="004C050D">
      <w:pPr>
        <w:ind w:left="705"/>
        <w:jc w:val="both"/>
        <w:rPr>
          <w:sz w:val="24"/>
          <w:szCs w:val="24"/>
        </w:rPr>
      </w:pPr>
    </w:p>
    <w:p w14:paraId="0F03EA75" w14:textId="77777777" w:rsidR="00992FB5" w:rsidRPr="009B3DFE" w:rsidRDefault="00992FB5" w:rsidP="00AB36A1">
      <w:pPr>
        <w:pStyle w:val="Odstavecseseznamem"/>
        <w:ind w:left="709"/>
        <w:jc w:val="both"/>
        <w:rPr>
          <w:b/>
          <w:sz w:val="24"/>
          <w:szCs w:val="24"/>
        </w:rPr>
      </w:pPr>
      <w:r w:rsidRPr="009B3DFE">
        <w:rPr>
          <w:b/>
          <w:sz w:val="24"/>
          <w:szCs w:val="24"/>
        </w:rPr>
        <w:t>TH02010555-V9</w:t>
      </w:r>
    </w:p>
    <w:p w14:paraId="2446512A" w14:textId="77777777" w:rsidR="00992FB5" w:rsidRPr="009B3DFE" w:rsidRDefault="00992FB5" w:rsidP="00D20A8C">
      <w:pPr>
        <w:pStyle w:val="Odstavecseseznamem"/>
        <w:ind w:left="709"/>
        <w:jc w:val="both"/>
        <w:rPr>
          <w:rStyle w:val="ordo-fi-itemitemordo-fii-onlyinput"/>
          <w:sz w:val="24"/>
          <w:szCs w:val="24"/>
        </w:rPr>
      </w:pPr>
      <w:r w:rsidRPr="009B3DFE">
        <w:rPr>
          <w:rStyle w:val="ordo-fi-itemitemordo-fii-onlyinput"/>
          <w:sz w:val="24"/>
          <w:szCs w:val="24"/>
        </w:rPr>
        <w:t>Diagnostický systém</w:t>
      </w:r>
    </w:p>
    <w:p w14:paraId="38A476C0" w14:textId="77777777" w:rsidR="00992FB5" w:rsidRPr="009B3DFE" w:rsidRDefault="00992FB5" w:rsidP="00D20A8C">
      <w:pPr>
        <w:pStyle w:val="Odstavecseseznamem"/>
        <w:ind w:left="709"/>
        <w:jc w:val="both"/>
        <w:rPr>
          <w:sz w:val="24"/>
          <w:szCs w:val="24"/>
        </w:rPr>
      </w:pPr>
      <w:r w:rsidRPr="009B3DFE">
        <w:rPr>
          <w:sz w:val="24"/>
          <w:szCs w:val="24"/>
        </w:rPr>
        <w:t>-</w:t>
      </w:r>
      <w:r w:rsidRPr="009B3DFE">
        <w:rPr>
          <w:sz w:val="24"/>
          <w:szCs w:val="24"/>
        </w:rPr>
        <w:tab/>
        <w:t>Termín dosažení výsledku: 2020</w:t>
      </w:r>
    </w:p>
    <w:p w14:paraId="186C69F6" w14:textId="77777777" w:rsidR="00992FB5" w:rsidRPr="009B3DFE" w:rsidRDefault="00992FB5" w:rsidP="00D20A8C">
      <w:pPr>
        <w:pStyle w:val="Odstavecseseznamem"/>
        <w:ind w:left="709"/>
        <w:jc w:val="both"/>
        <w:rPr>
          <w:sz w:val="24"/>
          <w:szCs w:val="24"/>
        </w:rPr>
      </w:pPr>
      <w:r w:rsidRPr="009B3DFE">
        <w:rPr>
          <w:sz w:val="24"/>
          <w:szCs w:val="24"/>
        </w:rPr>
        <w:t>-</w:t>
      </w:r>
      <w:r w:rsidRPr="009B3DFE">
        <w:rPr>
          <w:sz w:val="24"/>
          <w:szCs w:val="24"/>
        </w:rPr>
        <w:tab/>
        <w:t>Termín implementace výsledku: 2023</w:t>
      </w:r>
    </w:p>
    <w:p w14:paraId="1229BD6A" w14:textId="77777777" w:rsidR="00992FB5" w:rsidRPr="009B3DFE" w:rsidRDefault="00992FB5" w:rsidP="00F51A85">
      <w:pPr>
        <w:ind w:left="705"/>
        <w:jc w:val="both"/>
        <w:rPr>
          <w:sz w:val="24"/>
          <w:szCs w:val="24"/>
        </w:rPr>
      </w:pPr>
      <w:r w:rsidRPr="009B3DFE">
        <w:rPr>
          <w:sz w:val="24"/>
          <w:szCs w:val="24"/>
        </w:rPr>
        <w:t xml:space="preserve">Druh výsledku: </w:t>
      </w:r>
      <w:proofErr w:type="spellStart"/>
      <w:r w:rsidRPr="009B3DFE">
        <w:rPr>
          <w:sz w:val="24"/>
          <w:szCs w:val="24"/>
        </w:rPr>
        <w:t>Fuzit</w:t>
      </w:r>
      <w:proofErr w:type="spellEnd"/>
      <w:r w:rsidRPr="009B3DFE">
        <w:rPr>
          <w:sz w:val="24"/>
          <w:szCs w:val="24"/>
        </w:rPr>
        <w:t xml:space="preserve"> – užitný vzor</w:t>
      </w:r>
    </w:p>
    <w:p w14:paraId="66544414" w14:textId="77777777" w:rsidR="00992FB5" w:rsidRPr="009B3DFE" w:rsidRDefault="00992FB5" w:rsidP="00E04F89">
      <w:pPr>
        <w:ind w:left="705"/>
        <w:jc w:val="both"/>
        <w:rPr>
          <w:sz w:val="24"/>
          <w:szCs w:val="24"/>
        </w:rPr>
      </w:pPr>
      <w:r w:rsidRPr="009B3DFE">
        <w:rPr>
          <w:sz w:val="24"/>
          <w:szCs w:val="24"/>
        </w:rPr>
        <w:t xml:space="preserve">Podíl na výsledku: hlavní příjemce </w:t>
      </w:r>
      <w:r w:rsidR="001B2832" w:rsidRPr="009B3DFE">
        <w:rPr>
          <w:sz w:val="24"/>
          <w:szCs w:val="24"/>
        </w:rPr>
        <w:t>2</w:t>
      </w:r>
      <w:r w:rsidRPr="009B3DFE">
        <w:rPr>
          <w:sz w:val="24"/>
          <w:szCs w:val="24"/>
        </w:rPr>
        <w:t xml:space="preserve">0 %, další účastník projektu </w:t>
      </w:r>
      <w:r w:rsidR="001B2832" w:rsidRPr="009B3DFE">
        <w:rPr>
          <w:sz w:val="24"/>
          <w:szCs w:val="24"/>
        </w:rPr>
        <w:t>8</w:t>
      </w:r>
      <w:r w:rsidRPr="009B3DFE">
        <w:rPr>
          <w:sz w:val="24"/>
          <w:szCs w:val="24"/>
        </w:rPr>
        <w:t>0 %</w:t>
      </w:r>
    </w:p>
    <w:p w14:paraId="49C4926D" w14:textId="77777777" w:rsidR="00992FB5" w:rsidRPr="009B3DFE" w:rsidRDefault="00992FB5" w:rsidP="00E04F89">
      <w:pPr>
        <w:ind w:left="705"/>
        <w:jc w:val="both"/>
        <w:rPr>
          <w:sz w:val="24"/>
          <w:szCs w:val="24"/>
        </w:rPr>
      </w:pPr>
    </w:p>
    <w:p w14:paraId="15322D4D" w14:textId="5F334C3A" w:rsidR="00992FB5" w:rsidRDefault="00992FB5" w:rsidP="00E04F89">
      <w:pPr>
        <w:ind w:left="705"/>
        <w:jc w:val="both"/>
        <w:rPr>
          <w:sz w:val="24"/>
          <w:szCs w:val="24"/>
        </w:rPr>
      </w:pPr>
      <w:r w:rsidRPr="009B3DFE">
        <w:rPr>
          <w:sz w:val="24"/>
          <w:szCs w:val="24"/>
        </w:rPr>
        <w:t>Smluvní strany dosáhly těchto výsledků společně a vlastnická práva</w:t>
      </w:r>
      <w:r>
        <w:rPr>
          <w:sz w:val="24"/>
          <w:szCs w:val="24"/>
        </w:rPr>
        <w:t xml:space="preserve"> náleží jednotlivým smluvním stranám</w:t>
      </w:r>
      <w:r w:rsidR="00192650">
        <w:rPr>
          <w:sz w:val="24"/>
          <w:szCs w:val="24"/>
        </w:rPr>
        <w:t xml:space="preserve"> v poměru podílu na výsledku uvedeném v tomto odstavci</w:t>
      </w:r>
      <w:r>
        <w:rPr>
          <w:sz w:val="24"/>
          <w:szCs w:val="24"/>
        </w:rPr>
        <w:t>.</w:t>
      </w:r>
    </w:p>
    <w:p w14:paraId="4100A44F" w14:textId="77777777" w:rsidR="00992FB5" w:rsidRPr="00E72D1F" w:rsidRDefault="00992FB5" w:rsidP="00492BC6">
      <w:pPr>
        <w:ind w:left="705"/>
        <w:jc w:val="both"/>
        <w:rPr>
          <w:sz w:val="24"/>
          <w:szCs w:val="24"/>
        </w:rPr>
      </w:pPr>
    </w:p>
    <w:p w14:paraId="50AC5386" w14:textId="77777777" w:rsidR="00992FB5" w:rsidRDefault="00992FB5">
      <w:pPr>
        <w:ind w:firstLine="705"/>
        <w:jc w:val="both"/>
        <w:rPr>
          <w:sz w:val="24"/>
          <w:szCs w:val="24"/>
        </w:rPr>
      </w:pPr>
      <w:r w:rsidRPr="00E72D1F">
        <w:rPr>
          <w:sz w:val="24"/>
          <w:szCs w:val="24"/>
        </w:rPr>
        <w:t>(dále společně jen „</w:t>
      </w:r>
      <w:r w:rsidRPr="00E72D1F">
        <w:rPr>
          <w:b/>
          <w:sz w:val="24"/>
          <w:szCs w:val="24"/>
        </w:rPr>
        <w:t>výsledky</w:t>
      </w:r>
      <w:r>
        <w:rPr>
          <w:b/>
          <w:sz w:val="24"/>
          <w:szCs w:val="24"/>
        </w:rPr>
        <w:t xml:space="preserve"> projektu</w:t>
      </w:r>
      <w:r w:rsidRPr="00E72D1F">
        <w:rPr>
          <w:sz w:val="24"/>
          <w:szCs w:val="24"/>
        </w:rPr>
        <w:t>“).</w:t>
      </w:r>
    </w:p>
    <w:p w14:paraId="7E0D19F0" w14:textId="77777777" w:rsidR="00992FB5" w:rsidRPr="00E72D1F" w:rsidRDefault="00992FB5" w:rsidP="00F73633">
      <w:pPr>
        <w:jc w:val="both"/>
        <w:rPr>
          <w:sz w:val="24"/>
          <w:szCs w:val="24"/>
        </w:rPr>
      </w:pPr>
    </w:p>
    <w:p w14:paraId="57A8F95B" w14:textId="77777777" w:rsidR="00992FB5" w:rsidRPr="00E72D1F" w:rsidRDefault="00992FB5" w:rsidP="002B2D50">
      <w:pPr>
        <w:pStyle w:val="Zkladntext"/>
        <w:numPr>
          <w:ilvl w:val="0"/>
          <w:numId w:val="19"/>
        </w:numPr>
        <w:ind w:hanging="783"/>
        <w:jc w:val="both"/>
        <w:rPr>
          <w:sz w:val="24"/>
          <w:szCs w:val="24"/>
        </w:rPr>
      </w:pPr>
      <w:r w:rsidRPr="00E72D1F">
        <w:rPr>
          <w:sz w:val="24"/>
          <w:szCs w:val="24"/>
        </w:rPr>
        <w:t xml:space="preserve">Uvedené výsledky projektu jsou v souladu s cíli projektu. </w:t>
      </w:r>
    </w:p>
    <w:p w14:paraId="08730AED" w14:textId="77777777" w:rsidR="00992FB5" w:rsidRPr="00E72D1F" w:rsidRDefault="00992FB5" w:rsidP="00635D46">
      <w:pPr>
        <w:pStyle w:val="Zkladntext"/>
        <w:jc w:val="both"/>
        <w:rPr>
          <w:sz w:val="24"/>
          <w:szCs w:val="24"/>
        </w:rPr>
      </w:pPr>
    </w:p>
    <w:p w14:paraId="4076EB08" w14:textId="5FBCB030" w:rsidR="00992FB5" w:rsidRPr="00E72D1F" w:rsidRDefault="00992FB5" w:rsidP="002B2D50">
      <w:pPr>
        <w:pStyle w:val="Odstavecseseznamem"/>
        <w:numPr>
          <w:ilvl w:val="0"/>
          <w:numId w:val="19"/>
        </w:numPr>
        <w:ind w:hanging="783"/>
        <w:jc w:val="both"/>
        <w:rPr>
          <w:sz w:val="24"/>
          <w:szCs w:val="24"/>
        </w:rPr>
      </w:pPr>
      <w:r w:rsidRPr="00E72D1F">
        <w:rPr>
          <w:sz w:val="24"/>
          <w:szCs w:val="24"/>
        </w:rPr>
        <w:t>Výsledky projektu, včetně závěrečné zprávy, podléhají ochraně dle zákona č. 121/2000 Sb., o právu autorském, o právech souvisejících s právem autorským a</w:t>
      </w:r>
      <w:r>
        <w:rPr>
          <w:sz w:val="24"/>
          <w:szCs w:val="24"/>
        </w:rPr>
        <w:t> </w:t>
      </w:r>
      <w:r w:rsidRPr="00E72D1F">
        <w:rPr>
          <w:sz w:val="24"/>
          <w:szCs w:val="24"/>
        </w:rPr>
        <w:t>o</w:t>
      </w:r>
      <w:r>
        <w:rPr>
          <w:sz w:val="24"/>
          <w:szCs w:val="24"/>
        </w:rPr>
        <w:t> </w:t>
      </w:r>
      <w:r w:rsidRPr="00E72D1F">
        <w:rPr>
          <w:sz w:val="24"/>
          <w:szCs w:val="24"/>
        </w:rPr>
        <w:t>změně některých zákonů (autorský zákon)</w:t>
      </w:r>
      <w:r>
        <w:rPr>
          <w:sz w:val="24"/>
          <w:szCs w:val="24"/>
        </w:rPr>
        <w:t>, v platném znění,</w:t>
      </w:r>
      <w:r w:rsidRPr="00E72D1F">
        <w:rPr>
          <w:sz w:val="24"/>
          <w:szCs w:val="24"/>
        </w:rPr>
        <w:t xml:space="preserve"> nebo jiných zvláštních předpisů</w:t>
      </w:r>
      <w:r w:rsidR="00192650" w:rsidRPr="00192650">
        <w:rPr>
          <w:rFonts w:eastAsia="Arial"/>
          <w:color w:val="000000"/>
          <w:spacing w:val="-2"/>
          <w:sz w:val="24"/>
          <w:szCs w:val="24"/>
        </w:rPr>
        <w:t xml:space="preserve"> </w:t>
      </w:r>
      <w:r w:rsidR="00192650" w:rsidRPr="0046708F">
        <w:rPr>
          <w:rFonts w:eastAsia="Arial"/>
          <w:color w:val="000000"/>
          <w:spacing w:val="-2"/>
          <w:sz w:val="24"/>
          <w:szCs w:val="24"/>
        </w:rPr>
        <w:t>u</w:t>
      </w:r>
      <w:r w:rsidR="00192650" w:rsidRPr="0046708F">
        <w:rPr>
          <w:rFonts w:eastAsia="Arial"/>
          <w:color w:val="000000"/>
          <w:sz w:val="24"/>
          <w:szCs w:val="24"/>
        </w:rPr>
        <w:t>pra</w:t>
      </w:r>
      <w:r w:rsidR="00192650" w:rsidRPr="0046708F">
        <w:rPr>
          <w:rFonts w:eastAsia="Arial"/>
          <w:color w:val="000000"/>
          <w:spacing w:val="-2"/>
          <w:sz w:val="24"/>
          <w:szCs w:val="24"/>
        </w:rPr>
        <w:t>v</w:t>
      </w:r>
      <w:r w:rsidR="00192650" w:rsidRPr="0046708F">
        <w:rPr>
          <w:rFonts w:eastAsia="Arial"/>
          <w:color w:val="000000"/>
          <w:sz w:val="24"/>
          <w:szCs w:val="24"/>
        </w:rPr>
        <w:t>uj</w:t>
      </w:r>
      <w:r w:rsidR="00192650" w:rsidRPr="0046708F">
        <w:rPr>
          <w:rFonts w:eastAsia="Arial"/>
          <w:color w:val="000000"/>
          <w:spacing w:val="-3"/>
          <w:sz w:val="24"/>
          <w:szCs w:val="24"/>
        </w:rPr>
        <w:t>í</w:t>
      </w:r>
      <w:r w:rsidR="00192650" w:rsidRPr="0046708F">
        <w:rPr>
          <w:rFonts w:eastAsia="Arial"/>
          <w:color w:val="000000"/>
          <w:spacing w:val="1"/>
          <w:sz w:val="24"/>
          <w:szCs w:val="24"/>
        </w:rPr>
        <w:t>c</w:t>
      </w:r>
      <w:r w:rsidR="00192650" w:rsidRPr="0046708F">
        <w:rPr>
          <w:rFonts w:eastAsia="Arial"/>
          <w:color w:val="000000"/>
          <w:spacing w:val="-2"/>
          <w:sz w:val="24"/>
          <w:szCs w:val="24"/>
        </w:rPr>
        <w:t>í</w:t>
      </w:r>
      <w:r w:rsidR="00192650">
        <w:rPr>
          <w:rFonts w:eastAsia="Arial"/>
          <w:color w:val="000000"/>
          <w:spacing w:val="-2"/>
          <w:sz w:val="24"/>
          <w:szCs w:val="24"/>
        </w:rPr>
        <w:t>ch</w:t>
      </w:r>
      <w:r w:rsidR="00192650" w:rsidRPr="0046708F">
        <w:rPr>
          <w:rFonts w:eastAsia="Arial"/>
          <w:color w:val="000000"/>
          <w:sz w:val="24"/>
          <w:szCs w:val="24"/>
        </w:rPr>
        <w:t xml:space="preserve"> prá</w:t>
      </w:r>
      <w:r w:rsidR="00192650" w:rsidRPr="0046708F">
        <w:rPr>
          <w:rFonts w:eastAsia="Arial"/>
          <w:color w:val="000000"/>
          <w:spacing w:val="-1"/>
          <w:sz w:val="24"/>
          <w:szCs w:val="24"/>
        </w:rPr>
        <w:t>v</w:t>
      </w:r>
      <w:r w:rsidR="00192650" w:rsidRPr="0046708F">
        <w:rPr>
          <w:rFonts w:eastAsia="Arial"/>
          <w:color w:val="000000"/>
          <w:sz w:val="24"/>
          <w:szCs w:val="24"/>
        </w:rPr>
        <w:t>a</w:t>
      </w:r>
      <w:r w:rsidR="00192650" w:rsidRPr="0046708F">
        <w:rPr>
          <w:rFonts w:eastAsia="Arial"/>
          <w:color w:val="000000"/>
          <w:spacing w:val="74"/>
          <w:sz w:val="24"/>
          <w:szCs w:val="24"/>
        </w:rPr>
        <w:t xml:space="preserve"> </w:t>
      </w:r>
      <w:r w:rsidR="00192650" w:rsidRPr="0046708F">
        <w:rPr>
          <w:rFonts w:eastAsia="Arial"/>
          <w:color w:val="000000"/>
          <w:sz w:val="24"/>
          <w:szCs w:val="24"/>
        </w:rPr>
        <w:t>duš</w:t>
      </w:r>
      <w:r w:rsidR="00192650" w:rsidRPr="0046708F">
        <w:rPr>
          <w:rFonts w:eastAsia="Arial"/>
          <w:color w:val="000000"/>
          <w:spacing w:val="1"/>
          <w:sz w:val="24"/>
          <w:szCs w:val="24"/>
        </w:rPr>
        <w:t>e</w:t>
      </w:r>
      <w:r w:rsidR="00192650" w:rsidRPr="0046708F">
        <w:rPr>
          <w:rFonts w:eastAsia="Arial"/>
          <w:color w:val="000000"/>
          <w:spacing w:val="-1"/>
          <w:sz w:val="24"/>
          <w:szCs w:val="24"/>
        </w:rPr>
        <w:t>v</w:t>
      </w:r>
      <w:r w:rsidR="00192650" w:rsidRPr="0046708F">
        <w:rPr>
          <w:rFonts w:eastAsia="Arial"/>
          <w:color w:val="000000"/>
          <w:sz w:val="24"/>
          <w:szCs w:val="24"/>
        </w:rPr>
        <w:t>n</w:t>
      </w:r>
      <w:r w:rsidR="00192650" w:rsidRPr="0046708F">
        <w:rPr>
          <w:rFonts w:eastAsia="Arial"/>
          <w:color w:val="000000"/>
          <w:spacing w:val="-2"/>
          <w:sz w:val="24"/>
          <w:szCs w:val="24"/>
        </w:rPr>
        <w:t>í</w:t>
      </w:r>
      <w:r w:rsidR="00192650" w:rsidRPr="0046708F">
        <w:rPr>
          <w:rFonts w:eastAsia="Arial"/>
          <w:color w:val="000000"/>
          <w:sz w:val="24"/>
          <w:szCs w:val="24"/>
        </w:rPr>
        <w:t>ho</w:t>
      </w:r>
      <w:r w:rsidR="00192650" w:rsidRPr="0046708F">
        <w:rPr>
          <w:rFonts w:eastAsia="Arial"/>
          <w:color w:val="000000"/>
          <w:spacing w:val="76"/>
          <w:sz w:val="24"/>
          <w:szCs w:val="24"/>
        </w:rPr>
        <w:t xml:space="preserve"> </w:t>
      </w:r>
      <w:r w:rsidR="00192650" w:rsidRPr="0046708F">
        <w:rPr>
          <w:rFonts w:eastAsia="Arial"/>
          <w:color w:val="000000"/>
          <w:sz w:val="24"/>
          <w:szCs w:val="24"/>
        </w:rPr>
        <w:t>vlastn</w:t>
      </w:r>
      <w:r w:rsidR="00192650" w:rsidRPr="0046708F">
        <w:rPr>
          <w:rFonts w:eastAsia="Arial"/>
          <w:color w:val="000000"/>
          <w:spacing w:val="-1"/>
          <w:sz w:val="24"/>
          <w:szCs w:val="24"/>
        </w:rPr>
        <w:t>i</w:t>
      </w:r>
      <w:r w:rsidR="00192650" w:rsidRPr="0046708F">
        <w:rPr>
          <w:rFonts w:eastAsia="Arial"/>
          <w:color w:val="000000"/>
          <w:sz w:val="24"/>
          <w:szCs w:val="24"/>
        </w:rPr>
        <w:t>ctví</w:t>
      </w:r>
      <w:r w:rsidR="00192650" w:rsidRPr="0046708F">
        <w:rPr>
          <w:rFonts w:eastAsia="Arial"/>
          <w:color w:val="000000"/>
          <w:spacing w:val="72"/>
          <w:sz w:val="24"/>
          <w:szCs w:val="24"/>
        </w:rPr>
        <w:t xml:space="preserve"> </w:t>
      </w:r>
      <w:r w:rsidR="00192650" w:rsidRPr="0046708F">
        <w:rPr>
          <w:rFonts w:eastAsia="Arial"/>
          <w:color w:val="000000"/>
          <w:sz w:val="24"/>
          <w:szCs w:val="24"/>
        </w:rPr>
        <w:t>a</w:t>
      </w:r>
      <w:r w:rsidR="00192650" w:rsidRPr="0046708F">
        <w:rPr>
          <w:rFonts w:eastAsia="Arial"/>
          <w:color w:val="000000"/>
          <w:spacing w:val="77"/>
          <w:sz w:val="24"/>
          <w:szCs w:val="24"/>
        </w:rPr>
        <w:t xml:space="preserve"> </w:t>
      </w:r>
      <w:r w:rsidR="00192650" w:rsidRPr="0046708F">
        <w:rPr>
          <w:rFonts w:eastAsia="Arial"/>
          <w:color w:val="000000"/>
          <w:spacing w:val="-1"/>
          <w:sz w:val="24"/>
          <w:szCs w:val="24"/>
        </w:rPr>
        <w:t>v</w:t>
      </w:r>
      <w:r w:rsidR="00192650" w:rsidRPr="0046708F">
        <w:rPr>
          <w:rFonts w:eastAsia="Arial"/>
          <w:color w:val="000000"/>
          <w:sz w:val="24"/>
          <w:szCs w:val="24"/>
        </w:rPr>
        <w:t>e</w:t>
      </w:r>
      <w:r w:rsidR="00192650" w:rsidRPr="0046708F">
        <w:rPr>
          <w:rFonts w:eastAsia="Arial"/>
          <w:color w:val="000000"/>
          <w:spacing w:val="76"/>
          <w:sz w:val="24"/>
          <w:szCs w:val="24"/>
        </w:rPr>
        <w:t xml:space="preserve"> </w:t>
      </w:r>
      <w:r w:rsidR="00192650" w:rsidRPr="0046708F">
        <w:rPr>
          <w:rFonts w:eastAsia="Arial"/>
          <w:color w:val="000000"/>
          <w:sz w:val="24"/>
          <w:szCs w:val="24"/>
        </w:rPr>
        <w:t>s</w:t>
      </w:r>
      <w:r w:rsidR="00192650" w:rsidRPr="0046708F">
        <w:rPr>
          <w:rFonts w:eastAsia="Arial"/>
          <w:color w:val="000000"/>
          <w:spacing w:val="1"/>
          <w:sz w:val="24"/>
          <w:szCs w:val="24"/>
        </w:rPr>
        <w:t>m</w:t>
      </w:r>
      <w:r w:rsidR="00192650" w:rsidRPr="0046708F">
        <w:rPr>
          <w:rFonts w:eastAsia="Arial"/>
          <w:color w:val="000000"/>
          <w:spacing w:val="-1"/>
          <w:sz w:val="24"/>
          <w:szCs w:val="24"/>
        </w:rPr>
        <w:t>y</w:t>
      </w:r>
      <w:r w:rsidR="00192650" w:rsidRPr="0046708F">
        <w:rPr>
          <w:rFonts w:eastAsia="Arial"/>
          <w:color w:val="000000"/>
          <w:sz w:val="24"/>
          <w:szCs w:val="24"/>
        </w:rPr>
        <w:t>s</w:t>
      </w:r>
      <w:r w:rsidR="00192650" w:rsidRPr="0046708F">
        <w:rPr>
          <w:rFonts w:eastAsia="Arial"/>
          <w:color w:val="000000"/>
          <w:spacing w:val="-2"/>
          <w:sz w:val="24"/>
          <w:szCs w:val="24"/>
        </w:rPr>
        <w:t>l</w:t>
      </w:r>
      <w:r w:rsidR="00192650" w:rsidRPr="0046708F">
        <w:rPr>
          <w:rFonts w:eastAsia="Arial"/>
          <w:color w:val="000000"/>
          <w:sz w:val="24"/>
          <w:szCs w:val="24"/>
        </w:rPr>
        <w:t>u</w:t>
      </w:r>
      <w:r w:rsidR="00192650" w:rsidRPr="0046708F">
        <w:rPr>
          <w:rFonts w:eastAsia="Arial"/>
          <w:color w:val="000000"/>
          <w:spacing w:val="75"/>
          <w:sz w:val="24"/>
          <w:szCs w:val="24"/>
        </w:rPr>
        <w:t xml:space="preserve"> </w:t>
      </w:r>
      <w:r w:rsidR="00192650" w:rsidRPr="0046708F">
        <w:rPr>
          <w:rFonts w:eastAsia="Arial"/>
          <w:color w:val="000000"/>
          <w:sz w:val="24"/>
          <w:szCs w:val="24"/>
        </w:rPr>
        <w:t>p</w:t>
      </w:r>
      <w:r w:rsidR="00192650" w:rsidRPr="0046708F">
        <w:rPr>
          <w:rFonts w:eastAsia="Arial"/>
          <w:color w:val="000000"/>
          <w:spacing w:val="-2"/>
          <w:sz w:val="24"/>
          <w:szCs w:val="24"/>
        </w:rPr>
        <w:t>řís</w:t>
      </w:r>
      <w:r w:rsidR="00192650" w:rsidRPr="0046708F">
        <w:rPr>
          <w:rFonts w:eastAsia="Arial"/>
          <w:color w:val="000000"/>
          <w:sz w:val="24"/>
          <w:szCs w:val="24"/>
        </w:rPr>
        <w:t>luš</w:t>
      </w:r>
      <w:r w:rsidR="00192650" w:rsidRPr="0046708F">
        <w:rPr>
          <w:rFonts w:eastAsia="Arial"/>
          <w:color w:val="000000"/>
          <w:spacing w:val="-1"/>
          <w:sz w:val="24"/>
          <w:szCs w:val="24"/>
        </w:rPr>
        <w:t>n</w:t>
      </w:r>
      <w:r w:rsidR="00192650" w:rsidRPr="0046708F">
        <w:rPr>
          <w:rFonts w:eastAsia="Arial"/>
          <w:color w:val="000000"/>
          <w:spacing w:val="-2"/>
          <w:sz w:val="24"/>
          <w:szCs w:val="24"/>
        </w:rPr>
        <w:t>ý</w:t>
      </w:r>
      <w:r w:rsidR="00192650" w:rsidRPr="0046708F">
        <w:rPr>
          <w:rFonts w:eastAsia="Arial"/>
          <w:color w:val="000000"/>
          <w:sz w:val="24"/>
          <w:szCs w:val="24"/>
        </w:rPr>
        <w:t>ch</w:t>
      </w:r>
      <w:r w:rsidR="00192650" w:rsidRPr="0046708F">
        <w:rPr>
          <w:rFonts w:eastAsia="Arial"/>
          <w:color w:val="000000"/>
          <w:spacing w:val="74"/>
          <w:sz w:val="24"/>
          <w:szCs w:val="24"/>
        </w:rPr>
        <w:t xml:space="preserve"> </w:t>
      </w:r>
      <w:r w:rsidR="00192650" w:rsidRPr="0046708F">
        <w:rPr>
          <w:rFonts w:eastAsia="Arial"/>
          <w:color w:val="000000"/>
          <w:sz w:val="24"/>
          <w:szCs w:val="24"/>
        </w:rPr>
        <w:lastRenderedPageBreak/>
        <w:t>us</w:t>
      </w:r>
      <w:r w:rsidR="00192650" w:rsidRPr="0046708F">
        <w:rPr>
          <w:rFonts w:eastAsia="Arial"/>
          <w:color w:val="000000"/>
          <w:spacing w:val="3"/>
          <w:sz w:val="24"/>
          <w:szCs w:val="24"/>
        </w:rPr>
        <w:t>t</w:t>
      </w:r>
      <w:r w:rsidR="00192650" w:rsidRPr="0046708F">
        <w:rPr>
          <w:rFonts w:eastAsia="Arial"/>
          <w:color w:val="000000"/>
          <w:sz w:val="24"/>
          <w:szCs w:val="24"/>
        </w:rPr>
        <w:t>ano</w:t>
      </w:r>
      <w:r w:rsidR="00192650" w:rsidRPr="0046708F">
        <w:rPr>
          <w:rFonts w:eastAsia="Arial"/>
          <w:color w:val="000000"/>
          <w:spacing w:val="-3"/>
          <w:sz w:val="24"/>
          <w:szCs w:val="24"/>
        </w:rPr>
        <w:t>v</w:t>
      </w:r>
      <w:r w:rsidR="00192650" w:rsidRPr="0046708F">
        <w:rPr>
          <w:rFonts w:eastAsia="Arial"/>
          <w:color w:val="000000"/>
          <w:sz w:val="24"/>
          <w:szCs w:val="24"/>
        </w:rPr>
        <w:t>e</w:t>
      </w:r>
      <w:r w:rsidR="00192650" w:rsidRPr="0046708F">
        <w:rPr>
          <w:rFonts w:eastAsia="Arial"/>
          <w:color w:val="000000"/>
          <w:spacing w:val="1"/>
          <w:sz w:val="24"/>
          <w:szCs w:val="24"/>
        </w:rPr>
        <w:t>n</w:t>
      </w:r>
      <w:r w:rsidR="00192650" w:rsidRPr="0046708F">
        <w:rPr>
          <w:rFonts w:eastAsia="Arial"/>
          <w:color w:val="000000"/>
          <w:sz w:val="24"/>
          <w:szCs w:val="24"/>
        </w:rPr>
        <w:t>í</w:t>
      </w:r>
      <w:r w:rsidR="00192650">
        <w:rPr>
          <w:sz w:val="24"/>
          <w:szCs w:val="24"/>
        </w:rPr>
        <w:t xml:space="preserve"> </w:t>
      </w:r>
      <w:r w:rsidRPr="00E72D1F">
        <w:rPr>
          <w:sz w:val="24"/>
          <w:szCs w:val="24"/>
        </w:rPr>
        <w:t>se považují za zaměstnanecká díla, k nimž majetková práva vykonáv</w:t>
      </w:r>
      <w:r w:rsidR="00192650">
        <w:rPr>
          <w:sz w:val="24"/>
          <w:szCs w:val="24"/>
        </w:rPr>
        <w:t>ají</w:t>
      </w:r>
      <w:r w:rsidRPr="00E72D1F">
        <w:rPr>
          <w:sz w:val="24"/>
          <w:szCs w:val="24"/>
        </w:rPr>
        <w:t xml:space="preserve"> </w:t>
      </w:r>
      <w:r>
        <w:rPr>
          <w:sz w:val="24"/>
          <w:szCs w:val="24"/>
        </w:rPr>
        <w:t xml:space="preserve">hlavní </w:t>
      </w:r>
      <w:r w:rsidRPr="00E72D1F">
        <w:rPr>
          <w:sz w:val="24"/>
          <w:szCs w:val="24"/>
        </w:rPr>
        <w:t xml:space="preserve">příjemce </w:t>
      </w:r>
      <w:r w:rsidR="00192650">
        <w:rPr>
          <w:sz w:val="24"/>
          <w:szCs w:val="24"/>
        </w:rPr>
        <w:t>a</w:t>
      </w:r>
      <w:r w:rsidR="00192650" w:rsidRPr="00E72D1F">
        <w:rPr>
          <w:sz w:val="24"/>
          <w:szCs w:val="24"/>
        </w:rPr>
        <w:t xml:space="preserve"> </w:t>
      </w:r>
      <w:r w:rsidRPr="00E72D1F">
        <w:rPr>
          <w:sz w:val="24"/>
          <w:szCs w:val="24"/>
        </w:rPr>
        <w:t>další účastník projektu</w:t>
      </w:r>
      <w:r w:rsidR="00C35271">
        <w:rPr>
          <w:sz w:val="24"/>
          <w:szCs w:val="24"/>
        </w:rPr>
        <w:t xml:space="preserve"> </w:t>
      </w:r>
      <w:r w:rsidRPr="00E72D1F">
        <w:rPr>
          <w:sz w:val="24"/>
          <w:szCs w:val="24"/>
        </w:rPr>
        <w:t>společně.</w:t>
      </w:r>
    </w:p>
    <w:p w14:paraId="2D236FF1" w14:textId="77777777" w:rsidR="00992FB5" w:rsidRPr="00E72D1F" w:rsidRDefault="00992FB5" w:rsidP="002B2D50">
      <w:pPr>
        <w:pStyle w:val="Odstavecseseznamem"/>
        <w:ind w:hanging="783"/>
        <w:rPr>
          <w:sz w:val="24"/>
          <w:szCs w:val="24"/>
        </w:rPr>
      </w:pPr>
    </w:p>
    <w:p w14:paraId="438A48D1" w14:textId="77777777" w:rsidR="00992FB5" w:rsidRPr="00E72D1F" w:rsidRDefault="00992FB5" w:rsidP="002B2D50">
      <w:pPr>
        <w:pStyle w:val="Odstavecseseznamem"/>
        <w:numPr>
          <w:ilvl w:val="0"/>
          <w:numId w:val="19"/>
        </w:numPr>
        <w:ind w:hanging="783"/>
        <w:jc w:val="both"/>
        <w:rPr>
          <w:sz w:val="24"/>
          <w:szCs w:val="24"/>
        </w:rPr>
      </w:pPr>
      <w:r>
        <w:rPr>
          <w:sz w:val="24"/>
          <w:szCs w:val="24"/>
        </w:rPr>
        <w:t>Hlavní p</w:t>
      </w:r>
      <w:r w:rsidRPr="00E72D1F">
        <w:rPr>
          <w:sz w:val="24"/>
          <w:szCs w:val="24"/>
        </w:rPr>
        <w:t>říjemce a další účastník projektu prohlašují, že u</w:t>
      </w:r>
      <w:r w:rsidRPr="00E72D1F">
        <w:rPr>
          <w:spacing w:val="6"/>
          <w:sz w:val="24"/>
          <w:szCs w:val="24"/>
        </w:rPr>
        <w:t>vedené výsledky řešení projektu nejsou zároveň výsledky jiného projektu nebo výzkumného záměru.</w:t>
      </w:r>
    </w:p>
    <w:p w14:paraId="2B1852B8" w14:textId="77777777" w:rsidR="00992FB5" w:rsidRPr="00E72D1F" w:rsidRDefault="00992FB5" w:rsidP="001D15C1">
      <w:pPr>
        <w:jc w:val="both"/>
        <w:rPr>
          <w:sz w:val="24"/>
          <w:szCs w:val="24"/>
        </w:rPr>
      </w:pPr>
    </w:p>
    <w:p w14:paraId="5F2A19AF" w14:textId="77777777" w:rsidR="00992FB5" w:rsidRPr="00E72D1F" w:rsidRDefault="00992FB5" w:rsidP="00851E4A">
      <w:pPr>
        <w:pStyle w:val="Zkladntext"/>
        <w:jc w:val="center"/>
        <w:rPr>
          <w:b/>
          <w:sz w:val="24"/>
          <w:szCs w:val="24"/>
        </w:rPr>
      </w:pPr>
      <w:r w:rsidRPr="00E72D1F">
        <w:rPr>
          <w:b/>
          <w:sz w:val="24"/>
          <w:szCs w:val="24"/>
        </w:rPr>
        <w:t>III.</w:t>
      </w:r>
    </w:p>
    <w:p w14:paraId="6D283B4B" w14:textId="77777777" w:rsidR="00992FB5" w:rsidRPr="00E72D1F" w:rsidRDefault="00992FB5">
      <w:pPr>
        <w:pStyle w:val="Zkladntext"/>
        <w:jc w:val="center"/>
        <w:rPr>
          <w:b/>
          <w:bCs/>
          <w:sz w:val="24"/>
          <w:szCs w:val="24"/>
        </w:rPr>
      </w:pPr>
      <w:r w:rsidRPr="00E72D1F">
        <w:rPr>
          <w:b/>
          <w:bCs/>
          <w:sz w:val="24"/>
          <w:szCs w:val="24"/>
        </w:rPr>
        <w:t>Úprava užívacích práv k výsledkům projektu</w:t>
      </w:r>
    </w:p>
    <w:p w14:paraId="3B779B97" w14:textId="77777777" w:rsidR="00992FB5" w:rsidRPr="00E72D1F" w:rsidRDefault="00992FB5">
      <w:pPr>
        <w:pStyle w:val="Zkladntext"/>
        <w:jc w:val="center"/>
        <w:rPr>
          <w:b/>
          <w:sz w:val="24"/>
          <w:szCs w:val="24"/>
        </w:rPr>
      </w:pPr>
    </w:p>
    <w:p w14:paraId="7698C6B2" w14:textId="64BFFD5F" w:rsidR="00664655" w:rsidRDefault="00664655" w:rsidP="00793101">
      <w:pPr>
        <w:pStyle w:val="Zkladntext"/>
        <w:numPr>
          <w:ilvl w:val="0"/>
          <w:numId w:val="18"/>
        </w:numPr>
        <w:ind w:hanging="720"/>
        <w:jc w:val="both"/>
        <w:rPr>
          <w:sz w:val="24"/>
          <w:szCs w:val="24"/>
        </w:rPr>
      </w:pPr>
      <w:r>
        <w:rPr>
          <w:sz w:val="24"/>
          <w:szCs w:val="24"/>
        </w:rPr>
        <w:t xml:space="preserve">Výsledky </w:t>
      </w:r>
      <w:r w:rsidR="001D0A03" w:rsidRPr="0094304C">
        <w:rPr>
          <w:sz w:val="24"/>
          <w:szCs w:val="24"/>
        </w:rPr>
        <w:t>TH02010555</w:t>
      </w:r>
      <w:r w:rsidR="001D0A03">
        <w:rPr>
          <w:sz w:val="24"/>
          <w:szCs w:val="24"/>
        </w:rPr>
        <w:t>-</w:t>
      </w:r>
      <w:r w:rsidR="00C11489">
        <w:rPr>
          <w:sz w:val="24"/>
          <w:szCs w:val="24"/>
        </w:rPr>
        <w:t xml:space="preserve">V6 a </w:t>
      </w:r>
      <w:r w:rsidR="001D0A03" w:rsidRPr="0094304C">
        <w:rPr>
          <w:sz w:val="24"/>
          <w:szCs w:val="24"/>
        </w:rPr>
        <w:t>TH02010555</w:t>
      </w:r>
      <w:r w:rsidR="001D0A03">
        <w:rPr>
          <w:sz w:val="24"/>
          <w:szCs w:val="24"/>
        </w:rPr>
        <w:t>-</w:t>
      </w:r>
      <w:r w:rsidR="00C11489">
        <w:rPr>
          <w:sz w:val="24"/>
          <w:szCs w:val="24"/>
        </w:rPr>
        <w:t xml:space="preserve">V7 </w:t>
      </w:r>
      <w:r>
        <w:rPr>
          <w:sz w:val="24"/>
          <w:szCs w:val="24"/>
        </w:rPr>
        <w:t xml:space="preserve">projektu budou užity </w:t>
      </w:r>
      <w:r w:rsidR="00C11489">
        <w:rPr>
          <w:sz w:val="24"/>
          <w:szCs w:val="24"/>
        </w:rPr>
        <w:t xml:space="preserve">hlavním příjemcem při zakázkové diagnostické činnosti. Výsledek </w:t>
      </w:r>
      <w:r w:rsidR="001D0A03" w:rsidRPr="0094304C">
        <w:rPr>
          <w:sz w:val="24"/>
          <w:szCs w:val="24"/>
        </w:rPr>
        <w:t>TH02010555</w:t>
      </w:r>
      <w:r w:rsidR="001D0A03">
        <w:rPr>
          <w:sz w:val="24"/>
          <w:szCs w:val="24"/>
        </w:rPr>
        <w:t>-</w:t>
      </w:r>
      <w:r w:rsidR="00C11489">
        <w:rPr>
          <w:sz w:val="24"/>
          <w:szCs w:val="24"/>
        </w:rPr>
        <w:t xml:space="preserve">V8 bude využíván oběma </w:t>
      </w:r>
      <w:r w:rsidR="001D0A03">
        <w:rPr>
          <w:sz w:val="24"/>
          <w:szCs w:val="24"/>
        </w:rPr>
        <w:t xml:space="preserve">smluvními stranami </w:t>
      </w:r>
      <w:r w:rsidR="00C11489">
        <w:rPr>
          <w:sz w:val="24"/>
          <w:szCs w:val="24"/>
        </w:rPr>
        <w:t xml:space="preserve">k další výzkumné činnosti v oblasti diagnostiky. Výsledek </w:t>
      </w:r>
      <w:r w:rsidR="001D0A03" w:rsidRPr="0094304C">
        <w:rPr>
          <w:sz w:val="24"/>
          <w:szCs w:val="24"/>
        </w:rPr>
        <w:t>TH02010555</w:t>
      </w:r>
      <w:r w:rsidR="001D0A03">
        <w:rPr>
          <w:sz w:val="24"/>
          <w:szCs w:val="24"/>
        </w:rPr>
        <w:t>-</w:t>
      </w:r>
      <w:r w:rsidR="00C11489">
        <w:rPr>
          <w:sz w:val="24"/>
          <w:szCs w:val="24"/>
        </w:rPr>
        <w:t xml:space="preserve">V9 v podílu uvedeném výše, vznikl za účelem právní ochrany diagnostických přístupů. Využití </w:t>
      </w:r>
      <w:r w:rsidR="001D0A03">
        <w:rPr>
          <w:sz w:val="24"/>
          <w:szCs w:val="24"/>
        </w:rPr>
        <w:t xml:space="preserve">výsledků projektu </w:t>
      </w:r>
      <w:r w:rsidR="00C11489">
        <w:rPr>
          <w:sz w:val="24"/>
          <w:szCs w:val="24"/>
        </w:rPr>
        <w:t xml:space="preserve">se předpokládá nejpozději do </w:t>
      </w:r>
      <w:r w:rsidR="001D0A03">
        <w:rPr>
          <w:sz w:val="24"/>
          <w:szCs w:val="24"/>
        </w:rPr>
        <w:t xml:space="preserve">konce </w:t>
      </w:r>
      <w:r w:rsidR="00C11489">
        <w:rPr>
          <w:sz w:val="24"/>
          <w:szCs w:val="24"/>
        </w:rPr>
        <w:t>roku 2025</w:t>
      </w:r>
      <w:commentRangeStart w:id="1"/>
      <w:commentRangeEnd w:id="1"/>
      <w:r w:rsidR="00C11489">
        <w:rPr>
          <w:sz w:val="24"/>
          <w:szCs w:val="24"/>
        </w:rPr>
        <w:t>.</w:t>
      </w:r>
      <w:commentRangeStart w:id="2"/>
      <w:commentRangeEnd w:id="2"/>
    </w:p>
    <w:p w14:paraId="5E0B8882" w14:textId="77777777" w:rsidR="00C35271" w:rsidRDefault="00C35271" w:rsidP="005722F1">
      <w:pPr>
        <w:pStyle w:val="Zkladntext"/>
        <w:ind w:left="720"/>
        <w:jc w:val="both"/>
        <w:rPr>
          <w:sz w:val="24"/>
          <w:szCs w:val="24"/>
        </w:rPr>
      </w:pPr>
    </w:p>
    <w:p w14:paraId="7B80C827" w14:textId="59658BA7" w:rsidR="00992FB5" w:rsidRPr="00E72D1F" w:rsidRDefault="00992FB5" w:rsidP="00793101">
      <w:pPr>
        <w:pStyle w:val="Zkladntext"/>
        <w:numPr>
          <w:ilvl w:val="0"/>
          <w:numId w:val="18"/>
        </w:numPr>
        <w:ind w:hanging="720"/>
        <w:jc w:val="both"/>
        <w:rPr>
          <w:sz w:val="24"/>
          <w:szCs w:val="24"/>
        </w:rPr>
      </w:pPr>
      <w:r>
        <w:rPr>
          <w:sz w:val="24"/>
          <w:szCs w:val="24"/>
        </w:rPr>
        <w:t>Hlavní p</w:t>
      </w:r>
      <w:r w:rsidRPr="00E72D1F">
        <w:rPr>
          <w:sz w:val="24"/>
          <w:szCs w:val="24"/>
        </w:rPr>
        <w:t>říjemce a další účastní</w:t>
      </w:r>
      <w:r>
        <w:rPr>
          <w:sz w:val="24"/>
          <w:szCs w:val="24"/>
        </w:rPr>
        <w:t>k</w:t>
      </w:r>
      <w:r w:rsidRPr="00E72D1F">
        <w:rPr>
          <w:sz w:val="24"/>
          <w:szCs w:val="24"/>
        </w:rPr>
        <w:t xml:space="preserve"> projektu jsou oprávněni </w:t>
      </w:r>
      <w:r w:rsidR="00192650" w:rsidRPr="002D738A">
        <w:rPr>
          <w:sz w:val="24"/>
          <w:szCs w:val="24"/>
        </w:rPr>
        <w:t>licenční smlouvy a jiné smlouvy o využití výsledku</w:t>
      </w:r>
      <w:r w:rsidR="00664655">
        <w:rPr>
          <w:sz w:val="24"/>
          <w:szCs w:val="24"/>
        </w:rPr>
        <w:t xml:space="preserve"> projektu</w:t>
      </w:r>
      <w:r w:rsidR="00192650" w:rsidRPr="002D738A">
        <w:rPr>
          <w:sz w:val="24"/>
          <w:szCs w:val="24"/>
        </w:rPr>
        <w:t xml:space="preserve"> </w:t>
      </w:r>
      <w:r w:rsidRPr="002D738A">
        <w:rPr>
          <w:sz w:val="24"/>
          <w:szCs w:val="24"/>
        </w:rPr>
        <w:t xml:space="preserve">se zájemci o využití výsledků </w:t>
      </w:r>
      <w:r w:rsidR="004E6650">
        <w:rPr>
          <w:sz w:val="24"/>
          <w:szCs w:val="24"/>
        </w:rPr>
        <w:t xml:space="preserve">projektu </w:t>
      </w:r>
      <w:r w:rsidR="00192650" w:rsidRPr="002D738A">
        <w:rPr>
          <w:sz w:val="24"/>
          <w:szCs w:val="24"/>
        </w:rPr>
        <w:t>(tj. s třetími osobami)</w:t>
      </w:r>
      <w:r w:rsidR="00192650">
        <w:t xml:space="preserve"> </w:t>
      </w:r>
      <w:r w:rsidRPr="00E72D1F">
        <w:rPr>
          <w:sz w:val="24"/>
          <w:szCs w:val="24"/>
        </w:rPr>
        <w:t xml:space="preserve">uzavřít  pouze po předchozím písemném souhlasu druhé smluvní strany, jinak odpovídají za způsobenou škodu. Příjmy z užívání řešení plynoucí z takové smlouvy budou rozdělovány mezi smluvní strany v poměru spoluvlastnických podílů a </w:t>
      </w:r>
      <w:r>
        <w:rPr>
          <w:sz w:val="24"/>
          <w:szCs w:val="24"/>
        </w:rPr>
        <w:t xml:space="preserve">budou </w:t>
      </w:r>
      <w:r w:rsidRPr="00E72D1F">
        <w:rPr>
          <w:sz w:val="24"/>
          <w:szCs w:val="24"/>
        </w:rPr>
        <w:t xml:space="preserve">upraveny zvláštní smlouvou. Jednání o podmínkách komerčního využití s případnými zájemci může vést každá </w:t>
      </w:r>
      <w:r>
        <w:rPr>
          <w:sz w:val="24"/>
          <w:szCs w:val="24"/>
        </w:rPr>
        <w:t xml:space="preserve">smluvní </w:t>
      </w:r>
      <w:r w:rsidRPr="00E72D1F">
        <w:rPr>
          <w:sz w:val="24"/>
          <w:szCs w:val="24"/>
        </w:rPr>
        <w:t xml:space="preserve">strana samostatně, o výsledku jednání informuje bezodkladně </w:t>
      </w:r>
      <w:r>
        <w:rPr>
          <w:sz w:val="24"/>
          <w:szCs w:val="24"/>
        </w:rPr>
        <w:t>druhou</w:t>
      </w:r>
      <w:r w:rsidRPr="00E72D1F">
        <w:rPr>
          <w:sz w:val="24"/>
          <w:szCs w:val="24"/>
        </w:rPr>
        <w:t xml:space="preserve"> smluvní stran</w:t>
      </w:r>
      <w:r>
        <w:rPr>
          <w:sz w:val="24"/>
          <w:szCs w:val="24"/>
        </w:rPr>
        <w:t>u</w:t>
      </w:r>
      <w:r w:rsidRPr="00E72D1F">
        <w:rPr>
          <w:sz w:val="24"/>
          <w:szCs w:val="24"/>
        </w:rPr>
        <w:t>.</w:t>
      </w:r>
      <w:r w:rsidR="00192650">
        <w:rPr>
          <w:sz w:val="24"/>
          <w:szCs w:val="24"/>
        </w:rPr>
        <w:t xml:space="preserve"> </w:t>
      </w:r>
      <w:bookmarkStart w:id="3" w:name="_Hlk26255965"/>
      <w:r w:rsidR="00192650" w:rsidRPr="002D738A">
        <w:rPr>
          <w:sz w:val="24"/>
          <w:szCs w:val="24"/>
        </w:rPr>
        <w:t>V případě, že některá ze smluvních stran odmítne bez řádného důvodu uzavřít licenční smlouvu</w:t>
      </w:r>
      <w:r w:rsidR="004E6650">
        <w:rPr>
          <w:sz w:val="24"/>
          <w:szCs w:val="24"/>
        </w:rPr>
        <w:t xml:space="preserve"> o využití</w:t>
      </w:r>
      <w:r w:rsidR="00192650" w:rsidRPr="002D738A">
        <w:rPr>
          <w:sz w:val="24"/>
          <w:szCs w:val="24"/>
        </w:rPr>
        <w:t xml:space="preserve"> výsledku projektu, ačkoli zájemce je ochoten ji uzavřít a uhradit úplatu za užití výsledku projektu nejméně ve výši tržní ceny, je tato </w:t>
      </w:r>
      <w:r w:rsidR="004E6650">
        <w:rPr>
          <w:sz w:val="24"/>
          <w:szCs w:val="24"/>
        </w:rPr>
        <w:t xml:space="preserve">smluvní </w:t>
      </w:r>
      <w:r w:rsidR="00192650" w:rsidRPr="002D738A">
        <w:rPr>
          <w:sz w:val="24"/>
          <w:szCs w:val="24"/>
        </w:rPr>
        <w:t xml:space="preserve">strana povinna uhradit druhé smluvní straně (oprávněná strana) kompenzaci představující výši úplaty, kterou by byl dle předmětné licenční smlouvy zájemce povinen hradit oprávněné smluvní straně, pokud by taková licenční smlouva platila po dobu dvou let. </w:t>
      </w:r>
      <w:bookmarkStart w:id="4" w:name="_Hlk7153700"/>
      <w:r w:rsidR="00192650" w:rsidRPr="002D738A">
        <w:rPr>
          <w:sz w:val="24"/>
          <w:szCs w:val="24"/>
        </w:rPr>
        <w:t xml:space="preserve">Povinná smluvní strana uhradí celou výši kompenzace oprávněné smluvní straně jednorázově do 30 dnů od obdržení písemné výzvy k její úhradě. </w:t>
      </w:r>
      <w:bookmarkEnd w:id="4"/>
      <w:r w:rsidR="00192650" w:rsidRPr="002D738A">
        <w:rPr>
          <w:sz w:val="24"/>
          <w:szCs w:val="24"/>
        </w:rPr>
        <w:t xml:space="preserve"> Úhrada kompenzace neznamená, že smluvní strany nemohou jednat s jinými zájemci o uzavření licenční smlouvy, přičemž i na taková následná jednání se užije ustanovení tohoto odstavce</w:t>
      </w:r>
      <w:bookmarkEnd w:id="3"/>
      <w:r w:rsidR="002D738A">
        <w:rPr>
          <w:sz w:val="24"/>
          <w:szCs w:val="24"/>
        </w:rPr>
        <w:t>.</w:t>
      </w:r>
    </w:p>
    <w:p w14:paraId="168B73B6" w14:textId="77777777" w:rsidR="00992FB5" w:rsidRPr="00E72D1F" w:rsidRDefault="00992FB5" w:rsidP="00793101">
      <w:pPr>
        <w:pStyle w:val="Zkladntext"/>
        <w:ind w:left="720"/>
        <w:jc w:val="both"/>
        <w:rPr>
          <w:sz w:val="24"/>
          <w:szCs w:val="24"/>
        </w:rPr>
      </w:pPr>
    </w:p>
    <w:p w14:paraId="7EE2C430" w14:textId="27AB7C22" w:rsidR="00992FB5" w:rsidRDefault="00992FB5" w:rsidP="00793101">
      <w:pPr>
        <w:pStyle w:val="Zkladntext"/>
        <w:numPr>
          <w:ilvl w:val="0"/>
          <w:numId w:val="18"/>
        </w:numPr>
        <w:ind w:hanging="720"/>
        <w:jc w:val="both"/>
        <w:rPr>
          <w:sz w:val="24"/>
          <w:szCs w:val="24"/>
        </w:rPr>
      </w:pPr>
      <w:r w:rsidRPr="00E72D1F">
        <w:rPr>
          <w:sz w:val="24"/>
          <w:szCs w:val="24"/>
        </w:rPr>
        <w:t>Smluvní strany mohou výsledky</w:t>
      </w:r>
      <w:r>
        <w:rPr>
          <w:sz w:val="24"/>
          <w:szCs w:val="24"/>
        </w:rPr>
        <w:t xml:space="preserve"> projektu</w:t>
      </w:r>
      <w:r w:rsidRPr="00E72D1F">
        <w:rPr>
          <w:sz w:val="24"/>
          <w:szCs w:val="24"/>
        </w:rPr>
        <w:t xml:space="preserve"> užívat komerčně i nekomerčně. Komerčním užitím výsledku </w:t>
      </w:r>
      <w:r>
        <w:rPr>
          <w:sz w:val="24"/>
          <w:szCs w:val="24"/>
        </w:rPr>
        <w:t xml:space="preserve">projektu </w:t>
      </w:r>
      <w:r w:rsidRPr="00E72D1F">
        <w:rPr>
          <w:sz w:val="24"/>
          <w:szCs w:val="24"/>
        </w:rPr>
        <w:t>se rozumí jeho užití v rámci stávajícího či nového výrobku, technologie či</w:t>
      </w:r>
      <w:r>
        <w:rPr>
          <w:sz w:val="24"/>
          <w:szCs w:val="24"/>
        </w:rPr>
        <w:t> </w:t>
      </w:r>
      <w:r w:rsidRPr="00E72D1F">
        <w:rPr>
          <w:sz w:val="24"/>
          <w:szCs w:val="24"/>
        </w:rPr>
        <w:t>služby a jejich uplatnění na trhu nebo použití pro koncepci a poskytování služby.</w:t>
      </w:r>
    </w:p>
    <w:p w14:paraId="5C8D52AE" w14:textId="77777777" w:rsidR="00664655" w:rsidRDefault="00664655" w:rsidP="005722F1">
      <w:pPr>
        <w:pStyle w:val="Odstavecseseznamem"/>
        <w:rPr>
          <w:sz w:val="24"/>
          <w:szCs w:val="24"/>
        </w:rPr>
      </w:pPr>
    </w:p>
    <w:p w14:paraId="34A9D71F" w14:textId="2BF60726" w:rsidR="00315BFF" w:rsidRPr="0094304C" w:rsidRDefault="00315BFF" w:rsidP="00315BFF">
      <w:pPr>
        <w:pStyle w:val="Zkladntext"/>
        <w:numPr>
          <w:ilvl w:val="0"/>
          <w:numId w:val="18"/>
        </w:numPr>
        <w:ind w:hanging="720"/>
        <w:jc w:val="both"/>
        <w:rPr>
          <w:sz w:val="24"/>
          <w:szCs w:val="24"/>
        </w:rPr>
      </w:pPr>
      <w:r w:rsidRPr="0094304C">
        <w:rPr>
          <w:sz w:val="24"/>
          <w:szCs w:val="24"/>
        </w:rPr>
        <w:t xml:space="preserve">V případě komerčního využití výsledku </w:t>
      </w:r>
      <w:r>
        <w:rPr>
          <w:sz w:val="24"/>
          <w:szCs w:val="24"/>
        </w:rPr>
        <w:t xml:space="preserve">projektu </w:t>
      </w:r>
      <w:r w:rsidRPr="0094304C">
        <w:rPr>
          <w:sz w:val="24"/>
          <w:szCs w:val="24"/>
        </w:rPr>
        <w:t>TH02010555-V6, TH02010555-V7</w:t>
      </w:r>
      <w:r w:rsidR="00B93562">
        <w:rPr>
          <w:sz w:val="24"/>
          <w:szCs w:val="24"/>
        </w:rPr>
        <w:t xml:space="preserve"> </w:t>
      </w:r>
      <w:r w:rsidR="00B93562" w:rsidRPr="0094304C">
        <w:rPr>
          <w:sz w:val="24"/>
          <w:szCs w:val="24"/>
        </w:rPr>
        <w:t xml:space="preserve">jednou ze smluvních stran, náleží druhé smluvní straně roční poplatek ve výši </w:t>
      </w:r>
      <w:r w:rsidR="00B93562">
        <w:rPr>
          <w:sz w:val="24"/>
          <w:szCs w:val="24"/>
        </w:rPr>
        <w:t>0,05</w:t>
      </w:r>
      <w:r w:rsidR="00B93562" w:rsidRPr="0094304C">
        <w:rPr>
          <w:sz w:val="24"/>
          <w:szCs w:val="24"/>
        </w:rPr>
        <w:t xml:space="preserve"> % z prodejní ceny produktu či služby, ve kterých byl některý z výsledků projektu užit.</w:t>
      </w:r>
      <w:r w:rsidRPr="0094304C">
        <w:rPr>
          <w:sz w:val="24"/>
          <w:szCs w:val="24"/>
        </w:rPr>
        <w:t xml:space="preserve"> </w:t>
      </w:r>
      <w:r w:rsidR="00B93562" w:rsidRPr="0094304C">
        <w:rPr>
          <w:sz w:val="24"/>
          <w:szCs w:val="24"/>
        </w:rPr>
        <w:t xml:space="preserve">V případě komerčního využití výsledku </w:t>
      </w:r>
      <w:r w:rsidR="00B93562">
        <w:rPr>
          <w:sz w:val="24"/>
          <w:szCs w:val="24"/>
        </w:rPr>
        <w:t xml:space="preserve">projektu </w:t>
      </w:r>
      <w:r w:rsidRPr="0094304C">
        <w:rPr>
          <w:sz w:val="24"/>
          <w:szCs w:val="24"/>
        </w:rPr>
        <w:t>TH02010555-V8</w:t>
      </w:r>
      <w:r w:rsidR="00B93562">
        <w:rPr>
          <w:sz w:val="24"/>
          <w:szCs w:val="24"/>
        </w:rPr>
        <w:t xml:space="preserve"> </w:t>
      </w:r>
      <w:r w:rsidR="00B93562" w:rsidRPr="0094304C">
        <w:rPr>
          <w:sz w:val="24"/>
          <w:szCs w:val="24"/>
        </w:rPr>
        <w:t xml:space="preserve">jednou ze smluvních stran, náleží druhé smluvní straně roční poplatek ve výši </w:t>
      </w:r>
      <w:r w:rsidR="00B93562">
        <w:rPr>
          <w:sz w:val="24"/>
          <w:szCs w:val="24"/>
        </w:rPr>
        <w:t>35</w:t>
      </w:r>
      <w:r w:rsidR="00B93562" w:rsidRPr="0094304C">
        <w:rPr>
          <w:sz w:val="24"/>
          <w:szCs w:val="24"/>
        </w:rPr>
        <w:t xml:space="preserve"> % z prodejní ceny produktu či služby, ve kterých byl některý z výsledků projektu užit. </w:t>
      </w:r>
      <w:r w:rsidRPr="0094304C">
        <w:rPr>
          <w:sz w:val="24"/>
          <w:szCs w:val="24"/>
        </w:rPr>
        <w:t xml:space="preserve"> V případě komerčního využití výsledku</w:t>
      </w:r>
      <w:r>
        <w:rPr>
          <w:sz w:val="24"/>
          <w:szCs w:val="24"/>
        </w:rPr>
        <w:t xml:space="preserve"> projektu</w:t>
      </w:r>
      <w:r w:rsidRPr="0094304C">
        <w:rPr>
          <w:sz w:val="24"/>
          <w:szCs w:val="24"/>
        </w:rPr>
        <w:t xml:space="preserve"> TH02010555-V9 ze strany dalšího účastníka projektu náleží hlavnímu příjemci roční poplatek ve výši </w:t>
      </w:r>
      <w:r w:rsidR="00B93562">
        <w:rPr>
          <w:sz w:val="24"/>
          <w:szCs w:val="24"/>
        </w:rPr>
        <w:t>35 </w:t>
      </w:r>
      <w:r w:rsidRPr="0094304C">
        <w:rPr>
          <w:sz w:val="24"/>
          <w:szCs w:val="24"/>
        </w:rPr>
        <w:t>% z prodejní ceny produktu či služby, ve kterých byl výsledek projektu užit. V případě komerčního využití výsledku</w:t>
      </w:r>
      <w:r>
        <w:rPr>
          <w:sz w:val="24"/>
          <w:szCs w:val="24"/>
        </w:rPr>
        <w:t xml:space="preserve"> projektu</w:t>
      </w:r>
      <w:r w:rsidRPr="0094304C">
        <w:rPr>
          <w:sz w:val="24"/>
          <w:szCs w:val="24"/>
        </w:rPr>
        <w:t xml:space="preserve"> TH02010555-V9 ze strany hlavního příjemce náleží dalšímu účastníkovi projektu roční poplatek ve výši </w:t>
      </w:r>
      <w:r w:rsidR="00B93562">
        <w:rPr>
          <w:sz w:val="24"/>
          <w:szCs w:val="24"/>
        </w:rPr>
        <w:t>40</w:t>
      </w:r>
      <w:r w:rsidRPr="0094304C">
        <w:rPr>
          <w:sz w:val="24"/>
          <w:szCs w:val="24"/>
        </w:rPr>
        <w:t xml:space="preserve"> % z prodejní ceny produktu či služby, ve kterých byl výsledek projektu užit. Poplatek bude vypočten vždy z prodejní ceny všech produktů či služeb, ve kterých byl výsledek</w:t>
      </w:r>
      <w:r>
        <w:rPr>
          <w:sz w:val="24"/>
          <w:szCs w:val="24"/>
        </w:rPr>
        <w:t xml:space="preserve"> projektu</w:t>
      </w:r>
      <w:r w:rsidRPr="0094304C">
        <w:rPr>
          <w:sz w:val="24"/>
          <w:szCs w:val="24"/>
        </w:rPr>
        <w:t xml:space="preserve"> užit, za předchozí kalendářní rok. Prodejní cenou se rozumí cena, za kterou smluvní strana prodá produkt či službu, ve kterých byl výsledek</w:t>
      </w:r>
      <w:r>
        <w:rPr>
          <w:sz w:val="24"/>
          <w:szCs w:val="24"/>
        </w:rPr>
        <w:t xml:space="preserve"> projektu</w:t>
      </w:r>
      <w:r w:rsidRPr="0094304C">
        <w:rPr>
          <w:sz w:val="24"/>
          <w:szCs w:val="24"/>
        </w:rPr>
        <w:t xml:space="preserve"> užit. </w:t>
      </w:r>
    </w:p>
    <w:p w14:paraId="72AE880A" w14:textId="77777777" w:rsidR="00315BFF" w:rsidRPr="0094304C" w:rsidRDefault="00315BFF" w:rsidP="00315BFF">
      <w:pPr>
        <w:pStyle w:val="Zkladntext"/>
        <w:ind w:left="720"/>
        <w:jc w:val="both"/>
        <w:rPr>
          <w:sz w:val="24"/>
          <w:szCs w:val="24"/>
        </w:rPr>
      </w:pPr>
    </w:p>
    <w:p w14:paraId="2CA5E849" w14:textId="77777777" w:rsidR="00315BFF" w:rsidRDefault="00315BFF" w:rsidP="00315BFF">
      <w:pPr>
        <w:pStyle w:val="Zkladntext"/>
        <w:numPr>
          <w:ilvl w:val="0"/>
          <w:numId w:val="18"/>
        </w:numPr>
        <w:ind w:hanging="720"/>
        <w:jc w:val="both"/>
        <w:rPr>
          <w:sz w:val="24"/>
          <w:szCs w:val="24"/>
        </w:rPr>
      </w:pPr>
      <w:r w:rsidRPr="0094304C">
        <w:rPr>
          <w:sz w:val="24"/>
          <w:szCs w:val="24"/>
        </w:rPr>
        <w:t>Smluvní strana před tím, než začne výsledek</w:t>
      </w:r>
      <w:r>
        <w:rPr>
          <w:sz w:val="24"/>
          <w:szCs w:val="24"/>
        </w:rPr>
        <w:t xml:space="preserve"> projektu</w:t>
      </w:r>
      <w:r w:rsidRPr="0094304C">
        <w:rPr>
          <w:sz w:val="24"/>
          <w:szCs w:val="24"/>
        </w:rPr>
        <w:t xml:space="preserve"> užívat komerčně, bude o této skutečnosti písemně informovat druhou smluvní stranu. </w:t>
      </w:r>
      <w:bookmarkStart w:id="5" w:name="_Hlk50096253"/>
      <w:r w:rsidRPr="0094304C">
        <w:rPr>
          <w:sz w:val="24"/>
          <w:szCs w:val="24"/>
        </w:rPr>
        <w:t>Smluvní strana, která komerčně užívá výsledek</w:t>
      </w:r>
      <w:r>
        <w:rPr>
          <w:sz w:val="24"/>
          <w:szCs w:val="24"/>
        </w:rPr>
        <w:t xml:space="preserve"> projektu</w:t>
      </w:r>
      <w:r w:rsidRPr="0094304C">
        <w:rPr>
          <w:sz w:val="24"/>
          <w:szCs w:val="24"/>
        </w:rPr>
        <w:t xml:space="preserve"> (</w:t>
      </w:r>
      <w:r w:rsidRPr="0094304C">
        <w:rPr>
          <w:rFonts w:eastAsia="Arial"/>
          <w:color w:val="000000"/>
          <w:spacing w:val="2"/>
          <w:sz w:val="24"/>
          <w:szCs w:val="24"/>
        </w:rPr>
        <w:t>povinná strana),</w:t>
      </w:r>
      <w:r w:rsidRPr="0094304C" w:rsidDel="00EE04B0">
        <w:rPr>
          <w:rFonts w:eastAsia="Arial"/>
          <w:color w:val="000000"/>
          <w:spacing w:val="2"/>
          <w:sz w:val="24"/>
          <w:szCs w:val="24"/>
        </w:rPr>
        <w:t xml:space="preserve"> </w:t>
      </w:r>
      <w:r w:rsidRPr="0094304C">
        <w:rPr>
          <w:rFonts w:eastAsia="Arial"/>
          <w:color w:val="000000"/>
          <w:spacing w:val="2"/>
          <w:sz w:val="24"/>
          <w:szCs w:val="24"/>
        </w:rPr>
        <w:t>je povi</w:t>
      </w:r>
      <w:r w:rsidRPr="0094304C">
        <w:rPr>
          <w:rFonts w:eastAsia="Arial"/>
          <w:sz w:val="24"/>
          <w:szCs w:val="24"/>
        </w:rPr>
        <w:t>nna</w:t>
      </w:r>
      <w:r w:rsidRPr="0094304C">
        <w:rPr>
          <w:rFonts w:eastAsia="Arial"/>
          <w:color w:val="000000"/>
          <w:spacing w:val="2"/>
          <w:sz w:val="24"/>
          <w:szCs w:val="24"/>
        </w:rPr>
        <w:t xml:space="preserve"> zaslat předběžné vyúčtování </w:t>
      </w:r>
      <w:r w:rsidRPr="0094304C">
        <w:rPr>
          <w:sz w:val="24"/>
          <w:szCs w:val="24"/>
        </w:rPr>
        <w:t>poplatku dle předchozího odstavce</w:t>
      </w:r>
      <w:r w:rsidRPr="0094304C">
        <w:rPr>
          <w:rFonts w:eastAsia="Arial"/>
          <w:color w:val="000000"/>
          <w:spacing w:val="2"/>
          <w:sz w:val="24"/>
          <w:szCs w:val="24"/>
        </w:rPr>
        <w:t xml:space="preserve"> druhé smluvní straně (oprávněná strana), a to nejpozději do 10. ledna daného kalendářního roku za rok předcházející</w:t>
      </w:r>
      <w:r w:rsidRPr="0094304C">
        <w:rPr>
          <w:sz w:val="24"/>
          <w:szCs w:val="24"/>
        </w:rPr>
        <w:t>. </w:t>
      </w:r>
      <w:r>
        <w:rPr>
          <w:sz w:val="24"/>
          <w:szCs w:val="24"/>
        </w:rPr>
        <w:t>Dalšímu účastníkovi projektu</w:t>
      </w:r>
      <w:r w:rsidRPr="0094304C">
        <w:rPr>
          <w:sz w:val="24"/>
          <w:szCs w:val="24"/>
        </w:rPr>
        <w:t xml:space="preserve"> bude vyúčtování zasláno e-mailem na adresu: </w:t>
      </w:r>
      <w:hyperlink r:id="rId8" w:history="1">
        <w:r w:rsidRPr="0094304C">
          <w:rPr>
            <w:rStyle w:val="Hypertextovodkaz"/>
            <w:sz w:val="24"/>
            <w:szCs w:val="24"/>
          </w:rPr>
          <w:t>transfer@rek.zcu.cz</w:t>
        </w:r>
      </w:hyperlink>
      <w:r w:rsidRPr="0094304C">
        <w:rPr>
          <w:sz w:val="24"/>
          <w:szCs w:val="24"/>
        </w:rPr>
        <w:t xml:space="preserve"> a do datové schránky.</w:t>
      </w:r>
      <w:r>
        <w:rPr>
          <w:sz w:val="24"/>
          <w:szCs w:val="24"/>
        </w:rPr>
        <w:t xml:space="preserve"> Hlavnímu příjemci</w:t>
      </w:r>
      <w:r w:rsidRPr="0094304C">
        <w:rPr>
          <w:sz w:val="24"/>
          <w:szCs w:val="24"/>
        </w:rPr>
        <w:t xml:space="preserve"> bude vyúčtování zasláno na e-mailovou adresu: </w:t>
      </w:r>
      <w:r w:rsidR="00F3453A">
        <w:rPr>
          <w:sz w:val="24"/>
          <w:szCs w:val="24"/>
        </w:rPr>
        <w:t>laborg@orgrez.cz</w:t>
      </w:r>
      <w:r w:rsidR="00CE72AF">
        <w:rPr>
          <w:sz w:val="24"/>
          <w:szCs w:val="24"/>
        </w:rPr>
        <w:t xml:space="preserve"> a do datové schránky</w:t>
      </w:r>
      <w:r w:rsidRPr="0094304C">
        <w:rPr>
          <w:sz w:val="24"/>
          <w:szCs w:val="24"/>
        </w:rPr>
        <w:t xml:space="preserve">. Oprávněná strana je povinna vystavit a doručit povinné straně originál daňového dokladu (faktura). </w:t>
      </w:r>
      <w:r w:rsidRPr="0094304C">
        <w:rPr>
          <w:rFonts w:eastAsia="Arial"/>
          <w:color w:val="000000"/>
          <w:spacing w:val="2"/>
          <w:sz w:val="24"/>
          <w:szCs w:val="24"/>
        </w:rPr>
        <w:t>Dnem uskutečnění zdanitelného plnění je v souladu s ustanovením § 21 odst. 8) zákona č. 235/2004 Sb., o dani z přidané hodnoty, ve znění pozdějších předpisů, poslední kalendářní den předchozího roku</w:t>
      </w:r>
      <w:r w:rsidRPr="0094304C">
        <w:rPr>
          <w:sz w:val="24"/>
          <w:szCs w:val="24"/>
        </w:rPr>
        <w:t xml:space="preserve">. </w:t>
      </w:r>
    </w:p>
    <w:p w14:paraId="73CD0DB6" w14:textId="77777777" w:rsidR="00C35271" w:rsidRPr="0094304C" w:rsidRDefault="00C35271" w:rsidP="005722F1">
      <w:pPr>
        <w:pStyle w:val="Zkladntext"/>
        <w:jc w:val="both"/>
        <w:rPr>
          <w:sz w:val="24"/>
          <w:szCs w:val="24"/>
        </w:rPr>
      </w:pPr>
    </w:p>
    <w:p w14:paraId="1C93ED1D" w14:textId="77777777" w:rsidR="00315BFF" w:rsidRPr="0094304C" w:rsidRDefault="00315BFF" w:rsidP="00315BFF">
      <w:pPr>
        <w:pStyle w:val="Zkladntext"/>
        <w:numPr>
          <w:ilvl w:val="0"/>
          <w:numId w:val="18"/>
        </w:numPr>
        <w:ind w:hanging="720"/>
        <w:jc w:val="both"/>
        <w:rPr>
          <w:sz w:val="24"/>
          <w:szCs w:val="24"/>
        </w:rPr>
      </w:pPr>
      <w:r w:rsidRPr="0094304C">
        <w:rPr>
          <w:sz w:val="24"/>
          <w:szCs w:val="24"/>
        </w:rPr>
        <w:t xml:space="preserve">Povinná strana má dále povinnost do 28. února daného roku zaslat oprávněné straně na výše uvedený </w:t>
      </w:r>
      <w:r w:rsidRPr="0094304C">
        <w:rPr>
          <w:rFonts w:eastAsia="Arial"/>
          <w:color w:val="000000"/>
          <w:spacing w:val="2"/>
          <w:sz w:val="24"/>
          <w:szCs w:val="24"/>
        </w:rPr>
        <w:t>e-mail a do datové schránky</w:t>
      </w:r>
      <w:r w:rsidRPr="0094304C" w:rsidDel="003750EB">
        <w:rPr>
          <w:sz w:val="24"/>
          <w:szCs w:val="24"/>
        </w:rPr>
        <w:t xml:space="preserve"> </w:t>
      </w:r>
      <w:r w:rsidRPr="0094304C">
        <w:rPr>
          <w:sz w:val="24"/>
          <w:szCs w:val="24"/>
        </w:rPr>
        <w:t>konečné vyúčtování. Bude-li třeba, oprávněná strana do deseti pracovních dní od doručení konečného vyúčtování vystaví konečnou fakturu na poplatek za užívání výsledku v přechozím roce.</w:t>
      </w:r>
    </w:p>
    <w:p w14:paraId="71FC3DE2" w14:textId="77777777" w:rsidR="00315BFF" w:rsidRPr="0094304C" w:rsidRDefault="00315BFF" w:rsidP="00315BFF">
      <w:pPr>
        <w:pStyle w:val="Zkladntext"/>
        <w:ind w:left="720"/>
        <w:jc w:val="both"/>
        <w:rPr>
          <w:sz w:val="24"/>
          <w:szCs w:val="24"/>
        </w:rPr>
      </w:pPr>
    </w:p>
    <w:p w14:paraId="74DF0AD3" w14:textId="77777777" w:rsidR="00315BFF" w:rsidRPr="0094304C" w:rsidRDefault="00315BFF" w:rsidP="00315BFF">
      <w:pPr>
        <w:pStyle w:val="Zkladntext"/>
        <w:numPr>
          <w:ilvl w:val="0"/>
          <w:numId w:val="18"/>
        </w:numPr>
        <w:ind w:hanging="720"/>
        <w:jc w:val="both"/>
        <w:rPr>
          <w:sz w:val="24"/>
          <w:szCs w:val="24"/>
        </w:rPr>
      </w:pPr>
      <w:r w:rsidRPr="0094304C">
        <w:rPr>
          <w:sz w:val="24"/>
          <w:szCs w:val="24"/>
        </w:rPr>
        <w:t xml:space="preserve">K poplatku určenému dle předchozího odstavce bude připočtena DPH, poplatek bude uhrazen na základě faktury vystavené oprávněnou smluvní stranou, se splatností 30 dní. </w:t>
      </w:r>
    </w:p>
    <w:p w14:paraId="2BAF2715" w14:textId="77777777" w:rsidR="00315BFF" w:rsidRPr="0094304C" w:rsidRDefault="00315BFF" w:rsidP="00315BFF">
      <w:pPr>
        <w:pStyle w:val="Zkladntext"/>
        <w:ind w:left="720"/>
        <w:jc w:val="both"/>
        <w:rPr>
          <w:sz w:val="24"/>
          <w:szCs w:val="24"/>
        </w:rPr>
      </w:pPr>
    </w:p>
    <w:p w14:paraId="797B0FCA" w14:textId="77777777" w:rsidR="00315BFF" w:rsidRPr="0094304C" w:rsidRDefault="00315BFF" w:rsidP="00315BFF">
      <w:pPr>
        <w:pStyle w:val="Zkladntext"/>
        <w:numPr>
          <w:ilvl w:val="0"/>
          <w:numId w:val="18"/>
        </w:numPr>
        <w:ind w:hanging="720"/>
        <w:jc w:val="both"/>
        <w:rPr>
          <w:sz w:val="24"/>
          <w:szCs w:val="24"/>
        </w:rPr>
      </w:pPr>
      <w:r w:rsidRPr="0094304C">
        <w:rPr>
          <w:sz w:val="24"/>
          <w:szCs w:val="24"/>
        </w:rPr>
        <w:t>V případě prodlení s předložením vyúčtování poplatku je smluvní strana využívající výsledek</w:t>
      </w:r>
      <w:r>
        <w:rPr>
          <w:sz w:val="24"/>
          <w:szCs w:val="24"/>
        </w:rPr>
        <w:t xml:space="preserve"> projektu</w:t>
      </w:r>
      <w:r w:rsidRPr="0094304C">
        <w:rPr>
          <w:sz w:val="24"/>
          <w:szCs w:val="24"/>
        </w:rPr>
        <w:t xml:space="preserve"> povinna druhé smluvní straně uhradit smluvní pokutu ve výši 300,- Kč za každý, byť započatý den prodlení. Ujednáním o smluvní pokutě není dotčeno právo na náhradu škody v plné výši. </w:t>
      </w:r>
    </w:p>
    <w:p w14:paraId="0119BD4F" w14:textId="77777777" w:rsidR="00315BFF" w:rsidRPr="0094304C" w:rsidRDefault="00315BFF" w:rsidP="00315BFF">
      <w:pPr>
        <w:pStyle w:val="Odstavecseseznamem"/>
        <w:rPr>
          <w:sz w:val="24"/>
          <w:szCs w:val="24"/>
        </w:rPr>
      </w:pPr>
    </w:p>
    <w:p w14:paraId="53803C2A" w14:textId="77777777" w:rsidR="00315BFF" w:rsidRPr="0094304C" w:rsidRDefault="00315BFF" w:rsidP="00315BFF">
      <w:pPr>
        <w:pStyle w:val="Zkladntext"/>
        <w:numPr>
          <w:ilvl w:val="0"/>
          <w:numId w:val="18"/>
        </w:numPr>
        <w:ind w:hanging="720"/>
        <w:jc w:val="both"/>
        <w:rPr>
          <w:sz w:val="24"/>
          <w:szCs w:val="24"/>
        </w:rPr>
      </w:pPr>
      <w:r w:rsidRPr="0094304C">
        <w:rPr>
          <w:sz w:val="24"/>
          <w:szCs w:val="24"/>
        </w:rPr>
        <w:t>Nezaplatí-li smluvní strana využívající výsledek</w:t>
      </w:r>
      <w:r>
        <w:rPr>
          <w:sz w:val="24"/>
          <w:szCs w:val="24"/>
        </w:rPr>
        <w:t xml:space="preserve"> projektu</w:t>
      </w:r>
      <w:r w:rsidRPr="0094304C">
        <w:rPr>
          <w:sz w:val="24"/>
          <w:szCs w:val="24"/>
        </w:rPr>
        <w:t xml:space="preserve"> poplatek dle tohoto článku včas, je povinna hradit druhé smluvní straně smluvní pokutu ve výši 0,1 % z dlužné částky za každý, i započatý, den prodlení. Ujednáním o smluvní pokutě není dotčeno právo na náhradu škody v plné výši.</w:t>
      </w:r>
    </w:p>
    <w:p w14:paraId="79910780" w14:textId="77777777" w:rsidR="00315BFF" w:rsidRPr="0094304C" w:rsidRDefault="00315BFF" w:rsidP="00315BFF">
      <w:pPr>
        <w:pStyle w:val="Odstavecseseznamem"/>
        <w:rPr>
          <w:sz w:val="24"/>
          <w:szCs w:val="24"/>
        </w:rPr>
      </w:pPr>
    </w:p>
    <w:p w14:paraId="4BD9A28D" w14:textId="187D0111" w:rsidR="00315BFF" w:rsidRPr="0094304C" w:rsidRDefault="00315BFF" w:rsidP="00315BFF">
      <w:pPr>
        <w:pStyle w:val="Zkladntext"/>
        <w:numPr>
          <w:ilvl w:val="0"/>
          <w:numId w:val="18"/>
        </w:numPr>
        <w:ind w:hanging="720"/>
        <w:jc w:val="both"/>
        <w:rPr>
          <w:sz w:val="24"/>
          <w:szCs w:val="24"/>
        </w:rPr>
      </w:pPr>
      <w:r w:rsidRPr="0094304C">
        <w:rPr>
          <w:sz w:val="24"/>
          <w:szCs w:val="24"/>
        </w:rPr>
        <w:t>Při sporu o výši poplatku dle tohoto článku výši poplatku vypočítá znalec zapsaný v seznamu znalců určený na návrh oprávněné smluvní strany. Smluvní strana užívající výsledek</w:t>
      </w:r>
      <w:r w:rsidR="00C35271">
        <w:rPr>
          <w:sz w:val="24"/>
          <w:szCs w:val="24"/>
        </w:rPr>
        <w:t xml:space="preserve"> projektu</w:t>
      </w:r>
      <w:r w:rsidRPr="0094304C">
        <w:rPr>
          <w:sz w:val="24"/>
          <w:szCs w:val="24"/>
        </w:rPr>
        <w:t xml:space="preserve"> je povinna za tímto účelem umožnit znalci nahlížení do svého účetnictví a do podkladů k provedení věcného (technologického) auditu. Pokud bude výše odměny zjištěná znalcem vyšší než výše poplatku sdělená smluvní stranou užívající výsledek</w:t>
      </w:r>
      <w:r w:rsidR="00C35271">
        <w:rPr>
          <w:sz w:val="24"/>
          <w:szCs w:val="24"/>
        </w:rPr>
        <w:t xml:space="preserve"> projektu</w:t>
      </w:r>
      <w:r w:rsidRPr="0094304C">
        <w:rPr>
          <w:sz w:val="24"/>
          <w:szCs w:val="24"/>
        </w:rPr>
        <w:t>, a tento rozdíl bude vyšší než 10 %, je smluvní strana užívající výsledek</w:t>
      </w:r>
      <w:r w:rsidR="00C35271">
        <w:rPr>
          <w:sz w:val="24"/>
          <w:szCs w:val="24"/>
        </w:rPr>
        <w:t xml:space="preserve"> projektu</w:t>
      </w:r>
      <w:r w:rsidRPr="0094304C">
        <w:rPr>
          <w:sz w:val="24"/>
          <w:szCs w:val="24"/>
        </w:rPr>
        <w:t xml:space="preserve"> povinna uhradit druhé smluvní straně náklady </w:t>
      </w:r>
      <w:r w:rsidR="00CE72AF">
        <w:rPr>
          <w:sz w:val="24"/>
          <w:szCs w:val="24"/>
        </w:rPr>
        <w:t xml:space="preserve">prokazatelně </w:t>
      </w:r>
      <w:r w:rsidRPr="0094304C">
        <w:rPr>
          <w:sz w:val="24"/>
          <w:szCs w:val="24"/>
        </w:rPr>
        <w:t>vynaložené na činnost znalce dle tohoto odstavce.</w:t>
      </w:r>
      <w:bookmarkEnd w:id="5"/>
    </w:p>
    <w:p w14:paraId="1DC6C1C8" w14:textId="77777777" w:rsidR="00992FB5" w:rsidRPr="00E72D1F" w:rsidRDefault="00992FB5" w:rsidP="00645E93">
      <w:pPr>
        <w:pStyle w:val="Zkladntext"/>
        <w:ind w:left="720"/>
        <w:jc w:val="both"/>
        <w:rPr>
          <w:sz w:val="24"/>
          <w:szCs w:val="24"/>
        </w:rPr>
      </w:pPr>
    </w:p>
    <w:p w14:paraId="6D04D112" w14:textId="77777777" w:rsidR="00992FB5" w:rsidRDefault="00992FB5">
      <w:pPr>
        <w:pStyle w:val="Zkladntext"/>
        <w:keepNext/>
        <w:keepLines/>
        <w:jc w:val="center"/>
        <w:rPr>
          <w:b/>
          <w:sz w:val="24"/>
          <w:szCs w:val="24"/>
        </w:rPr>
      </w:pPr>
      <w:r w:rsidRPr="00E72D1F">
        <w:rPr>
          <w:b/>
          <w:sz w:val="24"/>
          <w:szCs w:val="24"/>
        </w:rPr>
        <w:t>IV.</w:t>
      </w:r>
    </w:p>
    <w:p w14:paraId="6CD5A150" w14:textId="77777777" w:rsidR="00992FB5" w:rsidRDefault="00992FB5">
      <w:pPr>
        <w:pStyle w:val="Zkladntext"/>
        <w:keepNext/>
        <w:keepLines/>
        <w:jc w:val="center"/>
        <w:rPr>
          <w:b/>
          <w:sz w:val="24"/>
          <w:szCs w:val="24"/>
        </w:rPr>
      </w:pPr>
      <w:r w:rsidRPr="00E72D1F">
        <w:rPr>
          <w:b/>
          <w:sz w:val="24"/>
          <w:szCs w:val="24"/>
        </w:rPr>
        <w:t>Důvěrnost informací</w:t>
      </w:r>
    </w:p>
    <w:p w14:paraId="5A9A6AFA" w14:textId="77777777" w:rsidR="00992FB5" w:rsidRPr="00E72D1F" w:rsidRDefault="00992FB5" w:rsidP="00D26A98">
      <w:pPr>
        <w:jc w:val="both"/>
        <w:rPr>
          <w:sz w:val="24"/>
          <w:szCs w:val="24"/>
        </w:rPr>
      </w:pPr>
    </w:p>
    <w:p w14:paraId="7106EED4" w14:textId="77777777" w:rsidR="00992FB5" w:rsidRPr="00E72D1F" w:rsidRDefault="00992FB5" w:rsidP="000918C9">
      <w:pPr>
        <w:pStyle w:val="Odstavecseseznamem"/>
        <w:numPr>
          <w:ilvl w:val="0"/>
          <w:numId w:val="32"/>
        </w:numPr>
        <w:spacing w:after="120"/>
        <w:ind w:hanging="720"/>
        <w:jc w:val="both"/>
        <w:rPr>
          <w:sz w:val="24"/>
          <w:szCs w:val="24"/>
        </w:rPr>
      </w:pPr>
      <w:r w:rsidRPr="00E72D1F">
        <w:rPr>
          <w:sz w:val="24"/>
          <w:szCs w:val="24"/>
        </w:rPr>
        <w:t xml:space="preserve">Výsledky řešení projektu uvedené v čl. II. </w:t>
      </w:r>
      <w:r>
        <w:rPr>
          <w:sz w:val="24"/>
          <w:szCs w:val="24"/>
        </w:rPr>
        <w:t xml:space="preserve">této smlouvy </w:t>
      </w:r>
      <w:r w:rsidRPr="00E72D1F">
        <w:rPr>
          <w:sz w:val="24"/>
          <w:szCs w:val="24"/>
        </w:rPr>
        <w:t>tvoří duševní vlastnictví a</w:t>
      </w:r>
      <w:r>
        <w:rPr>
          <w:sz w:val="24"/>
          <w:szCs w:val="24"/>
        </w:rPr>
        <w:t> </w:t>
      </w:r>
      <w:r w:rsidRPr="00E72D1F">
        <w:rPr>
          <w:sz w:val="24"/>
          <w:szCs w:val="24"/>
        </w:rPr>
        <w:t xml:space="preserve">obchodní tajemství smluvních stran ve smyslu ustanovení § 504 zákona č. 89/2012 Sb., občanský zákoník, v platném znění, a smluvní strany se zavazují obsah tohoto obchodního tajemství nevyzradit žádné třetí osobě bez předchozího písemného souhlasu druhé smluvní strany. Výsledky řešení projektu netvoří žádné jiné důvěrné informace, se kterými by bylo třeba nakládat podle zvláštních právních předpisů. </w:t>
      </w:r>
    </w:p>
    <w:p w14:paraId="32053E71" w14:textId="77777777" w:rsidR="00992FB5" w:rsidRPr="00E72D1F" w:rsidRDefault="00992FB5" w:rsidP="000918C9">
      <w:pPr>
        <w:pStyle w:val="Odstavecseseznamem"/>
        <w:spacing w:after="120"/>
        <w:jc w:val="both"/>
        <w:rPr>
          <w:sz w:val="24"/>
          <w:szCs w:val="24"/>
        </w:rPr>
      </w:pPr>
    </w:p>
    <w:p w14:paraId="0E393F9C" w14:textId="77777777" w:rsidR="00992FB5" w:rsidRPr="00E72D1F" w:rsidRDefault="00992FB5" w:rsidP="000918C9">
      <w:pPr>
        <w:pStyle w:val="Odstavecseseznamem"/>
        <w:numPr>
          <w:ilvl w:val="0"/>
          <w:numId w:val="32"/>
        </w:numPr>
        <w:spacing w:after="120"/>
        <w:ind w:hanging="720"/>
        <w:jc w:val="both"/>
        <w:rPr>
          <w:sz w:val="24"/>
          <w:szCs w:val="24"/>
        </w:rPr>
      </w:pPr>
      <w:r w:rsidRPr="00E72D1F">
        <w:rPr>
          <w:sz w:val="24"/>
          <w:szCs w:val="24"/>
        </w:rPr>
        <w:t xml:space="preserve">Výsledky nevyjmenované v čl. II </w:t>
      </w:r>
      <w:r>
        <w:rPr>
          <w:sz w:val="24"/>
          <w:szCs w:val="24"/>
        </w:rPr>
        <w:t xml:space="preserve">této smlouvy </w:t>
      </w:r>
      <w:r w:rsidRPr="00E72D1F">
        <w:rPr>
          <w:sz w:val="24"/>
          <w:szCs w:val="24"/>
        </w:rPr>
        <w:t xml:space="preserve">netvoří obchodní tajemství smluvních stran a informace o nich je možné volně šířit. </w:t>
      </w:r>
    </w:p>
    <w:p w14:paraId="4549ECE2" w14:textId="77777777" w:rsidR="00992FB5" w:rsidRPr="00E72D1F" w:rsidRDefault="00992FB5" w:rsidP="00D26A98">
      <w:pPr>
        <w:jc w:val="both"/>
        <w:rPr>
          <w:sz w:val="24"/>
          <w:szCs w:val="24"/>
        </w:rPr>
      </w:pPr>
    </w:p>
    <w:p w14:paraId="40117032" w14:textId="77777777" w:rsidR="00992FB5" w:rsidRPr="00E72D1F" w:rsidRDefault="00992FB5">
      <w:pPr>
        <w:pStyle w:val="Zkladntext"/>
        <w:jc w:val="center"/>
        <w:rPr>
          <w:b/>
          <w:sz w:val="24"/>
          <w:szCs w:val="24"/>
        </w:rPr>
      </w:pPr>
      <w:r w:rsidRPr="00E72D1F">
        <w:rPr>
          <w:b/>
          <w:sz w:val="24"/>
          <w:szCs w:val="24"/>
        </w:rPr>
        <w:t>V.</w:t>
      </w:r>
    </w:p>
    <w:p w14:paraId="7809FCB0" w14:textId="77777777" w:rsidR="00992FB5" w:rsidRPr="00E72D1F" w:rsidRDefault="00992FB5">
      <w:pPr>
        <w:jc w:val="center"/>
        <w:rPr>
          <w:b/>
          <w:bCs/>
          <w:sz w:val="24"/>
          <w:szCs w:val="24"/>
        </w:rPr>
      </w:pPr>
      <w:r w:rsidRPr="00E72D1F">
        <w:rPr>
          <w:b/>
          <w:bCs/>
          <w:sz w:val="24"/>
          <w:szCs w:val="24"/>
        </w:rPr>
        <w:t>Sankce</w:t>
      </w:r>
    </w:p>
    <w:p w14:paraId="322FD391" w14:textId="77777777" w:rsidR="00992FB5" w:rsidRPr="00E72D1F" w:rsidRDefault="00992FB5">
      <w:pPr>
        <w:tabs>
          <w:tab w:val="num" w:pos="284"/>
        </w:tabs>
        <w:spacing w:after="120"/>
        <w:jc w:val="both"/>
        <w:rPr>
          <w:sz w:val="24"/>
          <w:szCs w:val="24"/>
        </w:rPr>
      </w:pPr>
    </w:p>
    <w:p w14:paraId="6FD41D3E" w14:textId="77777777" w:rsidR="00992FB5" w:rsidRPr="0057697B" w:rsidRDefault="00992FB5" w:rsidP="0057697B">
      <w:pPr>
        <w:pStyle w:val="Odstavecseseznamem"/>
        <w:numPr>
          <w:ilvl w:val="0"/>
          <w:numId w:val="33"/>
        </w:numPr>
        <w:spacing w:after="120"/>
        <w:ind w:left="709" w:hanging="709"/>
        <w:jc w:val="both"/>
        <w:rPr>
          <w:sz w:val="24"/>
          <w:szCs w:val="24"/>
        </w:rPr>
      </w:pPr>
      <w:r w:rsidRPr="0057697B">
        <w:rPr>
          <w:sz w:val="24"/>
          <w:szCs w:val="24"/>
        </w:rPr>
        <w:t>Pokud kterákoliv smluvní strana nesplní svůj závazek dle této smlouvy ani poté, co byla druhou smluvní stranou vyzvána, aby jej splnila v</w:t>
      </w:r>
      <w:r w:rsidRPr="001D02AA">
        <w:rPr>
          <w:sz w:val="24"/>
          <w:szCs w:val="24"/>
        </w:rPr>
        <w:t> </w:t>
      </w:r>
      <w:r w:rsidRPr="0057697B">
        <w:rPr>
          <w:sz w:val="24"/>
          <w:szCs w:val="24"/>
        </w:rPr>
        <w:t>přiměřeném náhradním termínu, je</w:t>
      </w:r>
      <w:r>
        <w:rPr>
          <w:sz w:val="24"/>
          <w:szCs w:val="24"/>
        </w:rPr>
        <w:t> </w:t>
      </w:r>
      <w:r w:rsidRPr="0057697B">
        <w:rPr>
          <w:sz w:val="24"/>
          <w:szCs w:val="24"/>
        </w:rPr>
        <w:t>povinna zaplatit druhé smluvní straně jednorázovou smluvní pokutu ve výši 10</w:t>
      </w:r>
      <w:r>
        <w:rPr>
          <w:sz w:val="24"/>
          <w:szCs w:val="24"/>
        </w:rPr>
        <w:t xml:space="preserve"> </w:t>
      </w:r>
      <w:r w:rsidRPr="0057697B">
        <w:rPr>
          <w:sz w:val="24"/>
          <w:szCs w:val="24"/>
        </w:rPr>
        <w:t xml:space="preserve">000 Kč, pokud není stanovena touto smlouvou jiná smluvní pokuta. </w:t>
      </w:r>
      <w:r w:rsidR="00315BFF" w:rsidRPr="00163B7B">
        <w:rPr>
          <w:sz w:val="24"/>
          <w:szCs w:val="24"/>
        </w:rPr>
        <w:t>Poruší-li kterákoliv ze smluvních stran povinnost mlčenlivosti dle čl. IV.</w:t>
      </w:r>
      <w:r w:rsidR="00315BFF">
        <w:rPr>
          <w:sz w:val="24"/>
          <w:szCs w:val="24"/>
        </w:rPr>
        <w:t xml:space="preserve"> této smlouvy</w:t>
      </w:r>
      <w:r w:rsidR="00315BFF" w:rsidRPr="00163B7B">
        <w:rPr>
          <w:sz w:val="24"/>
          <w:szCs w:val="24"/>
        </w:rPr>
        <w:t xml:space="preserve">, je povinna zaplatit </w:t>
      </w:r>
      <w:r w:rsidR="00315BFF">
        <w:rPr>
          <w:sz w:val="24"/>
          <w:szCs w:val="24"/>
        </w:rPr>
        <w:t>druhé</w:t>
      </w:r>
      <w:r w:rsidR="00315BFF" w:rsidRPr="00AA5F5C">
        <w:rPr>
          <w:sz w:val="24"/>
          <w:szCs w:val="24"/>
        </w:rPr>
        <w:t xml:space="preserve"> smluvní straně smluvní pokutu ve výši</w:t>
      </w:r>
      <w:r w:rsidR="00315BFF">
        <w:rPr>
          <w:sz w:val="24"/>
          <w:szCs w:val="24"/>
        </w:rPr>
        <w:t xml:space="preserve"> 50.000,- Kč. </w:t>
      </w:r>
      <w:r w:rsidRPr="0057697B">
        <w:rPr>
          <w:sz w:val="24"/>
          <w:szCs w:val="24"/>
        </w:rPr>
        <w:t xml:space="preserve">Zaplacením smluvní pokuty nezaniká právo poškozené </w:t>
      </w:r>
      <w:r>
        <w:rPr>
          <w:sz w:val="24"/>
          <w:szCs w:val="24"/>
        </w:rPr>
        <w:t xml:space="preserve">smluvní </w:t>
      </w:r>
      <w:r w:rsidRPr="0057697B">
        <w:rPr>
          <w:sz w:val="24"/>
          <w:szCs w:val="24"/>
        </w:rPr>
        <w:t>strany na náhradu škody, a to v</w:t>
      </w:r>
      <w:r w:rsidRPr="001D02AA">
        <w:rPr>
          <w:sz w:val="24"/>
          <w:szCs w:val="24"/>
        </w:rPr>
        <w:t> </w:t>
      </w:r>
      <w:r w:rsidRPr="0057697B">
        <w:rPr>
          <w:sz w:val="24"/>
          <w:szCs w:val="24"/>
        </w:rPr>
        <w:t xml:space="preserve">plné výši. </w:t>
      </w:r>
    </w:p>
    <w:p w14:paraId="3772BCE0" w14:textId="77777777" w:rsidR="00992FB5" w:rsidRDefault="00992FB5" w:rsidP="00D26A98">
      <w:pPr>
        <w:jc w:val="both"/>
        <w:rPr>
          <w:b/>
          <w:sz w:val="24"/>
          <w:szCs w:val="24"/>
        </w:rPr>
      </w:pPr>
    </w:p>
    <w:p w14:paraId="47C49FD6" w14:textId="77777777" w:rsidR="00992FB5" w:rsidRPr="00E72D1F" w:rsidRDefault="00992FB5" w:rsidP="00D26A98">
      <w:pPr>
        <w:jc w:val="both"/>
        <w:rPr>
          <w:b/>
          <w:sz w:val="24"/>
          <w:szCs w:val="24"/>
        </w:rPr>
      </w:pPr>
    </w:p>
    <w:p w14:paraId="5D34B300" w14:textId="77777777" w:rsidR="00992FB5" w:rsidRDefault="00992FB5">
      <w:pPr>
        <w:pStyle w:val="Zkladntext"/>
        <w:keepNext/>
        <w:keepLines/>
        <w:jc w:val="center"/>
        <w:rPr>
          <w:b/>
          <w:sz w:val="24"/>
          <w:szCs w:val="24"/>
        </w:rPr>
      </w:pPr>
      <w:r w:rsidRPr="00E72D1F">
        <w:rPr>
          <w:b/>
          <w:sz w:val="24"/>
          <w:szCs w:val="24"/>
        </w:rPr>
        <w:t>VI.</w:t>
      </w:r>
    </w:p>
    <w:p w14:paraId="49C3F42C" w14:textId="77777777" w:rsidR="00992FB5" w:rsidRDefault="00992FB5">
      <w:pPr>
        <w:keepNext/>
        <w:keepLines/>
        <w:jc w:val="center"/>
        <w:rPr>
          <w:b/>
          <w:bCs/>
          <w:sz w:val="24"/>
          <w:szCs w:val="24"/>
        </w:rPr>
      </w:pPr>
      <w:r w:rsidRPr="00E72D1F">
        <w:rPr>
          <w:b/>
          <w:bCs/>
          <w:sz w:val="24"/>
          <w:szCs w:val="24"/>
        </w:rPr>
        <w:t>Závěrečná ustanovení</w:t>
      </w:r>
    </w:p>
    <w:p w14:paraId="7D7B0868" w14:textId="77777777" w:rsidR="00992FB5" w:rsidRPr="00E72D1F" w:rsidRDefault="00992FB5" w:rsidP="00744F3A">
      <w:pPr>
        <w:jc w:val="center"/>
        <w:rPr>
          <w:b/>
          <w:bCs/>
          <w:sz w:val="24"/>
          <w:szCs w:val="24"/>
        </w:rPr>
      </w:pPr>
    </w:p>
    <w:p w14:paraId="73FE8878" w14:textId="3368A97B" w:rsidR="00992FB5" w:rsidRDefault="00992FB5" w:rsidP="00ED3D1C">
      <w:pPr>
        <w:pStyle w:val="Odstavecseseznamem"/>
        <w:numPr>
          <w:ilvl w:val="0"/>
          <w:numId w:val="20"/>
        </w:numPr>
        <w:ind w:hanging="720"/>
        <w:jc w:val="both"/>
        <w:rPr>
          <w:sz w:val="24"/>
          <w:szCs w:val="24"/>
        </w:rPr>
      </w:pPr>
      <w:r>
        <w:rPr>
          <w:sz w:val="24"/>
          <w:szCs w:val="24"/>
        </w:rPr>
        <w:t>Hlavní p</w:t>
      </w:r>
      <w:r w:rsidRPr="00E72D1F">
        <w:rPr>
          <w:sz w:val="24"/>
          <w:szCs w:val="24"/>
        </w:rPr>
        <w:t xml:space="preserve">říjemce bere na vědomí, že </w:t>
      </w:r>
      <w:r w:rsidR="00315BFF">
        <w:rPr>
          <w:sz w:val="24"/>
          <w:szCs w:val="24"/>
        </w:rPr>
        <w:t xml:space="preserve">smlouvy uzavírané </w:t>
      </w:r>
      <w:r w:rsidR="00BE44B5">
        <w:rPr>
          <w:sz w:val="24"/>
          <w:szCs w:val="24"/>
        </w:rPr>
        <w:t>dalším účastníkem projektu</w:t>
      </w:r>
      <w:r w:rsidR="00315BFF" w:rsidRPr="008A2111">
        <w:rPr>
          <w:sz w:val="24"/>
          <w:szCs w:val="24"/>
        </w:rPr>
        <w:t xml:space="preserve"> </w:t>
      </w:r>
      <w:r w:rsidR="00315BFF">
        <w:rPr>
          <w:sz w:val="24"/>
          <w:szCs w:val="24"/>
        </w:rPr>
        <w:t>podléhají u</w:t>
      </w:r>
      <w:r w:rsidR="00315BFF" w:rsidRPr="008A2111">
        <w:rPr>
          <w:sz w:val="24"/>
          <w:szCs w:val="24"/>
        </w:rPr>
        <w:t>veřej</w:t>
      </w:r>
      <w:r w:rsidR="00315BFF">
        <w:rPr>
          <w:sz w:val="24"/>
          <w:szCs w:val="24"/>
        </w:rPr>
        <w:t xml:space="preserve">nění v registru </w:t>
      </w:r>
      <w:r w:rsidR="00315BFF" w:rsidRPr="008A2111">
        <w:rPr>
          <w:sz w:val="24"/>
          <w:szCs w:val="24"/>
        </w:rPr>
        <w:t>smlu</w:t>
      </w:r>
      <w:r w:rsidR="00315BFF">
        <w:rPr>
          <w:sz w:val="24"/>
          <w:szCs w:val="24"/>
        </w:rPr>
        <w:t>v</w:t>
      </w:r>
      <w:r w:rsidR="00315BFF" w:rsidRPr="008A2111">
        <w:rPr>
          <w:sz w:val="24"/>
          <w:szCs w:val="24"/>
        </w:rPr>
        <w:t xml:space="preserve"> dle zákona č. 340/2015 Sb.,</w:t>
      </w:r>
      <w:r w:rsidR="00427BF1">
        <w:rPr>
          <w:sz w:val="24"/>
          <w:szCs w:val="24"/>
        </w:rPr>
        <w:t xml:space="preserve"> </w:t>
      </w:r>
      <w:r w:rsidR="00427BF1" w:rsidRPr="00963286">
        <w:rPr>
          <w:sz w:val="24"/>
          <w:szCs w:val="24"/>
        </w:rPr>
        <w:t>o zvláštních podmínkách účinnosti některých smluv, uveřejňování těchto smluv a o registru smluv (zákon o registru smluv)</w:t>
      </w:r>
      <w:r w:rsidR="00427BF1">
        <w:rPr>
          <w:sz w:val="24"/>
          <w:szCs w:val="24"/>
        </w:rPr>
        <w:t>, v platném znění,</w:t>
      </w:r>
      <w:r w:rsidR="00315BFF" w:rsidRPr="008A2111">
        <w:rPr>
          <w:sz w:val="24"/>
          <w:szCs w:val="24"/>
        </w:rPr>
        <w:t xml:space="preserve"> a </w:t>
      </w:r>
      <w:r w:rsidR="00315BFF">
        <w:rPr>
          <w:sz w:val="24"/>
          <w:szCs w:val="24"/>
        </w:rPr>
        <w:t xml:space="preserve">že </w:t>
      </w:r>
      <w:r w:rsidR="00CE72AF">
        <w:rPr>
          <w:sz w:val="24"/>
          <w:szCs w:val="24"/>
        </w:rPr>
        <w:t>další účastník projektu</w:t>
      </w:r>
      <w:r w:rsidR="00315BFF">
        <w:rPr>
          <w:sz w:val="24"/>
          <w:szCs w:val="24"/>
        </w:rPr>
        <w:t xml:space="preserve"> </w:t>
      </w:r>
      <w:r w:rsidR="00315BFF" w:rsidRPr="008A2111">
        <w:rPr>
          <w:sz w:val="24"/>
          <w:szCs w:val="24"/>
        </w:rPr>
        <w:t>tuto smlouvu uveřejnění v registru smluv.</w:t>
      </w:r>
      <w:r w:rsidR="00315BFF">
        <w:rPr>
          <w:sz w:val="24"/>
          <w:szCs w:val="24"/>
        </w:rPr>
        <w:t xml:space="preserve"> Za tímto účelem je </w:t>
      </w:r>
      <w:r w:rsidR="00BE44B5">
        <w:rPr>
          <w:sz w:val="24"/>
          <w:szCs w:val="24"/>
        </w:rPr>
        <w:t xml:space="preserve">hlavní příjemce </w:t>
      </w:r>
      <w:r w:rsidR="00315BFF">
        <w:rPr>
          <w:sz w:val="24"/>
          <w:szCs w:val="24"/>
        </w:rPr>
        <w:t xml:space="preserve">povinen předat </w:t>
      </w:r>
      <w:r w:rsidR="00BE44B5">
        <w:rPr>
          <w:sz w:val="24"/>
          <w:szCs w:val="24"/>
        </w:rPr>
        <w:t>dalšímu účastníkovi projektu</w:t>
      </w:r>
      <w:r w:rsidR="00315BFF">
        <w:rPr>
          <w:sz w:val="24"/>
          <w:szCs w:val="24"/>
        </w:rPr>
        <w:t xml:space="preserve"> tuto smlouvu nejpozději do 5 dnů od jejího uzavření, je-li poslední </w:t>
      </w:r>
      <w:r w:rsidR="00427BF1">
        <w:rPr>
          <w:sz w:val="24"/>
          <w:szCs w:val="24"/>
        </w:rPr>
        <w:t xml:space="preserve">smluvní </w:t>
      </w:r>
      <w:r w:rsidR="00315BFF">
        <w:rPr>
          <w:sz w:val="24"/>
          <w:szCs w:val="24"/>
        </w:rPr>
        <w:t>st</w:t>
      </w:r>
      <w:r w:rsidR="00427BF1">
        <w:rPr>
          <w:sz w:val="24"/>
          <w:szCs w:val="24"/>
        </w:rPr>
        <w:t>r</w:t>
      </w:r>
      <w:r w:rsidR="00315BFF">
        <w:rPr>
          <w:sz w:val="24"/>
          <w:szCs w:val="24"/>
        </w:rPr>
        <w:t>anou podepisující tuto smlouvu</w:t>
      </w:r>
      <w:r w:rsidR="00315BFF" w:rsidRPr="008A2111">
        <w:rPr>
          <w:sz w:val="24"/>
          <w:szCs w:val="24"/>
        </w:rPr>
        <w:t>.</w:t>
      </w:r>
      <w:r w:rsidRPr="00E72D1F">
        <w:rPr>
          <w:sz w:val="24"/>
          <w:szCs w:val="24"/>
        </w:rPr>
        <w:t>.</w:t>
      </w:r>
    </w:p>
    <w:p w14:paraId="06C66C31" w14:textId="77777777" w:rsidR="00992FB5" w:rsidRPr="00E72D1F" w:rsidRDefault="00992FB5" w:rsidP="00C45893">
      <w:pPr>
        <w:pStyle w:val="Odstavecseseznamem"/>
        <w:ind w:left="0"/>
        <w:jc w:val="both"/>
        <w:rPr>
          <w:sz w:val="24"/>
          <w:szCs w:val="24"/>
        </w:rPr>
      </w:pPr>
    </w:p>
    <w:p w14:paraId="05314C60" w14:textId="513A95FF" w:rsidR="00992FB5" w:rsidRPr="00E72D1F" w:rsidRDefault="00992FB5" w:rsidP="008A2111">
      <w:pPr>
        <w:pStyle w:val="Odstavecseseznamem"/>
        <w:numPr>
          <w:ilvl w:val="0"/>
          <w:numId w:val="20"/>
        </w:numPr>
        <w:ind w:hanging="720"/>
        <w:jc w:val="both"/>
        <w:rPr>
          <w:sz w:val="24"/>
          <w:szCs w:val="24"/>
        </w:rPr>
      </w:pPr>
      <w:r w:rsidRPr="00E72D1F">
        <w:rPr>
          <w:sz w:val="24"/>
          <w:szCs w:val="24"/>
        </w:rPr>
        <w:t xml:space="preserve">Smlouva nabývá platnosti dnem jejího uzavření, tj. dnem podpisu smlouvy oprávněnými zástupci </w:t>
      </w:r>
      <w:r>
        <w:rPr>
          <w:sz w:val="24"/>
          <w:szCs w:val="24"/>
        </w:rPr>
        <w:t>obou</w:t>
      </w:r>
      <w:r w:rsidRPr="00E72D1F">
        <w:rPr>
          <w:sz w:val="24"/>
          <w:szCs w:val="24"/>
        </w:rPr>
        <w:t xml:space="preserve"> smluvních stran, a účinnosti teprve dnem </w:t>
      </w:r>
      <w:r w:rsidR="00BE44B5">
        <w:rPr>
          <w:sz w:val="24"/>
          <w:szCs w:val="24"/>
        </w:rPr>
        <w:t>u</w:t>
      </w:r>
      <w:r w:rsidRPr="00E72D1F">
        <w:rPr>
          <w:sz w:val="24"/>
          <w:szCs w:val="24"/>
        </w:rPr>
        <w:t>veřejnění v registru smluv.</w:t>
      </w:r>
    </w:p>
    <w:p w14:paraId="4F4BB7AC" w14:textId="77777777" w:rsidR="00992FB5" w:rsidRPr="00E72D1F" w:rsidRDefault="00992FB5" w:rsidP="002B2D50">
      <w:pPr>
        <w:pStyle w:val="Odstavecseseznamem"/>
        <w:jc w:val="both"/>
        <w:rPr>
          <w:sz w:val="24"/>
          <w:szCs w:val="24"/>
        </w:rPr>
      </w:pPr>
    </w:p>
    <w:p w14:paraId="26D20F30" w14:textId="77777777" w:rsidR="00992FB5" w:rsidRPr="00E72D1F" w:rsidRDefault="00992FB5" w:rsidP="002B2D50">
      <w:pPr>
        <w:pStyle w:val="Odstavecseseznamem"/>
        <w:numPr>
          <w:ilvl w:val="0"/>
          <w:numId w:val="20"/>
        </w:numPr>
        <w:ind w:hanging="720"/>
        <w:jc w:val="both"/>
        <w:rPr>
          <w:sz w:val="24"/>
          <w:szCs w:val="24"/>
        </w:rPr>
      </w:pPr>
      <w:r w:rsidRPr="00E72D1F">
        <w:rPr>
          <w:sz w:val="24"/>
          <w:szCs w:val="24"/>
        </w:rPr>
        <w:t>Smlouva se sjednává na dobu</w:t>
      </w:r>
      <w:r w:rsidRPr="00E72D1F">
        <w:rPr>
          <w:color w:val="FF0000"/>
          <w:sz w:val="24"/>
          <w:szCs w:val="24"/>
        </w:rPr>
        <w:t xml:space="preserve"> </w:t>
      </w:r>
      <w:r w:rsidRPr="00E72D1F">
        <w:rPr>
          <w:sz w:val="24"/>
          <w:szCs w:val="24"/>
        </w:rPr>
        <w:t xml:space="preserve">neurčitou. </w:t>
      </w:r>
    </w:p>
    <w:p w14:paraId="639D65C6" w14:textId="77777777" w:rsidR="00992FB5" w:rsidRPr="00E72D1F" w:rsidRDefault="00992FB5" w:rsidP="002B2D50">
      <w:pPr>
        <w:jc w:val="both"/>
        <w:rPr>
          <w:sz w:val="24"/>
          <w:szCs w:val="24"/>
        </w:rPr>
      </w:pPr>
    </w:p>
    <w:p w14:paraId="285645C2" w14:textId="77777777" w:rsidR="00992FB5" w:rsidRPr="00E72D1F" w:rsidRDefault="00992FB5" w:rsidP="002B2D50">
      <w:pPr>
        <w:pStyle w:val="Odstavecseseznamem"/>
        <w:numPr>
          <w:ilvl w:val="0"/>
          <w:numId w:val="20"/>
        </w:numPr>
        <w:ind w:hanging="720"/>
        <w:jc w:val="both"/>
        <w:rPr>
          <w:sz w:val="24"/>
          <w:szCs w:val="24"/>
        </w:rPr>
      </w:pPr>
      <w:r w:rsidRPr="00E72D1F">
        <w:rPr>
          <w:sz w:val="24"/>
          <w:szCs w:val="24"/>
        </w:rPr>
        <w:t>Práva a povinnosti smluvních stran touto smlouvou výslovně neupraven</w:t>
      </w:r>
      <w:r>
        <w:rPr>
          <w:sz w:val="24"/>
          <w:szCs w:val="24"/>
        </w:rPr>
        <w:t>é</w:t>
      </w:r>
      <w:r w:rsidRPr="00E72D1F">
        <w:rPr>
          <w:sz w:val="24"/>
          <w:szCs w:val="24"/>
        </w:rPr>
        <w:t xml:space="preserve"> se řídí zákonem č. 130/2002 Sb.</w:t>
      </w:r>
      <w:r>
        <w:rPr>
          <w:sz w:val="24"/>
          <w:szCs w:val="24"/>
        </w:rPr>
        <w:t>,</w:t>
      </w:r>
      <w:r w:rsidRPr="00E72D1F">
        <w:rPr>
          <w:sz w:val="24"/>
          <w:szCs w:val="24"/>
        </w:rPr>
        <w:t xml:space="preserve"> o podpoře výzkumu, experimentálního vývoje a inovací, v platném znění, a zákonem č. 89/2012 Sb., občanský zákoník, v platném znění.</w:t>
      </w:r>
    </w:p>
    <w:p w14:paraId="10BEDB60" w14:textId="77777777" w:rsidR="00992FB5" w:rsidRPr="00E72D1F" w:rsidRDefault="00992FB5" w:rsidP="002B2D50">
      <w:pPr>
        <w:pStyle w:val="Odstavecseseznamem"/>
        <w:rPr>
          <w:sz w:val="24"/>
          <w:szCs w:val="24"/>
        </w:rPr>
      </w:pPr>
    </w:p>
    <w:p w14:paraId="04F2B8B0" w14:textId="77777777" w:rsidR="00992FB5" w:rsidRPr="00E72D1F" w:rsidRDefault="00992FB5" w:rsidP="002B2D50">
      <w:pPr>
        <w:pStyle w:val="Odstavecseseznamem"/>
        <w:numPr>
          <w:ilvl w:val="0"/>
          <w:numId w:val="20"/>
        </w:numPr>
        <w:ind w:hanging="720"/>
        <w:jc w:val="both"/>
        <w:rPr>
          <w:sz w:val="24"/>
          <w:szCs w:val="24"/>
        </w:rPr>
      </w:pPr>
      <w:r w:rsidRPr="00E72D1F">
        <w:rPr>
          <w:sz w:val="24"/>
          <w:szCs w:val="24"/>
        </w:rPr>
        <w:t xml:space="preserve">Tuto smlouvu je možno měnit nebo doplňovat jen písemnými dodatky vzájemně potvrzenými </w:t>
      </w:r>
      <w:r>
        <w:rPr>
          <w:sz w:val="24"/>
          <w:szCs w:val="24"/>
        </w:rPr>
        <w:t xml:space="preserve">a podepsanými </w:t>
      </w:r>
      <w:r w:rsidRPr="00E72D1F">
        <w:rPr>
          <w:sz w:val="24"/>
          <w:szCs w:val="24"/>
        </w:rPr>
        <w:t>oběma smluvními stranami. Za písemnou formu nebude pro tento účel považována výměna e-mailových či jiných elektronických zpráv.</w:t>
      </w:r>
    </w:p>
    <w:p w14:paraId="6EA3DE00" w14:textId="77777777" w:rsidR="00992FB5" w:rsidRPr="00E72D1F" w:rsidRDefault="00992FB5" w:rsidP="002B2D50">
      <w:pPr>
        <w:pStyle w:val="Odstavecseseznamem"/>
        <w:rPr>
          <w:sz w:val="24"/>
          <w:szCs w:val="24"/>
        </w:rPr>
      </w:pPr>
    </w:p>
    <w:p w14:paraId="1F888A55" w14:textId="77777777" w:rsidR="00992FB5" w:rsidRPr="00E72D1F" w:rsidRDefault="00992FB5" w:rsidP="002B2D50">
      <w:pPr>
        <w:pStyle w:val="Odstavecseseznamem"/>
        <w:numPr>
          <w:ilvl w:val="0"/>
          <w:numId w:val="20"/>
        </w:numPr>
        <w:ind w:hanging="720"/>
        <w:jc w:val="both"/>
        <w:rPr>
          <w:sz w:val="24"/>
          <w:szCs w:val="24"/>
        </w:rPr>
      </w:pPr>
      <w:r w:rsidRPr="00E72D1F">
        <w:rPr>
          <w:sz w:val="24"/>
          <w:szCs w:val="24"/>
        </w:rPr>
        <w:t xml:space="preserve">Tato </w:t>
      </w:r>
      <w:r>
        <w:rPr>
          <w:sz w:val="24"/>
          <w:szCs w:val="24"/>
        </w:rPr>
        <w:t>s</w:t>
      </w:r>
      <w:r w:rsidRPr="00E72D1F">
        <w:rPr>
          <w:sz w:val="24"/>
          <w:szCs w:val="24"/>
        </w:rPr>
        <w:t>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42F9ABF" w14:textId="77777777" w:rsidR="00992FB5" w:rsidRPr="00E72D1F" w:rsidRDefault="00992FB5" w:rsidP="002B2D50">
      <w:pPr>
        <w:jc w:val="both"/>
        <w:rPr>
          <w:sz w:val="24"/>
          <w:szCs w:val="24"/>
        </w:rPr>
      </w:pPr>
    </w:p>
    <w:p w14:paraId="4150703F" w14:textId="77777777" w:rsidR="00992FB5" w:rsidRPr="00E72D1F" w:rsidRDefault="00992FB5" w:rsidP="00822DEF">
      <w:pPr>
        <w:pStyle w:val="Odstavecseseznamem"/>
        <w:numPr>
          <w:ilvl w:val="0"/>
          <w:numId w:val="20"/>
        </w:numPr>
        <w:ind w:hanging="720"/>
        <w:jc w:val="both"/>
        <w:rPr>
          <w:sz w:val="24"/>
          <w:szCs w:val="24"/>
        </w:rPr>
      </w:pPr>
      <w:r w:rsidRPr="00E72D1F">
        <w:rPr>
          <w:sz w:val="24"/>
          <w:szCs w:val="24"/>
        </w:rPr>
        <w:t>Pokud by jednotlivá ustanovení této smlouvy byla neplatná</w:t>
      </w:r>
      <w:r>
        <w:rPr>
          <w:sz w:val="24"/>
          <w:szCs w:val="24"/>
        </w:rPr>
        <w:t>, neúčinná nebo nevymahatelná</w:t>
      </w:r>
      <w:r w:rsidRPr="00E72D1F">
        <w:rPr>
          <w:sz w:val="24"/>
          <w:szCs w:val="24"/>
        </w:rPr>
        <w:t>, nebo by se neplatnými</w:t>
      </w:r>
      <w:r>
        <w:rPr>
          <w:sz w:val="24"/>
          <w:szCs w:val="24"/>
        </w:rPr>
        <w:t>, neúčinnými nebo nevymahatelnými</w:t>
      </w:r>
      <w:r w:rsidRPr="00E72D1F">
        <w:rPr>
          <w:sz w:val="24"/>
          <w:szCs w:val="24"/>
        </w:rPr>
        <w:t xml:space="preserve"> stala, nebude tímto dotčena platnost</w:t>
      </w:r>
      <w:r>
        <w:rPr>
          <w:sz w:val="24"/>
          <w:szCs w:val="24"/>
        </w:rPr>
        <w:t>, účinnost a vymahatelnost</w:t>
      </w:r>
      <w:r w:rsidRPr="00E72D1F">
        <w:rPr>
          <w:sz w:val="24"/>
          <w:szCs w:val="24"/>
        </w:rPr>
        <w:t xml:space="preserve"> ostatních ustanovení této smlouvy. Smluvní strany se zavazují, že případné neplatné</w:t>
      </w:r>
      <w:r>
        <w:rPr>
          <w:sz w:val="24"/>
          <w:szCs w:val="24"/>
        </w:rPr>
        <w:t>, neúčinné</w:t>
      </w:r>
      <w:r w:rsidRPr="00E72D1F">
        <w:rPr>
          <w:sz w:val="24"/>
          <w:szCs w:val="24"/>
        </w:rPr>
        <w:t xml:space="preserve"> nebo </w:t>
      </w:r>
      <w:r>
        <w:rPr>
          <w:sz w:val="24"/>
          <w:szCs w:val="24"/>
        </w:rPr>
        <w:t>nevymahatelné</w:t>
      </w:r>
      <w:r w:rsidRPr="00E72D1F">
        <w:rPr>
          <w:sz w:val="24"/>
          <w:szCs w:val="24"/>
        </w:rPr>
        <w:t xml:space="preserve"> ustanovení této smlouvy nahradí bez zbytečného odkladu takovým ustanovením, které se pokud možno co nejvíce blíží hospodářskému účelu původního ustanovení. Ukáže-li se některé z ustanovení této </w:t>
      </w:r>
      <w:r>
        <w:rPr>
          <w:sz w:val="24"/>
          <w:szCs w:val="24"/>
        </w:rPr>
        <w:t>s</w:t>
      </w:r>
      <w:r w:rsidRPr="00E72D1F">
        <w:rPr>
          <w:sz w:val="24"/>
          <w:szCs w:val="24"/>
        </w:rPr>
        <w:t xml:space="preserve">mlouvy zdánlivým (nicotným), posoudí se vliv této vady na ostatní ustanovení </w:t>
      </w:r>
      <w:r>
        <w:rPr>
          <w:sz w:val="24"/>
          <w:szCs w:val="24"/>
        </w:rPr>
        <w:t>s</w:t>
      </w:r>
      <w:r w:rsidRPr="00E72D1F">
        <w:rPr>
          <w:sz w:val="24"/>
          <w:szCs w:val="24"/>
        </w:rPr>
        <w:t>mlouvy obdobně podle § 576 zákona č.</w:t>
      </w:r>
      <w:r>
        <w:rPr>
          <w:sz w:val="24"/>
          <w:szCs w:val="24"/>
        </w:rPr>
        <w:t> </w:t>
      </w:r>
      <w:r w:rsidRPr="00E72D1F">
        <w:rPr>
          <w:sz w:val="24"/>
          <w:szCs w:val="24"/>
        </w:rPr>
        <w:t>89/2012 Sb., občanský zákoník, v platném znění.</w:t>
      </w:r>
    </w:p>
    <w:p w14:paraId="45EEF914" w14:textId="77777777" w:rsidR="00992FB5" w:rsidRPr="00E72D1F" w:rsidRDefault="00992FB5" w:rsidP="002B2D50">
      <w:pPr>
        <w:jc w:val="both"/>
        <w:rPr>
          <w:sz w:val="24"/>
          <w:szCs w:val="24"/>
        </w:rPr>
      </w:pPr>
    </w:p>
    <w:p w14:paraId="7BD64616" w14:textId="77777777" w:rsidR="00992FB5" w:rsidRPr="00E72D1F" w:rsidRDefault="00992FB5" w:rsidP="002B2D50">
      <w:pPr>
        <w:pStyle w:val="Odstavecseseznamem"/>
        <w:numPr>
          <w:ilvl w:val="0"/>
          <w:numId w:val="20"/>
        </w:numPr>
        <w:ind w:hanging="720"/>
        <w:jc w:val="both"/>
        <w:rPr>
          <w:sz w:val="24"/>
          <w:szCs w:val="24"/>
        </w:rPr>
      </w:pPr>
      <w:r w:rsidRPr="00E72D1F">
        <w:rPr>
          <w:sz w:val="24"/>
          <w:szCs w:val="24"/>
        </w:rPr>
        <w:t xml:space="preserve">Tato smlouva je sepsána ve třech vyhotoveních, z nichž každá ze smluvních stran obdrží po jednom vyhotovení a jedno vyhotovení je </w:t>
      </w:r>
      <w:r>
        <w:rPr>
          <w:sz w:val="24"/>
          <w:szCs w:val="24"/>
        </w:rPr>
        <w:t xml:space="preserve">hlavní </w:t>
      </w:r>
      <w:r w:rsidRPr="00E72D1F">
        <w:rPr>
          <w:sz w:val="24"/>
          <w:szCs w:val="24"/>
        </w:rPr>
        <w:t xml:space="preserve">příjemce povinen předložit poskytovateli dotace. </w:t>
      </w:r>
    </w:p>
    <w:p w14:paraId="664BA151" w14:textId="77777777" w:rsidR="00992FB5" w:rsidRPr="00E72D1F" w:rsidRDefault="00992FB5">
      <w:pPr>
        <w:jc w:val="both"/>
        <w:rPr>
          <w:sz w:val="24"/>
          <w:szCs w:val="24"/>
        </w:rPr>
      </w:pPr>
    </w:p>
    <w:p w14:paraId="7E788CD8" w14:textId="77777777" w:rsidR="00992FB5" w:rsidRDefault="00992FB5" w:rsidP="0057697B">
      <w:pPr>
        <w:pStyle w:val="Zkladntext"/>
        <w:rPr>
          <w:sz w:val="24"/>
          <w:szCs w:val="24"/>
        </w:rPr>
      </w:pPr>
      <w:r>
        <w:rPr>
          <w:sz w:val="24"/>
          <w:szCs w:val="24"/>
        </w:rPr>
        <w:t>Za hlavního příjemce: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2D1F">
        <w:rPr>
          <w:sz w:val="24"/>
          <w:szCs w:val="24"/>
        </w:rPr>
        <w:t>Za dalšího účastníka</w:t>
      </w:r>
      <w:r>
        <w:rPr>
          <w:sz w:val="24"/>
          <w:szCs w:val="24"/>
        </w:rPr>
        <w:t xml:space="preserve"> projektu:</w:t>
      </w:r>
    </w:p>
    <w:p w14:paraId="71C0344D" w14:textId="77777777" w:rsidR="00992FB5" w:rsidRPr="00E72D1F" w:rsidRDefault="00992FB5">
      <w:pPr>
        <w:jc w:val="both"/>
        <w:rPr>
          <w:sz w:val="24"/>
          <w:szCs w:val="24"/>
        </w:rPr>
      </w:pPr>
    </w:p>
    <w:p w14:paraId="75A3554C" w14:textId="77777777" w:rsidR="00992FB5" w:rsidRPr="00E72D1F" w:rsidRDefault="00992FB5" w:rsidP="00981A5E">
      <w:pPr>
        <w:pStyle w:val="Zkladntext"/>
        <w:rPr>
          <w:sz w:val="24"/>
          <w:szCs w:val="24"/>
        </w:rPr>
      </w:pPr>
      <w:r w:rsidRPr="00E72D1F">
        <w:rPr>
          <w:sz w:val="24"/>
          <w:szCs w:val="24"/>
        </w:rPr>
        <w:t>V Brně dne ……………</w:t>
      </w:r>
      <w:r w:rsidRPr="00E72D1F">
        <w:rPr>
          <w:sz w:val="24"/>
          <w:szCs w:val="24"/>
        </w:rPr>
        <w:tab/>
      </w:r>
      <w:r w:rsidRPr="00E72D1F">
        <w:rPr>
          <w:sz w:val="24"/>
          <w:szCs w:val="24"/>
        </w:rPr>
        <w:tab/>
      </w:r>
      <w:r w:rsidRPr="00E72D1F">
        <w:rPr>
          <w:sz w:val="24"/>
          <w:szCs w:val="24"/>
        </w:rPr>
        <w:tab/>
      </w:r>
      <w:r w:rsidRPr="00E72D1F">
        <w:rPr>
          <w:sz w:val="24"/>
          <w:szCs w:val="24"/>
        </w:rPr>
        <w:tab/>
      </w:r>
      <w:r>
        <w:rPr>
          <w:sz w:val="24"/>
          <w:szCs w:val="24"/>
        </w:rPr>
        <w:tab/>
      </w:r>
      <w:r w:rsidRPr="00E72D1F">
        <w:rPr>
          <w:sz w:val="24"/>
          <w:szCs w:val="24"/>
        </w:rPr>
        <w:t>V </w:t>
      </w:r>
      <w:r>
        <w:rPr>
          <w:sz w:val="24"/>
          <w:szCs w:val="24"/>
        </w:rPr>
        <w:t>Plzni</w:t>
      </w:r>
      <w:r w:rsidRPr="00E72D1F">
        <w:rPr>
          <w:sz w:val="24"/>
          <w:szCs w:val="24"/>
        </w:rPr>
        <w:t xml:space="preserve"> dne ………</w:t>
      </w:r>
      <w:r>
        <w:rPr>
          <w:sz w:val="24"/>
          <w:szCs w:val="24"/>
        </w:rPr>
        <w:t>…..</w:t>
      </w:r>
    </w:p>
    <w:p w14:paraId="160C3109" w14:textId="77777777" w:rsidR="00992FB5" w:rsidRDefault="00992FB5" w:rsidP="00981A5E">
      <w:pPr>
        <w:pStyle w:val="Zkladntext"/>
        <w:rPr>
          <w:sz w:val="24"/>
          <w:szCs w:val="24"/>
        </w:rPr>
      </w:pPr>
    </w:p>
    <w:p w14:paraId="6CC1D373" w14:textId="77777777" w:rsidR="00992FB5" w:rsidRPr="00E72D1F" w:rsidRDefault="00992FB5" w:rsidP="00E72D1F">
      <w:pPr>
        <w:pStyle w:val="Zkladntext"/>
        <w:tabs>
          <w:tab w:val="left" w:pos="4111"/>
          <w:tab w:val="left" w:pos="4253"/>
        </w:tabs>
        <w:rPr>
          <w:sz w:val="24"/>
          <w:szCs w:val="24"/>
        </w:rPr>
      </w:pPr>
      <w:r>
        <w:rPr>
          <w:sz w:val="24"/>
          <w:szCs w:val="24"/>
        </w:rPr>
        <w:t>………………………………………</w:t>
      </w:r>
      <w:r>
        <w:rPr>
          <w:sz w:val="24"/>
          <w:szCs w:val="24"/>
        </w:rPr>
        <w:tab/>
      </w:r>
      <w:r>
        <w:rPr>
          <w:sz w:val="24"/>
          <w:szCs w:val="24"/>
        </w:rPr>
        <w:tab/>
      </w:r>
      <w:r>
        <w:rPr>
          <w:sz w:val="24"/>
          <w:szCs w:val="24"/>
        </w:rPr>
        <w:tab/>
      </w:r>
      <w:r>
        <w:rPr>
          <w:sz w:val="24"/>
          <w:szCs w:val="24"/>
        </w:rPr>
        <w:tab/>
      </w:r>
      <w:r w:rsidRPr="00F1717A">
        <w:rPr>
          <w:sz w:val="24"/>
          <w:szCs w:val="24"/>
        </w:rPr>
        <w:t>………………………………………</w:t>
      </w:r>
    </w:p>
    <w:p w14:paraId="62D9D0EC" w14:textId="6F84B93B" w:rsidR="00992FB5" w:rsidRDefault="00992FB5" w:rsidP="00793101">
      <w:pPr>
        <w:pStyle w:val="Zkladntext"/>
        <w:rPr>
          <w:sz w:val="24"/>
          <w:szCs w:val="24"/>
        </w:rPr>
      </w:pPr>
      <w:r>
        <w:rPr>
          <w:sz w:val="24"/>
          <w:szCs w:val="24"/>
        </w:rPr>
        <w:t xml:space="preserve">      </w:t>
      </w:r>
      <w:proofErr w:type="spellStart"/>
      <w:r w:rsidR="005722F1">
        <w:rPr>
          <w:sz w:val="24"/>
          <w:szCs w:val="24"/>
        </w:rPr>
        <w:t>xxxxxxxxxx</w:t>
      </w:r>
      <w:proofErr w:type="spellEnd"/>
      <w:r w:rsidR="009B3DFE">
        <w:rPr>
          <w:sz w:val="24"/>
          <w:szCs w:val="24"/>
        </w:rPr>
        <w:t>, MBA</w:t>
      </w:r>
      <w:r w:rsidR="009B3DFE">
        <w:rPr>
          <w:sz w:val="24"/>
          <w:szCs w:val="24"/>
        </w:rPr>
        <w:tab/>
      </w:r>
      <w:r w:rsidR="009B3DFE">
        <w:rPr>
          <w:sz w:val="24"/>
          <w:szCs w:val="24"/>
        </w:rPr>
        <w:tab/>
      </w:r>
      <w:r w:rsidR="009B3DFE">
        <w:rPr>
          <w:sz w:val="24"/>
          <w:szCs w:val="24"/>
        </w:rPr>
        <w:tab/>
      </w:r>
      <w:r w:rsidR="009B3DFE">
        <w:rPr>
          <w:sz w:val="24"/>
          <w:szCs w:val="24"/>
        </w:rPr>
        <w:tab/>
      </w:r>
      <w:r w:rsidR="009B3DFE">
        <w:rPr>
          <w:sz w:val="24"/>
          <w:szCs w:val="24"/>
        </w:rPr>
        <w:tab/>
        <w:t xml:space="preserve">    doc. Ing. Luděk </w:t>
      </w:r>
      <w:proofErr w:type="spellStart"/>
      <w:r w:rsidR="009B3DFE">
        <w:rPr>
          <w:sz w:val="24"/>
          <w:szCs w:val="24"/>
        </w:rPr>
        <w:t>Hynčík</w:t>
      </w:r>
      <w:proofErr w:type="spellEnd"/>
      <w:r w:rsidR="009B3DFE">
        <w:rPr>
          <w:sz w:val="24"/>
          <w:szCs w:val="24"/>
        </w:rPr>
        <w:t>, Ph.D.</w:t>
      </w:r>
    </w:p>
    <w:p w14:paraId="5930C82C" w14:textId="4F9927F6" w:rsidR="00992FB5" w:rsidRDefault="00992FB5" w:rsidP="00793101">
      <w:pPr>
        <w:pStyle w:val="Zkladntext"/>
        <w:rPr>
          <w:sz w:val="24"/>
          <w:szCs w:val="24"/>
        </w:rPr>
      </w:pPr>
      <w:r>
        <w:rPr>
          <w:sz w:val="24"/>
          <w:szCs w:val="24"/>
        </w:rPr>
        <w:t xml:space="preserve">              prokurista</w:t>
      </w:r>
      <w:r>
        <w:rPr>
          <w:sz w:val="24"/>
          <w:szCs w:val="24"/>
        </w:rPr>
        <w:tab/>
        <w:t xml:space="preserve">                                                                  </w:t>
      </w:r>
      <w:r w:rsidR="009B3DFE" w:rsidRPr="009B3DFE">
        <w:rPr>
          <w:sz w:val="24"/>
          <w:szCs w:val="24"/>
        </w:rPr>
        <w:t>pro</w:t>
      </w:r>
      <w:r w:rsidRPr="009B3DFE">
        <w:rPr>
          <w:sz w:val="24"/>
          <w:szCs w:val="24"/>
        </w:rPr>
        <w:t>rektor</w:t>
      </w:r>
      <w:r w:rsidR="009B3DFE">
        <w:rPr>
          <w:sz w:val="24"/>
          <w:szCs w:val="24"/>
        </w:rPr>
        <w:t xml:space="preserve"> pro výzkum</w:t>
      </w:r>
      <w:r w:rsidR="00BE44B5">
        <w:rPr>
          <w:sz w:val="24"/>
          <w:szCs w:val="24"/>
        </w:rPr>
        <w:t xml:space="preserve"> a vývoj</w:t>
      </w:r>
      <w:r>
        <w:rPr>
          <w:sz w:val="24"/>
          <w:szCs w:val="24"/>
        </w:rPr>
        <w:tab/>
      </w:r>
      <w:r w:rsidRPr="001A7128">
        <w:rPr>
          <w:sz w:val="24"/>
          <w:szCs w:val="24"/>
        </w:rPr>
        <w:tab/>
      </w:r>
      <w:r w:rsidRPr="001A7128">
        <w:rPr>
          <w:sz w:val="24"/>
          <w:szCs w:val="24"/>
        </w:rPr>
        <w:tab/>
      </w:r>
      <w:r w:rsidRPr="001A7128">
        <w:rPr>
          <w:sz w:val="24"/>
          <w:szCs w:val="24"/>
        </w:rPr>
        <w:tab/>
      </w:r>
      <w:r w:rsidRPr="001A7128">
        <w:rPr>
          <w:sz w:val="24"/>
          <w:szCs w:val="24"/>
        </w:rPr>
        <w:tab/>
      </w:r>
      <w:r w:rsidRPr="001A7128">
        <w:rPr>
          <w:sz w:val="24"/>
          <w:szCs w:val="24"/>
        </w:rPr>
        <w:tab/>
      </w:r>
    </w:p>
    <w:p w14:paraId="3F7C230A" w14:textId="77777777" w:rsidR="00992FB5" w:rsidRPr="00E72D1F" w:rsidRDefault="00992FB5">
      <w:pPr>
        <w:pStyle w:val="Zkladntext"/>
        <w:rPr>
          <w:sz w:val="24"/>
          <w:szCs w:val="24"/>
        </w:rPr>
      </w:pPr>
    </w:p>
    <w:p w14:paraId="1859156B" w14:textId="77777777" w:rsidR="00992FB5" w:rsidRPr="00E72D1F" w:rsidRDefault="00992FB5" w:rsidP="00F670D1">
      <w:pPr>
        <w:pStyle w:val="Zkladntext"/>
        <w:rPr>
          <w:sz w:val="24"/>
          <w:szCs w:val="24"/>
        </w:rPr>
      </w:pPr>
      <w:r w:rsidRPr="00E72D1F">
        <w:rPr>
          <w:sz w:val="24"/>
          <w:szCs w:val="24"/>
        </w:rPr>
        <w:tab/>
      </w:r>
      <w:r w:rsidRPr="00E72D1F">
        <w:rPr>
          <w:sz w:val="24"/>
          <w:szCs w:val="24"/>
        </w:rPr>
        <w:tab/>
      </w:r>
      <w:r w:rsidRPr="00E72D1F">
        <w:rPr>
          <w:sz w:val="24"/>
          <w:szCs w:val="24"/>
        </w:rPr>
        <w:tab/>
      </w:r>
      <w:r w:rsidRPr="00E72D1F">
        <w:rPr>
          <w:sz w:val="24"/>
          <w:szCs w:val="24"/>
        </w:rPr>
        <w:tab/>
      </w:r>
      <w:r w:rsidRPr="00E72D1F">
        <w:rPr>
          <w:sz w:val="24"/>
          <w:szCs w:val="24"/>
        </w:rPr>
        <w:tab/>
      </w:r>
      <w:r w:rsidRPr="00E72D1F">
        <w:rPr>
          <w:sz w:val="24"/>
          <w:szCs w:val="24"/>
        </w:rPr>
        <w:tab/>
      </w:r>
      <w:r w:rsidRPr="00E72D1F">
        <w:rPr>
          <w:sz w:val="24"/>
          <w:szCs w:val="24"/>
        </w:rPr>
        <w:tab/>
      </w:r>
    </w:p>
    <w:sectPr w:rsidR="00992FB5" w:rsidRPr="00E72D1F" w:rsidSect="00F1717A">
      <w:headerReference w:type="default" r:id="rId9"/>
      <w:footerReference w:type="default" r:id="rId10"/>
      <w:pgSz w:w="11906" w:h="16838"/>
      <w:pgMar w:top="1134" w:right="1276" w:bottom="851" w:left="1276"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A1DA9" w15:done="0"/>
  <w15:commentEx w15:paraId="7E30C358" w15:done="0"/>
  <w15:commentEx w15:paraId="2FC2F6D7" w15:done="0"/>
  <w15:commentEx w15:paraId="658450EC" w15:done="0"/>
  <w15:commentEx w15:paraId="20215E21" w15:done="0"/>
  <w15:commentEx w15:paraId="3B24DD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33D8" w16cex:dateUtc="2020-11-10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6904CA" w16cid:durableId="23551333"/>
  <w16cid:commentId w16cid:paraId="7EE99C6F" w16cid:durableId="23551334"/>
  <w16cid:commentId w16cid:paraId="63235378" w16cid:durableId="23551335"/>
  <w16cid:commentId w16cid:paraId="5D461A41" w16cid:durableId="23551336"/>
  <w16cid:commentId w16cid:paraId="656A0C86" w16cid:durableId="23551337"/>
  <w16cid:commentId w16cid:paraId="306F5383" w16cid:durableId="23551338"/>
  <w16cid:commentId w16cid:paraId="4808CDD3" w16cid:durableId="235533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2F606" w14:textId="77777777" w:rsidR="001B0250" w:rsidRDefault="001B0250">
      <w:r>
        <w:separator/>
      </w:r>
    </w:p>
  </w:endnote>
  <w:endnote w:type="continuationSeparator" w:id="0">
    <w:p w14:paraId="3D0145B7" w14:textId="77777777" w:rsidR="001B0250" w:rsidRDefault="001B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050C" w14:textId="0CA04EDD" w:rsidR="00992FB5" w:rsidRDefault="00992FB5">
    <w:pPr>
      <w:pStyle w:val="Zpat"/>
    </w:pPr>
    <w:r>
      <w:tab/>
      <w:t xml:space="preserve">- </w:t>
    </w:r>
    <w:r w:rsidR="00936521">
      <w:fldChar w:fldCharType="begin"/>
    </w:r>
    <w:r w:rsidR="00936521">
      <w:instrText xml:space="preserve"> PAGE </w:instrText>
    </w:r>
    <w:r w:rsidR="00936521">
      <w:fldChar w:fldCharType="separate"/>
    </w:r>
    <w:r w:rsidR="005722F1">
      <w:rPr>
        <w:noProof/>
      </w:rPr>
      <w:t>1</w:t>
    </w:r>
    <w:r w:rsidR="0093652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257B1" w14:textId="77777777" w:rsidR="001B0250" w:rsidRDefault="001B0250">
      <w:r>
        <w:separator/>
      </w:r>
    </w:p>
  </w:footnote>
  <w:footnote w:type="continuationSeparator" w:id="0">
    <w:p w14:paraId="26FA98BF" w14:textId="77777777" w:rsidR="001B0250" w:rsidRDefault="001B0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AC119" w14:textId="77777777" w:rsidR="00992FB5" w:rsidRDefault="00992FB5"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57C1200"/>
    <w:multiLevelType w:val="hybridMultilevel"/>
    <w:tmpl w:val="1A1AB670"/>
    <w:lvl w:ilvl="0" w:tplc="5EA0B8EC">
      <w:start w:val="1"/>
      <w:numFmt w:val="decimal"/>
      <w:lvlText w:val="%1."/>
      <w:lvlJc w:val="left"/>
      <w:pPr>
        <w:ind w:left="783" w:hanging="360"/>
      </w:pPr>
      <w:rPr>
        <w:rFonts w:cs="Times New Roman" w:hint="default"/>
      </w:rPr>
    </w:lvl>
    <w:lvl w:ilvl="1" w:tplc="04050019" w:tentative="1">
      <w:start w:val="1"/>
      <w:numFmt w:val="lowerLetter"/>
      <w:lvlText w:val="%2."/>
      <w:lvlJc w:val="left"/>
      <w:pPr>
        <w:ind w:left="1503" w:hanging="360"/>
      </w:pPr>
      <w:rPr>
        <w:rFonts w:cs="Times New Roman"/>
      </w:rPr>
    </w:lvl>
    <w:lvl w:ilvl="2" w:tplc="0405001B" w:tentative="1">
      <w:start w:val="1"/>
      <w:numFmt w:val="lowerRoman"/>
      <w:lvlText w:val="%3."/>
      <w:lvlJc w:val="right"/>
      <w:pPr>
        <w:ind w:left="2223" w:hanging="180"/>
      </w:pPr>
      <w:rPr>
        <w:rFonts w:cs="Times New Roman"/>
      </w:rPr>
    </w:lvl>
    <w:lvl w:ilvl="3" w:tplc="0405000F" w:tentative="1">
      <w:start w:val="1"/>
      <w:numFmt w:val="decimal"/>
      <w:lvlText w:val="%4."/>
      <w:lvlJc w:val="left"/>
      <w:pPr>
        <w:ind w:left="2943" w:hanging="360"/>
      </w:pPr>
      <w:rPr>
        <w:rFonts w:cs="Times New Roman"/>
      </w:rPr>
    </w:lvl>
    <w:lvl w:ilvl="4" w:tplc="04050019" w:tentative="1">
      <w:start w:val="1"/>
      <w:numFmt w:val="lowerLetter"/>
      <w:lvlText w:val="%5."/>
      <w:lvlJc w:val="left"/>
      <w:pPr>
        <w:ind w:left="3663" w:hanging="360"/>
      </w:pPr>
      <w:rPr>
        <w:rFonts w:cs="Times New Roman"/>
      </w:rPr>
    </w:lvl>
    <w:lvl w:ilvl="5" w:tplc="0405001B" w:tentative="1">
      <w:start w:val="1"/>
      <w:numFmt w:val="lowerRoman"/>
      <w:lvlText w:val="%6."/>
      <w:lvlJc w:val="right"/>
      <w:pPr>
        <w:ind w:left="4383" w:hanging="180"/>
      </w:pPr>
      <w:rPr>
        <w:rFonts w:cs="Times New Roman"/>
      </w:rPr>
    </w:lvl>
    <w:lvl w:ilvl="6" w:tplc="0405000F" w:tentative="1">
      <w:start w:val="1"/>
      <w:numFmt w:val="decimal"/>
      <w:lvlText w:val="%7."/>
      <w:lvlJc w:val="left"/>
      <w:pPr>
        <w:ind w:left="5103" w:hanging="360"/>
      </w:pPr>
      <w:rPr>
        <w:rFonts w:cs="Times New Roman"/>
      </w:rPr>
    </w:lvl>
    <w:lvl w:ilvl="7" w:tplc="04050019" w:tentative="1">
      <w:start w:val="1"/>
      <w:numFmt w:val="lowerLetter"/>
      <w:lvlText w:val="%8."/>
      <w:lvlJc w:val="left"/>
      <w:pPr>
        <w:ind w:left="5823" w:hanging="360"/>
      </w:pPr>
      <w:rPr>
        <w:rFonts w:cs="Times New Roman"/>
      </w:rPr>
    </w:lvl>
    <w:lvl w:ilvl="8" w:tplc="0405001B" w:tentative="1">
      <w:start w:val="1"/>
      <w:numFmt w:val="lowerRoman"/>
      <w:lvlText w:val="%9."/>
      <w:lvlJc w:val="right"/>
      <w:pPr>
        <w:ind w:left="6543" w:hanging="180"/>
      </w:pPr>
      <w:rPr>
        <w:rFonts w:cs="Times New Roman"/>
      </w:rPr>
    </w:lvl>
  </w:abstractNum>
  <w:abstractNum w:abstractNumId="2">
    <w:nsid w:val="0A662403"/>
    <w:multiLevelType w:val="hybridMultilevel"/>
    <w:tmpl w:val="851AE09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3561166"/>
    <w:multiLevelType w:val="hybridMultilevel"/>
    <w:tmpl w:val="D9C88A80"/>
    <w:lvl w:ilvl="0" w:tplc="64244E3E">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8006D14"/>
    <w:multiLevelType w:val="hybridMultilevel"/>
    <w:tmpl w:val="47084C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9C606EB"/>
    <w:multiLevelType w:val="hybridMultilevel"/>
    <w:tmpl w:val="A1AAA10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09A5BB1"/>
    <w:multiLevelType w:val="hybridMultilevel"/>
    <w:tmpl w:val="E0524F36"/>
    <w:lvl w:ilvl="0" w:tplc="04050011">
      <w:start w:val="1"/>
      <w:numFmt w:val="decimal"/>
      <w:lvlText w:val="%1)"/>
      <w:lvlJc w:val="left"/>
      <w:pPr>
        <w:ind w:left="1352"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7">
    <w:nsid w:val="209D6D19"/>
    <w:multiLevelType w:val="hybridMultilevel"/>
    <w:tmpl w:val="07268AAE"/>
    <w:lvl w:ilvl="0" w:tplc="64244E3E">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4F203F6"/>
    <w:multiLevelType w:val="hybridMultilevel"/>
    <w:tmpl w:val="ED080F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CE723D"/>
    <w:multiLevelType w:val="hybridMultilevel"/>
    <w:tmpl w:val="EF588930"/>
    <w:lvl w:ilvl="0" w:tplc="56FA3D80">
      <w:start w:val="4"/>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36A93A28"/>
    <w:multiLevelType w:val="hybridMultilevel"/>
    <w:tmpl w:val="16028F6E"/>
    <w:lvl w:ilvl="0" w:tplc="EE84E49C">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8280DD5"/>
    <w:multiLevelType w:val="hybridMultilevel"/>
    <w:tmpl w:val="C7FEE36A"/>
    <w:lvl w:ilvl="0" w:tplc="5EA0B8E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nsid w:val="4C59383B"/>
    <w:multiLevelType w:val="hybridMultilevel"/>
    <w:tmpl w:val="D516318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7">
    <w:nsid w:val="4F34426B"/>
    <w:multiLevelType w:val="hybridMultilevel"/>
    <w:tmpl w:val="D8F611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74004A7"/>
    <w:multiLevelType w:val="hybridMultilevel"/>
    <w:tmpl w:val="5DFA96EE"/>
    <w:lvl w:ilvl="0" w:tplc="5EA0B8EC">
      <w:start w:val="1"/>
      <w:numFmt w:val="decimal"/>
      <w:lvlText w:val="%1."/>
      <w:lvlJc w:val="left"/>
      <w:pPr>
        <w:ind w:left="720" w:hanging="360"/>
      </w:pPr>
      <w:rPr>
        <w:rFonts w:cs="Times New Roman" w:hint="default"/>
      </w:rPr>
    </w:lvl>
    <w:lvl w:ilvl="1" w:tplc="B4CA59A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5BA218B0"/>
    <w:multiLevelType w:val="hybridMultilevel"/>
    <w:tmpl w:val="3482EE54"/>
    <w:lvl w:ilvl="0" w:tplc="B08698E4">
      <w:start w:val="1"/>
      <w:numFmt w:val="decimal"/>
      <w:lvlText w:val="%1."/>
      <w:lvlJc w:val="left"/>
      <w:pPr>
        <w:ind w:left="720" w:hanging="360"/>
      </w:pPr>
      <w:rPr>
        <w:rFonts w:cs="Times New Roman"/>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DE30F9F"/>
    <w:multiLevelType w:val="hybridMultilevel"/>
    <w:tmpl w:val="0F5816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FFA4083"/>
    <w:multiLevelType w:val="hybridMultilevel"/>
    <w:tmpl w:val="4036A676"/>
    <w:lvl w:ilvl="0" w:tplc="5EA0B8E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5">
    <w:nsid w:val="69CF718B"/>
    <w:multiLevelType w:val="hybridMultilevel"/>
    <w:tmpl w:val="63007D3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6DEE17DA"/>
    <w:multiLevelType w:val="hybridMultilevel"/>
    <w:tmpl w:val="E64ED47A"/>
    <w:lvl w:ilvl="0" w:tplc="EE84E49C">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F4E628E"/>
    <w:multiLevelType w:val="hybridMultilevel"/>
    <w:tmpl w:val="79AC5B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7349029D"/>
    <w:multiLevelType w:val="hybridMultilevel"/>
    <w:tmpl w:val="FB3249F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abstractNumId w:val="16"/>
  </w:num>
  <w:num w:numId="2">
    <w:abstractNumId w:val="2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30"/>
  </w:num>
  <w:num w:numId="9">
    <w:abstractNumId w:val="14"/>
  </w:num>
  <w:num w:numId="10">
    <w:abstractNumId w:val="31"/>
  </w:num>
  <w:num w:numId="11">
    <w:abstractNumId w:val="22"/>
  </w:num>
  <w:num w:numId="12">
    <w:abstractNumId w:val="0"/>
  </w:num>
  <w:num w:numId="13">
    <w:abstractNumId w:val="2"/>
  </w:num>
  <w:num w:numId="14">
    <w:abstractNumId w:val="4"/>
  </w:num>
  <w:num w:numId="15">
    <w:abstractNumId w:val="9"/>
  </w:num>
  <w:num w:numId="16">
    <w:abstractNumId w:val="8"/>
  </w:num>
  <w:num w:numId="17">
    <w:abstractNumId w:val="17"/>
  </w:num>
  <w:num w:numId="18">
    <w:abstractNumId w:val="19"/>
  </w:num>
  <w:num w:numId="19">
    <w:abstractNumId w:val="1"/>
  </w:num>
  <w:num w:numId="20">
    <w:abstractNumId w:val="23"/>
  </w:num>
  <w:num w:numId="21">
    <w:abstractNumId w:val="13"/>
  </w:num>
  <w:num w:numId="22">
    <w:abstractNumId w:val="15"/>
  </w:num>
  <w:num w:numId="23">
    <w:abstractNumId w:val="5"/>
  </w:num>
  <w:num w:numId="24">
    <w:abstractNumId w:val="29"/>
  </w:num>
  <w:num w:numId="25">
    <w:abstractNumId w:val="10"/>
  </w:num>
  <w:num w:numId="26">
    <w:abstractNumId w:val="27"/>
  </w:num>
  <w:num w:numId="27">
    <w:abstractNumId w:val="3"/>
  </w:num>
  <w:num w:numId="28">
    <w:abstractNumId w:val="7"/>
  </w:num>
  <w:num w:numId="29">
    <w:abstractNumId w:val="12"/>
  </w:num>
  <w:num w:numId="30">
    <w:abstractNumId w:val="26"/>
  </w:num>
  <w:num w:numId="31">
    <w:abstractNumId w:val="6"/>
  </w:num>
  <w:num w:numId="32">
    <w:abstractNumId w:val="21"/>
  </w:num>
  <w:num w:numId="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c. Ing. Pavel Trnka Ph.D.">
    <w15:presenceInfo w15:providerId="None" w15:userId="doc. Ing. Pavel Trnka Ph.D."/>
  </w15:person>
  <w15:person w15:author="Lucie Zavadilová">
    <w15:presenceInfo w15:providerId="AD" w15:userId="S::lucie.zavadilova@orgrez.cz::b1effd5a-a02d-4dbc-8f57-8c7bc955c2c3"/>
  </w15:person>
  <w15:person w15:author="Jitka Gammons">
    <w15:presenceInfo w15:providerId="AD" w15:userId="S-1-5-21-814679447-739224277-2656530034-4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3MDQ0MrQ0MTUysDRT0lEKTi0uzszPAykwrgUAJyGt/iwAAAA="/>
  </w:docVars>
  <w:rsids>
    <w:rsidRoot w:val="00500460"/>
    <w:rsid w:val="000006FB"/>
    <w:rsid w:val="00002C1D"/>
    <w:rsid w:val="00003138"/>
    <w:rsid w:val="00015B69"/>
    <w:rsid w:val="00017A0C"/>
    <w:rsid w:val="000325CF"/>
    <w:rsid w:val="000328D2"/>
    <w:rsid w:val="000370A8"/>
    <w:rsid w:val="00047F28"/>
    <w:rsid w:val="000504A2"/>
    <w:rsid w:val="00050C43"/>
    <w:rsid w:val="0005525D"/>
    <w:rsid w:val="00057F08"/>
    <w:rsid w:val="00057F18"/>
    <w:rsid w:val="00072696"/>
    <w:rsid w:val="000918C9"/>
    <w:rsid w:val="00097BBC"/>
    <w:rsid w:val="000B0270"/>
    <w:rsid w:val="000B26A8"/>
    <w:rsid w:val="000C2680"/>
    <w:rsid w:val="000C50BC"/>
    <w:rsid w:val="000C6FA7"/>
    <w:rsid w:val="000E0A92"/>
    <w:rsid w:val="000E2A5E"/>
    <w:rsid w:val="000E6AA1"/>
    <w:rsid w:val="000F386B"/>
    <w:rsid w:val="000F44F0"/>
    <w:rsid w:val="000F4D2E"/>
    <w:rsid w:val="000F718E"/>
    <w:rsid w:val="00105DB4"/>
    <w:rsid w:val="00116556"/>
    <w:rsid w:val="00116C97"/>
    <w:rsid w:val="001170F9"/>
    <w:rsid w:val="00121FF9"/>
    <w:rsid w:val="001233C9"/>
    <w:rsid w:val="00134420"/>
    <w:rsid w:val="0014407B"/>
    <w:rsid w:val="00144C3C"/>
    <w:rsid w:val="0014671A"/>
    <w:rsid w:val="001561F8"/>
    <w:rsid w:val="001729B4"/>
    <w:rsid w:val="00187672"/>
    <w:rsid w:val="00192650"/>
    <w:rsid w:val="00196FF2"/>
    <w:rsid w:val="00197C66"/>
    <w:rsid w:val="001A050F"/>
    <w:rsid w:val="001A0F53"/>
    <w:rsid w:val="001A2C55"/>
    <w:rsid w:val="001A7128"/>
    <w:rsid w:val="001B0250"/>
    <w:rsid w:val="001B2832"/>
    <w:rsid w:val="001B68B8"/>
    <w:rsid w:val="001C0D38"/>
    <w:rsid w:val="001C6F63"/>
    <w:rsid w:val="001D02AA"/>
    <w:rsid w:val="001D034E"/>
    <w:rsid w:val="001D0A03"/>
    <w:rsid w:val="001D15C1"/>
    <w:rsid w:val="001D3AB0"/>
    <w:rsid w:val="001D4799"/>
    <w:rsid w:val="001E05AD"/>
    <w:rsid w:val="001E4709"/>
    <w:rsid w:val="001E55B9"/>
    <w:rsid w:val="001E66F4"/>
    <w:rsid w:val="001F6162"/>
    <w:rsid w:val="001F6D41"/>
    <w:rsid w:val="00205D81"/>
    <w:rsid w:val="002100B9"/>
    <w:rsid w:val="00217071"/>
    <w:rsid w:val="0021775F"/>
    <w:rsid w:val="00220125"/>
    <w:rsid w:val="00221B12"/>
    <w:rsid w:val="00226DC6"/>
    <w:rsid w:val="00226E87"/>
    <w:rsid w:val="002411BF"/>
    <w:rsid w:val="00247F84"/>
    <w:rsid w:val="00251D7B"/>
    <w:rsid w:val="00253482"/>
    <w:rsid w:val="002555EC"/>
    <w:rsid w:val="002602E7"/>
    <w:rsid w:val="00262623"/>
    <w:rsid w:val="00263460"/>
    <w:rsid w:val="00264E51"/>
    <w:rsid w:val="00271A0E"/>
    <w:rsid w:val="002863CB"/>
    <w:rsid w:val="00294350"/>
    <w:rsid w:val="002A5568"/>
    <w:rsid w:val="002A66D8"/>
    <w:rsid w:val="002B2D50"/>
    <w:rsid w:val="002B3734"/>
    <w:rsid w:val="002C2140"/>
    <w:rsid w:val="002C606C"/>
    <w:rsid w:val="002D18F3"/>
    <w:rsid w:val="002D70CB"/>
    <w:rsid w:val="002D738A"/>
    <w:rsid w:val="002E04A5"/>
    <w:rsid w:val="002E3520"/>
    <w:rsid w:val="00305FE3"/>
    <w:rsid w:val="0031259E"/>
    <w:rsid w:val="00315957"/>
    <w:rsid w:val="00315BFF"/>
    <w:rsid w:val="00327235"/>
    <w:rsid w:val="003327E5"/>
    <w:rsid w:val="003367C7"/>
    <w:rsid w:val="00340A8A"/>
    <w:rsid w:val="003477A1"/>
    <w:rsid w:val="003510B1"/>
    <w:rsid w:val="003539E5"/>
    <w:rsid w:val="00356F97"/>
    <w:rsid w:val="00361744"/>
    <w:rsid w:val="00361F86"/>
    <w:rsid w:val="00363F12"/>
    <w:rsid w:val="00364FF1"/>
    <w:rsid w:val="00366569"/>
    <w:rsid w:val="003671A5"/>
    <w:rsid w:val="00372D84"/>
    <w:rsid w:val="00374EB5"/>
    <w:rsid w:val="00386C09"/>
    <w:rsid w:val="003936B3"/>
    <w:rsid w:val="00395213"/>
    <w:rsid w:val="003A33FB"/>
    <w:rsid w:val="003A391E"/>
    <w:rsid w:val="003A4812"/>
    <w:rsid w:val="003B44B5"/>
    <w:rsid w:val="003C7A6B"/>
    <w:rsid w:val="003D0594"/>
    <w:rsid w:val="003D5B21"/>
    <w:rsid w:val="003E2E12"/>
    <w:rsid w:val="003E5B2C"/>
    <w:rsid w:val="003F11FD"/>
    <w:rsid w:val="003F5122"/>
    <w:rsid w:val="003F5616"/>
    <w:rsid w:val="00427BF1"/>
    <w:rsid w:val="00432D30"/>
    <w:rsid w:val="004431C5"/>
    <w:rsid w:val="004455E3"/>
    <w:rsid w:val="004465AB"/>
    <w:rsid w:val="00447DD6"/>
    <w:rsid w:val="00450D03"/>
    <w:rsid w:val="00453E93"/>
    <w:rsid w:val="00465B51"/>
    <w:rsid w:val="00475569"/>
    <w:rsid w:val="0048436B"/>
    <w:rsid w:val="004851ED"/>
    <w:rsid w:val="00492BC6"/>
    <w:rsid w:val="00496538"/>
    <w:rsid w:val="00497D50"/>
    <w:rsid w:val="004A31F0"/>
    <w:rsid w:val="004A650E"/>
    <w:rsid w:val="004A783F"/>
    <w:rsid w:val="004B0C85"/>
    <w:rsid w:val="004B0EA4"/>
    <w:rsid w:val="004B4BFE"/>
    <w:rsid w:val="004C050D"/>
    <w:rsid w:val="004C739D"/>
    <w:rsid w:val="004D3E68"/>
    <w:rsid w:val="004E01B0"/>
    <w:rsid w:val="004E1A5C"/>
    <w:rsid w:val="004E2FD9"/>
    <w:rsid w:val="004E6650"/>
    <w:rsid w:val="004E6921"/>
    <w:rsid w:val="004F3478"/>
    <w:rsid w:val="004F7E22"/>
    <w:rsid w:val="00500460"/>
    <w:rsid w:val="00506211"/>
    <w:rsid w:val="00516F75"/>
    <w:rsid w:val="00517360"/>
    <w:rsid w:val="0052485C"/>
    <w:rsid w:val="0053474E"/>
    <w:rsid w:val="00536FDF"/>
    <w:rsid w:val="005518F9"/>
    <w:rsid w:val="0055421A"/>
    <w:rsid w:val="005558AB"/>
    <w:rsid w:val="005722F1"/>
    <w:rsid w:val="00574085"/>
    <w:rsid w:val="0057697B"/>
    <w:rsid w:val="00581B4B"/>
    <w:rsid w:val="00581E6B"/>
    <w:rsid w:val="005915C2"/>
    <w:rsid w:val="005A2052"/>
    <w:rsid w:val="005A4F5F"/>
    <w:rsid w:val="005A615B"/>
    <w:rsid w:val="005C1D1D"/>
    <w:rsid w:val="005D3FBB"/>
    <w:rsid w:val="005D5235"/>
    <w:rsid w:val="005E5D8C"/>
    <w:rsid w:val="005E7503"/>
    <w:rsid w:val="005E7642"/>
    <w:rsid w:val="00604679"/>
    <w:rsid w:val="00606A20"/>
    <w:rsid w:val="0061584C"/>
    <w:rsid w:val="00620F49"/>
    <w:rsid w:val="00621250"/>
    <w:rsid w:val="006324CA"/>
    <w:rsid w:val="0063252B"/>
    <w:rsid w:val="00635D46"/>
    <w:rsid w:val="0063628D"/>
    <w:rsid w:val="00645E93"/>
    <w:rsid w:val="00647325"/>
    <w:rsid w:val="006474CC"/>
    <w:rsid w:val="00650D35"/>
    <w:rsid w:val="0065282D"/>
    <w:rsid w:val="00655A1E"/>
    <w:rsid w:val="00655FB3"/>
    <w:rsid w:val="00664655"/>
    <w:rsid w:val="006651F0"/>
    <w:rsid w:val="006665C1"/>
    <w:rsid w:val="00670538"/>
    <w:rsid w:val="00672645"/>
    <w:rsid w:val="006814E5"/>
    <w:rsid w:val="0068366E"/>
    <w:rsid w:val="006922EA"/>
    <w:rsid w:val="00692E10"/>
    <w:rsid w:val="006938E8"/>
    <w:rsid w:val="00694146"/>
    <w:rsid w:val="006A2D98"/>
    <w:rsid w:val="006C49EB"/>
    <w:rsid w:val="006D06F1"/>
    <w:rsid w:val="006D0A09"/>
    <w:rsid w:val="006D1011"/>
    <w:rsid w:val="006E4D01"/>
    <w:rsid w:val="0070173D"/>
    <w:rsid w:val="0071039D"/>
    <w:rsid w:val="007139B6"/>
    <w:rsid w:val="00714548"/>
    <w:rsid w:val="007151B3"/>
    <w:rsid w:val="00722287"/>
    <w:rsid w:val="00724DFC"/>
    <w:rsid w:val="00736DEF"/>
    <w:rsid w:val="007402D2"/>
    <w:rsid w:val="00741E56"/>
    <w:rsid w:val="00744F3A"/>
    <w:rsid w:val="007525F6"/>
    <w:rsid w:val="007546B3"/>
    <w:rsid w:val="0075732C"/>
    <w:rsid w:val="00763B6C"/>
    <w:rsid w:val="00773838"/>
    <w:rsid w:val="00780979"/>
    <w:rsid w:val="0078252D"/>
    <w:rsid w:val="00793101"/>
    <w:rsid w:val="007A528C"/>
    <w:rsid w:val="007A7C5E"/>
    <w:rsid w:val="007B4C11"/>
    <w:rsid w:val="007D368F"/>
    <w:rsid w:val="007E0858"/>
    <w:rsid w:val="007E6A61"/>
    <w:rsid w:val="007E6A6C"/>
    <w:rsid w:val="007E7C90"/>
    <w:rsid w:val="007F26B3"/>
    <w:rsid w:val="00800CDC"/>
    <w:rsid w:val="008043A9"/>
    <w:rsid w:val="00805334"/>
    <w:rsid w:val="008124A6"/>
    <w:rsid w:val="008138D8"/>
    <w:rsid w:val="008149E3"/>
    <w:rsid w:val="0082243E"/>
    <w:rsid w:val="00822DEF"/>
    <w:rsid w:val="008259DF"/>
    <w:rsid w:val="00831FB0"/>
    <w:rsid w:val="0083570F"/>
    <w:rsid w:val="00836209"/>
    <w:rsid w:val="00842DEA"/>
    <w:rsid w:val="00850B96"/>
    <w:rsid w:val="00851E4A"/>
    <w:rsid w:val="00881B2A"/>
    <w:rsid w:val="00897537"/>
    <w:rsid w:val="008A2111"/>
    <w:rsid w:val="008A733E"/>
    <w:rsid w:val="008C1C5F"/>
    <w:rsid w:val="008C635F"/>
    <w:rsid w:val="008D1F26"/>
    <w:rsid w:val="008E01C9"/>
    <w:rsid w:val="008E11BA"/>
    <w:rsid w:val="008F0E1C"/>
    <w:rsid w:val="00902AC8"/>
    <w:rsid w:val="00904625"/>
    <w:rsid w:val="009069AF"/>
    <w:rsid w:val="00922E54"/>
    <w:rsid w:val="00926EB5"/>
    <w:rsid w:val="0093389C"/>
    <w:rsid w:val="009353FD"/>
    <w:rsid w:val="00936521"/>
    <w:rsid w:val="00940287"/>
    <w:rsid w:val="00956505"/>
    <w:rsid w:val="00963286"/>
    <w:rsid w:val="0096488D"/>
    <w:rsid w:val="00966E27"/>
    <w:rsid w:val="009727CD"/>
    <w:rsid w:val="0097624A"/>
    <w:rsid w:val="00981A5E"/>
    <w:rsid w:val="0099113F"/>
    <w:rsid w:val="0099272E"/>
    <w:rsid w:val="00992FB5"/>
    <w:rsid w:val="00995F20"/>
    <w:rsid w:val="00997322"/>
    <w:rsid w:val="009B37D6"/>
    <w:rsid w:val="009B3DFE"/>
    <w:rsid w:val="009B61ED"/>
    <w:rsid w:val="009B749F"/>
    <w:rsid w:val="009C58C0"/>
    <w:rsid w:val="009C61DA"/>
    <w:rsid w:val="009D2B69"/>
    <w:rsid w:val="009D3921"/>
    <w:rsid w:val="009E12F3"/>
    <w:rsid w:val="009E26AB"/>
    <w:rsid w:val="009E670E"/>
    <w:rsid w:val="009F2A90"/>
    <w:rsid w:val="009F5595"/>
    <w:rsid w:val="009F6125"/>
    <w:rsid w:val="00A0028E"/>
    <w:rsid w:val="00A0535C"/>
    <w:rsid w:val="00A07AD4"/>
    <w:rsid w:val="00A213ED"/>
    <w:rsid w:val="00A22B2A"/>
    <w:rsid w:val="00A23B93"/>
    <w:rsid w:val="00A448B8"/>
    <w:rsid w:val="00A52CD8"/>
    <w:rsid w:val="00A53A9D"/>
    <w:rsid w:val="00A656B4"/>
    <w:rsid w:val="00A707CC"/>
    <w:rsid w:val="00A80865"/>
    <w:rsid w:val="00A80E49"/>
    <w:rsid w:val="00A85529"/>
    <w:rsid w:val="00A93001"/>
    <w:rsid w:val="00AA4AE7"/>
    <w:rsid w:val="00AA71C4"/>
    <w:rsid w:val="00AB061E"/>
    <w:rsid w:val="00AB27EF"/>
    <w:rsid w:val="00AB29FD"/>
    <w:rsid w:val="00AB36A1"/>
    <w:rsid w:val="00AC3086"/>
    <w:rsid w:val="00AD5D80"/>
    <w:rsid w:val="00AE559E"/>
    <w:rsid w:val="00AF4D96"/>
    <w:rsid w:val="00B01C94"/>
    <w:rsid w:val="00B04A12"/>
    <w:rsid w:val="00B05A53"/>
    <w:rsid w:val="00B061DC"/>
    <w:rsid w:val="00B15A26"/>
    <w:rsid w:val="00B23BE8"/>
    <w:rsid w:val="00B31C51"/>
    <w:rsid w:val="00B36E92"/>
    <w:rsid w:val="00B52929"/>
    <w:rsid w:val="00B52B4F"/>
    <w:rsid w:val="00B67676"/>
    <w:rsid w:val="00B710AB"/>
    <w:rsid w:val="00B77D15"/>
    <w:rsid w:val="00B80D17"/>
    <w:rsid w:val="00B84BB6"/>
    <w:rsid w:val="00B910F7"/>
    <w:rsid w:val="00B93562"/>
    <w:rsid w:val="00B963C7"/>
    <w:rsid w:val="00BA49E3"/>
    <w:rsid w:val="00BB0634"/>
    <w:rsid w:val="00BB1A5C"/>
    <w:rsid w:val="00BC0C07"/>
    <w:rsid w:val="00BD3597"/>
    <w:rsid w:val="00BE44B5"/>
    <w:rsid w:val="00BE6242"/>
    <w:rsid w:val="00BF4592"/>
    <w:rsid w:val="00BF639C"/>
    <w:rsid w:val="00C0743F"/>
    <w:rsid w:val="00C11489"/>
    <w:rsid w:val="00C14D08"/>
    <w:rsid w:val="00C16BDB"/>
    <w:rsid w:val="00C17831"/>
    <w:rsid w:val="00C217C2"/>
    <w:rsid w:val="00C2376D"/>
    <w:rsid w:val="00C2525D"/>
    <w:rsid w:val="00C31C85"/>
    <w:rsid w:val="00C337E1"/>
    <w:rsid w:val="00C35271"/>
    <w:rsid w:val="00C40BC1"/>
    <w:rsid w:val="00C40BDC"/>
    <w:rsid w:val="00C435E8"/>
    <w:rsid w:val="00C44E76"/>
    <w:rsid w:val="00C45893"/>
    <w:rsid w:val="00C47459"/>
    <w:rsid w:val="00C52CA5"/>
    <w:rsid w:val="00C536F8"/>
    <w:rsid w:val="00C540B5"/>
    <w:rsid w:val="00C56D47"/>
    <w:rsid w:val="00C66939"/>
    <w:rsid w:val="00C672DC"/>
    <w:rsid w:val="00C71FBD"/>
    <w:rsid w:val="00C72B67"/>
    <w:rsid w:val="00C73210"/>
    <w:rsid w:val="00C80298"/>
    <w:rsid w:val="00C81ADE"/>
    <w:rsid w:val="00C846C5"/>
    <w:rsid w:val="00C9008F"/>
    <w:rsid w:val="00C94127"/>
    <w:rsid w:val="00CB05A6"/>
    <w:rsid w:val="00CB096C"/>
    <w:rsid w:val="00CC125F"/>
    <w:rsid w:val="00CC7441"/>
    <w:rsid w:val="00CC79C6"/>
    <w:rsid w:val="00CD66D3"/>
    <w:rsid w:val="00CD71D8"/>
    <w:rsid w:val="00CE05A1"/>
    <w:rsid w:val="00CE0AE5"/>
    <w:rsid w:val="00CE5423"/>
    <w:rsid w:val="00CE72AF"/>
    <w:rsid w:val="00CF2155"/>
    <w:rsid w:val="00CF7ADF"/>
    <w:rsid w:val="00D000DB"/>
    <w:rsid w:val="00D0097B"/>
    <w:rsid w:val="00D02515"/>
    <w:rsid w:val="00D031C4"/>
    <w:rsid w:val="00D10DE8"/>
    <w:rsid w:val="00D11CDE"/>
    <w:rsid w:val="00D11D30"/>
    <w:rsid w:val="00D172D5"/>
    <w:rsid w:val="00D20A8C"/>
    <w:rsid w:val="00D26A98"/>
    <w:rsid w:val="00D34BFA"/>
    <w:rsid w:val="00D35843"/>
    <w:rsid w:val="00D455BC"/>
    <w:rsid w:val="00D4617D"/>
    <w:rsid w:val="00D515ED"/>
    <w:rsid w:val="00D53EA0"/>
    <w:rsid w:val="00D6270D"/>
    <w:rsid w:val="00D65B05"/>
    <w:rsid w:val="00D66AF9"/>
    <w:rsid w:val="00D66C88"/>
    <w:rsid w:val="00D679C9"/>
    <w:rsid w:val="00D81034"/>
    <w:rsid w:val="00D85254"/>
    <w:rsid w:val="00D90D37"/>
    <w:rsid w:val="00D9622C"/>
    <w:rsid w:val="00DA7279"/>
    <w:rsid w:val="00DB10F7"/>
    <w:rsid w:val="00DB4E89"/>
    <w:rsid w:val="00DB5525"/>
    <w:rsid w:val="00DB74FF"/>
    <w:rsid w:val="00DC02B1"/>
    <w:rsid w:val="00DC526F"/>
    <w:rsid w:val="00DE158C"/>
    <w:rsid w:val="00DE3736"/>
    <w:rsid w:val="00DE6049"/>
    <w:rsid w:val="00DF0B4A"/>
    <w:rsid w:val="00DF5624"/>
    <w:rsid w:val="00E02DF9"/>
    <w:rsid w:val="00E04F89"/>
    <w:rsid w:val="00E12EA5"/>
    <w:rsid w:val="00E16330"/>
    <w:rsid w:val="00E2104A"/>
    <w:rsid w:val="00E21303"/>
    <w:rsid w:val="00E21FCD"/>
    <w:rsid w:val="00E27B86"/>
    <w:rsid w:val="00E32C62"/>
    <w:rsid w:val="00E55951"/>
    <w:rsid w:val="00E60F39"/>
    <w:rsid w:val="00E623E0"/>
    <w:rsid w:val="00E62EEF"/>
    <w:rsid w:val="00E72D1F"/>
    <w:rsid w:val="00E80840"/>
    <w:rsid w:val="00E91972"/>
    <w:rsid w:val="00EA07A1"/>
    <w:rsid w:val="00EB087C"/>
    <w:rsid w:val="00EB27FE"/>
    <w:rsid w:val="00EC2678"/>
    <w:rsid w:val="00EC748A"/>
    <w:rsid w:val="00ED0FD2"/>
    <w:rsid w:val="00ED1239"/>
    <w:rsid w:val="00ED2575"/>
    <w:rsid w:val="00ED3D1C"/>
    <w:rsid w:val="00ED4D81"/>
    <w:rsid w:val="00EE0C86"/>
    <w:rsid w:val="00EE3A83"/>
    <w:rsid w:val="00EE6C4B"/>
    <w:rsid w:val="00EF1DB6"/>
    <w:rsid w:val="00EF32AA"/>
    <w:rsid w:val="00EF3883"/>
    <w:rsid w:val="00F028D4"/>
    <w:rsid w:val="00F0634B"/>
    <w:rsid w:val="00F105C3"/>
    <w:rsid w:val="00F132CB"/>
    <w:rsid w:val="00F1717A"/>
    <w:rsid w:val="00F1777D"/>
    <w:rsid w:val="00F21B0E"/>
    <w:rsid w:val="00F21D1C"/>
    <w:rsid w:val="00F3453A"/>
    <w:rsid w:val="00F47207"/>
    <w:rsid w:val="00F51A85"/>
    <w:rsid w:val="00F56192"/>
    <w:rsid w:val="00F64195"/>
    <w:rsid w:val="00F670D1"/>
    <w:rsid w:val="00F71EC2"/>
    <w:rsid w:val="00F73633"/>
    <w:rsid w:val="00F77513"/>
    <w:rsid w:val="00F8270F"/>
    <w:rsid w:val="00F831EE"/>
    <w:rsid w:val="00F868C1"/>
    <w:rsid w:val="00F86A3C"/>
    <w:rsid w:val="00F9235D"/>
    <w:rsid w:val="00F97F1C"/>
    <w:rsid w:val="00FA065F"/>
    <w:rsid w:val="00FA1D8C"/>
    <w:rsid w:val="00FA7032"/>
    <w:rsid w:val="00FB06AC"/>
    <w:rsid w:val="00FB65FE"/>
    <w:rsid w:val="00FC1FC3"/>
    <w:rsid w:val="00FC46FE"/>
    <w:rsid w:val="00FD0407"/>
    <w:rsid w:val="00FE0EA7"/>
    <w:rsid w:val="00FF1512"/>
    <w:rsid w:val="00FF3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9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footnote reference"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3" w:locked="1" w:semiHidden="0" w:uiPriority="0"/>
    <w:lsdException w:name="Strong" w:locked="1" w:semiHidden="0" w:uiPriority="0" w:unhideWhenUsed="0" w:qFormat="1"/>
    <w:lsdException w:name="Emphasis" w:locked="1" w:semiHidden="0" w:uiPriority="0" w:unhideWhenUsed="0" w:qFormat="1"/>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rFonts w:ascii="Cambria" w:hAnsi="Cambria"/>
      <w:b/>
      <w:bCs/>
      <w:kern w:val="32"/>
      <w:sz w:val="32"/>
      <w:szCs w:val="32"/>
    </w:rPr>
  </w:style>
  <w:style w:type="paragraph" w:styleId="Nadpis2">
    <w:name w:val="heading 2"/>
    <w:basedOn w:val="Normln"/>
    <w:next w:val="Normln"/>
    <w:link w:val="Nadpis2Char"/>
    <w:uiPriority w:val="99"/>
    <w:qFormat/>
    <w:rsid w:val="00655A1E"/>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9"/>
    <w:qFormat/>
    <w:rsid w:val="00655A1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655A1E"/>
    <w:pPr>
      <w:keepNext/>
      <w:ind w:firstLine="426"/>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kern w:val="32"/>
      <w:sz w:val="32"/>
    </w:rPr>
  </w:style>
  <w:style w:type="character" w:customStyle="1" w:styleId="Nadpis2Char">
    <w:name w:val="Nadpis 2 Char"/>
    <w:basedOn w:val="Standardnpsmoodstavce"/>
    <w:link w:val="Nadpis2"/>
    <w:uiPriority w:val="99"/>
    <w:semiHidden/>
    <w:locked/>
    <w:rsid w:val="00E62EEF"/>
    <w:rPr>
      <w:rFonts w:ascii="Cambria" w:hAnsi="Cambria" w:cs="Times New Roman"/>
      <w:b/>
      <w:i/>
      <w:sz w:val="28"/>
    </w:rPr>
  </w:style>
  <w:style w:type="character" w:customStyle="1" w:styleId="Nadpis3Char">
    <w:name w:val="Nadpis 3 Char"/>
    <w:basedOn w:val="Standardnpsmoodstavce"/>
    <w:link w:val="Nadpis3"/>
    <w:uiPriority w:val="99"/>
    <w:semiHidden/>
    <w:locked/>
    <w:rsid w:val="00E62EEF"/>
    <w:rPr>
      <w:rFonts w:ascii="Cambria" w:hAnsi="Cambria" w:cs="Times New Roman"/>
      <w:b/>
      <w:sz w:val="26"/>
    </w:rPr>
  </w:style>
  <w:style w:type="character" w:customStyle="1" w:styleId="Nadpis4Char">
    <w:name w:val="Nadpis 4 Char"/>
    <w:basedOn w:val="Standardnpsmoodstavce"/>
    <w:link w:val="Nadpis4"/>
    <w:uiPriority w:val="99"/>
    <w:semiHidden/>
    <w:locked/>
    <w:rsid w:val="00E62EEF"/>
    <w:rPr>
      <w:rFonts w:ascii="Calibri" w:hAnsi="Calibri" w:cs="Times New Roman"/>
      <w:b/>
      <w:sz w:val="28"/>
    </w:rPr>
  </w:style>
  <w:style w:type="paragraph" w:styleId="Zkladntext">
    <w:name w:val="Body Text"/>
    <w:basedOn w:val="Normln"/>
    <w:link w:val="ZkladntextChar"/>
    <w:uiPriority w:val="99"/>
    <w:semiHidden/>
    <w:rsid w:val="00655A1E"/>
  </w:style>
  <w:style w:type="character" w:customStyle="1" w:styleId="ZkladntextChar">
    <w:name w:val="Základní text Char"/>
    <w:basedOn w:val="Standardnpsmoodstavce"/>
    <w:link w:val="Zkladntext"/>
    <w:uiPriority w:val="99"/>
    <w:semiHidden/>
    <w:locked/>
    <w:rsid w:val="00E62EEF"/>
    <w:rPr>
      <w:rFonts w:cs="Times New Roman"/>
      <w:sz w:val="20"/>
    </w:rPr>
  </w:style>
  <w:style w:type="paragraph" w:styleId="Zkladntext2">
    <w:name w:val="Body Text 2"/>
    <w:basedOn w:val="Normln"/>
    <w:link w:val="Zkladntext2Char"/>
    <w:uiPriority w:val="99"/>
    <w:semiHidden/>
    <w:rsid w:val="00655A1E"/>
    <w:pPr>
      <w:jc w:val="both"/>
    </w:pPr>
  </w:style>
  <w:style w:type="character" w:customStyle="1" w:styleId="Zkladntext2Char">
    <w:name w:val="Základní text 2 Char"/>
    <w:basedOn w:val="Standardnpsmoodstavce"/>
    <w:link w:val="Zkladntext2"/>
    <w:uiPriority w:val="99"/>
    <w:semiHidden/>
    <w:locked/>
    <w:rsid w:val="00E62EEF"/>
    <w:rPr>
      <w:rFonts w:cs="Times New Roman"/>
      <w:sz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rPr>
  </w:style>
  <w:style w:type="paragraph" w:styleId="Zkladntext3">
    <w:name w:val="Body Text 3"/>
    <w:basedOn w:val="Normln"/>
    <w:link w:val="Zkladntext3Char"/>
    <w:uiPriority w:val="99"/>
    <w:semiHidden/>
    <w:rsid w:val="00655A1E"/>
    <w:pPr>
      <w:jc w:val="both"/>
    </w:pPr>
    <w:rPr>
      <w:sz w:val="16"/>
      <w:szCs w:val="16"/>
    </w:rPr>
  </w:style>
  <w:style w:type="character" w:customStyle="1" w:styleId="Zkladntext3Char">
    <w:name w:val="Základní text 3 Char"/>
    <w:basedOn w:val="Standardnpsmoodstavce"/>
    <w:link w:val="Zkladntext3"/>
    <w:uiPriority w:val="99"/>
    <w:semiHidden/>
    <w:locked/>
    <w:rsid w:val="00E62EEF"/>
    <w:rPr>
      <w:rFonts w:cs="Times New Roman"/>
      <w:sz w:val="16"/>
    </w:rPr>
  </w:style>
  <w:style w:type="paragraph" w:styleId="Zkladntextodsazen">
    <w:name w:val="Body Text Indent"/>
    <w:basedOn w:val="Normln"/>
    <w:link w:val="ZkladntextodsazenChar"/>
    <w:uiPriority w:val="99"/>
    <w:semiHidden/>
    <w:rsid w:val="00655A1E"/>
    <w:pPr>
      <w:ind w:firstLine="426"/>
      <w:jc w:val="both"/>
    </w:p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sz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uiPriority w:val="99"/>
    <w:rsid w:val="00CF7ADF"/>
  </w:style>
  <w:style w:type="character" w:customStyle="1" w:styleId="text04">
    <w:name w:val="text04"/>
    <w:uiPriority w:val="99"/>
    <w:rsid w:val="00CF7ADF"/>
  </w:style>
  <w:style w:type="paragraph" w:styleId="Zkladntextodsazen2">
    <w:name w:val="Body Text Indent 2"/>
    <w:basedOn w:val="Normln"/>
    <w:link w:val="Zkladntextodsazen2Char"/>
    <w:uiPriority w:val="99"/>
    <w:semiHidden/>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45E93"/>
    <w:rPr>
      <w:rFonts w:cs="Times New Roman"/>
      <w:sz w:val="20"/>
    </w:rPr>
  </w:style>
  <w:style w:type="character" w:customStyle="1" w:styleId="valueordo-comboboxsizex">
    <w:name w:val="value ordo-combobox sizex"/>
    <w:basedOn w:val="Standardnpsmoodstavce"/>
    <w:uiPriority w:val="99"/>
    <w:rsid w:val="00F64195"/>
    <w:rPr>
      <w:rFonts w:cs="Times New Roman"/>
    </w:rPr>
  </w:style>
  <w:style w:type="character" w:customStyle="1" w:styleId="valueordo-valuesize4">
    <w:name w:val="value ordo-value size4"/>
    <w:basedOn w:val="Standardnpsmoodstavce"/>
    <w:uiPriority w:val="99"/>
    <w:rsid w:val="00FC1FC3"/>
    <w:rPr>
      <w:rFonts w:cs="Times New Roman"/>
    </w:rPr>
  </w:style>
  <w:style w:type="character" w:customStyle="1" w:styleId="ordo-fi-itemitemordo-fii-onlyinput">
    <w:name w:val="ordo-fi-item item ordo-fii-onlyinput"/>
    <w:basedOn w:val="Standardnpsmoodstavce"/>
    <w:uiPriority w:val="99"/>
    <w:rsid w:val="00D455BC"/>
    <w:rPr>
      <w:rFonts w:cs="Times New Roman"/>
    </w:rPr>
  </w:style>
  <w:style w:type="character" w:styleId="Hypertextovodkaz">
    <w:name w:val="Hyperlink"/>
    <w:basedOn w:val="Standardnpsmoodstavce"/>
    <w:uiPriority w:val="99"/>
    <w:unhideWhenUsed/>
    <w:rsid w:val="00664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footnote reference"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3" w:locked="1" w:semiHidden="0" w:uiPriority="0"/>
    <w:lsdException w:name="Strong" w:locked="1" w:semiHidden="0" w:uiPriority="0" w:unhideWhenUsed="0" w:qFormat="1"/>
    <w:lsdException w:name="Emphasis" w:locked="1" w:semiHidden="0" w:uiPriority="0" w:unhideWhenUsed="0" w:qFormat="1"/>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rFonts w:ascii="Cambria" w:hAnsi="Cambria"/>
      <w:b/>
      <w:bCs/>
      <w:kern w:val="32"/>
      <w:sz w:val="32"/>
      <w:szCs w:val="32"/>
    </w:rPr>
  </w:style>
  <w:style w:type="paragraph" w:styleId="Nadpis2">
    <w:name w:val="heading 2"/>
    <w:basedOn w:val="Normln"/>
    <w:next w:val="Normln"/>
    <w:link w:val="Nadpis2Char"/>
    <w:uiPriority w:val="99"/>
    <w:qFormat/>
    <w:rsid w:val="00655A1E"/>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9"/>
    <w:qFormat/>
    <w:rsid w:val="00655A1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655A1E"/>
    <w:pPr>
      <w:keepNext/>
      <w:ind w:firstLine="426"/>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kern w:val="32"/>
      <w:sz w:val="32"/>
    </w:rPr>
  </w:style>
  <w:style w:type="character" w:customStyle="1" w:styleId="Nadpis2Char">
    <w:name w:val="Nadpis 2 Char"/>
    <w:basedOn w:val="Standardnpsmoodstavce"/>
    <w:link w:val="Nadpis2"/>
    <w:uiPriority w:val="99"/>
    <w:semiHidden/>
    <w:locked/>
    <w:rsid w:val="00E62EEF"/>
    <w:rPr>
      <w:rFonts w:ascii="Cambria" w:hAnsi="Cambria" w:cs="Times New Roman"/>
      <w:b/>
      <w:i/>
      <w:sz w:val="28"/>
    </w:rPr>
  </w:style>
  <w:style w:type="character" w:customStyle="1" w:styleId="Nadpis3Char">
    <w:name w:val="Nadpis 3 Char"/>
    <w:basedOn w:val="Standardnpsmoodstavce"/>
    <w:link w:val="Nadpis3"/>
    <w:uiPriority w:val="99"/>
    <w:semiHidden/>
    <w:locked/>
    <w:rsid w:val="00E62EEF"/>
    <w:rPr>
      <w:rFonts w:ascii="Cambria" w:hAnsi="Cambria" w:cs="Times New Roman"/>
      <w:b/>
      <w:sz w:val="26"/>
    </w:rPr>
  </w:style>
  <w:style w:type="character" w:customStyle="1" w:styleId="Nadpis4Char">
    <w:name w:val="Nadpis 4 Char"/>
    <w:basedOn w:val="Standardnpsmoodstavce"/>
    <w:link w:val="Nadpis4"/>
    <w:uiPriority w:val="99"/>
    <w:semiHidden/>
    <w:locked/>
    <w:rsid w:val="00E62EEF"/>
    <w:rPr>
      <w:rFonts w:ascii="Calibri" w:hAnsi="Calibri" w:cs="Times New Roman"/>
      <w:b/>
      <w:sz w:val="28"/>
    </w:rPr>
  </w:style>
  <w:style w:type="paragraph" w:styleId="Zkladntext">
    <w:name w:val="Body Text"/>
    <w:basedOn w:val="Normln"/>
    <w:link w:val="ZkladntextChar"/>
    <w:uiPriority w:val="99"/>
    <w:semiHidden/>
    <w:rsid w:val="00655A1E"/>
  </w:style>
  <w:style w:type="character" w:customStyle="1" w:styleId="ZkladntextChar">
    <w:name w:val="Základní text Char"/>
    <w:basedOn w:val="Standardnpsmoodstavce"/>
    <w:link w:val="Zkladntext"/>
    <w:uiPriority w:val="99"/>
    <w:semiHidden/>
    <w:locked/>
    <w:rsid w:val="00E62EEF"/>
    <w:rPr>
      <w:rFonts w:cs="Times New Roman"/>
      <w:sz w:val="20"/>
    </w:rPr>
  </w:style>
  <w:style w:type="paragraph" w:styleId="Zkladntext2">
    <w:name w:val="Body Text 2"/>
    <w:basedOn w:val="Normln"/>
    <w:link w:val="Zkladntext2Char"/>
    <w:uiPriority w:val="99"/>
    <w:semiHidden/>
    <w:rsid w:val="00655A1E"/>
    <w:pPr>
      <w:jc w:val="both"/>
    </w:pPr>
  </w:style>
  <w:style w:type="character" w:customStyle="1" w:styleId="Zkladntext2Char">
    <w:name w:val="Základní text 2 Char"/>
    <w:basedOn w:val="Standardnpsmoodstavce"/>
    <w:link w:val="Zkladntext2"/>
    <w:uiPriority w:val="99"/>
    <w:semiHidden/>
    <w:locked/>
    <w:rsid w:val="00E62EEF"/>
    <w:rPr>
      <w:rFonts w:cs="Times New Roman"/>
      <w:sz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rPr>
  </w:style>
  <w:style w:type="paragraph" w:styleId="Zkladntext3">
    <w:name w:val="Body Text 3"/>
    <w:basedOn w:val="Normln"/>
    <w:link w:val="Zkladntext3Char"/>
    <w:uiPriority w:val="99"/>
    <w:semiHidden/>
    <w:rsid w:val="00655A1E"/>
    <w:pPr>
      <w:jc w:val="both"/>
    </w:pPr>
    <w:rPr>
      <w:sz w:val="16"/>
      <w:szCs w:val="16"/>
    </w:rPr>
  </w:style>
  <w:style w:type="character" w:customStyle="1" w:styleId="Zkladntext3Char">
    <w:name w:val="Základní text 3 Char"/>
    <w:basedOn w:val="Standardnpsmoodstavce"/>
    <w:link w:val="Zkladntext3"/>
    <w:uiPriority w:val="99"/>
    <w:semiHidden/>
    <w:locked/>
    <w:rsid w:val="00E62EEF"/>
    <w:rPr>
      <w:rFonts w:cs="Times New Roman"/>
      <w:sz w:val="16"/>
    </w:rPr>
  </w:style>
  <w:style w:type="paragraph" w:styleId="Zkladntextodsazen">
    <w:name w:val="Body Text Indent"/>
    <w:basedOn w:val="Normln"/>
    <w:link w:val="ZkladntextodsazenChar"/>
    <w:uiPriority w:val="99"/>
    <w:semiHidden/>
    <w:rsid w:val="00655A1E"/>
    <w:pPr>
      <w:ind w:firstLine="426"/>
      <w:jc w:val="both"/>
    </w:p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sz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uiPriority w:val="99"/>
    <w:rsid w:val="00CF7ADF"/>
  </w:style>
  <w:style w:type="character" w:customStyle="1" w:styleId="text04">
    <w:name w:val="text04"/>
    <w:uiPriority w:val="99"/>
    <w:rsid w:val="00CF7ADF"/>
  </w:style>
  <w:style w:type="paragraph" w:styleId="Zkladntextodsazen2">
    <w:name w:val="Body Text Indent 2"/>
    <w:basedOn w:val="Normln"/>
    <w:link w:val="Zkladntextodsazen2Char"/>
    <w:uiPriority w:val="99"/>
    <w:semiHidden/>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45E93"/>
    <w:rPr>
      <w:rFonts w:cs="Times New Roman"/>
      <w:sz w:val="20"/>
    </w:rPr>
  </w:style>
  <w:style w:type="character" w:customStyle="1" w:styleId="valueordo-comboboxsizex">
    <w:name w:val="value ordo-combobox sizex"/>
    <w:basedOn w:val="Standardnpsmoodstavce"/>
    <w:uiPriority w:val="99"/>
    <w:rsid w:val="00F64195"/>
    <w:rPr>
      <w:rFonts w:cs="Times New Roman"/>
    </w:rPr>
  </w:style>
  <w:style w:type="character" w:customStyle="1" w:styleId="valueordo-valuesize4">
    <w:name w:val="value ordo-value size4"/>
    <w:basedOn w:val="Standardnpsmoodstavce"/>
    <w:uiPriority w:val="99"/>
    <w:rsid w:val="00FC1FC3"/>
    <w:rPr>
      <w:rFonts w:cs="Times New Roman"/>
    </w:rPr>
  </w:style>
  <w:style w:type="character" w:customStyle="1" w:styleId="ordo-fi-itemitemordo-fii-onlyinput">
    <w:name w:val="ordo-fi-item item ordo-fii-onlyinput"/>
    <w:basedOn w:val="Standardnpsmoodstavce"/>
    <w:uiPriority w:val="99"/>
    <w:rsid w:val="00D455BC"/>
    <w:rPr>
      <w:rFonts w:cs="Times New Roman"/>
    </w:rPr>
  </w:style>
  <w:style w:type="character" w:styleId="Hypertextovodkaz">
    <w:name w:val="Hyperlink"/>
    <w:basedOn w:val="Standardnpsmoodstavce"/>
    <w:uiPriority w:val="99"/>
    <w:unhideWhenUsed/>
    <w:rsid w:val="00664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4027">
      <w:bodyDiv w:val="1"/>
      <w:marLeft w:val="0"/>
      <w:marRight w:val="0"/>
      <w:marTop w:val="0"/>
      <w:marBottom w:val="0"/>
      <w:divBdr>
        <w:top w:val="none" w:sz="0" w:space="0" w:color="auto"/>
        <w:left w:val="none" w:sz="0" w:space="0" w:color="auto"/>
        <w:bottom w:val="none" w:sz="0" w:space="0" w:color="auto"/>
        <w:right w:val="none" w:sz="0" w:space="0" w:color="auto"/>
      </w:divBdr>
    </w:div>
    <w:div w:id="1702587974">
      <w:marLeft w:val="0"/>
      <w:marRight w:val="0"/>
      <w:marTop w:val="0"/>
      <w:marBottom w:val="0"/>
      <w:divBdr>
        <w:top w:val="none" w:sz="0" w:space="0" w:color="auto"/>
        <w:left w:val="none" w:sz="0" w:space="0" w:color="auto"/>
        <w:bottom w:val="none" w:sz="0" w:space="0" w:color="auto"/>
        <w:right w:val="none" w:sz="0" w:space="0" w:color="auto"/>
      </w:divBdr>
    </w:div>
    <w:div w:id="1702587975">
      <w:marLeft w:val="0"/>
      <w:marRight w:val="0"/>
      <w:marTop w:val="0"/>
      <w:marBottom w:val="0"/>
      <w:divBdr>
        <w:top w:val="none" w:sz="0" w:space="0" w:color="auto"/>
        <w:left w:val="none" w:sz="0" w:space="0" w:color="auto"/>
        <w:bottom w:val="none" w:sz="0" w:space="0" w:color="auto"/>
        <w:right w:val="none" w:sz="0" w:space="0" w:color="auto"/>
      </w:divBdr>
    </w:div>
    <w:div w:id="1702587976">
      <w:marLeft w:val="0"/>
      <w:marRight w:val="0"/>
      <w:marTop w:val="0"/>
      <w:marBottom w:val="0"/>
      <w:divBdr>
        <w:top w:val="none" w:sz="0" w:space="0" w:color="auto"/>
        <w:left w:val="none" w:sz="0" w:space="0" w:color="auto"/>
        <w:bottom w:val="none" w:sz="0" w:space="0" w:color="auto"/>
        <w:right w:val="none" w:sz="0" w:space="0" w:color="auto"/>
      </w:divBdr>
    </w:div>
    <w:div w:id="1702587977">
      <w:marLeft w:val="0"/>
      <w:marRight w:val="0"/>
      <w:marTop w:val="0"/>
      <w:marBottom w:val="0"/>
      <w:divBdr>
        <w:top w:val="none" w:sz="0" w:space="0" w:color="auto"/>
        <w:left w:val="none" w:sz="0" w:space="0" w:color="auto"/>
        <w:bottom w:val="none" w:sz="0" w:space="0" w:color="auto"/>
        <w:right w:val="none" w:sz="0" w:space="0" w:color="auto"/>
      </w:divBdr>
    </w:div>
    <w:div w:id="1702587978">
      <w:marLeft w:val="0"/>
      <w:marRight w:val="0"/>
      <w:marTop w:val="0"/>
      <w:marBottom w:val="0"/>
      <w:divBdr>
        <w:top w:val="none" w:sz="0" w:space="0" w:color="auto"/>
        <w:left w:val="none" w:sz="0" w:space="0" w:color="auto"/>
        <w:bottom w:val="none" w:sz="0" w:space="0" w:color="auto"/>
        <w:right w:val="none" w:sz="0" w:space="0" w:color="auto"/>
      </w:divBdr>
    </w:div>
    <w:div w:id="1702587979">
      <w:marLeft w:val="0"/>
      <w:marRight w:val="0"/>
      <w:marTop w:val="0"/>
      <w:marBottom w:val="0"/>
      <w:divBdr>
        <w:top w:val="none" w:sz="0" w:space="0" w:color="auto"/>
        <w:left w:val="none" w:sz="0" w:space="0" w:color="auto"/>
        <w:bottom w:val="none" w:sz="0" w:space="0" w:color="auto"/>
        <w:right w:val="none" w:sz="0" w:space="0" w:color="auto"/>
      </w:divBdr>
    </w:div>
    <w:div w:id="17025879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rek.zcu.cz"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12056</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využití výsledků výzkumu a vývoje</vt:lpstr>
      <vt:lpstr>Smlouva o využití výsledků výzkumu a vývoje</vt:lpstr>
    </vt:vector>
  </TitlesOfParts>
  <Company>Škoda Holding a.s.</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2020-11-16T07:28:00Z</cp:lastPrinted>
  <dcterms:created xsi:type="dcterms:W3CDTF">2020-12-10T12:31:00Z</dcterms:created>
  <dcterms:modified xsi:type="dcterms:W3CDTF">2020-12-10T12:31:00Z</dcterms:modified>
</cp:coreProperties>
</file>