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F98" w:rsidRDefault="00710F98">
      <w:pPr>
        <w:pStyle w:val="Zkladntext"/>
        <w:ind w:left="106"/>
        <w:rPr>
          <w:rFonts w:ascii="Times New Roman"/>
          <w:sz w:val="20"/>
        </w:rPr>
      </w:pPr>
    </w:p>
    <w:p w:rsidR="00710F98" w:rsidRDefault="00203F23">
      <w:pPr>
        <w:pStyle w:val="Zkladntext"/>
        <w:spacing w:before="6"/>
        <w:rPr>
          <w:rFonts w:ascii="Times New Roman"/>
          <w:sz w:val="1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106045</wp:posOffset>
                </wp:positionV>
                <wp:extent cx="6840220" cy="0"/>
                <wp:effectExtent l="7620" t="13970" r="10160" b="508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B8F9D" id="Line 4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8.35pt" to="566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" strokecolor="#878787" strokeweight=".20003mm">
                <w10:wrap type="topAndBottom" anchorx="page"/>
              </v:line>
            </w:pict>
          </mc:Fallback>
        </mc:AlternateContent>
      </w:r>
    </w:p>
    <w:p w:rsidR="00710F98" w:rsidRDefault="00710F98">
      <w:pPr>
        <w:pStyle w:val="Zkladntext"/>
        <w:spacing w:before="9"/>
        <w:rPr>
          <w:rFonts w:ascii="Times New Roman"/>
          <w:sz w:val="20"/>
        </w:rPr>
      </w:pPr>
    </w:p>
    <w:p w:rsidR="00710F98" w:rsidRDefault="00710F98">
      <w:pPr>
        <w:rPr>
          <w:rFonts w:ascii="Times New Roman"/>
          <w:sz w:val="20"/>
        </w:rPr>
        <w:sectPr w:rsidR="00710F98">
          <w:type w:val="continuous"/>
          <w:pgSz w:w="11910" w:h="16840"/>
          <w:pgMar w:top="540" w:right="460" w:bottom="280" w:left="460" w:header="708" w:footer="708" w:gutter="0"/>
          <w:cols w:space="708"/>
        </w:sectPr>
      </w:pPr>
    </w:p>
    <w:p w:rsidR="00710F98" w:rsidRDefault="001079B4">
      <w:pPr>
        <w:pStyle w:val="Nadpis1"/>
      </w:pPr>
      <w:r>
        <w:t>Dodací adresa:</w:t>
      </w:r>
    </w:p>
    <w:p w:rsidR="00710F98" w:rsidRDefault="001079B4">
      <w:pPr>
        <w:pStyle w:val="Zkladntext"/>
        <w:spacing w:before="73"/>
        <w:ind w:left="166"/>
      </w:pPr>
      <w:r>
        <w:t>Výzkumný ústav potravinářský Praha, v.v.i.</w:t>
      </w:r>
    </w:p>
    <w:p w:rsidR="00710F98" w:rsidRDefault="001079B4">
      <w:pPr>
        <w:pStyle w:val="Nadpis1"/>
        <w:spacing w:before="75"/>
      </w:pPr>
      <w:bookmarkStart w:id="0" w:name="_GoBack"/>
      <w:bookmarkEnd w:id="0"/>
      <w:r>
        <w:t>.</w:t>
      </w:r>
    </w:p>
    <w:p w:rsidR="00710F98" w:rsidRDefault="001079B4">
      <w:pPr>
        <w:pStyle w:val="Zkladntext"/>
        <w:spacing w:before="72"/>
        <w:ind w:left="166"/>
      </w:pPr>
      <w:r>
        <w:t>Radiová 1285/7</w:t>
      </w:r>
    </w:p>
    <w:p w:rsidR="00710F98" w:rsidRDefault="001079B4">
      <w:pPr>
        <w:pStyle w:val="Zkladntext"/>
        <w:spacing w:before="74"/>
        <w:ind w:left="166"/>
      </w:pPr>
      <w:r>
        <w:t>102 31 Praha 10- Hostivař</w:t>
      </w:r>
    </w:p>
    <w:p w:rsidR="00710F98" w:rsidRDefault="001079B4">
      <w:pPr>
        <w:pStyle w:val="Nadpis1"/>
      </w:pPr>
      <w:r>
        <w:rPr>
          <w:b w:val="0"/>
        </w:rPr>
        <w:br w:type="column"/>
      </w:r>
      <w:r>
        <w:t>Fakturační adresa:</w:t>
      </w:r>
    </w:p>
    <w:p w:rsidR="00710F98" w:rsidRDefault="001079B4">
      <w:pPr>
        <w:pStyle w:val="Zkladntext"/>
        <w:spacing w:before="73" w:line="331" w:lineRule="auto"/>
        <w:ind w:left="166"/>
      </w:pPr>
      <w:r>
        <w:t>Výzkumný ústav potravinářský Praha, v.v.i. Radiová 1285/7</w:t>
      </w:r>
    </w:p>
    <w:p w:rsidR="00710F98" w:rsidRDefault="001079B4">
      <w:pPr>
        <w:pStyle w:val="Zkladntext"/>
        <w:spacing w:before="1"/>
        <w:ind w:left="166"/>
      </w:pPr>
      <w:r>
        <w:t>102 31 Praha 10- Hostivař</w:t>
      </w:r>
    </w:p>
    <w:p w:rsidR="00710F98" w:rsidRDefault="001079B4">
      <w:pPr>
        <w:pStyle w:val="Zkladntext"/>
        <w:spacing w:before="62" w:line="331" w:lineRule="auto"/>
        <w:ind w:left="166" w:right="2500"/>
      </w:pPr>
      <w:r>
        <w:br w:type="column"/>
      </w:r>
      <w:r>
        <w:t>IČO: 00027022 DIČ: CZ00027022</w:t>
      </w:r>
    </w:p>
    <w:p w:rsidR="00710F98" w:rsidRDefault="001079B4">
      <w:pPr>
        <w:pStyle w:val="Zkladntext"/>
        <w:spacing w:before="1"/>
        <w:ind w:left="166"/>
      </w:pPr>
      <w:r>
        <w:rPr>
          <w:w w:val="105"/>
        </w:rPr>
        <w:t>Datum vystavení: 7. 12. 2020</w:t>
      </w:r>
    </w:p>
    <w:p w:rsidR="00710F98" w:rsidRDefault="001079B4">
      <w:pPr>
        <w:pStyle w:val="Zkladntext"/>
        <w:spacing w:before="74"/>
        <w:ind w:left="166"/>
      </w:pPr>
      <w:r>
        <w:t>Číslo objednávky zákazníka: 20278820</w:t>
      </w:r>
    </w:p>
    <w:p w:rsidR="00710F98" w:rsidRDefault="00710F98">
      <w:pPr>
        <w:sectPr w:rsidR="00710F98">
          <w:type w:val="continuous"/>
          <w:pgSz w:w="11910" w:h="16840"/>
          <w:pgMar w:top="540" w:right="460" w:bottom="280" w:left="460" w:header="708" w:footer="708" w:gutter="0"/>
          <w:cols w:num="3" w:space="708" w:equalWidth="0">
            <w:col w:w="2850" w:space="740"/>
            <w:col w:w="2850" w:space="740"/>
            <w:col w:w="3810"/>
          </w:cols>
        </w:sectPr>
      </w:pPr>
    </w:p>
    <w:p w:rsidR="00710F98" w:rsidRDefault="00710F98">
      <w:pPr>
        <w:pStyle w:val="Zkladntext"/>
        <w:spacing w:before="10"/>
        <w:rPr>
          <w:sz w:val="22"/>
        </w:rPr>
      </w:pPr>
    </w:p>
    <w:p w:rsidR="00710F98" w:rsidRDefault="00203F23">
      <w:pPr>
        <w:pStyle w:val="Zkladntext"/>
        <w:spacing w:line="20" w:lineRule="exact"/>
        <w:ind w:left="100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847840" cy="7620"/>
                <wp:effectExtent l="3175" t="6985" r="698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7620"/>
                          <a:chOff x="0" y="0"/>
                          <a:chExt cx="10784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87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0CA37" id="Group 2" o:spid="_x0000_s1026" style="width:539.2pt;height:.6pt;mso-position-horizontal-relative:char;mso-position-vertical-relative:line" coordsize="1078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">
                <v:line id="Line 3" o:spid="_x0000_s1027" style="position:absolute;visibility:visible;mso-wrap-style:square" from="6,6" to="107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1ZaMQAAADaAAAADwAAAGRycy9kb3ducmV2LnhtbESPQWvCQBSE74L/YXlCb7oxBampq6iQ&#10;thcFY/H8mn0modm3MbvV6K93hYLHYWa+YWaLztTiTK2rLCsYjyIQxLnVFRcKvvfp8A2E88gaa8uk&#10;4EoOFvN+b4aJthfe0TnzhQgQdgkqKL1vEildXpJBN7INcfCOtjXog2wLqVu8BLipZRxFE2mw4rBQ&#10;YkPrkvLf7M8o2Nt0e9tkk9Uyff3IDtPPw/HnFCv1MuiW7yA8df4Z/m9/aQUxPK6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/VloxAAAANoAAAAPAAAAAAAAAAAA&#10;AAAAAKECAABkcnMvZG93bnJldi54bWxQSwUGAAAAAAQABAD5AAAAkgMAAAAA&#10;" strokecolor="#878787" strokeweight=".20003mm"/>
                <w10:anchorlock/>
              </v:group>
            </w:pict>
          </mc:Fallback>
        </mc:AlternateContent>
      </w:r>
    </w:p>
    <w:p w:rsidR="00710F98" w:rsidRDefault="00710F98">
      <w:pPr>
        <w:pStyle w:val="Zkladntext"/>
        <w:spacing w:after="1"/>
        <w:rPr>
          <w:sz w:val="29"/>
        </w:rPr>
      </w:pPr>
    </w:p>
    <w:tbl>
      <w:tblPr>
        <w:tblStyle w:val="TableNormal"/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23"/>
        <w:gridCol w:w="2122"/>
        <w:gridCol w:w="1576"/>
        <w:gridCol w:w="1479"/>
        <w:gridCol w:w="1718"/>
        <w:gridCol w:w="662"/>
        <w:gridCol w:w="1367"/>
      </w:tblGrid>
      <w:tr w:rsidR="00710F98">
        <w:trPr>
          <w:trHeight w:hRule="exact" w:val="233"/>
        </w:trPr>
        <w:tc>
          <w:tcPr>
            <w:tcW w:w="922" w:type="dxa"/>
            <w:tcBorders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line="151" w:lineRule="exact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Výrobce</w:t>
            </w:r>
          </w:p>
        </w:tc>
        <w:tc>
          <w:tcPr>
            <w:tcW w:w="923" w:type="dxa"/>
            <w:tcBorders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line="151" w:lineRule="exact"/>
              <w:ind w:left="288"/>
              <w:rPr>
                <w:b/>
                <w:sz w:val="16"/>
              </w:rPr>
            </w:pPr>
            <w:r>
              <w:rPr>
                <w:b/>
                <w:sz w:val="16"/>
              </w:rPr>
              <w:t>Kód</w:t>
            </w:r>
          </w:p>
        </w:tc>
        <w:tc>
          <w:tcPr>
            <w:tcW w:w="2122" w:type="dxa"/>
            <w:tcBorders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line="151" w:lineRule="exact"/>
              <w:ind w:left="2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Název</w:t>
            </w:r>
          </w:p>
        </w:tc>
        <w:tc>
          <w:tcPr>
            <w:tcW w:w="1576" w:type="dxa"/>
            <w:tcBorders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line="151" w:lineRule="exact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Balení</w:t>
            </w:r>
          </w:p>
        </w:tc>
        <w:tc>
          <w:tcPr>
            <w:tcW w:w="1479" w:type="dxa"/>
            <w:tcBorders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line="151" w:lineRule="exact"/>
              <w:ind w:right="6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line="151" w:lineRule="exact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 xml:space="preserve">Cena bez DPH </w:t>
            </w:r>
            <w:r>
              <w:rPr>
                <w:b/>
                <w:w w:val="120"/>
                <w:sz w:val="16"/>
              </w:rPr>
              <w:t xml:space="preserve">/ </w:t>
            </w:r>
            <w:r>
              <w:rPr>
                <w:b/>
                <w:w w:val="110"/>
                <w:sz w:val="16"/>
              </w:rPr>
              <w:t>j</w:t>
            </w:r>
          </w:p>
        </w:tc>
        <w:tc>
          <w:tcPr>
            <w:tcW w:w="662" w:type="dxa"/>
            <w:tcBorders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line="151" w:lineRule="exact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DPH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line="151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Cena bez DPH</w:t>
            </w:r>
          </w:p>
        </w:tc>
      </w:tr>
      <w:tr w:rsidR="00710F98">
        <w:trPr>
          <w:trHeight w:hRule="exact" w:val="359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left="72"/>
              <w:rPr>
                <w:sz w:val="17"/>
              </w:rPr>
            </w:pPr>
            <w:r>
              <w:rPr>
                <w:sz w:val="17"/>
              </w:rPr>
              <w:t>Promega</w:t>
            </w:r>
          </w:p>
        </w:tc>
        <w:tc>
          <w:tcPr>
            <w:tcW w:w="923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left="288"/>
              <w:rPr>
                <w:sz w:val="17"/>
              </w:rPr>
            </w:pPr>
            <w:r>
              <w:rPr>
                <w:sz w:val="17"/>
              </w:rPr>
              <w:t>E6150</w:t>
            </w:r>
          </w:p>
        </w:tc>
        <w:tc>
          <w:tcPr>
            <w:tcW w:w="2122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left="228"/>
              <w:rPr>
                <w:sz w:val="17"/>
              </w:rPr>
            </w:pPr>
            <w:r>
              <w:rPr>
                <w:sz w:val="17"/>
              </w:rPr>
              <w:t>Quantus Fluorometer</w:t>
            </w:r>
          </w:p>
        </w:tc>
        <w:tc>
          <w:tcPr>
            <w:tcW w:w="1576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right="26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each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right="60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32 630,00 Kč</w:t>
            </w:r>
          </w:p>
        </w:tc>
        <w:tc>
          <w:tcPr>
            <w:tcW w:w="662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left="-17"/>
              <w:rPr>
                <w:sz w:val="17"/>
              </w:rPr>
            </w:pPr>
            <w:r>
              <w:rPr>
                <w:w w:val="105"/>
                <w:sz w:val="17"/>
              </w:rPr>
              <w:t>21%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right="7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32 630,00 Kč</w:t>
            </w:r>
          </w:p>
        </w:tc>
      </w:tr>
      <w:tr w:rsidR="00710F98">
        <w:trPr>
          <w:trHeight w:hRule="exact" w:val="359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left="72"/>
              <w:rPr>
                <w:sz w:val="17"/>
              </w:rPr>
            </w:pPr>
            <w:r>
              <w:rPr>
                <w:sz w:val="17"/>
              </w:rPr>
              <w:t>Promega</w:t>
            </w:r>
          </w:p>
        </w:tc>
        <w:tc>
          <w:tcPr>
            <w:tcW w:w="923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left="288"/>
              <w:rPr>
                <w:sz w:val="17"/>
              </w:rPr>
            </w:pPr>
            <w:r>
              <w:rPr>
                <w:sz w:val="17"/>
              </w:rPr>
              <w:t>E2670</w:t>
            </w:r>
          </w:p>
        </w:tc>
        <w:tc>
          <w:tcPr>
            <w:tcW w:w="2122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left="228"/>
              <w:rPr>
                <w:sz w:val="17"/>
              </w:rPr>
            </w:pPr>
            <w:r>
              <w:rPr>
                <w:sz w:val="17"/>
              </w:rPr>
              <w:t>QuantiFluor dsDNA System</w:t>
            </w:r>
          </w:p>
        </w:tc>
        <w:tc>
          <w:tcPr>
            <w:tcW w:w="1576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right="35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1ml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right="60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21 147,00 Kč</w:t>
            </w:r>
          </w:p>
        </w:tc>
        <w:tc>
          <w:tcPr>
            <w:tcW w:w="662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left="-17"/>
              <w:rPr>
                <w:sz w:val="17"/>
              </w:rPr>
            </w:pPr>
            <w:r>
              <w:rPr>
                <w:w w:val="105"/>
                <w:sz w:val="17"/>
              </w:rPr>
              <w:t>21%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:rsidR="00710F98" w:rsidRDefault="001079B4">
            <w:pPr>
              <w:pStyle w:val="TableParagraph"/>
              <w:spacing w:before="79"/>
              <w:ind w:right="7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21 147,00 Kč</w:t>
            </w:r>
          </w:p>
        </w:tc>
      </w:tr>
      <w:tr w:rsidR="00710F98">
        <w:trPr>
          <w:trHeight w:hRule="exact" w:val="1288"/>
        </w:trPr>
        <w:tc>
          <w:tcPr>
            <w:tcW w:w="1844" w:type="dxa"/>
            <w:gridSpan w:val="2"/>
          </w:tcPr>
          <w:p w:rsidR="00710F98" w:rsidRDefault="00710F98">
            <w:pPr>
              <w:pStyle w:val="TableParagraph"/>
              <w:rPr>
                <w:sz w:val="18"/>
              </w:rPr>
            </w:pPr>
          </w:p>
          <w:p w:rsidR="00710F98" w:rsidRDefault="001079B4">
            <w:pPr>
              <w:pStyle w:val="TableParagraph"/>
              <w:spacing w:before="153"/>
              <w:ind w:left="72"/>
              <w:rPr>
                <w:b/>
                <w:sz w:val="19"/>
              </w:rPr>
            </w:pPr>
            <w:r>
              <w:rPr>
                <w:b/>
                <w:sz w:val="19"/>
              </w:rPr>
              <w:t>Rekapitulace DPH</w:t>
            </w:r>
          </w:p>
        </w:tc>
        <w:tc>
          <w:tcPr>
            <w:tcW w:w="3698" w:type="dxa"/>
            <w:gridSpan w:val="2"/>
          </w:tcPr>
          <w:p w:rsidR="00710F98" w:rsidRDefault="00710F98">
            <w:pPr>
              <w:pStyle w:val="TableParagraph"/>
              <w:rPr>
                <w:sz w:val="16"/>
              </w:rPr>
            </w:pPr>
          </w:p>
          <w:p w:rsidR="00710F98" w:rsidRDefault="00710F98">
            <w:pPr>
              <w:pStyle w:val="TableParagraph"/>
              <w:spacing w:before="10"/>
              <w:rPr>
                <w:sz w:val="16"/>
              </w:rPr>
            </w:pPr>
          </w:p>
          <w:p w:rsidR="00710F98" w:rsidRDefault="001079B4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Sazba DPH</w:t>
            </w:r>
          </w:p>
          <w:p w:rsidR="00710F98" w:rsidRDefault="00710F98">
            <w:pPr>
              <w:pStyle w:val="TableParagraph"/>
              <w:spacing w:before="7"/>
              <w:rPr>
                <w:sz w:val="15"/>
              </w:rPr>
            </w:pPr>
          </w:p>
          <w:p w:rsidR="00710F98" w:rsidRDefault="001079B4">
            <w:pPr>
              <w:pStyle w:val="TableParagraph"/>
              <w:ind w:right="662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21 %</w:t>
            </w:r>
          </w:p>
          <w:p w:rsidR="00710F98" w:rsidRDefault="00710F98">
            <w:pPr>
              <w:pStyle w:val="TableParagraph"/>
              <w:spacing w:before="5"/>
              <w:rPr>
                <w:sz w:val="14"/>
              </w:rPr>
            </w:pPr>
          </w:p>
          <w:p w:rsidR="00710F98" w:rsidRDefault="001079B4">
            <w:pPr>
              <w:pStyle w:val="TableParagraph"/>
              <w:ind w:right="6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Celkem:</w:t>
            </w:r>
          </w:p>
        </w:tc>
        <w:tc>
          <w:tcPr>
            <w:tcW w:w="1479" w:type="dxa"/>
          </w:tcPr>
          <w:p w:rsidR="00710F98" w:rsidRDefault="00710F98">
            <w:pPr>
              <w:pStyle w:val="TableParagraph"/>
              <w:rPr>
                <w:sz w:val="16"/>
              </w:rPr>
            </w:pPr>
          </w:p>
          <w:p w:rsidR="00710F98" w:rsidRDefault="00710F98">
            <w:pPr>
              <w:pStyle w:val="TableParagraph"/>
              <w:spacing w:before="10"/>
              <w:rPr>
                <w:sz w:val="16"/>
              </w:rPr>
            </w:pPr>
          </w:p>
          <w:p w:rsidR="00710F98" w:rsidRDefault="001079B4">
            <w:pPr>
              <w:pStyle w:val="TableParagraph"/>
              <w:ind w:left="236" w:right="17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Základ pro DPH</w:t>
            </w:r>
          </w:p>
          <w:p w:rsidR="00710F98" w:rsidRDefault="00710F98">
            <w:pPr>
              <w:pStyle w:val="TableParagraph"/>
              <w:spacing w:before="7"/>
              <w:rPr>
                <w:sz w:val="15"/>
              </w:rPr>
            </w:pPr>
          </w:p>
          <w:p w:rsidR="00710F98" w:rsidRDefault="001079B4">
            <w:pPr>
              <w:pStyle w:val="TableParagraph"/>
              <w:ind w:left="421" w:right="17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53 777,00 Kč</w:t>
            </w:r>
          </w:p>
          <w:p w:rsidR="00710F98" w:rsidRDefault="00710F98">
            <w:pPr>
              <w:pStyle w:val="TableParagraph"/>
              <w:spacing w:before="5"/>
              <w:rPr>
                <w:sz w:val="14"/>
              </w:rPr>
            </w:pPr>
          </w:p>
          <w:p w:rsidR="00710F98" w:rsidRDefault="001079B4">
            <w:pPr>
              <w:pStyle w:val="TableParagraph"/>
              <w:ind w:left="236" w:right="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53 777,00 Kč</w:t>
            </w:r>
          </w:p>
        </w:tc>
        <w:tc>
          <w:tcPr>
            <w:tcW w:w="1718" w:type="dxa"/>
          </w:tcPr>
          <w:p w:rsidR="00710F98" w:rsidRDefault="00710F98">
            <w:pPr>
              <w:pStyle w:val="TableParagraph"/>
              <w:rPr>
                <w:sz w:val="16"/>
              </w:rPr>
            </w:pPr>
          </w:p>
          <w:p w:rsidR="00710F98" w:rsidRDefault="00710F98">
            <w:pPr>
              <w:pStyle w:val="TableParagraph"/>
              <w:spacing w:before="10"/>
              <w:rPr>
                <w:sz w:val="16"/>
              </w:rPr>
            </w:pPr>
          </w:p>
          <w:p w:rsidR="00710F98" w:rsidRDefault="001079B4">
            <w:pPr>
              <w:pStyle w:val="TableParagraph"/>
              <w:ind w:left="971" w:right="-17"/>
              <w:rPr>
                <w:b/>
                <w:sz w:val="16"/>
              </w:rPr>
            </w:pPr>
            <w:r>
              <w:rPr>
                <w:b/>
                <w:sz w:val="16"/>
              </w:rPr>
              <w:t>Částka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DPH</w:t>
            </w:r>
          </w:p>
          <w:p w:rsidR="00710F98" w:rsidRDefault="00710F98">
            <w:pPr>
              <w:pStyle w:val="TableParagraph"/>
              <w:spacing w:before="7"/>
              <w:rPr>
                <w:sz w:val="15"/>
              </w:rPr>
            </w:pPr>
          </w:p>
          <w:p w:rsidR="00710F98" w:rsidRDefault="001079B4">
            <w:pPr>
              <w:pStyle w:val="TableParagraph"/>
              <w:ind w:left="908" w:right="-17"/>
              <w:rPr>
                <w:sz w:val="16"/>
              </w:rPr>
            </w:pPr>
            <w:r>
              <w:rPr>
                <w:w w:val="105"/>
                <w:sz w:val="16"/>
              </w:rPr>
              <w:t>11 293,17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Kč</w:t>
            </w:r>
          </w:p>
          <w:p w:rsidR="00710F98" w:rsidRDefault="00710F98">
            <w:pPr>
              <w:pStyle w:val="TableParagraph"/>
              <w:spacing w:before="5"/>
              <w:rPr>
                <w:sz w:val="14"/>
              </w:rPr>
            </w:pPr>
          </w:p>
          <w:p w:rsidR="00710F98" w:rsidRDefault="001079B4">
            <w:pPr>
              <w:pStyle w:val="TableParagraph"/>
              <w:ind w:left="896" w:right="-1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11 293,17</w:t>
            </w:r>
            <w:r>
              <w:rPr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Kč</w:t>
            </w:r>
          </w:p>
        </w:tc>
        <w:tc>
          <w:tcPr>
            <w:tcW w:w="2029" w:type="dxa"/>
            <w:gridSpan w:val="2"/>
          </w:tcPr>
          <w:p w:rsidR="00710F98" w:rsidRDefault="00710F98">
            <w:pPr>
              <w:pStyle w:val="TableParagraph"/>
              <w:rPr>
                <w:sz w:val="16"/>
              </w:rPr>
            </w:pPr>
          </w:p>
          <w:p w:rsidR="00710F98" w:rsidRDefault="00710F98">
            <w:pPr>
              <w:pStyle w:val="TableParagraph"/>
              <w:spacing w:before="10"/>
              <w:rPr>
                <w:sz w:val="16"/>
              </w:rPr>
            </w:pPr>
          </w:p>
          <w:p w:rsidR="00710F98" w:rsidRDefault="001079B4">
            <w:pPr>
              <w:pStyle w:val="TableParagraph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Součet</w:t>
            </w:r>
          </w:p>
          <w:p w:rsidR="00710F98" w:rsidRDefault="00710F98">
            <w:pPr>
              <w:pStyle w:val="TableParagraph"/>
              <w:spacing w:before="7"/>
              <w:rPr>
                <w:sz w:val="15"/>
              </w:rPr>
            </w:pPr>
          </w:p>
          <w:p w:rsidR="00710F98" w:rsidRDefault="001079B4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65 070,17 Kč</w:t>
            </w:r>
          </w:p>
          <w:p w:rsidR="00710F98" w:rsidRDefault="00710F98">
            <w:pPr>
              <w:pStyle w:val="TableParagraph"/>
              <w:spacing w:before="5"/>
              <w:rPr>
                <w:sz w:val="14"/>
              </w:rPr>
            </w:pPr>
          </w:p>
          <w:p w:rsidR="00710F98" w:rsidRDefault="001079B4">
            <w:pPr>
              <w:pStyle w:val="TableParagraph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65 070,17 Kč</w:t>
            </w:r>
          </w:p>
        </w:tc>
      </w:tr>
    </w:tbl>
    <w:p w:rsidR="00710F98" w:rsidRDefault="00710F98">
      <w:pPr>
        <w:pStyle w:val="Zkladntext"/>
        <w:spacing w:before="6"/>
        <w:rPr>
          <w:sz w:val="27"/>
        </w:rPr>
      </w:pPr>
    </w:p>
    <w:p w:rsidR="00710F98" w:rsidRDefault="001079B4">
      <w:pPr>
        <w:tabs>
          <w:tab w:val="left" w:pos="8161"/>
        </w:tabs>
        <w:spacing w:before="55"/>
        <w:ind w:left="109"/>
        <w:rPr>
          <w:b/>
          <w:sz w:val="20"/>
        </w:rPr>
      </w:pPr>
      <w:r>
        <w:rPr>
          <w:b/>
          <w:w w:val="104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Objednávka celkem : 65 070,17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Kč</w:t>
      </w:r>
    </w:p>
    <w:p w:rsidR="00710F98" w:rsidRDefault="00710F98">
      <w:pPr>
        <w:pStyle w:val="Zkladntext"/>
        <w:spacing w:before="2"/>
        <w:rPr>
          <w:b/>
          <w:sz w:val="15"/>
        </w:rPr>
      </w:pPr>
    </w:p>
    <w:p w:rsidR="00710F98" w:rsidRDefault="001079B4">
      <w:pPr>
        <w:pStyle w:val="Nadpis1"/>
        <w:spacing w:before="63" w:line="283" w:lineRule="auto"/>
        <w:ind w:left="106" w:right="8880"/>
      </w:pPr>
      <w:r>
        <w:t>Vytištěno dne 7.12.2020 Vytvořil:  Markéta Merhautová</w:t>
      </w: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710F98">
      <w:pPr>
        <w:pStyle w:val="Zkladntext"/>
        <w:rPr>
          <w:b/>
          <w:sz w:val="16"/>
        </w:rPr>
      </w:pPr>
    </w:p>
    <w:p w:rsidR="00710F98" w:rsidRDefault="001079B4">
      <w:pPr>
        <w:pStyle w:val="Zkladntext"/>
        <w:spacing w:before="107"/>
        <w:ind w:right="104"/>
        <w:jc w:val="right"/>
      </w:pPr>
      <w:r>
        <w:rPr>
          <w:w w:val="110"/>
        </w:rPr>
        <w:t>strana 1 / 1</w:t>
      </w:r>
    </w:p>
    <w:sectPr w:rsidR="00710F98">
      <w:type w:val="continuous"/>
      <w:pgSz w:w="11910" w:h="16840"/>
      <w:pgMar w:top="54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98"/>
    <w:rsid w:val="001079B4"/>
    <w:rsid w:val="00203F23"/>
    <w:rsid w:val="00710F98"/>
    <w:rsid w:val="0095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1C257-5772-4430-A5BB-7EF89808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</w:rPr>
  </w:style>
  <w:style w:type="paragraph" w:styleId="Nadpis1">
    <w:name w:val="heading 1"/>
    <w:basedOn w:val="Normln"/>
    <w:uiPriority w:val="1"/>
    <w:qFormat/>
    <w:pPr>
      <w:spacing w:before="64"/>
      <w:ind w:left="166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Rajdlová</dc:creator>
  <cp:lastModifiedBy>Jitka Rajdlová</cp:lastModifiedBy>
  <cp:revision>2</cp:revision>
  <dcterms:created xsi:type="dcterms:W3CDTF">2020-12-10T10:15:00Z</dcterms:created>
  <dcterms:modified xsi:type="dcterms:W3CDTF">2020-12-10T10:15:00Z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LastSaved">
    <vt:filetime>2020-12-10T00:00:00Z</vt:filetime>
  </property>
</Properties>
</file>