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92" w:rsidRDefault="00671CFC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direct</w:t>
      </w:r>
      <w:bookmarkEnd w:id="0"/>
      <w:bookmarkEnd w:id="1"/>
      <w:bookmarkEnd w:id="2"/>
    </w:p>
    <w:p w:rsidR="00D43192" w:rsidRDefault="00671CFC">
      <w:pPr>
        <w:pStyle w:val="Jin0"/>
        <w:spacing w:after="480" w:line="139" w:lineRule="auto"/>
        <w:ind w:firstLine="620"/>
        <w:jc w:val="both"/>
        <w:rPr>
          <w:sz w:val="32"/>
          <w:szCs w:val="32"/>
        </w:rPr>
      </w:pPr>
      <w:r>
        <w:rPr>
          <w:rFonts w:ascii="Arial" w:eastAsia="Arial" w:hAnsi="Arial" w:cs="Arial"/>
          <w:w w:val="70"/>
          <w:sz w:val="32"/>
          <w:szCs w:val="32"/>
        </w:rPr>
        <w:t>pojišťovna</w:t>
      </w:r>
    </w:p>
    <w:p w:rsidR="00D43192" w:rsidRDefault="00671CFC">
      <w:pPr>
        <w:pStyle w:val="Nadpis20"/>
        <w:keepNext/>
        <w:keepLines/>
        <w:jc w:val="both"/>
      </w:pPr>
      <w:bookmarkStart w:id="3" w:name="bookmark3"/>
      <w:bookmarkStart w:id="4" w:name="bookmark4"/>
      <w:bookmarkStart w:id="5" w:name="bookmark5"/>
      <w:r>
        <w:t xml:space="preserve">Dodatek </w:t>
      </w:r>
      <w:proofErr w:type="gramStart"/>
      <w:r>
        <w:t>č.1</w:t>
      </w:r>
      <w:bookmarkEnd w:id="3"/>
      <w:bookmarkEnd w:id="4"/>
      <w:bookmarkEnd w:id="5"/>
      <w:proofErr w:type="gramEnd"/>
    </w:p>
    <w:p w:rsidR="00D43192" w:rsidRDefault="00671CFC">
      <w:pPr>
        <w:pStyle w:val="Nadpis30"/>
        <w:keepNext/>
        <w:keepLines/>
        <w:rPr>
          <w:sz w:val="28"/>
          <w:szCs w:val="28"/>
        </w:rPr>
      </w:pPr>
      <w:bookmarkStart w:id="6" w:name="bookmark6"/>
      <w:bookmarkStart w:id="7" w:name="bookmark7"/>
      <w:bookmarkStart w:id="8" w:name="bookmark8"/>
      <w:r>
        <w:t xml:space="preserve">Pojistné smlouvy o škodovém pojištění podnikatelů </w:t>
      </w:r>
      <w:r>
        <w:rPr>
          <w:sz w:val="28"/>
          <w:szCs w:val="28"/>
        </w:rPr>
        <w:t>číslo smlouvy: 900000031003</w:t>
      </w:r>
      <w:bookmarkEnd w:id="6"/>
      <w:bookmarkEnd w:id="7"/>
      <w:bookmarkEnd w:id="8"/>
    </w:p>
    <w:p w:rsidR="00D43192" w:rsidRDefault="00671CFC">
      <w:pPr>
        <w:pStyle w:val="Jin0"/>
        <w:spacing w:after="240" w:line="240" w:lineRule="auto"/>
        <w:ind w:firstLine="440"/>
        <w:rPr>
          <w:sz w:val="28"/>
          <w:szCs w:val="28"/>
        </w:rPr>
      </w:pPr>
      <w:r>
        <w:rPr>
          <w:b/>
          <w:bCs/>
          <w:sz w:val="28"/>
          <w:szCs w:val="28"/>
        </w:rPr>
        <w:t>Smluvní strany:</w:t>
      </w:r>
    </w:p>
    <w:p w:rsidR="00D43192" w:rsidRDefault="00671CFC">
      <w:pPr>
        <w:pStyle w:val="Zkladntext1"/>
        <w:spacing w:line="302" w:lineRule="auto"/>
        <w:ind w:firstLine="440"/>
      </w:pPr>
      <w:r>
        <w:rPr>
          <w:b/>
          <w:bCs/>
        </w:rPr>
        <w:t>Pojistník:</w:t>
      </w:r>
    </w:p>
    <w:p w:rsidR="00D43192" w:rsidRDefault="00671CFC">
      <w:pPr>
        <w:pStyle w:val="Jin0"/>
        <w:spacing w:after="60" w:line="240" w:lineRule="auto"/>
        <w:ind w:firstLine="440"/>
        <w:rPr>
          <w:sz w:val="32"/>
          <w:szCs w:val="32"/>
        </w:rPr>
      </w:pPr>
      <w:r>
        <w:rPr>
          <w:b/>
          <w:bCs/>
          <w:sz w:val="32"/>
          <w:szCs w:val="32"/>
        </w:rPr>
        <w:t>ACG-Real s.r.o.</w:t>
      </w:r>
    </w:p>
    <w:p w:rsidR="00D43192" w:rsidRDefault="00671CFC">
      <w:pPr>
        <w:pStyle w:val="Zkladntext1"/>
        <w:spacing w:line="302" w:lineRule="auto"/>
        <w:ind w:firstLine="440"/>
      </w:pPr>
      <w:r>
        <w:rPr>
          <w:b/>
          <w:bCs/>
        </w:rPr>
        <w:t>IČ: 27094359</w:t>
      </w:r>
    </w:p>
    <w:p w:rsidR="00D43192" w:rsidRDefault="00671CFC">
      <w:pPr>
        <w:pStyle w:val="Zkladntext1"/>
        <w:spacing w:after="480" w:line="302" w:lineRule="auto"/>
        <w:ind w:firstLine="440"/>
      </w:pPr>
      <w:r>
        <w:rPr>
          <w:b/>
          <w:bCs/>
        </w:rPr>
        <w:t>Sídlo: Velehradská 1735/28, 130 00 Praha 3 - Vinohrady</w:t>
      </w:r>
    </w:p>
    <w:p w:rsidR="00D43192" w:rsidRDefault="00671CFC">
      <w:pPr>
        <w:pStyle w:val="Zkladntext1"/>
        <w:spacing w:after="60" w:line="302" w:lineRule="auto"/>
        <w:ind w:left="440"/>
      </w:pPr>
      <w:r>
        <w:rPr>
          <w:b/>
          <w:bCs/>
        </w:rPr>
        <w:t>Pojistitel:</w:t>
      </w:r>
    </w:p>
    <w:p w:rsidR="00D43192" w:rsidRDefault="00671CFC">
      <w:pPr>
        <w:pStyle w:val="Jin0"/>
        <w:spacing w:after="60" w:line="240" w:lineRule="auto"/>
        <w:ind w:left="440"/>
        <w:rPr>
          <w:sz w:val="32"/>
          <w:szCs w:val="32"/>
        </w:rPr>
      </w:pPr>
      <w:r>
        <w:rPr>
          <w:b/>
          <w:bCs/>
          <w:sz w:val="32"/>
          <w:szCs w:val="32"/>
        </w:rPr>
        <w:t>Direct pojišťovna, a. s.</w:t>
      </w:r>
    </w:p>
    <w:p w:rsidR="00D43192" w:rsidRDefault="00671CFC">
      <w:pPr>
        <w:pStyle w:val="Zkladntext1"/>
        <w:spacing w:line="302" w:lineRule="auto"/>
        <w:ind w:left="440"/>
      </w:pPr>
      <w:r>
        <w:rPr>
          <w:b/>
          <w:bCs/>
        </w:rPr>
        <w:t>IČ: 250 73 958</w:t>
      </w:r>
    </w:p>
    <w:p w:rsidR="00D43192" w:rsidRDefault="00671CFC">
      <w:pPr>
        <w:pStyle w:val="Zkladntext1"/>
        <w:spacing w:line="302" w:lineRule="auto"/>
        <w:ind w:left="440"/>
      </w:pPr>
      <w:r>
        <w:rPr>
          <w:b/>
          <w:bCs/>
        </w:rPr>
        <w:t>Sídlo: Nové sady 996/25, Staré Brno, 602 00 Brno</w:t>
      </w:r>
    </w:p>
    <w:p w:rsidR="00D43192" w:rsidRDefault="00E779A7">
      <w:pPr>
        <w:pStyle w:val="Zkladntext1"/>
        <w:spacing w:after="1020" w:line="302" w:lineRule="auto"/>
        <w:ind w:left="440"/>
      </w:pPr>
      <w:r>
        <w:rPr>
          <w:b/>
          <w:bCs/>
        </w:rPr>
        <w:t>Zápis v obchodním rej</w:t>
      </w:r>
      <w:r w:rsidR="00671CFC">
        <w:rPr>
          <w:b/>
          <w:bCs/>
        </w:rPr>
        <w:t xml:space="preserve">stříku: Krajský soud v Brně, oddíl B, vložka 3365 Zastupující: </w:t>
      </w:r>
      <w:r>
        <w:rPr>
          <w:b/>
          <w:bCs/>
        </w:rPr>
        <w:t>XXXXX</w:t>
      </w:r>
    </w:p>
    <w:p w:rsidR="00D43192" w:rsidRDefault="00671CFC">
      <w:pPr>
        <w:pStyle w:val="Zkladntext1"/>
        <w:spacing w:after="1360" w:line="240" w:lineRule="auto"/>
        <w:ind w:left="440"/>
      </w:pPr>
      <w:r>
        <w:t xml:space="preserve">Dodatek se sjednává s účinností od </w:t>
      </w:r>
      <w:proofErr w:type="gramStart"/>
      <w:r>
        <w:rPr>
          <w:b/>
          <w:bCs/>
        </w:rPr>
        <w:t>12.5.2020</w:t>
      </w:r>
      <w:proofErr w:type="gramEnd"/>
    </w:p>
    <w:p w:rsidR="00D43192" w:rsidRDefault="00671CFC">
      <w:pPr>
        <w:pStyle w:val="Nadpis40"/>
        <w:keepNext/>
        <w:keepLines/>
        <w:numPr>
          <w:ilvl w:val="0"/>
          <w:numId w:val="1"/>
        </w:numPr>
        <w:tabs>
          <w:tab w:val="left" w:pos="702"/>
        </w:tabs>
        <w:ind w:firstLine="280"/>
        <w:jc w:val="both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Předmět dodatku</w:t>
      </w:r>
      <w:bookmarkEnd w:id="10"/>
      <w:bookmarkEnd w:id="11"/>
      <w:bookmarkEnd w:id="12"/>
    </w:p>
    <w:p w:rsidR="00D43192" w:rsidRDefault="00671CFC">
      <w:pPr>
        <w:pStyle w:val="Zkladntext1"/>
        <w:spacing w:after="100" w:line="240" w:lineRule="auto"/>
        <w:ind w:left="280" w:firstLine="20"/>
      </w:pPr>
      <w:r>
        <w:t>Smluvní</w:t>
      </w:r>
      <w:r>
        <w:t xml:space="preserve"> strany se dohodly na změně rozsahu pojistné smlouvy takto:</w:t>
      </w:r>
    </w:p>
    <w:p w:rsidR="00D43192" w:rsidRDefault="00671CFC">
      <w:pPr>
        <w:pStyle w:val="Zkladntext1"/>
        <w:spacing w:after="100" w:line="240" w:lineRule="auto"/>
        <w:ind w:left="280" w:firstLine="20"/>
      </w:pPr>
      <w:r>
        <w:t xml:space="preserve">V části Pojistná nebezpečí odpovědnosti za újmu </w:t>
      </w:r>
      <w:proofErr w:type="gramStart"/>
      <w:r>
        <w:t>se</w:t>
      </w:r>
      <w:proofErr w:type="gramEnd"/>
      <w:r>
        <w:t xml:space="preserve"> </w:t>
      </w:r>
      <w:r>
        <w:rPr>
          <w:b/>
          <w:bCs/>
        </w:rPr>
        <w:t xml:space="preserve">v řádku 1. Obecná odpovědnost včetně vlastnictví, držby nebo pronájmu nemovitostí, činnost pracovního stroje zvyšuje limit plnění za škodu na 31 </w:t>
      </w:r>
      <w:r>
        <w:rPr>
          <w:b/>
          <w:bCs/>
        </w:rPr>
        <w:t>000 000 Kč</w:t>
      </w:r>
      <w:r>
        <w:t>.</w:t>
      </w:r>
    </w:p>
    <w:p w:rsidR="00D43192" w:rsidRDefault="00671CFC">
      <w:pPr>
        <w:pStyle w:val="Zkladntext1"/>
        <w:spacing w:after="100" w:line="240" w:lineRule="auto"/>
        <w:ind w:left="280" w:firstLine="20"/>
      </w:pPr>
      <w:r>
        <w:t>Limity dalších nebezpečí se nemění.</w:t>
      </w:r>
      <w:r>
        <w:br w:type="page"/>
      </w:r>
    </w:p>
    <w:p w:rsidR="00D43192" w:rsidRDefault="00671CFC">
      <w:pPr>
        <w:pStyle w:val="Nadpis40"/>
        <w:keepNext/>
        <w:keepLines/>
        <w:numPr>
          <w:ilvl w:val="0"/>
          <w:numId w:val="1"/>
        </w:numPr>
        <w:tabs>
          <w:tab w:val="left" w:pos="557"/>
        </w:tabs>
        <w:spacing w:after="0"/>
        <w:ind w:firstLine="0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rPr>
          <w:u w:val="single"/>
        </w:rPr>
        <w:lastRenderedPageBreak/>
        <w:t>Rekapitulace dodatku</w:t>
      </w:r>
      <w:bookmarkEnd w:id="14"/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2568"/>
        <w:gridCol w:w="2424"/>
      </w:tblGrid>
      <w:tr w:rsidR="00D4319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BECD00"/>
            <w:vAlign w:val="center"/>
          </w:tcPr>
          <w:p w:rsidR="00D43192" w:rsidRDefault="00671CFC">
            <w:pPr>
              <w:pStyle w:val="Jin0"/>
              <w:spacing w:line="240" w:lineRule="auto"/>
            </w:pPr>
            <w:r>
              <w:rPr>
                <w:b/>
                <w:bCs/>
              </w:rPr>
              <w:t>Sjednaná pojištění a služby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BECD00"/>
            <w:vAlign w:val="center"/>
          </w:tcPr>
          <w:p w:rsidR="00D43192" w:rsidRDefault="00671CFC">
            <w:pPr>
              <w:pStyle w:val="Jin0"/>
              <w:spacing w:line="240" w:lineRule="auto"/>
              <w:jc w:val="both"/>
            </w:pPr>
            <w:r>
              <w:rPr>
                <w:b/>
                <w:bCs/>
              </w:rPr>
              <w:t>před změnou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D00"/>
            <w:vAlign w:val="center"/>
          </w:tcPr>
          <w:p w:rsidR="00D43192" w:rsidRDefault="00671CFC">
            <w:pPr>
              <w:pStyle w:val="Jin0"/>
              <w:spacing w:line="240" w:lineRule="auto"/>
              <w:jc w:val="both"/>
            </w:pPr>
            <w:r>
              <w:rPr>
                <w:b/>
                <w:bCs/>
              </w:rPr>
              <w:t>po změně</w:t>
            </w:r>
          </w:p>
        </w:tc>
      </w:tr>
      <w:tr w:rsidR="00D4319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43192" w:rsidRDefault="00671CFC">
            <w:pPr>
              <w:pStyle w:val="Jin0"/>
              <w:spacing w:line="240" w:lineRule="auto"/>
            </w:pPr>
            <w:r>
              <w:t>Pojištění odpovědnosti - roční pojistné po slevě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92" w:rsidRDefault="00E779A7">
            <w:pPr>
              <w:pStyle w:val="Jin0"/>
              <w:spacing w:line="240" w:lineRule="auto"/>
              <w:jc w:val="center"/>
            </w:pPr>
            <w:r>
              <w:t>XXXXX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92" w:rsidRDefault="00E779A7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XXXXX</w:t>
            </w:r>
          </w:p>
        </w:tc>
      </w:tr>
      <w:tr w:rsidR="00D4319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43192" w:rsidRDefault="00671CFC">
            <w:pPr>
              <w:pStyle w:val="Jin0"/>
              <w:spacing w:line="240" w:lineRule="auto"/>
            </w:pPr>
            <w:r>
              <w:t>Datum splatnosti běžných splátek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192" w:rsidRDefault="00671CFC">
            <w:pPr>
              <w:pStyle w:val="Jin0"/>
              <w:spacing w:line="240" w:lineRule="auto"/>
              <w:jc w:val="center"/>
            </w:pPr>
            <w:proofErr w:type="gramStart"/>
            <w:r>
              <w:t>17.10. každého</w:t>
            </w:r>
            <w:proofErr w:type="gramEnd"/>
            <w:r>
              <w:t xml:space="preserve"> roku trvání </w:t>
            </w:r>
            <w:r>
              <w:t>smlouvy</w:t>
            </w:r>
          </w:p>
        </w:tc>
      </w:tr>
    </w:tbl>
    <w:p w:rsidR="00D43192" w:rsidRDefault="00D43192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030"/>
      </w:tblGrid>
      <w:tr w:rsidR="00D431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CD00"/>
            <w:vAlign w:val="bottom"/>
          </w:tcPr>
          <w:p w:rsidR="00D43192" w:rsidRDefault="00671CFC">
            <w:pPr>
              <w:pStyle w:val="Jin0"/>
              <w:spacing w:line="240" w:lineRule="auto"/>
            </w:pPr>
            <w:r>
              <w:t>Pojistné se považuje za zaplacené okamžikem připsání sjednané částky</w:t>
            </w:r>
          </w:p>
        </w:tc>
      </w:tr>
      <w:tr w:rsidR="00D4319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192" w:rsidRDefault="00671CFC">
            <w:pPr>
              <w:pStyle w:val="Jin0"/>
              <w:spacing w:line="240" w:lineRule="auto"/>
            </w:pPr>
            <w:r>
              <w:t>na účet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192" w:rsidRDefault="00E779A7">
            <w:pPr>
              <w:pStyle w:val="Jin0"/>
              <w:spacing w:line="240" w:lineRule="auto"/>
              <w:jc w:val="center"/>
            </w:pPr>
            <w:r>
              <w:t>XXXXX</w:t>
            </w:r>
          </w:p>
        </w:tc>
      </w:tr>
      <w:tr w:rsidR="00D43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192" w:rsidRDefault="00671CFC">
            <w:pPr>
              <w:pStyle w:val="Jin0"/>
              <w:spacing w:line="240" w:lineRule="auto"/>
            </w:pPr>
            <w:r>
              <w:t>číslo účtu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192" w:rsidRPr="00E779A7" w:rsidRDefault="00E779A7">
            <w:pPr>
              <w:pStyle w:val="Jin0"/>
              <w:spacing w:line="240" w:lineRule="auto"/>
              <w:jc w:val="center"/>
            </w:pPr>
            <w:r w:rsidRPr="00E779A7">
              <w:rPr>
                <w:bCs/>
              </w:rPr>
              <w:t>XXXXX</w:t>
            </w:r>
          </w:p>
        </w:tc>
      </w:tr>
      <w:tr w:rsidR="00D431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192" w:rsidRDefault="00671CFC">
            <w:pPr>
              <w:pStyle w:val="Jin0"/>
              <w:spacing w:line="240" w:lineRule="auto"/>
            </w:pPr>
            <w:r>
              <w:t>pod variabilním symbolem: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192" w:rsidRPr="00E779A7" w:rsidRDefault="00E779A7">
            <w:pPr>
              <w:pStyle w:val="Jin0"/>
              <w:spacing w:line="240" w:lineRule="auto"/>
              <w:jc w:val="center"/>
            </w:pPr>
            <w:r w:rsidRPr="00E779A7">
              <w:rPr>
                <w:bCs/>
              </w:rPr>
              <w:t>XXXXX</w:t>
            </w:r>
          </w:p>
        </w:tc>
      </w:tr>
      <w:tr w:rsidR="00D4319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192" w:rsidRDefault="00671CFC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Poměrné pojistné za dodatek od </w:t>
            </w:r>
            <w:proofErr w:type="gramStart"/>
            <w:r>
              <w:rPr>
                <w:b/>
                <w:bCs/>
              </w:rPr>
              <w:t>12.5.2020</w:t>
            </w:r>
            <w:proofErr w:type="gramEnd"/>
            <w:r>
              <w:rPr>
                <w:b/>
                <w:bCs/>
              </w:rPr>
              <w:t xml:space="preserve"> do 16.10.2020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192" w:rsidRDefault="00E779A7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XXXXX</w:t>
            </w:r>
            <w:bookmarkStart w:id="17" w:name="_GoBack"/>
            <w:bookmarkEnd w:id="17"/>
          </w:p>
        </w:tc>
      </w:tr>
      <w:tr w:rsidR="00D431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92" w:rsidRDefault="00671CFC">
            <w:pPr>
              <w:pStyle w:val="Jin0"/>
              <w:spacing w:line="240" w:lineRule="auto"/>
            </w:pPr>
            <w:r>
              <w:t xml:space="preserve">datum </w:t>
            </w:r>
            <w:r>
              <w:t>splatnosti: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92" w:rsidRDefault="00671CFC">
            <w:pPr>
              <w:pStyle w:val="Jin0"/>
              <w:spacing w:line="240" w:lineRule="auto"/>
              <w:jc w:val="center"/>
            </w:pPr>
            <w:proofErr w:type="gramStart"/>
            <w:r>
              <w:rPr>
                <w:b/>
                <w:bCs/>
              </w:rPr>
              <w:t>12.5.2020</w:t>
            </w:r>
            <w:proofErr w:type="gramEnd"/>
          </w:p>
        </w:tc>
      </w:tr>
    </w:tbl>
    <w:p w:rsidR="00D43192" w:rsidRDefault="00D43192">
      <w:pPr>
        <w:spacing w:after="459" w:line="1" w:lineRule="exact"/>
      </w:pPr>
    </w:p>
    <w:p w:rsidR="00D43192" w:rsidRDefault="00671CFC">
      <w:pPr>
        <w:pStyle w:val="Nadpis40"/>
        <w:keepNext/>
        <w:keepLines/>
        <w:numPr>
          <w:ilvl w:val="0"/>
          <w:numId w:val="1"/>
        </w:numPr>
        <w:tabs>
          <w:tab w:val="left" w:pos="557"/>
        </w:tabs>
        <w:spacing w:after="120"/>
        <w:ind w:firstLine="0"/>
      </w:pPr>
      <w:bookmarkStart w:id="18" w:name="bookmark19"/>
      <w:bookmarkStart w:id="19" w:name="bookmark17"/>
      <w:bookmarkStart w:id="20" w:name="bookmark18"/>
      <w:bookmarkStart w:id="21" w:name="bookmark20"/>
      <w:bookmarkEnd w:id="18"/>
      <w:r>
        <w:t>Společná ujednání</w:t>
      </w:r>
      <w:bookmarkEnd w:id="19"/>
      <w:bookmarkEnd w:id="20"/>
      <w:bookmarkEnd w:id="21"/>
    </w:p>
    <w:p w:rsidR="00D43192" w:rsidRDefault="00671CFC">
      <w:pPr>
        <w:pStyle w:val="Zkladntext1"/>
        <w:spacing w:line="233" w:lineRule="auto"/>
      </w:pPr>
      <w:r>
        <w:t>Ostatní ujednání smlouvy nedotčená tímto dodatkem zůstávají v platnosti.</w:t>
      </w:r>
    </w:p>
    <w:p w:rsidR="00D43192" w:rsidRDefault="00671CFC">
      <w:pPr>
        <w:pStyle w:val="Zkladntext1"/>
        <w:spacing w:line="233" w:lineRule="auto"/>
        <w:sectPr w:rsidR="00D43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92" w:right="640" w:bottom="2814" w:left="1098" w:header="0" w:footer="3" w:gutter="0"/>
          <w:pgNumType w:start="1"/>
          <w:cols w:space="720"/>
          <w:noEndnote/>
          <w:docGrid w:linePitch="360"/>
        </w:sectPr>
      </w:pPr>
      <w:r>
        <w:t>Tento dodatek je vyhotoven v počtu</w:t>
      </w:r>
      <w:r>
        <w:t xml:space="preserve"> 3 stejnopisů s platností originálu, z nichž 1 obdrží pojistník, 1 pojistitel a 1 vyhotovení obdrží pojišťovací zprostředkovatel.</w:t>
      </w:r>
    </w:p>
    <w:p w:rsidR="00D43192" w:rsidRDefault="00D43192">
      <w:pPr>
        <w:spacing w:before="99" w:after="99" w:line="240" w:lineRule="exact"/>
        <w:rPr>
          <w:sz w:val="19"/>
          <w:szCs w:val="19"/>
        </w:rPr>
      </w:pPr>
    </w:p>
    <w:p w:rsidR="00D43192" w:rsidRDefault="00D43192">
      <w:pPr>
        <w:spacing w:line="1" w:lineRule="exact"/>
        <w:sectPr w:rsidR="00D43192">
          <w:type w:val="continuous"/>
          <w:pgSz w:w="11900" w:h="16840"/>
          <w:pgMar w:top="1008" w:right="0" w:bottom="941" w:left="0" w:header="0" w:footer="3" w:gutter="0"/>
          <w:cols w:space="720"/>
          <w:noEndnote/>
          <w:docGrid w:linePitch="360"/>
        </w:sectPr>
      </w:pPr>
    </w:p>
    <w:p w:rsidR="00D43192" w:rsidRDefault="00671CFC">
      <w:pPr>
        <w:pStyle w:val="Zkladntext1"/>
        <w:framePr w:w="1531" w:h="264" w:wrap="none" w:vAnchor="text" w:hAnchor="page" w:x="2079" w:y="21"/>
        <w:spacing w:line="240" w:lineRule="auto"/>
      </w:pPr>
      <w:r>
        <w:t xml:space="preserve">v Praze, </w:t>
      </w:r>
      <w:proofErr w:type="gramStart"/>
      <w:r>
        <w:t>11.5.2020</w:t>
      </w:r>
      <w:proofErr w:type="gramEnd"/>
    </w:p>
    <w:p w:rsidR="00D43192" w:rsidRDefault="00671CFC" w:rsidP="00E779A7">
      <w:pPr>
        <w:pStyle w:val="Zkladntext1"/>
        <w:framePr w:w="2006" w:h="422" w:wrap="none" w:vAnchor="text" w:hAnchor="page" w:x="7143" w:y="33"/>
        <w:spacing w:line="240" w:lineRule="auto"/>
      </w:pPr>
      <w:r>
        <w:t xml:space="preserve">V Praze, </w:t>
      </w:r>
      <w:proofErr w:type="gramStart"/>
      <w:r>
        <w:t>11.5.2020</w:t>
      </w:r>
      <w:proofErr w:type="gramEnd"/>
    </w:p>
    <w:p w:rsidR="00D43192" w:rsidRDefault="00D43192">
      <w:pPr>
        <w:spacing w:line="360" w:lineRule="exact"/>
      </w:pPr>
    </w:p>
    <w:p w:rsidR="00D43192" w:rsidRDefault="00D43192">
      <w:pPr>
        <w:spacing w:line="360" w:lineRule="exact"/>
      </w:pPr>
    </w:p>
    <w:p w:rsidR="00D43192" w:rsidRDefault="00D43192">
      <w:pPr>
        <w:spacing w:after="671" w:line="1" w:lineRule="exact"/>
      </w:pPr>
    </w:p>
    <w:p w:rsidR="00D43192" w:rsidRDefault="00D43192">
      <w:pPr>
        <w:spacing w:line="1" w:lineRule="exact"/>
        <w:sectPr w:rsidR="00D43192">
          <w:type w:val="continuous"/>
          <w:pgSz w:w="11900" w:h="16840"/>
          <w:pgMar w:top="1008" w:right="640" w:bottom="941" w:left="1098" w:header="0" w:footer="3" w:gutter="0"/>
          <w:cols w:space="720"/>
          <w:noEndnote/>
          <w:docGrid w:linePitch="360"/>
        </w:sectPr>
      </w:pPr>
    </w:p>
    <w:p w:rsidR="00D43192" w:rsidRDefault="00671CFC">
      <w:pPr>
        <w:pStyle w:val="Zkladntext1"/>
        <w:spacing w:line="293" w:lineRule="auto"/>
        <w:ind w:left="11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4979670</wp:posOffset>
                </wp:positionH>
                <wp:positionV relativeFrom="paragraph">
                  <wp:posOffset>12700</wp:posOffset>
                </wp:positionV>
                <wp:extent cx="844550" cy="1676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192" w:rsidRDefault="00671CFC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Martin Svoboda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2.10000000000002pt;margin-top:1.pt;width:66.5pt;height:13.2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Martin Svoboda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9A7">
        <w:t>XXXXX</w:t>
      </w:r>
    </w:p>
    <w:p w:rsidR="00D43192" w:rsidRDefault="00671CFC">
      <w:pPr>
        <w:pStyle w:val="Zkladntext1"/>
        <w:spacing w:line="293" w:lineRule="auto"/>
        <w:ind w:left="10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5168900</wp:posOffset>
                </wp:positionH>
                <wp:positionV relativeFrom="paragraph">
                  <wp:posOffset>12700</wp:posOffset>
                </wp:positionV>
                <wp:extent cx="450850" cy="16764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192" w:rsidRDefault="00671CFC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07.pt;margin-top:1.pt;width:35.5pt;height:13.2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Obchodní specialista Direct pojišťovna, a.s.</w:t>
      </w:r>
    </w:p>
    <w:sectPr w:rsidR="00D43192">
      <w:type w:val="continuous"/>
      <w:pgSz w:w="11900" w:h="16840"/>
      <w:pgMar w:top="1455" w:right="4057" w:bottom="1455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1CFC">
      <w:r>
        <w:separator/>
      </w:r>
    </w:p>
  </w:endnote>
  <w:endnote w:type="continuationSeparator" w:id="0">
    <w:p w:rsidR="00000000" w:rsidRDefault="0067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92" w:rsidRDefault="00671C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10159365</wp:posOffset>
              </wp:positionV>
              <wp:extent cx="5715000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3192" w:rsidRDefault="00671CFC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9"/>
                              <w:szCs w:val="9"/>
                            </w:rPr>
                            <w:t>Direct pojišťovna, a.s., se sídlem Nové sady 996/25, Brno, 602 00 • direct.cz • IČO: 250 739 58, DIČ: CZ 699 004 195 zapsaná v obchodním rejstříku krajského soudu v Brně, oddíl B, vložka 3365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6.850000000000001pt;margin-top:799.95000000000005pt;width:450.pt;height:6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 xml:space="preserve">Direct pojišťovna, a.s., se sídlem Nové sady 996/25, Brno, 602 00 • </w:t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 xml:space="preserve">direct.cz </w:t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>• IČO: 250 739 58, DIČ: CZ 699 004 195 zapsaná v obchodním rejstříku krajského soudu v Brně, oddíl B, vložka 3365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92" w:rsidRDefault="00671C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981075</wp:posOffset>
              </wp:positionH>
              <wp:positionV relativeFrom="page">
                <wp:posOffset>10159365</wp:posOffset>
              </wp:positionV>
              <wp:extent cx="571182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182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3192" w:rsidRDefault="00671CFC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9"/>
                              <w:szCs w:val="9"/>
                            </w:rPr>
                            <w:t>Direct pojišťovna, a.s., se sídlem Nové sady 996/25, Brno, 602 00 • direct.cz • IČO: 250 739 58, DIČ: CZ 699 004 195 zapsaná v obchodním rejstříku krajského soudu v Brně, oddíl B, vložka 3365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25pt;margin-top:799.95000000000005pt;width:449.75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 xml:space="preserve">Direct pojišťovna, a.s., se sídlem Nové sady 996/25, Brno, 602 00 • </w:t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 xml:space="preserve">direct.cz </w:t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>• IČO: 250 739 58, DIČ: CZ 699 004 195 zapsaná v obchodním rejstříku krajského soudu v Brně, oddíl B, vložka 3365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FC" w:rsidRDefault="00671C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92" w:rsidRDefault="00D43192"/>
  </w:footnote>
  <w:footnote w:type="continuationSeparator" w:id="0">
    <w:p w:rsidR="00D43192" w:rsidRDefault="00D431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92" w:rsidRDefault="00671C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6506845</wp:posOffset>
              </wp:positionH>
              <wp:positionV relativeFrom="page">
                <wp:posOffset>478790</wp:posOffset>
              </wp:positionV>
              <wp:extent cx="50292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3192" w:rsidRDefault="00671CFC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Strana 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12.35000000000002pt;margin-top:37.700000000000003pt;width:39.600000000000001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Strana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92" w:rsidRDefault="00D4319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FC" w:rsidRDefault="00671C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825"/>
    <w:multiLevelType w:val="multilevel"/>
    <w:tmpl w:val="3FBA334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43192"/>
    <w:rsid w:val="00671CFC"/>
    <w:rsid w:val="00D43192"/>
    <w:rsid w:val="00E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71D"/>
      <w:w w:val="70"/>
      <w:sz w:val="88"/>
      <w:szCs w:val="88"/>
      <w:u w:val="none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line="139" w:lineRule="auto"/>
      <w:ind w:firstLine="280"/>
      <w:outlineLvl w:val="0"/>
    </w:pPr>
    <w:rPr>
      <w:rFonts w:ascii="Arial" w:eastAsia="Arial" w:hAnsi="Arial" w:cs="Arial"/>
      <w:b/>
      <w:bCs/>
      <w:color w:val="33371D"/>
      <w:w w:val="70"/>
      <w:sz w:val="88"/>
      <w:szCs w:val="88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266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ind w:firstLine="440"/>
      <w:outlineLvl w:val="1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pPr>
      <w:spacing w:after="60" w:line="338" w:lineRule="auto"/>
      <w:ind w:left="440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line="266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100"/>
      <w:ind w:firstLine="140"/>
      <w:outlineLvl w:val="3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671C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C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71C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CF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71D"/>
      <w:w w:val="70"/>
      <w:sz w:val="88"/>
      <w:szCs w:val="88"/>
      <w:u w:val="none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line="139" w:lineRule="auto"/>
      <w:ind w:firstLine="280"/>
      <w:outlineLvl w:val="0"/>
    </w:pPr>
    <w:rPr>
      <w:rFonts w:ascii="Arial" w:eastAsia="Arial" w:hAnsi="Arial" w:cs="Arial"/>
      <w:b/>
      <w:bCs/>
      <w:color w:val="33371D"/>
      <w:w w:val="70"/>
      <w:sz w:val="88"/>
      <w:szCs w:val="88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266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ind w:firstLine="440"/>
      <w:outlineLvl w:val="1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pPr>
      <w:spacing w:after="60" w:line="338" w:lineRule="auto"/>
      <w:ind w:left="440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line="266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100"/>
      <w:ind w:firstLine="140"/>
      <w:outlineLvl w:val="3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671C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C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71C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C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2020-11-25T13:59:00Z</dcterms:created>
  <dcterms:modified xsi:type="dcterms:W3CDTF">2020-11-25T13:59:00Z</dcterms:modified>
</cp:coreProperties>
</file>