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EEE" w:rsidRDefault="00D756F5">
      <w:pPr>
        <w:pBdr>
          <w:top w:val="single" w:sz="4" w:space="1" w:color="000000"/>
          <w:left w:val="single" w:sz="4" w:space="4" w:color="000000"/>
          <w:bottom w:val="single" w:sz="4" w:space="1" w:color="000000"/>
          <w:right w:val="single" w:sz="4" w:space="4" w:color="000000"/>
        </w:pBdr>
        <w:spacing w:after="0" w:line="240" w:lineRule="auto"/>
        <w:jc w:val="both"/>
      </w:pPr>
      <w:bookmarkStart w:id="0" w:name="_gjdgxs" w:colFirst="0" w:colLast="0"/>
      <w:bookmarkEnd w:id="0"/>
      <w:r>
        <w:t xml:space="preserve">, </w:t>
      </w:r>
    </w:p>
    <w:p w:rsidR="00871EEE" w:rsidRDefault="00D756F5">
      <w:pPr>
        <w:pBdr>
          <w:top w:val="single" w:sz="4" w:space="1" w:color="000000"/>
          <w:left w:val="single" w:sz="4" w:space="4" w:color="000000"/>
          <w:bottom w:val="single" w:sz="4" w:space="1" w:color="000000"/>
          <w:right w:val="single" w:sz="4" w:space="4" w:color="000000"/>
        </w:pBdr>
        <w:spacing w:after="0" w:line="240" w:lineRule="auto"/>
        <w:jc w:val="center"/>
      </w:pPr>
      <w:r>
        <w:rPr>
          <w:b/>
        </w:rPr>
        <w:t>COLLABORATIVE RESEARCH AND DEVELOPMENT AGREEMENT</w:t>
      </w:r>
    </w:p>
    <w:p w:rsidR="00871EEE" w:rsidRDefault="00871EEE">
      <w:pPr>
        <w:pBdr>
          <w:top w:val="single" w:sz="4" w:space="1" w:color="000000"/>
          <w:left w:val="single" w:sz="4" w:space="4" w:color="000000"/>
          <w:bottom w:val="single" w:sz="4" w:space="1" w:color="000000"/>
          <w:right w:val="single" w:sz="4" w:space="4" w:color="000000"/>
        </w:pBdr>
        <w:spacing w:after="0" w:line="240" w:lineRule="auto"/>
        <w:jc w:val="center"/>
      </w:pPr>
    </w:p>
    <w:p w:rsidR="00871EEE" w:rsidRDefault="00871EEE">
      <w:pPr>
        <w:spacing w:after="0" w:line="240" w:lineRule="auto"/>
        <w:jc w:val="both"/>
      </w:pPr>
    </w:p>
    <w:p w:rsidR="00871EEE" w:rsidRDefault="00871EEE">
      <w:pPr>
        <w:spacing w:after="0" w:line="240" w:lineRule="auto"/>
        <w:jc w:val="both"/>
        <w:rPr>
          <w:b/>
          <w:u w:val="single"/>
        </w:rPr>
      </w:pPr>
    </w:p>
    <w:p w:rsidR="00871EEE" w:rsidRDefault="00D756F5">
      <w:pPr>
        <w:spacing w:after="0" w:line="240" w:lineRule="auto"/>
        <w:jc w:val="both"/>
        <w:rPr>
          <w:b/>
          <w:u w:val="single"/>
        </w:rPr>
      </w:pPr>
      <w:r>
        <w:rPr>
          <w:b/>
          <w:u w:val="single"/>
        </w:rPr>
        <w:t>BETWEEN</w:t>
      </w:r>
    </w:p>
    <w:p w:rsidR="00871EEE" w:rsidRDefault="00871EEE">
      <w:pPr>
        <w:spacing w:after="0" w:line="240" w:lineRule="auto"/>
        <w:jc w:val="both"/>
      </w:pPr>
    </w:p>
    <w:p w:rsidR="00871EEE" w:rsidRDefault="00D756F5">
      <w:pPr>
        <w:spacing w:after="0" w:line="240" w:lineRule="auto"/>
        <w:jc w:val="both"/>
      </w:pPr>
      <w:proofErr w:type="spellStart"/>
      <w:r>
        <w:rPr>
          <w:b/>
        </w:rPr>
        <w:t>Société</w:t>
      </w:r>
      <w:proofErr w:type="spellEnd"/>
      <w:r>
        <w:rPr>
          <w:b/>
        </w:rPr>
        <w:t xml:space="preserve"> </w:t>
      </w:r>
      <w:proofErr w:type="spellStart"/>
      <w:r>
        <w:rPr>
          <w:b/>
        </w:rPr>
        <w:t>d’Exploitation</w:t>
      </w:r>
      <w:proofErr w:type="spellEnd"/>
      <w:r>
        <w:rPr>
          <w:b/>
        </w:rPr>
        <w:t xml:space="preserve"> de </w:t>
      </w:r>
      <w:proofErr w:type="spellStart"/>
      <w:r>
        <w:rPr>
          <w:b/>
        </w:rPr>
        <w:t>Produits</w:t>
      </w:r>
      <w:proofErr w:type="spellEnd"/>
      <w:r>
        <w:rPr>
          <w:b/>
        </w:rPr>
        <w:t xml:space="preserve"> pour </w:t>
      </w:r>
      <w:proofErr w:type="spellStart"/>
      <w:r>
        <w:rPr>
          <w:b/>
        </w:rPr>
        <w:t>l’Industrie</w:t>
      </w:r>
      <w:proofErr w:type="spellEnd"/>
      <w:r>
        <w:rPr>
          <w:b/>
        </w:rPr>
        <w:t xml:space="preserve"> </w:t>
      </w:r>
      <w:proofErr w:type="spellStart"/>
      <w:r>
        <w:rPr>
          <w:b/>
        </w:rPr>
        <w:t>Chimique</w:t>
      </w:r>
      <w:proofErr w:type="spellEnd"/>
      <w:r>
        <w:rPr>
          <w:b/>
        </w:rPr>
        <w:t xml:space="preserve"> SEPPIC</w:t>
      </w:r>
      <w:r>
        <w:t>, a French company (</w:t>
      </w:r>
      <w:proofErr w:type="spellStart"/>
      <w:r>
        <w:t>Société</w:t>
      </w:r>
      <w:proofErr w:type="spellEnd"/>
      <w:r>
        <w:t xml:space="preserve"> </w:t>
      </w:r>
      <w:proofErr w:type="spellStart"/>
      <w:r>
        <w:t>Anonyme</w:t>
      </w:r>
      <w:proofErr w:type="spellEnd"/>
      <w:r>
        <w:t xml:space="preserve">) registered at the Trade and Companies’ Register of Paris under No. 552 016 487, having its registered office at 75, Quai d’Orsay, 75007 Paris, France, and which is represented by Mrs. Juliette BEN AROUS, acting as Formulation and Vaccine Technologies Unit Director of SEPPIC, </w:t>
      </w:r>
    </w:p>
    <w:p w:rsidR="00871EEE" w:rsidRDefault="00871EEE">
      <w:pPr>
        <w:spacing w:after="0" w:line="240" w:lineRule="auto"/>
        <w:jc w:val="both"/>
      </w:pPr>
    </w:p>
    <w:p w:rsidR="00871EEE" w:rsidRDefault="00D756F5">
      <w:pPr>
        <w:spacing w:after="0" w:line="240" w:lineRule="auto"/>
        <w:jc w:val="both"/>
      </w:pPr>
      <w:proofErr w:type="gramStart"/>
      <w:r>
        <w:t>hereinafter</w:t>
      </w:r>
      <w:proofErr w:type="gramEnd"/>
      <w:r>
        <w:t xml:space="preserve"> called "</w:t>
      </w:r>
      <w:r>
        <w:rPr>
          <w:b/>
        </w:rPr>
        <w:t>SEPPIC</w:t>
      </w:r>
      <w:r>
        <w:t>"</w:t>
      </w:r>
    </w:p>
    <w:p w:rsidR="00871EEE" w:rsidRDefault="00871EEE">
      <w:pPr>
        <w:spacing w:after="0" w:line="240" w:lineRule="auto"/>
        <w:jc w:val="both"/>
      </w:pPr>
    </w:p>
    <w:p w:rsidR="00871EEE" w:rsidRDefault="00871EEE">
      <w:pPr>
        <w:spacing w:after="0" w:line="240" w:lineRule="auto"/>
        <w:jc w:val="both"/>
        <w:rPr>
          <w:b/>
          <w:u w:val="single"/>
        </w:rPr>
      </w:pPr>
    </w:p>
    <w:p w:rsidR="00871EEE" w:rsidRDefault="00D756F5">
      <w:pPr>
        <w:spacing w:after="0" w:line="240" w:lineRule="auto"/>
        <w:jc w:val="both"/>
      </w:pPr>
      <w:r>
        <w:rPr>
          <w:b/>
          <w:u w:val="single"/>
        </w:rPr>
        <w:t>AND</w:t>
      </w:r>
    </w:p>
    <w:p w:rsidR="00871EEE" w:rsidRDefault="00871EEE">
      <w:pPr>
        <w:spacing w:after="0" w:line="240" w:lineRule="auto"/>
        <w:jc w:val="both"/>
      </w:pPr>
    </w:p>
    <w:p w:rsidR="00871EEE" w:rsidRDefault="00871EEE">
      <w:pPr>
        <w:spacing w:after="0" w:line="240" w:lineRule="auto"/>
        <w:jc w:val="both"/>
      </w:pPr>
    </w:p>
    <w:p w:rsidR="00871EEE" w:rsidRDefault="00D756F5">
      <w:pPr>
        <w:spacing w:after="0" w:line="240" w:lineRule="auto"/>
        <w:jc w:val="both"/>
      </w:pPr>
      <w:r>
        <w:rPr>
          <w:b/>
        </w:rPr>
        <w:t xml:space="preserve">Veterinary Research Institute </w:t>
      </w:r>
      <w:r>
        <w:t>[</w:t>
      </w:r>
      <w:proofErr w:type="spellStart"/>
      <w:r>
        <w:t>Výzkumný</w:t>
      </w:r>
      <w:proofErr w:type="spellEnd"/>
      <w:r>
        <w:t xml:space="preserve"> </w:t>
      </w:r>
      <w:proofErr w:type="spellStart"/>
      <w:r>
        <w:t>ústav</w:t>
      </w:r>
      <w:proofErr w:type="spellEnd"/>
      <w:r>
        <w:t xml:space="preserve"> </w:t>
      </w:r>
      <w:proofErr w:type="spellStart"/>
      <w:r>
        <w:t>veterinárního</w:t>
      </w:r>
      <w:proofErr w:type="spellEnd"/>
      <w:r>
        <w:t xml:space="preserve"> </w:t>
      </w:r>
      <w:proofErr w:type="spellStart"/>
      <w:r>
        <w:t>lékařství</w:t>
      </w:r>
      <w:proofErr w:type="spellEnd"/>
      <w:r>
        <w:t xml:space="preserve">, </w:t>
      </w:r>
      <w:proofErr w:type="spellStart"/>
      <w:r>
        <w:t>v.v.i</w:t>
      </w:r>
      <w:proofErr w:type="spellEnd"/>
      <w:r>
        <w:t xml:space="preserve">.] having its registered office at </w:t>
      </w:r>
      <w:proofErr w:type="spellStart"/>
      <w:r>
        <w:t>Hudcova</w:t>
      </w:r>
      <w:proofErr w:type="spellEnd"/>
      <w:r>
        <w:t xml:space="preserve"> 296/70, 62100 Brno, Czech Republic and which is represented by </w:t>
      </w:r>
      <w:r w:rsidRPr="00DF015F">
        <w:t xml:space="preserve">Mr. </w:t>
      </w:r>
      <w:r w:rsidR="00DF015F">
        <w:t>Marin Faldyna,</w:t>
      </w:r>
      <w:r>
        <w:t xml:space="preserve"> acting as director.</w:t>
      </w:r>
    </w:p>
    <w:p w:rsidR="00871EEE" w:rsidRDefault="00871EEE">
      <w:pPr>
        <w:spacing w:after="0" w:line="240" w:lineRule="auto"/>
        <w:jc w:val="both"/>
      </w:pPr>
    </w:p>
    <w:p w:rsidR="00871EEE" w:rsidRDefault="00D756F5">
      <w:pPr>
        <w:spacing w:after="0" w:line="240" w:lineRule="auto"/>
        <w:jc w:val="both"/>
      </w:pPr>
      <w:proofErr w:type="gramStart"/>
      <w:r>
        <w:t>hereinafter</w:t>
      </w:r>
      <w:proofErr w:type="gramEnd"/>
      <w:r>
        <w:t xml:space="preserve"> called “</w:t>
      </w:r>
      <w:r>
        <w:rPr>
          <w:b/>
        </w:rPr>
        <w:t>VRI</w:t>
      </w:r>
      <w:r>
        <w:t>”</w:t>
      </w:r>
    </w:p>
    <w:p w:rsidR="00871EEE" w:rsidRDefault="00871EEE">
      <w:pPr>
        <w:spacing w:after="0" w:line="240" w:lineRule="auto"/>
        <w:jc w:val="both"/>
      </w:pPr>
    </w:p>
    <w:p w:rsidR="00871EEE" w:rsidRDefault="00871EEE">
      <w:pPr>
        <w:spacing w:after="0" w:line="240" w:lineRule="auto"/>
        <w:jc w:val="both"/>
      </w:pPr>
    </w:p>
    <w:p w:rsidR="00871EEE" w:rsidRDefault="00D756F5">
      <w:pPr>
        <w:spacing w:after="0" w:line="240" w:lineRule="auto"/>
        <w:jc w:val="both"/>
      </w:pPr>
      <w:r>
        <w:t xml:space="preserve">SEPPIC and VRI </w:t>
      </w:r>
      <w:proofErr w:type="gramStart"/>
      <w:r>
        <w:t>are collectively referred</w:t>
      </w:r>
      <w:proofErr w:type="gramEnd"/>
      <w:r>
        <w:t xml:space="preserve"> to herein as the “</w:t>
      </w:r>
      <w:r>
        <w:rPr>
          <w:b/>
        </w:rPr>
        <w:t>Parties</w:t>
      </w:r>
      <w:r>
        <w:t>”, and each as a “</w:t>
      </w:r>
      <w:r>
        <w:rPr>
          <w:b/>
        </w:rPr>
        <w:t>Party</w:t>
      </w:r>
      <w:r>
        <w:t>”.</w:t>
      </w:r>
    </w:p>
    <w:p w:rsidR="00871EEE" w:rsidRDefault="00871EEE">
      <w:pPr>
        <w:spacing w:after="0" w:line="240" w:lineRule="auto"/>
        <w:jc w:val="both"/>
      </w:pPr>
    </w:p>
    <w:p w:rsidR="00871EEE" w:rsidRDefault="00871EEE">
      <w:pPr>
        <w:spacing w:after="0" w:line="240" w:lineRule="auto"/>
        <w:jc w:val="both"/>
      </w:pPr>
    </w:p>
    <w:p w:rsidR="00871EEE" w:rsidRDefault="00871EEE">
      <w:pPr>
        <w:spacing w:after="0" w:line="240" w:lineRule="auto"/>
        <w:jc w:val="both"/>
        <w:rPr>
          <w:b/>
        </w:rPr>
      </w:pPr>
    </w:p>
    <w:p w:rsidR="00871EEE" w:rsidRDefault="00D756F5">
      <w:pPr>
        <w:spacing w:after="0" w:line="240" w:lineRule="auto"/>
        <w:jc w:val="both"/>
        <w:rPr>
          <w:b/>
        </w:rPr>
      </w:pPr>
      <w:r>
        <w:rPr>
          <w:b/>
        </w:rPr>
        <w:t>WHEREAS:</w:t>
      </w:r>
    </w:p>
    <w:p w:rsidR="00871EEE" w:rsidRDefault="00871EEE">
      <w:pPr>
        <w:spacing w:after="0" w:line="240" w:lineRule="auto"/>
        <w:jc w:val="both"/>
      </w:pPr>
    </w:p>
    <w:p w:rsidR="00871EEE" w:rsidRDefault="00D756F5">
      <w:pPr>
        <w:spacing w:after="0" w:line="240" w:lineRule="auto"/>
        <w:jc w:val="both"/>
      </w:pPr>
      <w:r>
        <w:t>VRI is veterinary research institution and has knowledge, experience, researchers and equipment to carry out researches in the field of animal health</w:t>
      </w:r>
    </w:p>
    <w:p w:rsidR="00871EEE" w:rsidRDefault="00871EEE">
      <w:pPr>
        <w:spacing w:after="0" w:line="240" w:lineRule="auto"/>
        <w:jc w:val="both"/>
        <w:rPr>
          <w:highlight w:val="yellow"/>
        </w:rPr>
      </w:pPr>
    </w:p>
    <w:p w:rsidR="00871EEE" w:rsidRDefault="00D756F5">
      <w:pPr>
        <w:spacing w:after="0" w:line="240" w:lineRule="auto"/>
        <w:jc w:val="both"/>
      </w:pPr>
      <w:r>
        <w:t xml:space="preserve">SEPPIC is developing, producing and commercializing adjuvants, i.e. substances and/or compositions comprised in a vaccine composition, which is associated with an antigen, enhancing the immune response against said antigen for human and veterinary vaccine compositions. SEPPIC has developed specific adjuvant being provided for R&amp;D applications as a sample under the name </w:t>
      </w:r>
      <w:proofErr w:type="spellStart"/>
      <w:r>
        <w:rPr>
          <w:highlight w:val="white"/>
        </w:rPr>
        <w:t>Essai</w:t>
      </w:r>
      <w:proofErr w:type="spellEnd"/>
      <w:r>
        <w:rPr>
          <w:highlight w:val="white"/>
        </w:rPr>
        <w:t xml:space="preserve"> GR 01</w:t>
      </w:r>
      <w:r>
        <w:t xml:space="preserve">, for which SEPPIC possesses associated </w:t>
      </w:r>
      <w:proofErr w:type="gramStart"/>
      <w:r>
        <w:t>know-how</w:t>
      </w:r>
      <w:proofErr w:type="gramEnd"/>
      <w:r>
        <w:t xml:space="preserve">, intellectual property and technical information related to their compositions and stability data. SEPPIC will also provide the commercial reference MONTANIDE ISA 201 VG for the program purpose. </w:t>
      </w:r>
    </w:p>
    <w:p w:rsidR="00871EEE" w:rsidRDefault="00871EEE">
      <w:pPr>
        <w:spacing w:after="0" w:line="240" w:lineRule="auto"/>
        <w:jc w:val="both"/>
      </w:pPr>
    </w:p>
    <w:p w:rsidR="00871EEE" w:rsidRDefault="00D756F5">
      <w:pPr>
        <w:spacing w:after="0" w:line="240" w:lineRule="auto"/>
        <w:jc w:val="both"/>
      </w:pPr>
      <w:r>
        <w:t xml:space="preserve">VRI and SEPPIC consider that the knowledge acquired by each of them and their objectives are complementary to carry out a research and development program aiming to compare the efficiency, safety and immune response after </w:t>
      </w:r>
      <w:proofErr w:type="spellStart"/>
      <w:r>
        <w:t>peroral</w:t>
      </w:r>
      <w:proofErr w:type="spellEnd"/>
      <w:r>
        <w:t xml:space="preserve"> immunization using this liquid oil adjuvants in pigs as detailed in </w:t>
      </w:r>
      <w:r>
        <w:rPr>
          <w:u w:val="single"/>
        </w:rPr>
        <w:t>Annex 1</w:t>
      </w:r>
      <w:r>
        <w:t xml:space="preserve"> (hereinafter the “</w:t>
      </w:r>
      <w:r>
        <w:rPr>
          <w:b/>
        </w:rPr>
        <w:t>R&amp;D Program</w:t>
      </w:r>
      <w:r>
        <w:t>”).</w:t>
      </w:r>
    </w:p>
    <w:p w:rsidR="00871EEE" w:rsidRDefault="00871EEE">
      <w:pPr>
        <w:spacing w:after="0" w:line="240" w:lineRule="auto"/>
        <w:jc w:val="both"/>
      </w:pPr>
    </w:p>
    <w:p w:rsidR="00871EEE" w:rsidRDefault="00871EEE">
      <w:pPr>
        <w:spacing w:after="0" w:line="240" w:lineRule="auto"/>
        <w:jc w:val="both"/>
      </w:pPr>
    </w:p>
    <w:p w:rsidR="00871EEE" w:rsidRDefault="00D756F5">
      <w:pPr>
        <w:spacing w:after="0" w:line="240" w:lineRule="auto"/>
        <w:jc w:val="both"/>
      </w:pPr>
      <w:r>
        <w:rPr>
          <w:b/>
        </w:rPr>
        <w:t>NOW, THEREFORE,</w:t>
      </w:r>
      <w:r>
        <w:t xml:space="preserve"> the Parties hereto agree as follows:</w:t>
      </w:r>
    </w:p>
    <w:p w:rsidR="00871EEE" w:rsidRDefault="00871EEE">
      <w:pPr>
        <w:spacing w:after="0" w:line="240" w:lineRule="auto"/>
        <w:jc w:val="both"/>
      </w:pPr>
    </w:p>
    <w:p w:rsidR="00871EEE" w:rsidRDefault="00871EEE">
      <w:pPr>
        <w:pBdr>
          <w:bottom w:val="single" w:sz="4" w:space="1" w:color="000000"/>
        </w:pBdr>
        <w:spacing w:after="0" w:line="240" w:lineRule="auto"/>
        <w:jc w:val="both"/>
        <w:rPr>
          <w:b/>
        </w:rPr>
      </w:pPr>
    </w:p>
    <w:p w:rsidR="00871EEE" w:rsidRDefault="00871EEE">
      <w:pPr>
        <w:pBdr>
          <w:bottom w:val="single" w:sz="4" w:space="1" w:color="000000"/>
        </w:pBdr>
        <w:spacing w:after="0" w:line="240" w:lineRule="auto"/>
        <w:jc w:val="both"/>
        <w:rPr>
          <w:b/>
        </w:rPr>
      </w:pPr>
    </w:p>
    <w:p w:rsidR="00871EEE" w:rsidRDefault="00871EEE">
      <w:pPr>
        <w:pBdr>
          <w:bottom w:val="single" w:sz="4" w:space="1" w:color="000000"/>
        </w:pBdr>
        <w:spacing w:after="0" w:line="240" w:lineRule="auto"/>
        <w:jc w:val="both"/>
        <w:rPr>
          <w:b/>
        </w:rPr>
      </w:pPr>
    </w:p>
    <w:p w:rsidR="00871EEE" w:rsidRDefault="00D756F5">
      <w:pPr>
        <w:pBdr>
          <w:bottom w:val="single" w:sz="4" w:space="1" w:color="000000"/>
        </w:pBdr>
        <w:spacing w:after="0" w:line="240" w:lineRule="auto"/>
        <w:jc w:val="both"/>
        <w:rPr>
          <w:b/>
        </w:rPr>
      </w:pPr>
      <w:r>
        <w:rPr>
          <w:b/>
        </w:rPr>
        <w:t>ARTICLE 1 – DEFINITIONS</w:t>
      </w:r>
    </w:p>
    <w:p w:rsidR="00871EEE" w:rsidRDefault="00871EEE">
      <w:pPr>
        <w:spacing w:after="0" w:line="240" w:lineRule="auto"/>
        <w:jc w:val="both"/>
      </w:pPr>
    </w:p>
    <w:p w:rsidR="00871EEE" w:rsidRDefault="00D756F5">
      <w:pPr>
        <w:spacing w:after="0" w:line="240" w:lineRule="auto"/>
        <w:jc w:val="both"/>
      </w:pPr>
      <w:r>
        <w:t xml:space="preserve">Whenever used in this agreement with an initial capital letter, the terms defined in this </w:t>
      </w:r>
      <w:r>
        <w:rPr>
          <w:u w:val="single"/>
        </w:rPr>
        <w:t>Article 1</w:t>
      </w:r>
      <w:r>
        <w:t xml:space="preserve"> (Definitions), whether used in the singular or the plural, shall have the meanings defined herein.</w:t>
      </w:r>
    </w:p>
    <w:p w:rsidR="00871EEE" w:rsidRDefault="00871EEE">
      <w:pPr>
        <w:spacing w:after="0" w:line="240" w:lineRule="auto"/>
        <w:jc w:val="both"/>
        <w:rPr>
          <w:b/>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871EEE">
        <w:tc>
          <w:tcPr>
            <w:tcW w:w="2263" w:type="dxa"/>
          </w:tcPr>
          <w:p w:rsidR="00871EEE" w:rsidRDefault="00D756F5">
            <w:pPr>
              <w:jc w:val="both"/>
              <w:rPr>
                <w:b/>
              </w:rPr>
            </w:pPr>
            <w:r>
              <w:rPr>
                <w:b/>
              </w:rPr>
              <w:t>“Adjuvant”</w:t>
            </w:r>
          </w:p>
        </w:tc>
        <w:tc>
          <w:tcPr>
            <w:tcW w:w="6799" w:type="dxa"/>
          </w:tcPr>
          <w:p w:rsidR="00871EEE" w:rsidRDefault="00D756F5">
            <w:pPr>
              <w:jc w:val="both"/>
              <w:rPr>
                <w:u w:val="single"/>
              </w:rPr>
            </w:pPr>
            <w:proofErr w:type="gramStart"/>
            <w:r>
              <w:t>means</w:t>
            </w:r>
            <w:proofErr w:type="gramEnd"/>
            <w:r>
              <w:t xml:space="preserve"> the SEPPIC’s adjuvants listed in </w:t>
            </w:r>
            <w:r>
              <w:rPr>
                <w:u w:val="single"/>
              </w:rPr>
              <w:t>Annex 1.</w:t>
            </w:r>
          </w:p>
          <w:p w:rsidR="00871EEE" w:rsidRDefault="00871EEE">
            <w:pPr>
              <w:jc w:val="both"/>
            </w:pPr>
          </w:p>
        </w:tc>
      </w:tr>
      <w:tr w:rsidR="00871EEE">
        <w:tc>
          <w:tcPr>
            <w:tcW w:w="2263" w:type="dxa"/>
          </w:tcPr>
          <w:p w:rsidR="00871EEE" w:rsidRDefault="00D756F5">
            <w:pPr>
              <w:jc w:val="both"/>
              <w:rPr>
                <w:b/>
              </w:rPr>
            </w:pPr>
            <w:r>
              <w:t>“</w:t>
            </w:r>
            <w:r>
              <w:rPr>
                <w:b/>
              </w:rPr>
              <w:t>Affiliate</w:t>
            </w:r>
            <w:r>
              <w:t>”</w:t>
            </w:r>
          </w:p>
        </w:tc>
        <w:tc>
          <w:tcPr>
            <w:tcW w:w="6799" w:type="dxa"/>
          </w:tcPr>
          <w:p w:rsidR="00871EEE" w:rsidRDefault="00D756F5">
            <w:pPr>
              <w:jc w:val="both"/>
            </w:pPr>
            <w:proofErr w:type="gramStart"/>
            <w:r>
              <w:t>means</w:t>
            </w:r>
            <w:proofErr w:type="gramEnd"/>
            <w:r>
              <w:t>, with respect to a Party, any person, organization or entity controlling, controlled by or under common control with, such Party. For purposes of this definition only, “</w:t>
            </w:r>
            <w:r>
              <w:rPr>
                <w:b/>
              </w:rPr>
              <w:t>control</w:t>
            </w:r>
            <w:r>
              <w:t xml:space="preserve">” of another person, organization or entity shall mean the possession, directly or indirectly, of the power to direct or cause the direction of the activities, management or policies of such person, organization or entity, whether through the ownership of voting securities, by contract or otherwise. Without limiting the foregoing, control </w:t>
            </w:r>
            <w:proofErr w:type="gramStart"/>
            <w:r>
              <w:t>shall be presumed</w:t>
            </w:r>
            <w:proofErr w:type="gramEnd"/>
            <w:r>
              <w:t xml:space="preserve"> to exist when a person, organization or entity owns or directly controls more than fifty percent (50%) of the outstanding voting shares or other ownership interest of the other organization or entity.</w:t>
            </w:r>
          </w:p>
          <w:p w:rsidR="00871EEE" w:rsidRDefault="00871EEE">
            <w:pPr>
              <w:jc w:val="both"/>
            </w:pPr>
          </w:p>
        </w:tc>
      </w:tr>
      <w:tr w:rsidR="00871EEE">
        <w:tc>
          <w:tcPr>
            <w:tcW w:w="2263" w:type="dxa"/>
          </w:tcPr>
          <w:p w:rsidR="00871EEE" w:rsidRDefault="00D756F5">
            <w:pPr>
              <w:jc w:val="both"/>
              <w:rPr>
                <w:b/>
              </w:rPr>
            </w:pPr>
            <w:r>
              <w:rPr>
                <w:b/>
              </w:rPr>
              <w:t>“Agreement”</w:t>
            </w:r>
          </w:p>
        </w:tc>
        <w:tc>
          <w:tcPr>
            <w:tcW w:w="6799" w:type="dxa"/>
          </w:tcPr>
          <w:p w:rsidR="00871EEE" w:rsidRDefault="00D756F5">
            <w:pPr>
              <w:jc w:val="both"/>
            </w:pPr>
            <w:proofErr w:type="gramStart"/>
            <w:r>
              <w:t>means</w:t>
            </w:r>
            <w:proofErr w:type="gramEnd"/>
            <w:r>
              <w:t xml:space="preserve"> this collaborative research and development agreement, including its Annexes.</w:t>
            </w:r>
          </w:p>
          <w:p w:rsidR="00871EEE" w:rsidRDefault="00871EEE">
            <w:pPr>
              <w:jc w:val="both"/>
            </w:pPr>
          </w:p>
        </w:tc>
      </w:tr>
      <w:tr w:rsidR="00871EEE">
        <w:tc>
          <w:tcPr>
            <w:tcW w:w="2263" w:type="dxa"/>
          </w:tcPr>
          <w:p w:rsidR="00871EEE" w:rsidRDefault="00D756F5">
            <w:pPr>
              <w:jc w:val="both"/>
              <w:rPr>
                <w:b/>
              </w:rPr>
            </w:pPr>
            <w:r>
              <w:rPr>
                <w:b/>
              </w:rPr>
              <w:t>“Antigen”</w:t>
            </w:r>
          </w:p>
          <w:p w:rsidR="00871EEE" w:rsidRDefault="00871EEE">
            <w:pPr>
              <w:jc w:val="both"/>
              <w:rPr>
                <w:b/>
              </w:rPr>
            </w:pPr>
          </w:p>
        </w:tc>
        <w:tc>
          <w:tcPr>
            <w:tcW w:w="6799" w:type="dxa"/>
          </w:tcPr>
          <w:p w:rsidR="00871EEE" w:rsidRDefault="00D756F5">
            <w:pPr>
              <w:jc w:val="both"/>
            </w:pPr>
            <w:proofErr w:type="gramStart"/>
            <w:r>
              <w:t>means</w:t>
            </w:r>
            <w:proofErr w:type="gramEnd"/>
            <w:r>
              <w:t xml:space="preserve"> a substance, foreign to the body that stimulates the reaction of the immune system. Antigens include foreign proteins, bacteria, viruses, pollen and other materials. In this Agreement, the Antigen is provided by VRI and is detailed in </w:t>
            </w:r>
            <w:r>
              <w:rPr>
                <w:u w:val="single"/>
              </w:rPr>
              <w:t>Annex 1</w:t>
            </w:r>
          </w:p>
          <w:p w:rsidR="00871EEE" w:rsidRDefault="00871EEE">
            <w:pPr>
              <w:jc w:val="both"/>
            </w:pPr>
          </w:p>
        </w:tc>
      </w:tr>
      <w:tr w:rsidR="00871EEE">
        <w:tc>
          <w:tcPr>
            <w:tcW w:w="2263" w:type="dxa"/>
          </w:tcPr>
          <w:p w:rsidR="00871EEE" w:rsidRDefault="00D756F5">
            <w:pPr>
              <w:jc w:val="both"/>
              <w:rPr>
                <w:b/>
              </w:rPr>
            </w:pPr>
            <w:r>
              <w:rPr>
                <w:b/>
              </w:rPr>
              <w:t>“Confidential Information”</w:t>
            </w:r>
          </w:p>
        </w:tc>
        <w:tc>
          <w:tcPr>
            <w:tcW w:w="6799" w:type="dxa"/>
          </w:tcPr>
          <w:p w:rsidR="00871EEE" w:rsidRDefault="00D756F5">
            <w:pPr>
              <w:jc w:val="both"/>
            </w:pPr>
            <w:r>
              <w:t>means any and all technical information identified as confidential related to the R&amp;D Program which, pursuant to this Agreement, one Party (the “</w:t>
            </w:r>
            <w:r>
              <w:rPr>
                <w:b/>
              </w:rPr>
              <w:t>Disclosing Party</w:t>
            </w:r>
            <w:r>
              <w:t>”) discloses to the other Party (the “</w:t>
            </w:r>
            <w:r>
              <w:rPr>
                <w:b/>
              </w:rPr>
              <w:t>Receiving Party</w:t>
            </w:r>
            <w:r>
              <w:t>”), respectively, in writing, or, if disclosed orally or by inspection of samples or their respective facilities, is identified as Confidential Information and described in writing within thirty (30) days following such disclosure, provided that Confidential Information shall not include:</w:t>
            </w:r>
          </w:p>
          <w:p w:rsidR="00871EEE" w:rsidRDefault="00D756F5">
            <w:pPr>
              <w:numPr>
                <w:ilvl w:val="0"/>
                <w:numId w:val="7"/>
              </w:numPr>
              <w:pBdr>
                <w:top w:val="nil"/>
                <w:left w:val="nil"/>
                <w:bottom w:val="nil"/>
                <w:right w:val="nil"/>
                <w:between w:val="nil"/>
              </w:pBdr>
              <w:jc w:val="both"/>
              <w:rPr>
                <w:color w:val="000000"/>
              </w:rPr>
            </w:pPr>
            <w:r>
              <w:rPr>
                <w:color w:val="000000"/>
              </w:rPr>
              <w:t>information which is or becomes published or otherwise publicly available through no breach of this Agreement, or</w:t>
            </w:r>
          </w:p>
          <w:p w:rsidR="00871EEE" w:rsidRDefault="00D756F5">
            <w:pPr>
              <w:numPr>
                <w:ilvl w:val="0"/>
                <w:numId w:val="7"/>
              </w:numPr>
              <w:pBdr>
                <w:top w:val="nil"/>
                <w:left w:val="nil"/>
                <w:bottom w:val="nil"/>
                <w:right w:val="nil"/>
                <w:between w:val="nil"/>
              </w:pBdr>
              <w:jc w:val="both"/>
              <w:rPr>
                <w:color w:val="000000"/>
              </w:rPr>
            </w:pPr>
            <w:r>
              <w:rPr>
                <w:color w:val="000000"/>
              </w:rPr>
              <w:t xml:space="preserve"> which the Receiving Party can evidence was known to it or any of its Affiliates at the time of disclosure by the Disclosing Party, or </w:t>
            </w:r>
          </w:p>
          <w:p w:rsidR="00871EEE" w:rsidRDefault="00D756F5">
            <w:pPr>
              <w:numPr>
                <w:ilvl w:val="0"/>
                <w:numId w:val="7"/>
              </w:numPr>
              <w:pBdr>
                <w:top w:val="nil"/>
                <w:left w:val="nil"/>
                <w:bottom w:val="nil"/>
                <w:right w:val="nil"/>
                <w:between w:val="nil"/>
              </w:pBdr>
              <w:jc w:val="both"/>
              <w:rPr>
                <w:color w:val="000000"/>
              </w:rPr>
            </w:pPr>
            <w:r>
              <w:rPr>
                <w:color w:val="000000"/>
              </w:rPr>
              <w:t xml:space="preserve">which the Receiving Party later lawfully learns from some source other than directly or indirectly from the Disclosing Party, or </w:t>
            </w:r>
          </w:p>
          <w:p w:rsidR="00871EEE" w:rsidRDefault="00D756F5">
            <w:pPr>
              <w:numPr>
                <w:ilvl w:val="0"/>
                <w:numId w:val="7"/>
              </w:numPr>
              <w:pBdr>
                <w:top w:val="nil"/>
                <w:left w:val="nil"/>
                <w:bottom w:val="nil"/>
                <w:right w:val="nil"/>
                <w:between w:val="nil"/>
              </w:pBdr>
              <w:jc w:val="both"/>
              <w:rPr>
                <w:color w:val="000000"/>
              </w:rPr>
            </w:pPr>
            <w:proofErr w:type="gramStart"/>
            <w:r>
              <w:rPr>
                <w:color w:val="000000"/>
              </w:rPr>
              <w:t>which</w:t>
            </w:r>
            <w:proofErr w:type="gramEnd"/>
            <w:r>
              <w:rPr>
                <w:color w:val="000000"/>
              </w:rPr>
              <w:t xml:space="preserve"> has been independently developed by the Receiving Party or any of its Affiliates without any reliance upon the Disclosing Party's Confidential Information.</w:t>
            </w:r>
          </w:p>
          <w:p w:rsidR="00871EEE" w:rsidRDefault="00871EEE">
            <w:pPr>
              <w:jc w:val="both"/>
            </w:pPr>
          </w:p>
        </w:tc>
      </w:tr>
      <w:tr w:rsidR="00871EEE">
        <w:tc>
          <w:tcPr>
            <w:tcW w:w="2263" w:type="dxa"/>
          </w:tcPr>
          <w:p w:rsidR="00871EEE" w:rsidRDefault="00D756F5">
            <w:pPr>
              <w:jc w:val="both"/>
              <w:rPr>
                <w:b/>
              </w:rPr>
            </w:pPr>
            <w:r>
              <w:rPr>
                <w:b/>
              </w:rPr>
              <w:lastRenderedPageBreak/>
              <w:t>“Results”</w:t>
            </w:r>
          </w:p>
        </w:tc>
        <w:tc>
          <w:tcPr>
            <w:tcW w:w="6799" w:type="dxa"/>
          </w:tcPr>
          <w:p w:rsidR="00871EEE" w:rsidRDefault="00D756F5">
            <w:pPr>
              <w:jc w:val="both"/>
            </w:pPr>
            <w:proofErr w:type="gramStart"/>
            <w:r>
              <w:t>means</w:t>
            </w:r>
            <w:proofErr w:type="gramEnd"/>
            <w:r>
              <w:t xml:space="preserve"> any data, analysis, methods, know-how, designs, plans and specifications of improvements, inventions, samples, software and programming, trade secrets, trademarks, related to the performance of the R&amp;D Program.</w:t>
            </w:r>
          </w:p>
          <w:p w:rsidR="00871EEE" w:rsidRDefault="00871EEE">
            <w:pPr>
              <w:jc w:val="both"/>
            </w:pPr>
          </w:p>
        </w:tc>
      </w:tr>
      <w:tr w:rsidR="00871EEE">
        <w:tc>
          <w:tcPr>
            <w:tcW w:w="2263" w:type="dxa"/>
          </w:tcPr>
          <w:p w:rsidR="00871EEE" w:rsidRDefault="00D756F5">
            <w:pPr>
              <w:jc w:val="both"/>
              <w:rPr>
                <w:b/>
              </w:rPr>
            </w:pPr>
            <w:r>
              <w:rPr>
                <w:b/>
              </w:rPr>
              <w:t>“Vaccine Composition”</w:t>
            </w:r>
          </w:p>
        </w:tc>
        <w:tc>
          <w:tcPr>
            <w:tcW w:w="6799" w:type="dxa"/>
          </w:tcPr>
          <w:p w:rsidR="00871EEE" w:rsidRDefault="00D756F5">
            <w:pPr>
              <w:jc w:val="both"/>
            </w:pPr>
            <w:proofErr w:type="gramStart"/>
            <w:r>
              <w:t>means</w:t>
            </w:r>
            <w:proofErr w:type="gramEnd"/>
            <w:r>
              <w:t xml:space="preserve"> association of the Adjuvant and the Antigen for achievement of the R&amp;D Program.</w:t>
            </w:r>
          </w:p>
        </w:tc>
      </w:tr>
    </w:tbl>
    <w:p w:rsidR="00871EEE" w:rsidRDefault="00D756F5">
      <w:pPr>
        <w:pBdr>
          <w:bottom w:val="single" w:sz="4" w:space="1" w:color="000000"/>
        </w:pBdr>
        <w:spacing w:after="0" w:line="240" w:lineRule="auto"/>
        <w:jc w:val="both"/>
        <w:rPr>
          <w:b/>
        </w:rPr>
      </w:pPr>
      <w:r>
        <w:rPr>
          <w:b/>
        </w:rPr>
        <w:t>ARTICLE 2 - PURPOSE</w:t>
      </w:r>
    </w:p>
    <w:p w:rsidR="00871EEE" w:rsidRDefault="00871EEE">
      <w:pPr>
        <w:spacing w:after="0" w:line="240" w:lineRule="auto"/>
        <w:jc w:val="both"/>
      </w:pPr>
    </w:p>
    <w:p w:rsidR="00871EEE" w:rsidRDefault="00D756F5">
      <w:pPr>
        <w:spacing w:after="0" w:line="240" w:lineRule="auto"/>
        <w:jc w:val="both"/>
      </w:pPr>
      <w:r>
        <w:t>The purpose of this Agreement is to set forth:</w:t>
      </w:r>
    </w:p>
    <w:p w:rsidR="00871EEE" w:rsidRDefault="00871EEE">
      <w:pPr>
        <w:spacing w:after="0" w:line="240" w:lineRule="auto"/>
        <w:jc w:val="both"/>
      </w:pPr>
    </w:p>
    <w:p w:rsidR="00871EEE" w:rsidRDefault="00D756F5">
      <w:pPr>
        <w:numPr>
          <w:ilvl w:val="0"/>
          <w:numId w:val="3"/>
        </w:numPr>
        <w:pBdr>
          <w:top w:val="nil"/>
          <w:left w:val="nil"/>
          <w:bottom w:val="nil"/>
          <w:right w:val="nil"/>
          <w:between w:val="nil"/>
        </w:pBdr>
        <w:spacing w:after="0" w:line="240" w:lineRule="auto"/>
        <w:jc w:val="both"/>
        <w:rPr>
          <w:color w:val="000000"/>
        </w:rPr>
      </w:pPr>
      <w:r>
        <w:rPr>
          <w:color w:val="000000"/>
        </w:rPr>
        <w:t xml:space="preserve">the terms and conditions under which VRI and SEPPIC shall cooperate for the achievement of the R&amp;D Program according to </w:t>
      </w:r>
      <w:r>
        <w:rPr>
          <w:color w:val="000000"/>
          <w:u w:val="single"/>
        </w:rPr>
        <w:t>Annex 1</w:t>
      </w:r>
      <w:r>
        <w:rPr>
          <w:color w:val="000000"/>
        </w:rPr>
        <w:t>;</w:t>
      </w:r>
    </w:p>
    <w:p w:rsidR="00871EEE" w:rsidRDefault="00D756F5">
      <w:pPr>
        <w:numPr>
          <w:ilvl w:val="0"/>
          <w:numId w:val="3"/>
        </w:numPr>
        <w:pBdr>
          <w:top w:val="nil"/>
          <w:left w:val="nil"/>
          <w:bottom w:val="nil"/>
          <w:right w:val="nil"/>
          <w:between w:val="nil"/>
        </w:pBdr>
        <w:spacing w:after="0" w:line="240" w:lineRule="auto"/>
        <w:jc w:val="both"/>
        <w:rPr>
          <w:color w:val="000000"/>
        </w:rPr>
      </w:pPr>
      <w:r>
        <w:rPr>
          <w:color w:val="000000"/>
        </w:rPr>
        <w:t xml:space="preserve">the ownership of the Results; </w:t>
      </w:r>
    </w:p>
    <w:p w:rsidR="00871EEE" w:rsidRDefault="00D756F5">
      <w:pPr>
        <w:numPr>
          <w:ilvl w:val="0"/>
          <w:numId w:val="3"/>
        </w:numPr>
        <w:pBdr>
          <w:top w:val="nil"/>
          <w:left w:val="nil"/>
          <w:bottom w:val="nil"/>
          <w:right w:val="nil"/>
          <w:between w:val="nil"/>
        </w:pBdr>
        <w:spacing w:after="0" w:line="240" w:lineRule="auto"/>
        <w:jc w:val="both"/>
        <w:rPr>
          <w:color w:val="000000"/>
        </w:rPr>
      </w:pPr>
      <w:proofErr w:type="gramStart"/>
      <w:r>
        <w:rPr>
          <w:color w:val="000000"/>
        </w:rPr>
        <w:t>the</w:t>
      </w:r>
      <w:proofErr w:type="gramEnd"/>
      <w:r>
        <w:rPr>
          <w:color w:val="000000"/>
        </w:rPr>
        <w:t xml:space="preserve"> conditions of exploitation of the Results. </w:t>
      </w: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ARTICLE 3 – RESEARCH &amp; DEVELOPMENT PERFORMANCE</w:t>
      </w:r>
    </w:p>
    <w:p w:rsidR="00871EEE" w:rsidRDefault="00871EEE">
      <w:pPr>
        <w:spacing w:after="0" w:line="240" w:lineRule="auto"/>
        <w:jc w:val="both"/>
      </w:pPr>
    </w:p>
    <w:p w:rsidR="00871EEE" w:rsidRDefault="00D756F5">
      <w:pPr>
        <w:spacing w:after="0"/>
        <w:jc w:val="both"/>
      </w:pPr>
      <w:r>
        <w:rPr>
          <w:b/>
        </w:rPr>
        <w:t>3.1.</w:t>
      </w:r>
      <w:r>
        <w:t xml:space="preserve"> VRI undertakes:</w:t>
      </w:r>
    </w:p>
    <w:p w:rsidR="00871EEE" w:rsidRDefault="00D756F5">
      <w:pPr>
        <w:numPr>
          <w:ilvl w:val="0"/>
          <w:numId w:val="5"/>
        </w:numPr>
        <w:pBdr>
          <w:top w:val="nil"/>
          <w:left w:val="nil"/>
          <w:bottom w:val="nil"/>
          <w:right w:val="nil"/>
          <w:between w:val="nil"/>
        </w:pBdr>
        <w:spacing w:after="0" w:line="240" w:lineRule="auto"/>
        <w:jc w:val="both"/>
        <w:rPr>
          <w:color w:val="000000"/>
        </w:rPr>
      </w:pPr>
      <w:r>
        <w:rPr>
          <w:color w:val="000000"/>
        </w:rPr>
        <w:t xml:space="preserve">to perform the R&amp;D Program according to </w:t>
      </w:r>
      <w:r>
        <w:rPr>
          <w:color w:val="000000"/>
          <w:u w:val="single"/>
        </w:rPr>
        <w:t>Annex 1</w:t>
      </w:r>
      <w:r>
        <w:rPr>
          <w:color w:val="000000"/>
        </w:rPr>
        <w:t xml:space="preserve"> with all reasonable promptness and diligence within maximum 4 month after signature of the contrac</w:t>
      </w:r>
      <w:r>
        <w:t>t.</w:t>
      </w:r>
    </w:p>
    <w:p w:rsidR="00871EEE" w:rsidRDefault="00D756F5">
      <w:pPr>
        <w:numPr>
          <w:ilvl w:val="0"/>
          <w:numId w:val="5"/>
        </w:numPr>
        <w:pBdr>
          <w:top w:val="nil"/>
          <w:left w:val="nil"/>
          <w:bottom w:val="nil"/>
          <w:right w:val="nil"/>
          <w:between w:val="nil"/>
        </w:pBdr>
        <w:spacing w:after="0" w:line="240" w:lineRule="auto"/>
        <w:jc w:val="both"/>
        <w:rPr>
          <w:color w:val="000000"/>
        </w:rPr>
      </w:pPr>
      <w:r>
        <w:rPr>
          <w:color w:val="000000"/>
        </w:rPr>
        <w:t>to make available facilities and qualified personnel to perform the R&amp;D Program;</w:t>
      </w:r>
    </w:p>
    <w:p w:rsidR="00871EEE" w:rsidRDefault="00D756F5">
      <w:pPr>
        <w:numPr>
          <w:ilvl w:val="0"/>
          <w:numId w:val="5"/>
        </w:numPr>
        <w:pBdr>
          <w:top w:val="nil"/>
          <w:left w:val="nil"/>
          <w:bottom w:val="nil"/>
          <w:right w:val="nil"/>
          <w:between w:val="nil"/>
        </w:pBdr>
        <w:spacing w:after="0" w:line="240" w:lineRule="auto"/>
        <w:jc w:val="both"/>
        <w:rPr>
          <w:color w:val="000000"/>
        </w:rPr>
      </w:pPr>
      <w:proofErr w:type="gramStart"/>
      <w:r>
        <w:rPr>
          <w:color w:val="000000"/>
        </w:rPr>
        <w:t>at</w:t>
      </w:r>
      <w:proofErr w:type="gramEnd"/>
      <w:r>
        <w:rPr>
          <w:color w:val="000000"/>
        </w:rPr>
        <w:t xml:space="preserve"> the end of the R&amp;D Program, which shall not occur later than term of the Agreement as defined in </w:t>
      </w:r>
      <w:r>
        <w:rPr>
          <w:color w:val="000000"/>
          <w:u w:val="single"/>
        </w:rPr>
        <w:t>Article 11</w:t>
      </w:r>
      <w:r>
        <w:rPr>
          <w:color w:val="000000"/>
        </w:rPr>
        <w:t>, to write a final report, and send it to SEPPIC within a period of thirty (30) days after the completion of the R&amp;D Program.</w:t>
      </w:r>
    </w:p>
    <w:p w:rsidR="00871EEE" w:rsidRDefault="00871EEE">
      <w:pPr>
        <w:spacing w:after="0" w:line="240" w:lineRule="auto"/>
        <w:jc w:val="both"/>
      </w:pPr>
    </w:p>
    <w:p w:rsidR="00871EEE" w:rsidRDefault="00D756F5">
      <w:pPr>
        <w:spacing w:after="0" w:line="240" w:lineRule="auto"/>
        <w:jc w:val="both"/>
      </w:pPr>
      <w:r>
        <w:rPr>
          <w:b/>
        </w:rPr>
        <w:t>3.2.</w:t>
      </w:r>
      <w:r>
        <w:t xml:space="preserve"> SEPPIC undertakes:</w:t>
      </w:r>
    </w:p>
    <w:p w:rsidR="00871EEE" w:rsidRDefault="00D756F5">
      <w:pPr>
        <w:numPr>
          <w:ilvl w:val="0"/>
          <w:numId w:val="6"/>
        </w:numPr>
        <w:pBdr>
          <w:top w:val="nil"/>
          <w:left w:val="nil"/>
          <w:bottom w:val="nil"/>
          <w:right w:val="nil"/>
          <w:between w:val="nil"/>
        </w:pBdr>
        <w:spacing w:after="0" w:line="240" w:lineRule="auto"/>
        <w:jc w:val="both"/>
        <w:rPr>
          <w:color w:val="000000"/>
        </w:rPr>
      </w:pPr>
      <w:r>
        <w:rPr>
          <w:color w:val="000000"/>
        </w:rPr>
        <w:t xml:space="preserve">to contribute to the financial costs of the R&amp;D Program according to </w:t>
      </w:r>
      <w:r>
        <w:rPr>
          <w:color w:val="000000"/>
          <w:u w:val="single"/>
        </w:rPr>
        <w:t>Article 4</w:t>
      </w:r>
      <w:r>
        <w:rPr>
          <w:color w:val="000000"/>
        </w:rPr>
        <w:t>;</w:t>
      </w:r>
    </w:p>
    <w:p w:rsidR="00871EEE" w:rsidRDefault="00D756F5">
      <w:pPr>
        <w:numPr>
          <w:ilvl w:val="0"/>
          <w:numId w:val="6"/>
        </w:numPr>
        <w:pBdr>
          <w:top w:val="nil"/>
          <w:left w:val="nil"/>
          <w:bottom w:val="nil"/>
          <w:right w:val="nil"/>
          <w:between w:val="nil"/>
        </w:pBdr>
        <w:spacing w:after="0" w:line="240" w:lineRule="auto"/>
        <w:jc w:val="both"/>
        <w:rPr>
          <w:color w:val="000000"/>
        </w:rPr>
      </w:pPr>
      <w:r>
        <w:rPr>
          <w:color w:val="000000"/>
        </w:rPr>
        <w:t>to provide VRI with the necessary quantity of Adjuvants consisting in samples without any additional costs;</w:t>
      </w:r>
    </w:p>
    <w:p w:rsidR="00871EEE" w:rsidRDefault="00D756F5">
      <w:pPr>
        <w:numPr>
          <w:ilvl w:val="0"/>
          <w:numId w:val="6"/>
        </w:numPr>
        <w:pBdr>
          <w:top w:val="nil"/>
          <w:left w:val="nil"/>
          <w:bottom w:val="nil"/>
          <w:right w:val="nil"/>
          <w:between w:val="nil"/>
        </w:pBdr>
        <w:spacing w:after="0" w:line="240" w:lineRule="auto"/>
        <w:jc w:val="both"/>
        <w:rPr>
          <w:color w:val="000000"/>
        </w:rPr>
      </w:pPr>
      <w:proofErr w:type="gramStart"/>
      <w:r>
        <w:rPr>
          <w:color w:val="000000"/>
        </w:rPr>
        <w:t>to</w:t>
      </w:r>
      <w:proofErr w:type="gramEnd"/>
      <w:r>
        <w:rPr>
          <w:color w:val="000000"/>
        </w:rPr>
        <w:t xml:space="preserve"> advise for preparation at lab scale of vaccine formulation. </w:t>
      </w: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ARTICLE 4 – FINANCIAL TERMS</w:t>
      </w:r>
    </w:p>
    <w:p w:rsidR="00871EEE" w:rsidRDefault="00D756F5">
      <w:pPr>
        <w:spacing w:after="0" w:line="240" w:lineRule="auto"/>
        <w:jc w:val="both"/>
      </w:pPr>
      <w:r>
        <w:t xml:space="preserve"> </w:t>
      </w:r>
    </w:p>
    <w:p w:rsidR="00871EEE" w:rsidRDefault="00D756F5">
      <w:pPr>
        <w:spacing w:after="0" w:line="240" w:lineRule="auto"/>
        <w:jc w:val="both"/>
      </w:pPr>
      <w:r>
        <w:rPr>
          <w:b/>
        </w:rPr>
        <w:t>4.1.</w:t>
      </w:r>
      <w:r>
        <w:t xml:space="preserve"> The total cost of the R&amp;D Program was valued by the Parties at 22 555 € (twenty two thousand five hundred and fifty five euros).</w:t>
      </w:r>
    </w:p>
    <w:p w:rsidR="00871EEE" w:rsidRDefault="00871EEE">
      <w:pPr>
        <w:spacing w:after="0" w:line="240" w:lineRule="auto"/>
        <w:jc w:val="both"/>
      </w:pPr>
    </w:p>
    <w:p w:rsidR="00871EEE" w:rsidRDefault="00D756F5">
      <w:pPr>
        <w:spacing w:after="0" w:line="240" w:lineRule="auto"/>
        <w:jc w:val="both"/>
      </w:pPr>
      <w:r>
        <w:rPr>
          <w:b/>
        </w:rPr>
        <w:t>4.2.</w:t>
      </w:r>
      <w:r>
        <w:t xml:space="preserve"> SEPPIC undertakes to contribute to financial costs in consideration of the R&amp;D Program, against appropriate accounting, and pay a fee of 22 555 € (twenty two thousand five hundred and fifty five euros) on the following timing:</w:t>
      </w:r>
    </w:p>
    <w:p w:rsidR="00871EEE" w:rsidRDefault="00871EEE">
      <w:pPr>
        <w:spacing w:after="0" w:line="240" w:lineRule="auto"/>
        <w:jc w:val="both"/>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71EEE">
        <w:tc>
          <w:tcPr>
            <w:tcW w:w="4531" w:type="dxa"/>
          </w:tcPr>
          <w:p w:rsidR="00871EEE" w:rsidRDefault="00D756F5">
            <w:pPr>
              <w:jc w:val="both"/>
            </w:pPr>
            <w:r>
              <w:t>After the last signature of this Agreement by the last of the Parties</w:t>
            </w:r>
          </w:p>
          <w:p w:rsidR="00871EEE" w:rsidRDefault="00871EEE">
            <w:pPr>
              <w:jc w:val="both"/>
            </w:pPr>
          </w:p>
        </w:tc>
        <w:tc>
          <w:tcPr>
            <w:tcW w:w="4531" w:type="dxa"/>
          </w:tcPr>
          <w:p w:rsidR="00871EEE" w:rsidRDefault="00D756F5">
            <w:pPr>
              <w:jc w:val="center"/>
            </w:pPr>
            <w:r>
              <w:t>15 790 €</w:t>
            </w:r>
          </w:p>
          <w:p w:rsidR="00871EEE" w:rsidRDefault="00D756F5">
            <w:pPr>
              <w:jc w:val="center"/>
            </w:pPr>
            <w:r>
              <w:t>Fifteen thousand seven hundred and ninety euros</w:t>
            </w:r>
          </w:p>
        </w:tc>
      </w:tr>
      <w:tr w:rsidR="00871EEE">
        <w:tc>
          <w:tcPr>
            <w:tcW w:w="4531" w:type="dxa"/>
          </w:tcPr>
          <w:p w:rsidR="00871EEE" w:rsidRDefault="00D756F5">
            <w:pPr>
              <w:jc w:val="both"/>
            </w:pPr>
            <w:r>
              <w:t xml:space="preserve">After the date of receipt of the final report defined in </w:t>
            </w:r>
            <w:r>
              <w:rPr>
                <w:u w:val="single"/>
              </w:rPr>
              <w:t>Article 3.1.</w:t>
            </w:r>
          </w:p>
          <w:p w:rsidR="00871EEE" w:rsidRDefault="00871EEE">
            <w:pPr>
              <w:jc w:val="both"/>
            </w:pPr>
          </w:p>
        </w:tc>
        <w:tc>
          <w:tcPr>
            <w:tcW w:w="4531" w:type="dxa"/>
          </w:tcPr>
          <w:p w:rsidR="00871EEE" w:rsidRDefault="00D756F5">
            <w:pPr>
              <w:jc w:val="center"/>
            </w:pPr>
            <w:r>
              <w:lastRenderedPageBreak/>
              <w:t>6 765 €</w:t>
            </w:r>
          </w:p>
          <w:p w:rsidR="00871EEE" w:rsidRDefault="00D756F5">
            <w:pPr>
              <w:jc w:val="center"/>
            </w:pPr>
            <w:r>
              <w:t>Six thousand seven hundred and sixty five euros</w:t>
            </w:r>
          </w:p>
        </w:tc>
      </w:tr>
    </w:tbl>
    <w:p w:rsidR="00871EEE" w:rsidRDefault="00871EEE">
      <w:pPr>
        <w:spacing w:after="0" w:line="240" w:lineRule="auto"/>
        <w:jc w:val="both"/>
      </w:pPr>
    </w:p>
    <w:p w:rsidR="00871EEE" w:rsidRDefault="00D756F5">
      <w:pPr>
        <w:spacing w:after="0" w:line="240" w:lineRule="auto"/>
        <w:jc w:val="both"/>
      </w:pPr>
      <w:r>
        <w:rPr>
          <w:b/>
        </w:rPr>
        <w:t>4.3.</w:t>
      </w:r>
      <w:r>
        <w:t xml:space="preserve"> Payments </w:t>
      </w:r>
      <w:proofErr w:type="gramStart"/>
      <w:r>
        <w:t>shall be made</w:t>
      </w:r>
      <w:proofErr w:type="gramEnd"/>
      <w:r>
        <w:t xml:space="preserve"> to VRI by SEPPIC by wire transfer in Euros at the account that shall be indicated later in writing by VRI, at the end of the month forty-five (45) days after receipt of an invoice to SEPPIC to the attention of Mr. Sebastien DEVILLE</w:t>
      </w:r>
    </w:p>
    <w:p w:rsidR="00871EEE" w:rsidRDefault="00871EEE">
      <w:pPr>
        <w:pBdr>
          <w:bottom w:val="single" w:sz="4" w:space="1" w:color="000000"/>
        </w:pBdr>
        <w:spacing w:after="0" w:line="240" w:lineRule="auto"/>
        <w:jc w:val="both"/>
        <w:rPr>
          <w:b/>
        </w:rPr>
      </w:pPr>
    </w:p>
    <w:p w:rsidR="00871EEE" w:rsidRDefault="00871EEE">
      <w:pPr>
        <w:pBdr>
          <w:bottom w:val="single" w:sz="4" w:space="1" w:color="000000"/>
        </w:pBdr>
        <w:spacing w:after="0" w:line="240" w:lineRule="auto"/>
        <w:jc w:val="both"/>
        <w:rPr>
          <w:b/>
        </w:rPr>
      </w:pPr>
    </w:p>
    <w:p w:rsidR="00871EEE" w:rsidRDefault="00D756F5">
      <w:pPr>
        <w:pBdr>
          <w:bottom w:val="single" w:sz="4" w:space="1" w:color="000000"/>
        </w:pBdr>
        <w:spacing w:after="0" w:line="240" w:lineRule="auto"/>
        <w:jc w:val="both"/>
        <w:rPr>
          <w:b/>
        </w:rPr>
      </w:pPr>
      <w:r>
        <w:rPr>
          <w:b/>
        </w:rPr>
        <w:t>ARTICLE 5 - RESEARCH &amp; DEVELOPMENT FOLLOW-UP</w:t>
      </w:r>
    </w:p>
    <w:p w:rsidR="00871EEE" w:rsidRDefault="00871EEE">
      <w:pPr>
        <w:spacing w:after="0" w:line="240" w:lineRule="auto"/>
        <w:jc w:val="both"/>
      </w:pPr>
    </w:p>
    <w:p w:rsidR="00871EEE" w:rsidRDefault="00D756F5">
      <w:pPr>
        <w:spacing w:after="0" w:line="240" w:lineRule="auto"/>
        <w:jc w:val="both"/>
      </w:pPr>
      <w:proofErr w:type="gramStart"/>
      <w:r>
        <w:rPr>
          <w:b/>
        </w:rPr>
        <w:t>5.1.</w:t>
      </w:r>
      <w:r>
        <w:t xml:space="preserve"> For administration of this Agreement, a project leader shall be designated by each Party</w:t>
      </w:r>
      <w:proofErr w:type="gramEnd"/>
      <w:r>
        <w:t xml:space="preserve"> within the fifteen (15) days of the signing of this Agreement.</w:t>
      </w:r>
    </w:p>
    <w:p w:rsidR="00871EEE" w:rsidRDefault="00871EEE">
      <w:pPr>
        <w:spacing w:after="0" w:line="240" w:lineRule="auto"/>
        <w:jc w:val="both"/>
      </w:pPr>
    </w:p>
    <w:p w:rsidR="00871EEE" w:rsidRDefault="00D756F5">
      <w:pPr>
        <w:spacing w:after="0" w:line="240" w:lineRule="auto"/>
        <w:jc w:val="both"/>
      </w:pPr>
      <w:r>
        <w:rPr>
          <w:b/>
        </w:rPr>
        <w:t>5.2.</w:t>
      </w:r>
      <w:r>
        <w:t xml:space="preserve"> The Parties shall meet any time it </w:t>
      </w:r>
      <w:proofErr w:type="gramStart"/>
      <w:r>
        <w:t>shall be deemed</w:t>
      </w:r>
      <w:proofErr w:type="gramEnd"/>
      <w:r>
        <w:t xml:space="preserve"> necessary. The Results of each meeting </w:t>
      </w:r>
      <w:proofErr w:type="gramStart"/>
      <w:r>
        <w:t>will be documented</w:t>
      </w:r>
      <w:proofErr w:type="gramEnd"/>
      <w:r>
        <w:t xml:space="preserve"> in writing (including for example: progress to date, technical difficulties encountered to date, etc.)</w:t>
      </w:r>
    </w:p>
    <w:p w:rsidR="00871EEE" w:rsidRDefault="00871EEE">
      <w:pPr>
        <w:spacing w:after="0" w:line="240" w:lineRule="auto"/>
        <w:jc w:val="both"/>
      </w:pPr>
    </w:p>
    <w:p w:rsidR="00871EEE" w:rsidRDefault="00D756F5">
      <w:pPr>
        <w:spacing w:after="0" w:line="240" w:lineRule="auto"/>
        <w:jc w:val="both"/>
      </w:pPr>
      <w:r>
        <w:rPr>
          <w:b/>
        </w:rPr>
        <w:t>5.3.</w:t>
      </w:r>
      <w:r>
        <w:t xml:space="preserve"> Each Party will maintain laboratory notebooks designated specifically for research conducted pursuant to the R&amp;D Program.</w:t>
      </w: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ARTICLE 6 – INTELLECTUAL PROPERTY</w:t>
      </w:r>
    </w:p>
    <w:p w:rsidR="00871EEE" w:rsidRDefault="00871EEE">
      <w:pPr>
        <w:spacing w:after="0" w:line="240" w:lineRule="auto"/>
        <w:jc w:val="both"/>
      </w:pPr>
    </w:p>
    <w:p w:rsidR="00871EEE" w:rsidRDefault="00D756F5">
      <w:pPr>
        <w:spacing w:after="0" w:line="240" w:lineRule="auto"/>
        <w:jc w:val="both"/>
        <w:rPr>
          <w:b/>
        </w:rPr>
      </w:pPr>
      <w:r>
        <w:rPr>
          <w:b/>
        </w:rPr>
        <w:t>6.1</w:t>
      </w:r>
      <w:proofErr w:type="gramStart"/>
      <w:r>
        <w:rPr>
          <w:b/>
        </w:rPr>
        <w:t>.  Background</w:t>
      </w:r>
      <w:proofErr w:type="gramEnd"/>
    </w:p>
    <w:p w:rsidR="00871EEE" w:rsidRDefault="00871EEE">
      <w:pPr>
        <w:spacing w:after="0" w:line="240" w:lineRule="auto"/>
        <w:jc w:val="both"/>
      </w:pPr>
    </w:p>
    <w:p w:rsidR="00871EEE" w:rsidRDefault="00D756F5">
      <w:pPr>
        <w:spacing w:after="0" w:line="240" w:lineRule="auto"/>
        <w:jc w:val="both"/>
      </w:pPr>
      <w:r>
        <w:t xml:space="preserve">Any intellectual property </w:t>
      </w:r>
      <w:proofErr w:type="gramStart"/>
      <w:r>
        <w:t>right which is owned by either Party before the execution of this Agreement</w:t>
      </w:r>
      <w:proofErr w:type="gramEnd"/>
      <w:r>
        <w:t xml:space="preserve"> shall exclusively remain the sole property of such Party.</w:t>
      </w:r>
    </w:p>
    <w:p w:rsidR="00871EEE" w:rsidRDefault="00871EEE">
      <w:pPr>
        <w:spacing w:after="0" w:line="240" w:lineRule="auto"/>
        <w:jc w:val="both"/>
        <w:rPr>
          <w:b/>
        </w:rPr>
      </w:pPr>
    </w:p>
    <w:p w:rsidR="00871EEE" w:rsidRDefault="00D756F5">
      <w:pPr>
        <w:spacing w:after="0" w:line="240" w:lineRule="auto"/>
        <w:jc w:val="both"/>
        <w:rPr>
          <w:b/>
        </w:rPr>
      </w:pPr>
      <w:r>
        <w:rPr>
          <w:b/>
        </w:rPr>
        <w:t xml:space="preserve">6.2. Results </w:t>
      </w:r>
    </w:p>
    <w:p w:rsidR="00871EEE" w:rsidRDefault="00871EEE">
      <w:pPr>
        <w:spacing w:after="0" w:line="240" w:lineRule="auto"/>
        <w:jc w:val="both"/>
        <w:rPr>
          <w:b/>
        </w:rPr>
      </w:pPr>
    </w:p>
    <w:p w:rsidR="00871EEE" w:rsidRDefault="00D756F5">
      <w:pPr>
        <w:numPr>
          <w:ilvl w:val="0"/>
          <w:numId w:val="1"/>
        </w:numPr>
        <w:pBdr>
          <w:top w:val="nil"/>
          <w:left w:val="nil"/>
          <w:bottom w:val="nil"/>
          <w:right w:val="nil"/>
          <w:between w:val="nil"/>
        </w:pBdr>
        <w:spacing w:after="0" w:line="240" w:lineRule="auto"/>
        <w:jc w:val="both"/>
        <w:rPr>
          <w:color w:val="000000"/>
        </w:rPr>
      </w:pPr>
      <w:r>
        <w:rPr>
          <w:color w:val="000000"/>
        </w:rPr>
        <w:t>Should any Results of the R&amp;D Program refer solely to the formulation and/or properties of the Adjuvants (hereafter the “</w:t>
      </w:r>
      <w:r>
        <w:rPr>
          <w:b/>
          <w:color w:val="000000"/>
        </w:rPr>
        <w:t>Adjuvants Results</w:t>
      </w:r>
      <w:r>
        <w:rPr>
          <w:color w:val="000000"/>
        </w:rPr>
        <w:t xml:space="preserve">”), then such Adjuvants Results shall be the exclusive ownership of SEPPIC, which shall be free to protect them by intellectual property rights in its sole name and at its own costs. </w:t>
      </w:r>
    </w:p>
    <w:p w:rsidR="00871EEE" w:rsidRDefault="00871EEE">
      <w:pPr>
        <w:spacing w:after="0" w:line="240" w:lineRule="auto"/>
        <w:jc w:val="both"/>
      </w:pPr>
    </w:p>
    <w:p w:rsidR="00871EEE" w:rsidRDefault="00D756F5">
      <w:pPr>
        <w:numPr>
          <w:ilvl w:val="0"/>
          <w:numId w:val="1"/>
        </w:numPr>
        <w:pBdr>
          <w:top w:val="nil"/>
          <w:left w:val="nil"/>
          <w:bottom w:val="nil"/>
          <w:right w:val="nil"/>
          <w:between w:val="nil"/>
        </w:pBdr>
        <w:spacing w:after="0" w:line="240" w:lineRule="auto"/>
        <w:jc w:val="both"/>
        <w:rPr>
          <w:color w:val="000000"/>
        </w:rPr>
      </w:pPr>
      <w:r>
        <w:rPr>
          <w:color w:val="000000"/>
        </w:rPr>
        <w:t>Any Results arising from the R&amp;D Program related to the Vaccine Composition (hereinafter the “</w:t>
      </w:r>
      <w:r>
        <w:rPr>
          <w:b/>
          <w:color w:val="000000"/>
        </w:rPr>
        <w:t>Vaccine Results</w:t>
      </w:r>
      <w:r>
        <w:rPr>
          <w:color w:val="000000"/>
        </w:rPr>
        <w:t xml:space="preserve">”) patentable or not, shall be the exclusive ownership of </w:t>
      </w:r>
      <w:r>
        <w:t>SEPPIC</w:t>
      </w:r>
      <w:r>
        <w:rPr>
          <w:color w:val="000000"/>
        </w:rPr>
        <w:t>, which shall be free to protect them by intellectual property rights in its sole name and at its own costs.</w:t>
      </w: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ARTICLE 7 – EXPLOITATION</w:t>
      </w:r>
    </w:p>
    <w:p w:rsidR="00871EEE" w:rsidRDefault="00871EEE">
      <w:pPr>
        <w:spacing w:after="0" w:line="240" w:lineRule="auto"/>
        <w:jc w:val="both"/>
      </w:pPr>
    </w:p>
    <w:p w:rsidR="00871EEE" w:rsidRDefault="00D756F5">
      <w:pPr>
        <w:spacing w:after="0" w:line="240" w:lineRule="auto"/>
        <w:jc w:val="both"/>
      </w:pPr>
      <w:r>
        <w:t xml:space="preserve">SEPPIC shall be free to use, to exploit, to have exploited and to grant licenses for the use of the Adjuvants and Vaccine results issued from the R&amp;D Program of which it is the owner according to the </w:t>
      </w:r>
      <w:r>
        <w:rPr>
          <w:u w:val="single"/>
        </w:rPr>
        <w:t>Article 6.2</w:t>
      </w:r>
      <w:r>
        <w:t xml:space="preserve">, without any further remuneration to </w:t>
      </w:r>
      <w:proofErr w:type="gramStart"/>
      <w:r>
        <w:t>be paid</w:t>
      </w:r>
      <w:proofErr w:type="gramEnd"/>
      <w:r>
        <w:t xml:space="preserve"> to VRI other than the remuneration defined in </w:t>
      </w:r>
      <w:r>
        <w:rPr>
          <w:u w:val="single"/>
        </w:rPr>
        <w:t>Article 4</w:t>
      </w:r>
      <w:r>
        <w:t>.</w:t>
      </w:r>
    </w:p>
    <w:p w:rsidR="00871EEE" w:rsidRDefault="00871EEE">
      <w:pPr>
        <w:spacing w:after="0" w:line="240" w:lineRule="auto"/>
        <w:jc w:val="both"/>
      </w:pPr>
    </w:p>
    <w:p w:rsidR="00871EEE" w:rsidRDefault="00871EEE">
      <w:pPr>
        <w:spacing w:after="0" w:line="240" w:lineRule="auto"/>
        <w:jc w:val="both"/>
      </w:pP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ARTICLE 8 - CONFIDENTIALITY / PUBLICATIONS</w:t>
      </w:r>
    </w:p>
    <w:p w:rsidR="00871EEE" w:rsidRDefault="00871EEE">
      <w:pPr>
        <w:spacing w:after="0" w:line="240" w:lineRule="auto"/>
        <w:jc w:val="both"/>
      </w:pPr>
    </w:p>
    <w:p w:rsidR="00871EEE" w:rsidRDefault="00D756F5">
      <w:pPr>
        <w:spacing w:after="0" w:line="240" w:lineRule="auto"/>
        <w:jc w:val="both"/>
        <w:rPr>
          <w:b/>
        </w:rPr>
      </w:pPr>
      <w:r>
        <w:rPr>
          <w:b/>
        </w:rPr>
        <w:t>8.1. Confidentiality</w:t>
      </w:r>
    </w:p>
    <w:p w:rsidR="00871EEE" w:rsidRDefault="00871EEE">
      <w:pPr>
        <w:spacing w:after="0" w:line="240" w:lineRule="auto"/>
        <w:jc w:val="both"/>
      </w:pPr>
    </w:p>
    <w:p w:rsidR="00871EEE" w:rsidRDefault="00D756F5">
      <w:pPr>
        <w:spacing w:after="0" w:line="240" w:lineRule="auto"/>
        <w:jc w:val="both"/>
      </w:pPr>
      <w:r>
        <w:t xml:space="preserve">The Parties agree to treat and maintain as confidential all the Results of the R&amp;D </w:t>
      </w:r>
      <w:proofErr w:type="gramStart"/>
      <w:r>
        <w:t>Program which</w:t>
      </w:r>
      <w:proofErr w:type="gramEnd"/>
      <w:r>
        <w:t xml:space="preserve"> shall be considered as Confidential Information pertaining to the Disclosing Party. </w:t>
      </w:r>
    </w:p>
    <w:p w:rsidR="00871EEE" w:rsidRDefault="00871EEE">
      <w:pPr>
        <w:spacing w:after="0" w:line="240" w:lineRule="auto"/>
        <w:jc w:val="both"/>
      </w:pPr>
    </w:p>
    <w:p w:rsidR="00871EEE" w:rsidRDefault="00D756F5">
      <w:pPr>
        <w:spacing w:after="0" w:line="240" w:lineRule="auto"/>
        <w:jc w:val="both"/>
      </w:pPr>
      <w:r>
        <w:t>Each Party, for itself and on behalf of its officers and employees, agrees to hold in strict confidence Confidential Information of the other Party and not to disclose, any part of it to others.</w:t>
      </w:r>
    </w:p>
    <w:p w:rsidR="00871EEE" w:rsidRDefault="00871EEE">
      <w:pPr>
        <w:spacing w:after="0" w:line="240" w:lineRule="auto"/>
        <w:jc w:val="both"/>
      </w:pPr>
    </w:p>
    <w:p w:rsidR="00871EEE" w:rsidRDefault="00D756F5">
      <w:pPr>
        <w:spacing w:after="0" w:line="240" w:lineRule="auto"/>
        <w:jc w:val="both"/>
      </w:pPr>
      <w:r>
        <w:t>Each Party further agrees not to use Confidential Information of the other Party except in furtherance of the purposes of this Agreement.</w:t>
      </w:r>
    </w:p>
    <w:p w:rsidR="00871EEE" w:rsidRDefault="00871EEE">
      <w:pPr>
        <w:spacing w:after="0" w:line="240" w:lineRule="auto"/>
        <w:jc w:val="both"/>
      </w:pPr>
    </w:p>
    <w:p w:rsidR="00871EEE" w:rsidRDefault="00D756F5">
      <w:pPr>
        <w:spacing w:after="0" w:line="240" w:lineRule="auto"/>
        <w:jc w:val="both"/>
      </w:pPr>
      <w:r>
        <w:t>The dispositions of this Article shall survive the end of this Agreement for a period five (5) years.</w:t>
      </w:r>
    </w:p>
    <w:p w:rsidR="00871EEE" w:rsidRDefault="00871EEE">
      <w:pPr>
        <w:spacing w:after="0" w:line="240" w:lineRule="auto"/>
        <w:jc w:val="both"/>
      </w:pPr>
    </w:p>
    <w:p w:rsidR="00871EEE" w:rsidRDefault="00D756F5">
      <w:pPr>
        <w:spacing w:after="0" w:line="240" w:lineRule="auto"/>
        <w:jc w:val="both"/>
        <w:rPr>
          <w:b/>
        </w:rPr>
      </w:pPr>
      <w:r>
        <w:rPr>
          <w:b/>
        </w:rPr>
        <w:t>8.2</w:t>
      </w:r>
      <w:proofErr w:type="gramStart"/>
      <w:r>
        <w:rPr>
          <w:b/>
        </w:rPr>
        <w:t>.  Publications</w:t>
      </w:r>
      <w:proofErr w:type="gramEnd"/>
      <w:r>
        <w:rPr>
          <w:b/>
        </w:rPr>
        <w:t xml:space="preserve"> / Communications</w:t>
      </w:r>
    </w:p>
    <w:p w:rsidR="00871EEE" w:rsidRDefault="00871EEE">
      <w:pPr>
        <w:spacing w:after="0" w:line="240" w:lineRule="auto"/>
        <w:jc w:val="both"/>
        <w:rPr>
          <w:b/>
        </w:rPr>
      </w:pPr>
    </w:p>
    <w:p w:rsidR="00871EEE" w:rsidRDefault="00D756F5">
      <w:pPr>
        <w:spacing w:after="0" w:line="240" w:lineRule="auto"/>
        <w:jc w:val="both"/>
      </w:pPr>
      <w:r>
        <w:t xml:space="preserve">Any publication or communication made by VRI or SEPPIC related to the R&amp;D Program and any Results arising the R&amp;D Program (including the Vaccine Results, Antigen Results and the Adjuvants Results) shall require the prior written agreement of the other Party. </w:t>
      </w:r>
    </w:p>
    <w:p w:rsidR="00871EEE" w:rsidRDefault="00871EEE">
      <w:pPr>
        <w:spacing w:after="0" w:line="240" w:lineRule="auto"/>
        <w:jc w:val="both"/>
      </w:pPr>
    </w:p>
    <w:p w:rsidR="00871EEE" w:rsidRDefault="00D756F5">
      <w:pPr>
        <w:spacing w:after="0" w:line="240" w:lineRule="auto"/>
        <w:jc w:val="both"/>
      </w:pPr>
      <w:r>
        <w:t>Each Party may request the postponement of the publications or communications within a maximum eighteen (18)-months-period.</w:t>
      </w:r>
    </w:p>
    <w:p w:rsidR="00871EEE" w:rsidRDefault="00871EEE">
      <w:pPr>
        <w:spacing w:after="0" w:line="240" w:lineRule="auto"/>
        <w:jc w:val="both"/>
      </w:pPr>
    </w:p>
    <w:p w:rsidR="00871EEE" w:rsidRDefault="00D756F5">
      <w:pPr>
        <w:spacing w:after="0" w:line="240" w:lineRule="auto"/>
        <w:jc w:val="both"/>
      </w:pPr>
      <w:r>
        <w:t>The publishing Party shall ask the prior written approval of the other Party to mention its participation to the R&amp;D Program.</w:t>
      </w: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 xml:space="preserve">ARTICLE </w:t>
      </w:r>
      <w:proofErr w:type="gramStart"/>
      <w:r>
        <w:rPr>
          <w:b/>
        </w:rPr>
        <w:t>9</w:t>
      </w:r>
      <w:proofErr w:type="gramEnd"/>
      <w:r>
        <w:rPr>
          <w:b/>
        </w:rPr>
        <w:t xml:space="preserve"> – WAIVER – AMENDMENT</w:t>
      </w:r>
    </w:p>
    <w:p w:rsidR="00871EEE" w:rsidRDefault="00871EEE">
      <w:pPr>
        <w:spacing w:after="0" w:line="240" w:lineRule="auto"/>
        <w:jc w:val="both"/>
      </w:pPr>
    </w:p>
    <w:p w:rsidR="00871EEE" w:rsidRDefault="00D756F5">
      <w:pPr>
        <w:spacing w:after="0" w:line="240" w:lineRule="auto"/>
        <w:jc w:val="both"/>
      </w:pPr>
      <w:r>
        <w:rPr>
          <w:b/>
        </w:rPr>
        <w:t>9.1.</w:t>
      </w:r>
      <w:r>
        <w:t xml:space="preserve"> This Agreement may be amended, modified, superseded or canceled, and </w:t>
      </w:r>
      <w:proofErr w:type="gramStart"/>
      <w:r>
        <w:t>any of the terms may be waived, only by a written instrument executed by each Party</w:t>
      </w:r>
      <w:proofErr w:type="gramEnd"/>
      <w:r>
        <w:t>.</w:t>
      </w:r>
    </w:p>
    <w:p w:rsidR="00871EEE" w:rsidRDefault="00871EEE">
      <w:pPr>
        <w:spacing w:after="0" w:line="240" w:lineRule="auto"/>
        <w:jc w:val="both"/>
      </w:pPr>
    </w:p>
    <w:p w:rsidR="00871EEE" w:rsidRDefault="00D756F5">
      <w:pPr>
        <w:spacing w:after="0" w:line="240" w:lineRule="auto"/>
        <w:jc w:val="both"/>
      </w:pPr>
      <w:r>
        <w:rPr>
          <w:b/>
        </w:rPr>
        <w:t>9.2.</w:t>
      </w:r>
      <w:r>
        <w:t xml:space="preserve"> No waiver of any term, provision or condition of this Agreement whether by conduct or otherwise in any one or more instances shall be deemed to be or construed as a further or continuing waiver of any such term, provision or condition or of any other term, provision or condition of this Agreement</w:t>
      </w: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 xml:space="preserve">ARTICLE 10 - ASSIGNABILITY </w:t>
      </w:r>
    </w:p>
    <w:p w:rsidR="00871EEE" w:rsidRDefault="00871EEE">
      <w:pPr>
        <w:spacing w:after="0" w:line="240" w:lineRule="auto"/>
        <w:jc w:val="both"/>
      </w:pPr>
    </w:p>
    <w:p w:rsidR="00871EEE" w:rsidRDefault="00D756F5">
      <w:pPr>
        <w:spacing w:after="0" w:line="240" w:lineRule="auto"/>
        <w:jc w:val="both"/>
      </w:pPr>
      <w:r>
        <w:t>Neither Party may assign this Agreement without the prior written consent of the other. This Agreement and the provisions hereof shall be binding upon and inure to the benefit of each Party's respective successors and assigns.</w:t>
      </w: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ARTICLE 11 – TERM - TERMINATION</w:t>
      </w:r>
    </w:p>
    <w:p w:rsidR="00871EEE" w:rsidRDefault="00871EEE">
      <w:pPr>
        <w:spacing w:after="0" w:line="240" w:lineRule="auto"/>
        <w:jc w:val="both"/>
        <w:rPr>
          <w:b/>
        </w:rPr>
      </w:pPr>
    </w:p>
    <w:p w:rsidR="00871EEE" w:rsidRDefault="00D756F5">
      <w:pPr>
        <w:spacing w:after="0" w:line="240" w:lineRule="auto"/>
        <w:ind w:left="705" w:hanging="705"/>
        <w:jc w:val="both"/>
      </w:pPr>
      <w:r>
        <w:rPr>
          <w:b/>
        </w:rPr>
        <w:t>11.1.</w:t>
      </w:r>
      <w:r>
        <w:tab/>
        <w:t xml:space="preserve">This Agreement shall commence on the date of the last signature of this Agreement and, unless earlier terminated as per </w:t>
      </w:r>
      <w:r>
        <w:rPr>
          <w:u w:val="single"/>
        </w:rPr>
        <w:t>Article 11.2</w:t>
      </w:r>
      <w:r>
        <w:t>, will expire after a period of twelve (12) months from the date of this Agreement.</w:t>
      </w:r>
    </w:p>
    <w:p w:rsidR="00871EEE" w:rsidRDefault="00871EEE">
      <w:pPr>
        <w:spacing w:after="0" w:line="240" w:lineRule="auto"/>
        <w:jc w:val="both"/>
      </w:pPr>
    </w:p>
    <w:p w:rsidR="00871EEE" w:rsidRDefault="00D756F5">
      <w:pPr>
        <w:spacing w:after="0" w:line="240" w:lineRule="auto"/>
        <w:ind w:left="705" w:hanging="705"/>
        <w:jc w:val="both"/>
      </w:pPr>
      <w:proofErr w:type="gramStart"/>
      <w:r>
        <w:rPr>
          <w:b/>
        </w:rPr>
        <w:t>11.2.</w:t>
      </w:r>
      <w:r>
        <w:tab/>
        <w:t xml:space="preserve">Each Party may forthwith terminate this Agreement effective upon giving of a written notice of such termination to the other Party in the event other Party defaults in or breaches any </w:t>
      </w:r>
      <w:r>
        <w:lastRenderedPageBreak/>
        <w:t xml:space="preserve">material obligation imposed on it hereunder, and particularly regarding the planning/expected Results specified in the </w:t>
      </w:r>
      <w:r>
        <w:rPr>
          <w:u w:val="single"/>
        </w:rPr>
        <w:t>Annex 1</w:t>
      </w:r>
      <w:r>
        <w:t xml:space="preserve"> here-attached and such default or breach is not remedied within thirty (30) days after notice thereof by the Party asserting such default or breach.</w:t>
      </w:r>
      <w:proofErr w:type="gramEnd"/>
    </w:p>
    <w:p w:rsidR="00871EEE" w:rsidRDefault="00871EEE">
      <w:pPr>
        <w:spacing w:after="0" w:line="240" w:lineRule="auto"/>
        <w:jc w:val="both"/>
      </w:pPr>
    </w:p>
    <w:p w:rsidR="00871EEE" w:rsidRDefault="00D756F5">
      <w:pPr>
        <w:spacing w:after="0" w:line="240" w:lineRule="auto"/>
        <w:ind w:left="709" w:hanging="709"/>
        <w:jc w:val="both"/>
      </w:pPr>
      <w:r>
        <w:rPr>
          <w:b/>
        </w:rPr>
        <w:t>11.3.</w:t>
      </w:r>
      <w:r>
        <w:t xml:space="preserve"> </w:t>
      </w:r>
      <w:r>
        <w:tab/>
        <w:t xml:space="preserve">Obligations defined in </w:t>
      </w:r>
      <w:r>
        <w:rPr>
          <w:u w:val="single"/>
        </w:rPr>
        <w:t xml:space="preserve">Articles 6 (Intellectual property), </w:t>
      </w:r>
      <w:proofErr w:type="gramStart"/>
      <w:r>
        <w:rPr>
          <w:u w:val="single"/>
        </w:rPr>
        <w:t>7</w:t>
      </w:r>
      <w:proofErr w:type="gramEnd"/>
      <w:r>
        <w:rPr>
          <w:u w:val="single"/>
        </w:rPr>
        <w:t xml:space="preserve"> (Exploitation) and 8 (Confidentiality / Publication)</w:t>
      </w:r>
      <w:r>
        <w:t xml:space="preserve"> shall survive any termination of the Agreement.</w:t>
      </w:r>
    </w:p>
    <w:p w:rsidR="00871EEE" w:rsidRDefault="00871EEE">
      <w:pPr>
        <w:spacing w:after="0" w:line="240" w:lineRule="auto"/>
        <w:jc w:val="both"/>
      </w:pPr>
    </w:p>
    <w:p w:rsidR="00871EEE" w:rsidRDefault="00871EEE">
      <w:pPr>
        <w:spacing w:after="0" w:line="240" w:lineRule="auto"/>
        <w:jc w:val="both"/>
      </w:pPr>
    </w:p>
    <w:p w:rsidR="00871EEE" w:rsidRDefault="00D756F5">
      <w:pPr>
        <w:pBdr>
          <w:bottom w:val="single" w:sz="4" w:space="1" w:color="000000"/>
        </w:pBdr>
        <w:spacing w:after="0" w:line="240" w:lineRule="auto"/>
        <w:jc w:val="both"/>
        <w:rPr>
          <w:b/>
        </w:rPr>
      </w:pPr>
      <w:r>
        <w:rPr>
          <w:b/>
        </w:rPr>
        <w:t>ARTICLE 12 - GOVERNING LAW / ARBITRATION</w:t>
      </w:r>
    </w:p>
    <w:p w:rsidR="00871EEE" w:rsidRDefault="00871EEE">
      <w:pPr>
        <w:spacing w:after="0" w:line="240" w:lineRule="auto"/>
        <w:jc w:val="both"/>
      </w:pPr>
    </w:p>
    <w:p w:rsidR="00871EEE" w:rsidRDefault="00D756F5">
      <w:pPr>
        <w:spacing w:after="0" w:line="240" w:lineRule="auto"/>
        <w:jc w:val="both"/>
      </w:pPr>
      <w:proofErr w:type="gramStart"/>
      <w:r>
        <w:rPr>
          <w:b/>
        </w:rPr>
        <w:t>12.1.</w:t>
      </w:r>
      <w:r>
        <w:rPr>
          <w:b/>
        </w:rPr>
        <w:tab/>
      </w:r>
      <w:r>
        <w:t>This Agreement shall be governed by the laws of France</w:t>
      </w:r>
      <w:proofErr w:type="gramEnd"/>
      <w:r>
        <w:t>.</w:t>
      </w:r>
    </w:p>
    <w:p w:rsidR="00871EEE" w:rsidRDefault="00871EEE">
      <w:pPr>
        <w:spacing w:after="0" w:line="240" w:lineRule="auto"/>
        <w:jc w:val="both"/>
      </w:pPr>
    </w:p>
    <w:p w:rsidR="00871EEE" w:rsidRDefault="00D756F5">
      <w:pPr>
        <w:spacing w:after="0" w:line="240" w:lineRule="auto"/>
        <w:ind w:left="705" w:hanging="705"/>
        <w:jc w:val="both"/>
      </w:pPr>
      <w:r>
        <w:rPr>
          <w:b/>
        </w:rPr>
        <w:t>12.2.</w:t>
      </w:r>
      <w:r>
        <w:tab/>
        <w:t xml:space="preserve">All disputes arising on the interpretation or performance of this </w:t>
      </w:r>
      <w:proofErr w:type="gramStart"/>
      <w:r>
        <w:t>Agreement which may not be amicably settled by the Parties within four (4) months</w:t>
      </w:r>
      <w:proofErr w:type="gramEnd"/>
      <w:r>
        <w:t xml:space="preserve"> shall come under the jurisdiction of the Arbitration Court of the International Chamber of Commerce. Place of arbitration shall be Paris. The language of arbitration shall be English. </w:t>
      </w:r>
    </w:p>
    <w:p w:rsidR="00871EEE" w:rsidRDefault="00871EEE">
      <w:pPr>
        <w:spacing w:after="0" w:line="240" w:lineRule="auto"/>
        <w:ind w:left="705" w:hanging="705"/>
        <w:jc w:val="both"/>
      </w:pPr>
    </w:p>
    <w:p w:rsidR="00871EEE" w:rsidRDefault="00D756F5">
      <w:pPr>
        <w:spacing w:after="0" w:line="240" w:lineRule="auto"/>
        <w:ind w:left="705" w:hanging="705"/>
        <w:jc w:val="both"/>
      </w:pPr>
      <w:r>
        <w:rPr>
          <w:b/>
        </w:rPr>
        <w:t xml:space="preserve">12.3. </w:t>
      </w:r>
      <w:r>
        <w:t xml:space="preserve">  The Parties note that the Agreement will become valid and effective on the day of its disclosure of the register of the contract Czech. VRI shall file this Agreement at the aforementioned register immediately after the last signature and inform in writing SEPPIC of the said registration.</w:t>
      </w:r>
    </w:p>
    <w:p w:rsidR="00871EEE" w:rsidRDefault="00D756F5">
      <w:pPr>
        <w:spacing w:after="0" w:line="240" w:lineRule="auto"/>
        <w:jc w:val="both"/>
        <w:rPr>
          <w:b/>
        </w:rPr>
      </w:pPr>
      <w:r>
        <w:rPr>
          <w:b/>
        </w:rPr>
        <w:t xml:space="preserve">  </w:t>
      </w:r>
    </w:p>
    <w:p w:rsidR="00871EEE" w:rsidRDefault="00871EEE">
      <w:pPr>
        <w:spacing w:after="0" w:line="240" w:lineRule="auto"/>
        <w:jc w:val="both"/>
        <w:rPr>
          <w:b/>
        </w:rPr>
      </w:pPr>
    </w:p>
    <w:p w:rsidR="00871EEE" w:rsidRDefault="00D756F5">
      <w:pPr>
        <w:spacing w:after="0" w:line="240" w:lineRule="auto"/>
        <w:jc w:val="both"/>
      </w:pPr>
      <w:r>
        <w:rPr>
          <w:b/>
        </w:rPr>
        <w:t>IN WITNESS WHEREOF</w:t>
      </w:r>
      <w:r>
        <w:t>, the Parties hereto have executed this Agreement in two (2) counterparts as of the date hereinabove set forth and in the presence of two witnesses.</w:t>
      </w:r>
    </w:p>
    <w:p w:rsidR="00871EEE" w:rsidRDefault="00871EEE">
      <w:pPr>
        <w:spacing w:after="0" w:line="240" w:lineRule="auto"/>
        <w:jc w:val="both"/>
      </w:pPr>
    </w:p>
    <w:p w:rsidR="00871EEE" w:rsidRDefault="00871EEE">
      <w:pPr>
        <w:spacing w:after="0" w:line="240" w:lineRule="auto"/>
        <w:jc w:val="both"/>
      </w:pPr>
    </w:p>
    <w:p w:rsidR="00871EEE" w:rsidRDefault="00871EEE">
      <w:pPr>
        <w:spacing w:after="0" w:line="240" w:lineRule="auto"/>
        <w:jc w:val="both"/>
        <w:sectPr w:rsidR="00871EEE">
          <w:headerReference w:type="default" r:id="rId7"/>
          <w:footerReference w:type="default" r:id="rId8"/>
          <w:pgSz w:w="11906" w:h="16838"/>
          <w:pgMar w:top="1417" w:right="1417" w:bottom="1417" w:left="1417" w:header="708" w:footer="708" w:gutter="0"/>
          <w:pgNumType w:start="1"/>
          <w:cols w:space="720"/>
        </w:sectPr>
      </w:pPr>
    </w:p>
    <w:p w:rsidR="00871EEE" w:rsidRDefault="00D756F5">
      <w:pPr>
        <w:spacing w:after="0" w:line="240" w:lineRule="auto"/>
        <w:jc w:val="both"/>
        <w:rPr>
          <w:b/>
          <w:u w:val="single"/>
        </w:rPr>
      </w:pPr>
      <w:r>
        <w:rPr>
          <w:b/>
          <w:u w:val="single"/>
        </w:rPr>
        <w:t>SEPPIC SA</w:t>
      </w:r>
    </w:p>
    <w:p w:rsidR="00871EEE" w:rsidRDefault="00871EEE">
      <w:pPr>
        <w:spacing w:after="0" w:line="240" w:lineRule="auto"/>
        <w:jc w:val="both"/>
        <w:rPr>
          <w:b/>
          <w:u w:val="single"/>
        </w:rPr>
      </w:pPr>
    </w:p>
    <w:p w:rsidR="00871EEE" w:rsidRDefault="00D756F5">
      <w:pPr>
        <w:spacing w:after="0" w:line="240" w:lineRule="auto"/>
        <w:jc w:val="both"/>
      </w:pPr>
      <w:r>
        <w:t xml:space="preserve">Name: Mrs. Juliette BEN AROUS </w:t>
      </w:r>
    </w:p>
    <w:p w:rsidR="00871EEE" w:rsidRDefault="00871EEE">
      <w:pPr>
        <w:spacing w:after="0" w:line="240" w:lineRule="auto"/>
        <w:jc w:val="both"/>
      </w:pPr>
    </w:p>
    <w:p w:rsidR="00871EEE" w:rsidRDefault="00D756F5">
      <w:pPr>
        <w:spacing w:after="0" w:line="240" w:lineRule="auto"/>
        <w:jc w:val="both"/>
      </w:pPr>
      <w:r>
        <w:t>Title: Formulation and Vaccine Technologies Unit Director</w:t>
      </w:r>
    </w:p>
    <w:p w:rsidR="00871EEE" w:rsidRDefault="00871EEE">
      <w:pPr>
        <w:spacing w:after="0" w:line="240" w:lineRule="auto"/>
        <w:jc w:val="both"/>
      </w:pPr>
    </w:p>
    <w:p w:rsidR="00871EEE" w:rsidRDefault="00D756F5">
      <w:pPr>
        <w:spacing w:after="0" w:line="240" w:lineRule="auto"/>
        <w:jc w:val="both"/>
      </w:pPr>
      <w:r>
        <w:t>Date:</w:t>
      </w:r>
    </w:p>
    <w:p w:rsidR="007A2D3C" w:rsidRDefault="007A2D3C">
      <w:pPr>
        <w:spacing w:after="0" w:line="240" w:lineRule="auto"/>
        <w:jc w:val="both"/>
      </w:pPr>
    </w:p>
    <w:p w:rsidR="00871EEE" w:rsidRDefault="007A2D3C">
      <w:pPr>
        <w:spacing w:after="0" w:line="240" w:lineRule="auto"/>
        <w:jc w:val="both"/>
      </w:pPr>
      <w:r>
        <w:t>Signature:</w:t>
      </w:r>
    </w:p>
    <w:p w:rsidR="00871EEE" w:rsidRDefault="00871EEE">
      <w:pPr>
        <w:spacing w:after="0" w:line="240" w:lineRule="auto"/>
        <w:jc w:val="both"/>
      </w:pPr>
    </w:p>
    <w:p w:rsidR="00871EEE" w:rsidRDefault="00D756F5">
      <w:pPr>
        <w:spacing w:after="0" w:line="240" w:lineRule="auto"/>
        <w:ind w:left="850" w:hanging="850"/>
        <w:jc w:val="both"/>
        <w:rPr>
          <w:b/>
          <w:u w:val="single"/>
        </w:rPr>
      </w:pPr>
      <w:r>
        <w:rPr>
          <w:b/>
          <w:u w:val="single"/>
        </w:rPr>
        <w:t>VRI</w:t>
      </w:r>
    </w:p>
    <w:p w:rsidR="00871EEE" w:rsidRDefault="00871EEE">
      <w:pPr>
        <w:spacing w:after="0" w:line="240" w:lineRule="auto"/>
        <w:ind w:left="850" w:hanging="850"/>
        <w:jc w:val="both"/>
        <w:rPr>
          <w:b/>
          <w:u w:val="single"/>
        </w:rPr>
      </w:pPr>
    </w:p>
    <w:p w:rsidR="00871EEE" w:rsidRDefault="00D756F5">
      <w:pPr>
        <w:spacing w:after="0" w:line="240" w:lineRule="auto"/>
        <w:jc w:val="both"/>
      </w:pPr>
      <w:r>
        <w:t xml:space="preserve">Name: </w:t>
      </w:r>
      <w:r w:rsidR="007A2D3C">
        <w:t>Mr. Martin Faldyna</w:t>
      </w:r>
    </w:p>
    <w:p w:rsidR="00871EEE" w:rsidRDefault="00871EEE">
      <w:pPr>
        <w:spacing w:after="0" w:line="240" w:lineRule="auto"/>
        <w:jc w:val="both"/>
      </w:pPr>
    </w:p>
    <w:p w:rsidR="00871EEE" w:rsidRDefault="00871EEE">
      <w:pPr>
        <w:spacing w:after="0" w:line="240" w:lineRule="auto"/>
        <w:jc w:val="both"/>
      </w:pPr>
    </w:p>
    <w:p w:rsidR="00871EEE" w:rsidRDefault="00D756F5">
      <w:pPr>
        <w:spacing w:after="0" w:line="240" w:lineRule="auto"/>
        <w:ind w:left="850" w:hanging="850"/>
        <w:jc w:val="both"/>
      </w:pPr>
      <w:r>
        <w:t>Title: director</w:t>
      </w:r>
    </w:p>
    <w:p w:rsidR="00871EEE" w:rsidRDefault="00871EEE">
      <w:pPr>
        <w:spacing w:after="0" w:line="240" w:lineRule="auto"/>
        <w:ind w:left="850" w:hanging="850"/>
        <w:jc w:val="both"/>
      </w:pPr>
    </w:p>
    <w:p w:rsidR="00871EEE" w:rsidRDefault="00D756F5">
      <w:pPr>
        <w:spacing w:after="0" w:line="240" w:lineRule="auto"/>
        <w:ind w:left="850" w:hanging="850"/>
        <w:jc w:val="both"/>
      </w:pPr>
      <w:r>
        <w:t>Date:</w:t>
      </w:r>
    </w:p>
    <w:p w:rsidR="00871EEE" w:rsidRDefault="00871EEE">
      <w:pPr>
        <w:spacing w:after="0" w:line="240" w:lineRule="auto"/>
        <w:ind w:left="850" w:hanging="850"/>
        <w:jc w:val="both"/>
      </w:pPr>
    </w:p>
    <w:p w:rsidR="00871EEE" w:rsidRDefault="00D756F5" w:rsidP="007A2D3C">
      <w:pPr>
        <w:spacing w:after="0" w:line="240" w:lineRule="auto"/>
        <w:ind w:left="850" w:hanging="850"/>
        <w:jc w:val="both"/>
        <w:sectPr w:rsidR="00871EEE">
          <w:type w:val="continuous"/>
          <w:pgSz w:w="11906" w:h="16838"/>
          <w:pgMar w:top="1417" w:right="1417" w:bottom="1417" w:left="1417" w:header="708" w:footer="708" w:gutter="0"/>
          <w:cols w:num="2" w:space="720" w:equalWidth="0">
            <w:col w:w="4181" w:space="708"/>
            <w:col w:w="4181" w:space="0"/>
          </w:cols>
        </w:sectPr>
      </w:pPr>
      <w:r>
        <w:t>Signature:</w:t>
      </w:r>
    </w:p>
    <w:p w:rsidR="00871EEE" w:rsidRDefault="00871EEE">
      <w:pPr>
        <w:spacing w:after="0" w:line="240" w:lineRule="auto"/>
        <w:jc w:val="both"/>
      </w:pPr>
    </w:p>
    <w:p w:rsidR="00871EEE" w:rsidRDefault="00871EEE">
      <w:pPr>
        <w:spacing w:after="0" w:line="240" w:lineRule="auto"/>
        <w:jc w:val="both"/>
      </w:pPr>
    </w:p>
    <w:p w:rsidR="00871EEE" w:rsidRDefault="00D756F5">
      <w:r>
        <w:br w:type="page"/>
      </w:r>
    </w:p>
    <w:p w:rsidR="00871EEE" w:rsidRDefault="00871EEE">
      <w:pPr>
        <w:spacing w:after="0" w:line="240" w:lineRule="auto"/>
        <w:jc w:val="both"/>
      </w:pPr>
    </w:p>
    <w:p w:rsidR="00871EEE" w:rsidRDefault="00D756F5">
      <w:pPr>
        <w:pBdr>
          <w:top w:val="single" w:sz="4" w:space="1" w:color="000000"/>
          <w:left w:val="single" w:sz="4" w:space="4" w:color="000000"/>
          <w:bottom w:val="single" w:sz="4" w:space="1" w:color="000000"/>
          <w:right w:val="single" w:sz="4" w:space="4" w:color="000000"/>
        </w:pBdr>
        <w:spacing w:after="0" w:line="240" w:lineRule="auto"/>
        <w:jc w:val="center"/>
        <w:rPr>
          <w:b/>
        </w:rPr>
      </w:pPr>
      <w:r>
        <w:rPr>
          <w:b/>
        </w:rPr>
        <w:t>ANNEX 1: R&amp;D Program</w:t>
      </w:r>
    </w:p>
    <w:p w:rsidR="00871EEE" w:rsidRDefault="00871EEE">
      <w:pPr>
        <w:pBdr>
          <w:top w:val="single" w:sz="4" w:space="1" w:color="000000"/>
          <w:left w:val="single" w:sz="4" w:space="4" w:color="000000"/>
          <w:bottom w:val="single" w:sz="4" w:space="1" w:color="000000"/>
          <w:right w:val="single" w:sz="4" w:space="4" w:color="000000"/>
        </w:pBdr>
        <w:spacing w:after="0" w:line="240" w:lineRule="auto"/>
        <w:jc w:val="center"/>
        <w:rPr>
          <w:b/>
        </w:rPr>
      </w:pPr>
      <w:bookmarkStart w:id="1" w:name="_30j0zll" w:colFirst="0" w:colLast="0"/>
      <w:bookmarkEnd w:id="1"/>
    </w:p>
    <w:p w:rsidR="00871EEE" w:rsidRDefault="00C87E2C">
      <w:pPr>
        <w:pBdr>
          <w:top w:val="single" w:sz="4" w:space="1" w:color="000000"/>
          <w:left w:val="single" w:sz="4" w:space="4" w:color="000000"/>
          <w:bottom w:val="single" w:sz="4" w:space="1" w:color="000000"/>
          <w:right w:val="single" w:sz="4" w:space="4" w:color="000000"/>
        </w:pBdr>
        <w:spacing w:after="0" w:line="240" w:lineRule="auto"/>
        <w:jc w:val="center"/>
        <w:rPr>
          <w:b/>
        </w:rPr>
      </w:pPr>
      <w:proofErr w:type="gramStart"/>
      <w:r>
        <w:rPr>
          <w:b/>
        </w:rPr>
        <w:t>xxxxxxxxxxxxxxxxxxxxxxxxxxxxxxxxxxxxxxxxxxxxxxxxxxxxxxxxxxxxxxxxxxxxxxxxxxxxxxxxxxxxxxxxxxxxxxxxxxxxxxxxxxxxxx</w:t>
      </w:r>
      <w:proofErr w:type="gramEnd"/>
    </w:p>
    <w:p w:rsidR="00871EEE" w:rsidRDefault="00871EEE">
      <w:pPr>
        <w:rPr>
          <w:b/>
          <w:color w:val="000000"/>
        </w:rPr>
      </w:pPr>
    </w:p>
    <w:p w:rsidR="00871EEE" w:rsidRDefault="00D756F5">
      <w:pPr>
        <w:shd w:val="clear" w:color="auto" w:fill="FFFFFF"/>
        <w:spacing w:after="0" w:line="288" w:lineRule="auto"/>
        <w:jc w:val="both"/>
      </w:pPr>
      <w:r>
        <w:rPr>
          <w:b/>
        </w:rPr>
        <w:t>OBJECTIVE</w:t>
      </w:r>
    </w:p>
    <w:p w:rsidR="00871EEE" w:rsidRDefault="00C87E2C">
      <w:pPr>
        <w:shd w:val="clear" w:color="auto" w:fill="FFFFFF"/>
        <w:spacing w:after="0" w:line="288" w:lineRule="auto"/>
        <w:jc w:val="both"/>
      </w:pPr>
      <w:proofErr w:type="gramStart"/>
      <w:r>
        <w:t>xxxxxxxxxxxxxxxxxxxxxxxxxxxxxxxxxxxxxxxxxxxxxxxxxxxxxxxxxxxxxxxxxxxxxxxxxxxxxxxxxxxxxxxxxxxxxxxxxxxxxxxxxxxxxxxxxxxxxxxx</w:t>
      </w:r>
      <w:proofErr w:type="gramEnd"/>
    </w:p>
    <w:p w:rsidR="00871EEE" w:rsidRDefault="00871EEE">
      <w:pPr>
        <w:shd w:val="clear" w:color="auto" w:fill="FFFFFF"/>
        <w:spacing w:after="0" w:line="288" w:lineRule="auto"/>
        <w:jc w:val="both"/>
        <w:rPr>
          <w:rFonts w:ascii="Times New Roman" w:eastAsia="Times New Roman" w:hAnsi="Times New Roman" w:cs="Times New Roman"/>
          <w:b/>
          <w:sz w:val="24"/>
          <w:szCs w:val="24"/>
        </w:rPr>
      </w:pPr>
    </w:p>
    <w:p w:rsidR="00871EEE" w:rsidRDefault="00871EEE">
      <w:pPr>
        <w:shd w:val="clear" w:color="auto" w:fill="FFFFFF"/>
        <w:spacing w:after="0" w:line="288" w:lineRule="auto"/>
        <w:jc w:val="both"/>
        <w:rPr>
          <w:rFonts w:ascii="Times New Roman" w:eastAsia="Times New Roman" w:hAnsi="Times New Roman" w:cs="Times New Roman"/>
          <w:b/>
          <w:sz w:val="24"/>
          <w:szCs w:val="24"/>
        </w:rPr>
      </w:pPr>
    </w:p>
    <w:p w:rsidR="00871EEE" w:rsidRDefault="00D756F5">
      <w:pPr>
        <w:shd w:val="clear" w:color="auto" w:fill="FFFFFF"/>
        <w:spacing w:after="0" w:line="288" w:lineRule="auto"/>
        <w:jc w:val="both"/>
        <w:rPr>
          <w:rFonts w:ascii="Times New Roman" w:eastAsia="Times New Roman" w:hAnsi="Times New Roman" w:cs="Times New Roman"/>
          <w:b/>
          <w:sz w:val="24"/>
          <w:szCs w:val="24"/>
        </w:rPr>
      </w:pPr>
      <w:r>
        <w:rPr>
          <w:b/>
        </w:rPr>
        <w:t>MATERIALS AND METHODS</w:t>
      </w:r>
    </w:p>
    <w:p w:rsidR="00871EEE" w:rsidRDefault="00871EEE">
      <w:pPr>
        <w:shd w:val="clear" w:color="auto" w:fill="FFFFFF"/>
        <w:spacing w:after="0" w:line="288" w:lineRule="auto"/>
        <w:jc w:val="both"/>
        <w:rPr>
          <w:b/>
        </w:rPr>
      </w:pPr>
    </w:p>
    <w:p w:rsidR="00871EEE" w:rsidRDefault="00C87E2C">
      <w:r>
        <w:rPr>
          <w: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71EEE" w:rsidRDefault="00871EEE">
      <w:pPr>
        <w:shd w:val="clear" w:color="auto" w:fill="FFFFFF"/>
        <w:spacing w:after="0" w:line="288" w:lineRule="auto"/>
        <w:jc w:val="both"/>
        <w:rPr>
          <w:rFonts w:ascii="Times New Roman" w:eastAsia="Times New Roman" w:hAnsi="Times New Roman" w:cs="Times New Roman"/>
          <w:sz w:val="24"/>
          <w:szCs w:val="24"/>
        </w:rPr>
      </w:pPr>
    </w:p>
    <w:p w:rsidR="00871EEE" w:rsidRDefault="00D756F5">
      <w:pPr>
        <w:jc w:val="both"/>
        <w:rPr>
          <w:b/>
        </w:rPr>
      </w:pPr>
      <w:r>
        <w:rPr>
          <w:b/>
        </w:rPr>
        <w:t>EXPERIMENTAL GROUPS</w:t>
      </w:r>
    </w:p>
    <w:tbl>
      <w:tblPr>
        <w:tblStyle w:val="a1"/>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2340"/>
        <w:gridCol w:w="1620"/>
        <w:gridCol w:w="1660"/>
        <w:gridCol w:w="855"/>
      </w:tblGrid>
      <w:tr w:rsidR="00871EEE">
        <w:trPr>
          <w:jc w:val="center"/>
        </w:trPr>
        <w:tc>
          <w:tcPr>
            <w:tcW w:w="260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rPr>
                <w:b/>
              </w:rPr>
            </w:pPr>
          </w:p>
        </w:tc>
        <w:tc>
          <w:tcPr>
            <w:tcW w:w="234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rPr>
                <w:b/>
              </w:rPr>
            </w:pPr>
          </w:p>
        </w:tc>
        <w:tc>
          <w:tcPr>
            <w:tcW w:w="162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rPr>
                <w:b/>
              </w:rPr>
            </w:pPr>
          </w:p>
        </w:tc>
        <w:tc>
          <w:tcPr>
            <w:tcW w:w="166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rPr>
                <w:b/>
              </w:rPr>
            </w:pPr>
          </w:p>
        </w:tc>
        <w:tc>
          <w:tcPr>
            <w:tcW w:w="855"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rPr>
                <w:b/>
              </w:rPr>
            </w:pPr>
          </w:p>
        </w:tc>
      </w:tr>
      <w:tr w:rsidR="00871EEE">
        <w:trPr>
          <w:jc w:val="center"/>
        </w:trPr>
        <w:tc>
          <w:tcPr>
            <w:tcW w:w="2600" w:type="dxa"/>
            <w:shd w:val="clear" w:color="auto" w:fill="auto"/>
            <w:tcMar>
              <w:top w:w="100" w:type="dxa"/>
              <w:left w:w="100" w:type="dxa"/>
              <w:bottom w:w="100" w:type="dxa"/>
              <w:right w:w="100" w:type="dxa"/>
            </w:tcMar>
            <w:vAlign w:val="center"/>
          </w:tcPr>
          <w:p w:rsidR="00871EEE" w:rsidRDefault="00871EEE" w:rsidP="00C87E2C">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2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6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855"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r>
      <w:tr w:rsidR="00871EEE">
        <w:trPr>
          <w:jc w:val="center"/>
        </w:trPr>
        <w:tc>
          <w:tcPr>
            <w:tcW w:w="2600" w:type="dxa"/>
            <w:shd w:val="clear" w:color="auto" w:fill="auto"/>
            <w:tcMar>
              <w:top w:w="100" w:type="dxa"/>
              <w:left w:w="100" w:type="dxa"/>
              <w:bottom w:w="100" w:type="dxa"/>
              <w:right w:w="100" w:type="dxa"/>
            </w:tcMar>
            <w:vAlign w:val="center"/>
          </w:tcPr>
          <w:p w:rsidR="00871EEE" w:rsidRDefault="00871EEE" w:rsidP="00C87E2C">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2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6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855"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r>
      <w:tr w:rsidR="00871EEE">
        <w:trPr>
          <w:jc w:val="center"/>
        </w:trPr>
        <w:tc>
          <w:tcPr>
            <w:tcW w:w="2600" w:type="dxa"/>
            <w:shd w:val="clear" w:color="auto" w:fill="auto"/>
            <w:tcMar>
              <w:top w:w="100" w:type="dxa"/>
              <w:left w:w="100" w:type="dxa"/>
              <w:bottom w:w="100" w:type="dxa"/>
              <w:right w:w="100" w:type="dxa"/>
            </w:tcMar>
            <w:vAlign w:val="center"/>
          </w:tcPr>
          <w:p w:rsidR="00871EEE" w:rsidRDefault="00871EEE" w:rsidP="00C87E2C">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2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6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855"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r>
      <w:tr w:rsidR="00871EEE">
        <w:trPr>
          <w:jc w:val="center"/>
        </w:trPr>
        <w:tc>
          <w:tcPr>
            <w:tcW w:w="2600" w:type="dxa"/>
            <w:shd w:val="clear" w:color="auto" w:fill="auto"/>
            <w:tcMar>
              <w:top w:w="100" w:type="dxa"/>
              <w:left w:w="100" w:type="dxa"/>
              <w:bottom w:w="100" w:type="dxa"/>
              <w:right w:w="100" w:type="dxa"/>
            </w:tcMar>
            <w:vAlign w:val="center"/>
          </w:tcPr>
          <w:p w:rsidR="00871EEE" w:rsidRDefault="00871EEE" w:rsidP="00C87E2C">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2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1660"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c>
          <w:tcPr>
            <w:tcW w:w="855" w:type="dxa"/>
            <w:shd w:val="clear" w:color="auto" w:fill="auto"/>
            <w:tcMar>
              <w:top w:w="100" w:type="dxa"/>
              <w:left w:w="100" w:type="dxa"/>
              <w:bottom w:w="100" w:type="dxa"/>
              <w:right w:w="100" w:type="dxa"/>
            </w:tcMar>
            <w:vAlign w:val="center"/>
          </w:tcPr>
          <w:p w:rsidR="00871EEE" w:rsidRDefault="00871EEE">
            <w:pPr>
              <w:widowControl w:val="0"/>
              <w:pBdr>
                <w:top w:val="nil"/>
                <w:left w:val="nil"/>
                <w:bottom w:val="nil"/>
                <w:right w:val="nil"/>
                <w:between w:val="nil"/>
              </w:pBdr>
            </w:pPr>
          </w:p>
        </w:tc>
      </w:tr>
    </w:tbl>
    <w:p w:rsidR="00871EEE" w:rsidRDefault="00871EEE">
      <w:pPr>
        <w:jc w:val="both"/>
        <w:rPr>
          <w:color w:val="000000"/>
        </w:rPr>
      </w:pPr>
    </w:p>
    <w:p w:rsidR="00871EEE" w:rsidRDefault="00D756F5">
      <w:pPr>
        <w:shd w:val="clear" w:color="auto" w:fill="FFFFFF"/>
        <w:spacing w:after="0" w:line="288" w:lineRule="auto"/>
        <w:jc w:val="both"/>
        <w:rPr>
          <w:rFonts w:ascii="Times New Roman" w:eastAsia="Times New Roman" w:hAnsi="Times New Roman" w:cs="Times New Roman"/>
          <w:b/>
          <w:sz w:val="24"/>
          <w:szCs w:val="24"/>
        </w:rPr>
      </w:pPr>
      <w:r>
        <w:rPr>
          <w:b/>
        </w:rPr>
        <w:t xml:space="preserve">Duration - </w:t>
      </w:r>
      <w:r w:rsidR="00C87E2C">
        <w:t>xxxxxxxxxxxxxxxxxxxxxxxxxxxxxxxxxxxxxxxxxxxxxxxxxxxxxxxxxxxxxxxxxxxxxxxxxxxxxxxxxxxxxxxxxxxxxxxxxxxxxxxxxxxxxxxxxxxxxxxxxxxxxxx</w:t>
      </w:r>
    </w:p>
    <w:p w:rsidR="00871EEE" w:rsidRDefault="00871EEE">
      <w:pPr>
        <w:shd w:val="clear" w:color="auto" w:fill="FFFFFF"/>
        <w:spacing w:after="0" w:line="288" w:lineRule="auto"/>
        <w:jc w:val="both"/>
        <w:rPr>
          <w:rFonts w:ascii="Times New Roman" w:eastAsia="Times New Roman" w:hAnsi="Times New Roman" w:cs="Times New Roman"/>
          <w:b/>
          <w:sz w:val="24"/>
          <w:szCs w:val="24"/>
        </w:rPr>
      </w:pPr>
    </w:p>
    <w:p w:rsidR="00871EEE" w:rsidRDefault="00871EEE">
      <w:pPr>
        <w:shd w:val="clear" w:color="auto" w:fill="FFFFFF"/>
        <w:spacing w:after="0" w:line="288" w:lineRule="auto"/>
        <w:jc w:val="both"/>
        <w:rPr>
          <w:b/>
        </w:rPr>
      </w:pPr>
    </w:p>
    <w:p w:rsidR="00871EEE" w:rsidRDefault="00D756F5">
      <w:pPr>
        <w:shd w:val="clear" w:color="auto" w:fill="FFFFFF"/>
        <w:spacing w:after="0" w:line="288" w:lineRule="auto"/>
        <w:jc w:val="both"/>
        <w:rPr>
          <w:b/>
        </w:rPr>
      </w:pPr>
      <w:r>
        <w:rPr>
          <w:b/>
        </w:rPr>
        <w:t>Monitored/measured parameters:</w:t>
      </w:r>
    </w:p>
    <w:p w:rsidR="00871EEE" w:rsidRDefault="00C87E2C">
      <w:pPr>
        <w:numPr>
          <w:ilvl w:val="0"/>
          <w:numId w:val="2"/>
        </w:numPr>
        <w:pBdr>
          <w:top w:val="nil"/>
          <w:left w:val="nil"/>
          <w:bottom w:val="nil"/>
          <w:right w:val="nil"/>
          <w:between w:val="nil"/>
        </w:pBdr>
        <w:spacing w:after="0"/>
        <w:rPr>
          <w:color w:val="000000"/>
        </w:rPr>
      </w:pPr>
      <w:proofErr w:type="spellStart"/>
      <w:r>
        <w:rPr>
          <w:color w:val="000000"/>
        </w:rPr>
        <w:t>xxxxxxxxxxxxxxxxxxxxxxxxxxxxxxxxxxxxx</w:t>
      </w:r>
      <w:proofErr w:type="spellEnd"/>
    </w:p>
    <w:p w:rsidR="00871EEE" w:rsidRDefault="00C87E2C">
      <w:pPr>
        <w:numPr>
          <w:ilvl w:val="0"/>
          <w:numId w:val="2"/>
        </w:numPr>
        <w:pBdr>
          <w:top w:val="nil"/>
          <w:left w:val="nil"/>
          <w:bottom w:val="nil"/>
          <w:right w:val="nil"/>
          <w:between w:val="nil"/>
        </w:pBdr>
        <w:spacing w:after="0" w:line="240" w:lineRule="auto"/>
        <w:rPr>
          <w:color w:val="000000"/>
        </w:rPr>
      </w:pPr>
      <w:proofErr w:type="spellStart"/>
      <w:r>
        <w:rPr>
          <w:color w:val="000000"/>
        </w:rPr>
        <w:t>xxxxxxxxxxxxxxxxxxxxx</w:t>
      </w:r>
      <w:proofErr w:type="spellEnd"/>
    </w:p>
    <w:p w:rsidR="00871EEE" w:rsidRDefault="00C87E2C">
      <w:pPr>
        <w:numPr>
          <w:ilvl w:val="0"/>
          <w:numId w:val="2"/>
        </w:numPr>
        <w:pBdr>
          <w:top w:val="nil"/>
          <w:left w:val="nil"/>
          <w:bottom w:val="nil"/>
          <w:right w:val="nil"/>
          <w:between w:val="nil"/>
        </w:pBdr>
        <w:spacing w:after="0" w:line="240" w:lineRule="auto"/>
        <w:rPr>
          <w:color w:val="000000"/>
        </w:rPr>
      </w:pPr>
      <w:r>
        <w:rPr>
          <w:color w:val="000000"/>
        </w:rPr>
        <w:t>xxxxxxxxxxxxxxxxxxxxxxxxxxxxxxxxxxxxxxxxxxxxxxxxxxxxxxxxxxxxxxxxxxxxxxxxxxxxxxxxxxxxxxxxxxxxxxxxxxxxxxxxxxxx</w:t>
      </w:r>
    </w:p>
    <w:p w:rsidR="00871EEE" w:rsidRDefault="00C87E2C">
      <w:pPr>
        <w:numPr>
          <w:ilvl w:val="0"/>
          <w:numId w:val="2"/>
        </w:numPr>
        <w:spacing w:after="0" w:line="240" w:lineRule="auto"/>
        <w:rPr>
          <w:color w:val="000000"/>
        </w:rPr>
      </w:pPr>
      <w:r>
        <w:t>xxxxxxxxxxxxxxxxxxxxxxxxxxxxxxxxxxxxxxxxxxxxxxxxxxxxxxxxxxxxxxxxxxxxxxxxxxxxxxxxxxxxxxxxxxxxxxxxxxxxxxxxxxxxxxxxxxxxx</w:t>
      </w:r>
    </w:p>
    <w:p w:rsidR="00871EEE" w:rsidRDefault="00C87E2C">
      <w:pPr>
        <w:numPr>
          <w:ilvl w:val="0"/>
          <w:numId w:val="2"/>
        </w:numPr>
        <w:pBdr>
          <w:top w:val="nil"/>
          <w:left w:val="nil"/>
          <w:bottom w:val="nil"/>
          <w:right w:val="nil"/>
          <w:between w:val="nil"/>
        </w:pBdr>
        <w:spacing w:after="0"/>
        <w:rPr>
          <w:color w:val="000000"/>
        </w:rPr>
      </w:pPr>
      <w:r>
        <w:rPr>
          <w:color w:val="000000"/>
        </w:rPr>
        <w:t>xxxxxxxxxxxxxxxxxxxxxxxxxxxxxxxxxxxxxxxxxxxxxxxxxxxxxxxxxxxxxxxxxxxxxxxxxxxxxxxxxxxxxxxxxxxxxxxxxxxxxxxxxxxxxxxxxxxxxxxxxxxxxxxxxxxxxxxxxxxxxxxxxxxxxxxx</w:t>
      </w:r>
    </w:p>
    <w:p w:rsidR="00871EEE" w:rsidRDefault="00C87E2C">
      <w:pPr>
        <w:numPr>
          <w:ilvl w:val="0"/>
          <w:numId w:val="2"/>
        </w:numPr>
        <w:pBdr>
          <w:top w:val="nil"/>
          <w:left w:val="nil"/>
          <w:bottom w:val="nil"/>
          <w:right w:val="nil"/>
          <w:between w:val="nil"/>
        </w:pBdr>
        <w:spacing w:after="0"/>
        <w:rPr>
          <w:color w:val="000000"/>
        </w:rPr>
      </w:pPr>
      <w:r>
        <w:rPr>
          <w:color w:val="000000"/>
        </w:rPr>
        <w:lastRenderedPageBreak/>
        <w:t>xxxxxxxxxxxxxxxxxxxxxxxxxxxxxxxxxxxxxxxxxxxxxxxxxxxxxxxxxxxxxxxxxxxxxxxxxxxxxxxxxxxxxxxxxxxxxxxxxxxxxxxxxxxxx</w:t>
      </w:r>
    </w:p>
    <w:p w:rsidR="00871EEE" w:rsidRDefault="00D756F5">
      <w:pPr>
        <w:numPr>
          <w:ilvl w:val="0"/>
          <w:numId w:val="2"/>
        </w:numPr>
        <w:pBdr>
          <w:top w:val="nil"/>
          <w:left w:val="nil"/>
          <w:bottom w:val="nil"/>
          <w:right w:val="nil"/>
          <w:between w:val="nil"/>
        </w:pBdr>
        <w:spacing w:after="0" w:line="240" w:lineRule="auto"/>
        <w:rPr>
          <w:color w:val="000000"/>
        </w:rPr>
      </w:pPr>
      <w:r>
        <w:rPr>
          <w:color w:val="000000"/>
        </w:rPr>
        <w:t>Ig</w:t>
      </w:r>
      <w:r w:rsidR="00C87E2C">
        <w:rPr>
          <w:color w:val="000000"/>
        </w:rPr>
        <w:t>xxxxxxxxxxxxxxxxxxxxxxxxxxxxxxxxxxxxxxxxxxxxxxxxxxxxxxxxxxxxxxxxxxxxxxxxxxxxxxxxxxxxxxx</w:t>
      </w:r>
    </w:p>
    <w:p w:rsidR="00871EEE" w:rsidRDefault="00871EEE">
      <w:pPr>
        <w:pBdr>
          <w:top w:val="nil"/>
          <w:left w:val="nil"/>
          <w:bottom w:val="nil"/>
          <w:right w:val="nil"/>
          <w:between w:val="nil"/>
        </w:pBdr>
        <w:spacing w:after="280" w:line="240" w:lineRule="auto"/>
        <w:ind w:left="720"/>
        <w:rPr>
          <w:color w:val="000000"/>
        </w:rPr>
      </w:pPr>
    </w:p>
    <w:p w:rsidR="00871EEE" w:rsidRDefault="00871EEE">
      <w:pPr>
        <w:shd w:val="clear" w:color="auto" w:fill="FFFFFF"/>
        <w:spacing w:after="0" w:line="331" w:lineRule="auto"/>
        <w:jc w:val="both"/>
        <w:rPr>
          <w:rFonts w:ascii="Times New Roman" w:eastAsia="Times New Roman" w:hAnsi="Times New Roman" w:cs="Times New Roman"/>
          <w:sz w:val="24"/>
          <w:szCs w:val="24"/>
        </w:rPr>
      </w:pPr>
    </w:p>
    <w:p w:rsidR="00871EEE" w:rsidRDefault="00D756F5">
      <w:pPr>
        <w:jc w:val="both"/>
        <w:rPr>
          <w:b/>
        </w:rPr>
      </w:pPr>
      <w:r>
        <w:rPr>
          <w:b/>
        </w:rPr>
        <w:t xml:space="preserve">COST ESTIMATION </w:t>
      </w:r>
    </w:p>
    <w:tbl>
      <w:tblPr>
        <w:tblStyle w:val="a2"/>
        <w:tblW w:w="8827" w:type="dxa"/>
        <w:tblInd w:w="55" w:type="dxa"/>
        <w:tblLayout w:type="fixed"/>
        <w:tblLook w:val="0400" w:firstRow="0" w:lastRow="0" w:firstColumn="0" w:lastColumn="0" w:noHBand="0" w:noVBand="1"/>
      </w:tblPr>
      <w:tblGrid>
        <w:gridCol w:w="3083"/>
        <w:gridCol w:w="1430"/>
        <w:gridCol w:w="1430"/>
        <w:gridCol w:w="1454"/>
        <w:gridCol w:w="1430"/>
      </w:tblGrid>
      <w:tr w:rsidR="00871EEE">
        <w:trPr>
          <w:trHeight w:val="340"/>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bookmarkStart w:id="2" w:name="_GoBack"/>
            <w:bookmarkEnd w:id="2"/>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single" w:sz="4" w:space="0" w:color="000000"/>
              <w:left w:val="single" w:sz="4" w:space="0" w:color="000000"/>
              <w:bottom w:val="nil"/>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nil"/>
              <w:bottom w:val="nil"/>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nil"/>
              <w:bottom w:val="nil"/>
              <w:right w:val="single" w:sz="4" w:space="0" w:color="000000"/>
            </w:tcBorders>
            <w:shd w:val="clear" w:color="auto" w:fill="auto"/>
            <w:vAlign w:val="bottom"/>
          </w:tcPr>
          <w:p w:rsidR="00871EEE" w:rsidRDefault="00871EEE">
            <w:pPr>
              <w:rPr>
                <w:color w:val="000000"/>
              </w:rPr>
            </w:pPr>
          </w:p>
        </w:tc>
        <w:tc>
          <w:tcPr>
            <w:tcW w:w="1454"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single" w:sz="4" w:space="0" w:color="000000"/>
              <w:left w:val="nil"/>
              <w:bottom w:val="nil"/>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single" w:sz="4" w:space="0" w:color="000000"/>
              <w:left w:val="nil"/>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nil"/>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nil"/>
              <w:left w:val="single" w:sz="4" w:space="0" w:color="000000"/>
              <w:bottom w:val="single" w:sz="4" w:space="0" w:color="000000"/>
              <w:right w:val="single" w:sz="4" w:space="0" w:color="000000"/>
            </w:tcBorders>
            <w:shd w:val="clear" w:color="auto" w:fill="auto"/>
            <w:vAlign w:val="bottom"/>
          </w:tcPr>
          <w:p w:rsidR="00871EEE" w:rsidRDefault="00871EEE">
            <w:pPr>
              <w:rPr>
                <w:b/>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nil"/>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FFFFFF"/>
            <w:vAlign w:val="bottom"/>
          </w:tcPr>
          <w:p w:rsidR="00871EEE" w:rsidRDefault="00871EEE">
            <w:pPr>
              <w:jc w:val="right"/>
              <w:rPr>
                <w:color w:val="000000"/>
                <w:highlight w:val="yellow"/>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highlight w:val="yellow"/>
              </w:rPr>
            </w:pPr>
          </w:p>
        </w:tc>
      </w:tr>
      <w:tr w:rsidR="00871EEE">
        <w:trPr>
          <w:trHeight w:val="340"/>
        </w:trPr>
        <w:tc>
          <w:tcPr>
            <w:tcW w:w="3083" w:type="dxa"/>
            <w:tcBorders>
              <w:top w:val="nil"/>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FFFFFF"/>
            <w:vAlign w:val="bottom"/>
          </w:tcPr>
          <w:p w:rsidR="00871EEE" w:rsidRDefault="00871EEE">
            <w:pPr>
              <w:jc w:val="right"/>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highlight w:val="yellow"/>
              </w:rPr>
            </w:pPr>
          </w:p>
        </w:tc>
      </w:tr>
      <w:tr w:rsidR="00871EEE">
        <w:trPr>
          <w:trHeight w:val="340"/>
        </w:trPr>
        <w:tc>
          <w:tcPr>
            <w:tcW w:w="3083" w:type="dxa"/>
            <w:tcBorders>
              <w:top w:val="nil"/>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FFFFFF"/>
            <w:vAlign w:val="bottom"/>
          </w:tcPr>
          <w:p w:rsidR="00871EEE" w:rsidRDefault="00871EEE">
            <w:pPr>
              <w:jc w:val="right"/>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nil"/>
              <w:left w:val="single" w:sz="4" w:space="0" w:color="000000"/>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auto"/>
            <w:vAlign w:val="bottom"/>
          </w:tcPr>
          <w:p w:rsidR="00871EEE" w:rsidRDefault="00871EEE">
            <w:pPr>
              <w:jc w:val="right"/>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r>
      <w:tr w:rsidR="00871EEE">
        <w:trPr>
          <w:trHeight w:val="340"/>
        </w:trPr>
        <w:tc>
          <w:tcPr>
            <w:tcW w:w="3083" w:type="dxa"/>
            <w:tcBorders>
              <w:top w:val="nil"/>
              <w:left w:val="single" w:sz="4" w:space="0" w:color="000000"/>
              <w:bottom w:val="nil"/>
              <w:right w:val="single" w:sz="4" w:space="0" w:color="000000"/>
            </w:tcBorders>
            <w:shd w:val="clear" w:color="auto" w:fill="auto"/>
            <w:vAlign w:val="bottom"/>
          </w:tcPr>
          <w:p w:rsidR="00871EEE" w:rsidRDefault="00871EEE">
            <w:pPr>
              <w:rPr>
                <w:b/>
                <w:color w:val="000000"/>
              </w:rPr>
            </w:pPr>
          </w:p>
        </w:tc>
        <w:tc>
          <w:tcPr>
            <w:tcW w:w="1430" w:type="dxa"/>
            <w:tcBorders>
              <w:top w:val="nil"/>
              <w:left w:val="nil"/>
              <w:bottom w:val="nil"/>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nil"/>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nil"/>
              <w:right w:val="single" w:sz="4" w:space="0" w:color="000000"/>
            </w:tcBorders>
            <w:shd w:val="clear" w:color="auto" w:fill="auto"/>
            <w:vAlign w:val="bottom"/>
          </w:tcPr>
          <w:p w:rsidR="00871EEE" w:rsidRDefault="00871EEE">
            <w:pPr>
              <w:jc w:val="right"/>
              <w:rPr>
                <w:b/>
                <w:color w:val="000000"/>
              </w:rPr>
            </w:pPr>
          </w:p>
        </w:tc>
        <w:tc>
          <w:tcPr>
            <w:tcW w:w="1430" w:type="dxa"/>
            <w:tcBorders>
              <w:top w:val="nil"/>
              <w:left w:val="nil"/>
              <w:bottom w:val="nil"/>
              <w:right w:val="single" w:sz="4" w:space="0" w:color="000000"/>
            </w:tcBorders>
            <w:shd w:val="clear" w:color="auto" w:fill="auto"/>
            <w:vAlign w:val="bottom"/>
          </w:tcPr>
          <w:p w:rsidR="00871EEE" w:rsidRDefault="00871EEE">
            <w:pPr>
              <w:rPr>
                <w:b/>
                <w:color w:val="000000"/>
              </w:rPr>
            </w:pPr>
          </w:p>
        </w:tc>
      </w:tr>
      <w:tr w:rsidR="00871EEE">
        <w:trPr>
          <w:trHeight w:val="340"/>
        </w:trPr>
        <w:tc>
          <w:tcPr>
            <w:tcW w:w="3083" w:type="dxa"/>
            <w:tcBorders>
              <w:top w:val="nil"/>
              <w:left w:val="single" w:sz="4" w:space="0" w:color="000000"/>
              <w:bottom w:val="single" w:sz="4" w:space="0" w:color="000000"/>
              <w:right w:val="single" w:sz="4" w:space="0" w:color="000000"/>
            </w:tcBorders>
            <w:shd w:val="clear" w:color="auto" w:fill="auto"/>
            <w:vAlign w:val="bottom"/>
          </w:tcPr>
          <w:p w:rsidR="00871EEE" w:rsidRDefault="00871EEE">
            <w:pPr>
              <w:rPr>
                <w:b/>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rPr>
            </w:pPr>
          </w:p>
        </w:tc>
        <w:tc>
          <w:tcPr>
            <w:tcW w:w="1454" w:type="dxa"/>
            <w:tcBorders>
              <w:top w:val="nil"/>
              <w:left w:val="nil"/>
              <w:bottom w:val="single" w:sz="4" w:space="0" w:color="000000"/>
              <w:right w:val="single" w:sz="4" w:space="0" w:color="000000"/>
            </w:tcBorders>
            <w:shd w:val="clear" w:color="auto" w:fill="auto"/>
            <w:vAlign w:val="bottom"/>
          </w:tcPr>
          <w:p w:rsidR="00871EEE" w:rsidRDefault="00871EEE">
            <w:pPr>
              <w:jc w:val="right"/>
              <w:rPr>
                <w:color w:val="000000"/>
                <w:highlight w:val="yellow"/>
              </w:rPr>
            </w:pPr>
          </w:p>
        </w:tc>
        <w:tc>
          <w:tcPr>
            <w:tcW w:w="1430" w:type="dxa"/>
            <w:tcBorders>
              <w:top w:val="nil"/>
              <w:left w:val="nil"/>
              <w:bottom w:val="single" w:sz="4" w:space="0" w:color="000000"/>
              <w:right w:val="single" w:sz="4" w:space="0" w:color="000000"/>
            </w:tcBorders>
            <w:shd w:val="clear" w:color="auto" w:fill="auto"/>
            <w:vAlign w:val="bottom"/>
          </w:tcPr>
          <w:p w:rsidR="00871EEE" w:rsidRDefault="00871EEE">
            <w:pPr>
              <w:rPr>
                <w:color w:val="000000"/>
                <w:highlight w:val="yellow"/>
              </w:rPr>
            </w:pPr>
          </w:p>
        </w:tc>
      </w:tr>
    </w:tbl>
    <w:p w:rsidR="00871EEE" w:rsidRDefault="00871EEE">
      <w:pPr>
        <w:spacing w:after="0" w:line="240" w:lineRule="auto"/>
        <w:jc w:val="both"/>
      </w:pPr>
    </w:p>
    <w:sectPr w:rsidR="00871EEE">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FE" w:rsidRDefault="009A7DFE">
      <w:pPr>
        <w:spacing w:after="0" w:line="240" w:lineRule="auto"/>
      </w:pPr>
      <w:r>
        <w:separator/>
      </w:r>
    </w:p>
  </w:endnote>
  <w:endnote w:type="continuationSeparator" w:id="0">
    <w:p w:rsidR="009A7DFE" w:rsidRDefault="009A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EE" w:rsidRDefault="00D756F5">
    <w:pPr>
      <w:pBdr>
        <w:top w:val="nil"/>
        <w:left w:val="nil"/>
        <w:bottom w:val="nil"/>
        <w:right w:val="nil"/>
        <w:between w:val="nil"/>
      </w:pBdr>
      <w:tabs>
        <w:tab w:val="center" w:pos="4536"/>
        <w:tab w:val="right" w:pos="9072"/>
      </w:tabs>
      <w:spacing w:after="0" w:line="240" w:lineRule="auto"/>
      <w:jc w:val="center"/>
      <w:rPr>
        <w:b/>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C87E2C">
      <w:rPr>
        <w:b/>
        <w:noProof/>
        <w:color w:val="000000"/>
        <w:sz w:val="20"/>
        <w:szCs w:val="20"/>
      </w:rPr>
      <w:t>1</w:t>
    </w:r>
    <w:r>
      <w:rPr>
        <w:b/>
        <w:color w:val="000000"/>
        <w:sz w:val="20"/>
        <w:szCs w:val="20"/>
      </w:rPr>
      <w:fldChar w:fldCharType="end"/>
    </w:r>
    <w:r>
      <w:rPr>
        <w:color w:val="000000"/>
        <w:sz w:val="20"/>
        <w:szCs w:val="20"/>
      </w:rPr>
      <w:t xml:space="preserve"> to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C87E2C">
      <w:rPr>
        <w:b/>
        <w:noProof/>
        <w:color w:val="000000"/>
        <w:sz w:val="20"/>
        <w:szCs w:val="20"/>
      </w:rPr>
      <w:t>8</w:t>
    </w:r>
    <w:r>
      <w:rPr>
        <w:b/>
        <w:color w:val="000000"/>
        <w:sz w:val="20"/>
        <w:szCs w:val="20"/>
      </w:rPr>
      <w:fldChar w:fldCharType="end"/>
    </w:r>
  </w:p>
  <w:p w:rsidR="00871EEE" w:rsidRDefault="00D756F5">
    <w:pPr>
      <w:pBdr>
        <w:top w:val="nil"/>
        <w:left w:val="nil"/>
        <w:bottom w:val="nil"/>
        <w:right w:val="nil"/>
        <w:between w:val="nil"/>
      </w:pBdr>
      <w:tabs>
        <w:tab w:val="center" w:pos="4536"/>
        <w:tab w:val="right" w:pos="9072"/>
      </w:tabs>
      <w:spacing w:after="0" w:line="240" w:lineRule="auto"/>
      <w:jc w:val="center"/>
      <w:rPr>
        <w:color w:val="000000"/>
      </w:rPr>
    </w:pPr>
    <w:r>
      <w:rPr>
        <w:b/>
        <w:color w:val="000000"/>
        <w:sz w:val="20"/>
        <w:szCs w:val="20"/>
      </w:rPr>
      <w:tab/>
    </w:r>
    <w:r>
      <w:rPr>
        <w:b/>
        <w:color w:val="000000"/>
        <w:sz w:val="20"/>
        <w:szCs w:val="20"/>
      </w:rPr>
      <w:tab/>
    </w:r>
    <w:proofErr w:type="gramStart"/>
    <w:r>
      <w:rPr>
        <w:color w:val="000000"/>
        <w:sz w:val="20"/>
        <w:szCs w:val="20"/>
      </w:rPr>
      <w:t>Initials :</w:t>
    </w:r>
    <w:proofErr w:type="gramEnd"/>
    <w:r>
      <w:rPr>
        <w:color w:val="000000"/>
        <w:sz w:val="20"/>
        <w:szCs w:val="20"/>
      </w:rPr>
      <w:t xml:space="preserve"> ___ / 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FE" w:rsidRDefault="009A7DFE">
      <w:pPr>
        <w:spacing w:after="0" w:line="240" w:lineRule="auto"/>
      </w:pPr>
      <w:r>
        <w:separator/>
      </w:r>
    </w:p>
  </w:footnote>
  <w:footnote w:type="continuationSeparator" w:id="0">
    <w:p w:rsidR="009A7DFE" w:rsidRDefault="009A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EE" w:rsidRDefault="00D756F5">
    <w:pPr>
      <w:pBdr>
        <w:top w:val="nil"/>
        <w:left w:val="nil"/>
        <w:bottom w:val="nil"/>
        <w:right w:val="nil"/>
        <w:between w:val="nil"/>
      </w:pBdr>
      <w:tabs>
        <w:tab w:val="center" w:pos="4536"/>
        <w:tab w:val="right" w:pos="9072"/>
      </w:tabs>
      <w:spacing w:after="0" w:line="240" w:lineRule="auto"/>
      <w:rPr>
        <w:i/>
        <w:color w:val="000000"/>
        <w:sz w:val="20"/>
        <w:szCs w:val="20"/>
      </w:rPr>
    </w:pPr>
    <w:r>
      <w:rPr>
        <w:i/>
        <w:color w:val="000000"/>
        <w:sz w:val="20"/>
        <w:szCs w:val="20"/>
      </w:rPr>
      <w:t>Draft v.20</w:t>
    </w:r>
    <w:r>
      <w:rPr>
        <w:i/>
        <w:sz w:val="20"/>
        <w:szCs w:val="20"/>
      </w:rPr>
      <w:t>20</w:t>
    </w:r>
    <w:r>
      <w:rPr>
        <w:i/>
        <w:color w:val="000000"/>
        <w:sz w:val="20"/>
        <w:szCs w:val="20"/>
      </w:rPr>
      <w:t>.</w:t>
    </w:r>
    <w:r>
      <w:rPr>
        <w:i/>
        <w:sz w:val="20"/>
        <w:szCs w:val="20"/>
      </w:rPr>
      <w:t>11</w:t>
    </w:r>
    <w:r>
      <w:rPr>
        <w:i/>
        <w:color w:val="000000"/>
        <w:sz w:val="20"/>
        <w:szCs w:val="20"/>
      </w:rPr>
      <w:t>.</w:t>
    </w:r>
    <w:r>
      <w:rPr>
        <w:i/>
        <w:sz w:val="20"/>
        <w:szCs w:val="20"/>
      </w:rPr>
      <w:t>18</w:t>
    </w:r>
    <w:r>
      <w:rPr>
        <w:i/>
        <w:color w:val="000000"/>
        <w:sz w:val="20"/>
        <w:szCs w:val="20"/>
      </w:rPr>
      <w:t xml:space="preserve"> (DPI – SEPPIC)</w:t>
    </w:r>
    <w:r>
      <w:rPr>
        <w:i/>
        <w:color w:val="000000"/>
        <w:sz w:val="20"/>
        <w:szCs w:val="20"/>
      </w:rPr>
      <w:tab/>
    </w:r>
    <w:r>
      <w:rPr>
        <w:i/>
        <w:color w:val="000000"/>
        <w:sz w:val="20"/>
        <w:szCs w:val="20"/>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A58"/>
    <w:multiLevelType w:val="multilevel"/>
    <w:tmpl w:val="857EA8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2D16C1"/>
    <w:multiLevelType w:val="multilevel"/>
    <w:tmpl w:val="636480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2C3504"/>
    <w:multiLevelType w:val="multilevel"/>
    <w:tmpl w:val="28E2B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813DB9"/>
    <w:multiLevelType w:val="multilevel"/>
    <w:tmpl w:val="4F3C3068"/>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4B5D73C6"/>
    <w:multiLevelType w:val="multilevel"/>
    <w:tmpl w:val="A40C01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B82FC3"/>
    <w:multiLevelType w:val="multilevel"/>
    <w:tmpl w:val="01DA528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43039B"/>
    <w:multiLevelType w:val="multilevel"/>
    <w:tmpl w:val="0B8C68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EE"/>
    <w:rsid w:val="0001191F"/>
    <w:rsid w:val="005A0C4E"/>
    <w:rsid w:val="006B1FDD"/>
    <w:rsid w:val="007A2D3C"/>
    <w:rsid w:val="00871EEE"/>
    <w:rsid w:val="009A7DFE"/>
    <w:rsid w:val="00C87E2C"/>
    <w:rsid w:val="00D756F5"/>
    <w:rsid w:val="00DF0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C432"/>
  <w15:docId w15:val="{86702990-EA31-4767-91B0-55198F90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100" w:after="100" w:line="240" w:lineRule="auto"/>
      <w:outlineLvl w:val="0"/>
    </w:pPr>
    <w:rPr>
      <w:rFonts w:ascii="Times New Roman" w:eastAsia="Times New Roman" w:hAnsi="Times New Roman" w:cs="Times New Roman"/>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pPr>
      <w:spacing w:after="0" w:line="240" w:lineRule="auto"/>
    </w:pPr>
    <w:tblPr>
      <w:tblStyleRowBandSize w:val="1"/>
      <w:tblStyleColBandSize w:val="1"/>
      <w:tblCellMar>
        <w:top w:w="100" w:type="dxa"/>
        <w:left w:w="70" w:type="dxa"/>
        <w:bottom w:w="100" w:type="dxa"/>
        <w:right w:w="70" w:type="dxa"/>
      </w:tblCellMar>
    </w:tblPr>
  </w:style>
  <w:style w:type="table" w:customStyle="1" w:styleId="a0">
    <w:basedOn w:val="Normlntabulka"/>
    <w:pPr>
      <w:spacing w:after="0" w:line="240" w:lineRule="auto"/>
    </w:pPr>
    <w:tblPr>
      <w:tblStyleRowBandSize w:val="1"/>
      <w:tblStyleColBandSize w:val="1"/>
      <w:tblCellMar>
        <w:top w:w="100" w:type="dxa"/>
        <w:left w:w="70" w:type="dxa"/>
        <w:bottom w:w="100" w:type="dxa"/>
        <w:right w:w="70" w:type="dxa"/>
      </w:tblCellMar>
    </w:tblPr>
  </w:style>
  <w:style w:type="table" w:customStyle="1" w:styleId="a1">
    <w:basedOn w:val="Normlntabulka"/>
    <w:pPr>
      <w:spacing w:after="0" w:line="240" w:lineRule="auto"/>
    </w:pPr>
    <w:tblPr>
      <w:tblStyleRowBandSize w:val="1"/>
      <w:tblStyleColBandSize w:val="1"/>
      <w:tblCellMar>
        <w:top w:w="100" w:type="dxa"/>
        <w:left w:w="70" w:type="dxa"/>
        <w:bottom w:w="100" w:type="dxa"/>
        <w:right w:w="70" w:type="dxa"/>
      </w:tblCellMar>
    </w:tblPr>
  </w:style>
  <w:style w:type="table" w:customStyle="1" w:styleId="a2">
    <w:basedOn w:val="Normlntabulka"/>
    <w:pPr>
      <w:spacing w:after="0" w:line="240" w:lineRule="auto"/>
    </w:pPr>
    <w:tblPr>
      <w:tblStyleRowBandSize w:val="1"/>
      <w:tblStyleColBandSize w:val="1"/>
      <w:tblCellMar>
        <w:top w:w="100" w:type="dxa"/>
        <w:left w:w="70" w:type="dxa"/>
        <w:bottom w:w="100" w:type="dxa"/>
        <w:right w:w="7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B1F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1FD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B1FDD"/>
    <w:rPr>
      <w:b/>
      <w:bCs/>
    </w:rPr>
  </w:style>
  <w:style w:type="character" w:customStyle="1" w:styleId="PedmtkomenteChar">
    <w:name w:val="Předmět komentáře Char"/>
    <w:basedOn w:val="TextkomenteChar"/>
    <w:link w:val="Pedmtkomente"/>
    <w:uiPriority w:val="99"/>
    <w:semiHidden/>
    <w:rsid w:val="006B1F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2048</Words>
  <Characters>12088</Characters>
  <Application>Microsoft Office Word</Application>
  <DocSecurity>4</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Air Liquide</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DEVILLE, Sebastien</dc:creator>
  <cp:lastModifiedBy>Pavla Dvořáková</cp:lastModifiedBy>
  <cp:revision>2</cp:revision>
  <dcterms:created xsi:type="dcterms:W3CDTF">2020-12-10T08:13:00Z</dcterms:created>
  <dcterms:modified xsi:type="dcterms:W3CDTF">2020-12-10T08:13:00Z</dcterms:modified>
</cp:coreProperties>
</file>