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A7" w:rsidRDefault="001561A7" w:rsidP="001E5EA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43334">
        <w:rPr>
          <w:b/>
          <w:noProof/>
          <w:sz w:val="24"/>
          <w:szCs w:val="24"/>
        </w:rPr>
        <w:t>Smlouva o prodeji OV OV20/370141</w:t>
      </w:r>
    </w:p>
    <w:p w:rsidR="001561A7" w:rsidRDefault="001561A7" w:rsidP="001E5EAC">
      <w:pPr>
        <w:jc w:val="center"/>
      </w:pPr>
      <w:r>
        <w:rPr>
          <w:b/>
          <w:sz w:val="24"/>
          <w:szCs w:val="24"/>
        </w:rPr>
        <w:t>Kupní smlouva mezi podnikateli, dle občanského zákona č. 89/2012 Sb.</w:t>
      </w:r>
    </w:p>
    <w:p w:rsidR="001561A7" w:rsidRDefault="001561A7" w:rsidP="00D5639B">
      <w:pPr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</w:rPr>
      </w:pPr>
    </w:p>
    <w:p w:rsidR="001561A7" w:rsidRDefault="001561A7" w:rsidP="00D5639B">
      <w:pPr>
        <w:autoSpaceDE w:val="0"/>
        <w:autoSpaceDN w:val="0"/>
        <w:adjustRightInd w:val="0"/>
        <w:sectPr w:rsidR="001561A7" w:rsidSect="00F771CD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1561A7" w:rsidRDefault="001561A7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lastRenderedPageBreak/>
        <w:t>Smluvní strany</w:t>
      </w:r>
      <w:r>
        <w:rPr>
          <w:noProof/>
        </w:rPr>
        <w:t>:</w:t>
      </w:r>
    </w:p>
    <w:p w:rsidR="001561A7" w:rsidRDefault="001561A7" w:rsidP="005E57F6">
      <w:pPr>
        <w:autoSpaceDE w:val="0"/>
        <w:autoSpaceDN w:val="0"/>
        <w:adjustRightInd w:val="0"/>
        <w:rPr>
          <w:b/>
        </w:rPr>
        <w:sectPr w:rsidR="001561A7" w:rsidSect="005E57F6">
          <w:type w:val="continuous"/>
          <w:pgSz w:w="11906" w:h="16838"/>
          <w:pgMar w:top="1417" w:right="1133" w:bottom="1417" w:left="1417" w:header="708" w:footer="708" w:gutter="0"/>
          <w:cols w:space="708" w:equalWidth="0">
            <w:col w:w="9356" w:space="708"/>
          </w:cols>
        </w:sectPr>
      </w:pPr>
    </w:p>
    <w:p w:rsidR="001561A7" w:rsidRDefault="001561A7" w:rsidP="00F9364F">
      <w:pPr>
        <w:autoSpaceDE w:val="0"/>
        <w:autoSpaceDN w:val="0"/>
        <w:adjustRightInd w:val="0"/>
        <w:rPr>
          <w:b/>
        </w:rPr>
      </w:pPr>
      <w:r w:rsidRPr="00743334">
        <w:rPr>
          <w:b/>
          <w:noProof/>
        </w:rPr>
        <w:lastRenderedPageBreak/>
        <w:t>AUTO-BRANKA, spol. s r.o. provoz Mělník</w:t>
      </w:r>
    </w:p>
    <w:p w:rsidR="001561A7" w:rsidRDefault="001561A7" w:rsidP="00F9364F">
      <w:pPr>
        <w:autoSpaceDE w:val="0"/>
        <w:autoSpaceDN w:val="0"/>
        <w:adjustRightInd w:val="0"/>
        <w:rPr>
          <w:b/>
        </w:rPr>
      </w:pPr>
      <w:r w:rsidRPr="00743334">
        <w:rPr>
          <w:b/>
          <w:noProof/>
        </w:rPr>
        <w:t>Mladoboleslavská 2862</w:t>
      </w:r>
    </w:p>
    <w:p w:rsidR="001561A7" w:rsidRPr="00D5639B" w:rsidRDefault="001561A7" w:rsidP="00F9364F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743334">
        <w:rPr>
          <w:b/>
          <w:noProof/>
        </w:rPr>
        <w:t>27601Mělník</w:t>
      </w:r>
    </w:p>
    <w:p w:rsidR="001561A7" w:rsidRPr="00D5639B" w:rsidRDefault="001561A7" w:rsidP="00F9364F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743334">
        <w:rPr>
          <w:b/>
          <w:noProof/>
        </w:rPr>
        <w:t>311 879 020</w:t>
      </w:r>
    </w:p>
    <w:p w:rsidR="001561A7" w:rsidRDefault="001561A7" w:rsidP="00F9364F">
      <w:pPr>
        <w:autoSpaceDE w:val="0"/>
        <w:autoSpaceDN w:val="0"/>
        <w:adjustRightInd w:val="0"/>
        <w:rPr>
          <w:b/>
        </w:rPr>
      </w:pPr>
      <w:r w:rsidRPr="00743334">
        <w:rPr>
          <w:b/>
          <w:noProof/>
        </w:rPr>
        <w:t>info@autobranka.cz</w:t>
      </w:r>
    </w:p>
    <w:p w:rsidR="001561A7" w:rsidRDefault="001561A7" w:rsidP="00F9364F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lastRenderedPageBreak/>
        <w:t>DIČ</w:t>
      </w:r>
      <w:r>
        <w:t xml:space="preserve"> </w:t>
      </w:r>
      <w:r>
        <w:tab/>
      </w:r>
      <w:r w:rsidRPr="00743334">
        <w:rPr>
          <w:b/>
          <w:noProof/>
        </w:rPr>
        <w:t>CZ49245589</w:t>
      </w:r>
    </w:p>
    <w:p w:rsidR="001561A7" w:rsidRDefault="001561A7" w:rsidP="00F9364F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743334">
        <w:rPr>
          <w:b/>
          <w:noProof/>
        </w:rPr>
        <w:t>49245589</w:t>
      </w:r>
    </w:p>
    <w:p w:rsidR="001561A7" w:rsidRDefault="001561A7" w:rsidP="00F9364F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Banka:</w:t>
      </w:r>
      <w:r>
        <w:t xml:space="preserve"> </w:t>
      </w:r>
      <w:r>
        <w:tab/>
      </w:r>
      <w:r w:rsidRPr="00743334">
        <w:rPr>
          <w:b/>
          <w:noProof/>
        </w:rPr>
        <w:t>Česká spořitelna a.s.</w:t>
      </w:r>
    </w:p>
    <w:p w:rsidR="001561A7" w:rsidRDefault="001561A7" w:rsidP="00F9364F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č. účtu:</w:t>
      </w:r>
      <w:r>
        <w:t xml:space="preserve"> </w:t>
      </w:r>
      <w:r>
        <w:tab/>
      </w:r>
      <w:r w:rsidRPr="00743334">
        <w:rPr>
          <w:b/>
          <w:noProof/>
        </w:rPr>
        <w:t>000000-0005626512 / 0800</w:t>
      </w:r>
    </w:p>
    <w:p w:rsidR="001561A7" w:rsidRDefault="001561A7" w:rsidP="00F9364F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3079CB">
        <w:t>IČ DPH</w:t>
      </w:r>
      <w:r w:rsidRPr="003079CB">
        <w:tab/>
      </w:r>
    </w:p>
    <w:p w:rsidR="001561A7" w:rsidRDefault="001561A7" w:rsidP="00F9364F">
      <w:pPr>
        <w:tabs>
          <w:tab w:val="left" w:pos="1701"/>
        </w:tabs>
        <w:autoSpaceDE w:val="0"/>
        <w:autoSpaceDN w:val="0"/>
        <w:adjustRightInd w:val="0"/>
        <w:rPr>
          <w:b/>
        </w:rPr>
        <w:sectPr w:rsidR="001561A7" w:rsidSect="0044045F">
          <w:type w:val="continuous"/>
          <w:pgSz w:w="11906" w:h="16838"/>
          <w:pgMar w:top="1417" w:right="1133" w:bottom="1417" w:left="1417" w:header="708" w:footer="708" w:gutter="0"/>
          <w:cols w:num="2" w:space="708" w:equalWidth="0">
            <w:col w:w="4820" w:space="284"/>
            <w:col w:w="4252"/>
          </w:cols>
        </w:sectPr>
      </w:pPr>
    </w:p>
    <w:p w:rsidR="001561A7" w:rsidRDefault="001561A7" w:rsidP="00F9364F">
      <w:pPr>
        <w:autoSpaceDE w:val="0"/>
        <w:autoSpaceDN w:val="0"/>
        <w:adjustRightInd w:val="0"/>
        <w:spacing w:before="120" w:line="168" w:lineRule="auto"/>
        <w:rPr>
          <w:b/>
          <w:noProof/>
        </w:rPr>
      </w:pPr>
      <w:r w:rsidRPr="00F9364F">
        <w:rPr>
          <w:b/>
          <w:noProof/>
        </w:rPr>
        <w:lastRenderedPageBreak/>
        <w:t xml:space="preserve">Jednatel: </w:t>
      </w:r>
      <w:r w:rsidRPr="00F9364F">
        <w:rPr>
          <w:b/>
          <w:noProof/>
        </w:rPr>
        <w:tab/>
        <w:t>Ing. Štěpán Vydra</w:t>
      </w:r>
    </w:p>
    <w:p w:rsidR="001561A7" w:rsidRPr="00F9364F" w:rsidRDefault="001561A7" w:rsidP="00F9364F">
      <w:pPr>
        <w:autoSpaceDE w:val="0"/>
        <w:autoSpaceDN w:val="0"/>
        <w:adjustRightInd w:val="0"/>
        <w:spacing w:before="120" w:line="168" w:lineRule="auto"/>
        <w:rPr>
          <w:b/>
          <w:noProof/>
        </w:rPr>
      </w:pPr>
      <w:r>
        <w:rPr>
          <w:b/>
          <w:noProof/>
        </w:rPr>
        <w:t>Zápis v OR:</w:t>
      </w:r>
      <w:r>
        <w:rPr>
          <w:b/>
          <w:noProof/>
        </w:rPr>
        <w:tab/>
        <w:t>Městský soud v Praze, oddíl C, vložka 20710.</w:t>
      </w:r>
    </w:p>
    <w:p w:rsidR="001561A7" w:rsidRPr="00604FB4" w:rsidRDefault="001561A7" w:rsidP="005E57F6">
      <w:pPr>
        <w:autoSpaceDE w:val="0"/>
        <w:autoSpaceDN w:val="0"/>
        <w:adjustRightInd w:val="0"/>
        <w:spacing w:before="120"/>
        <w:rPr>
          <w:rFonts w:ascii="MS Sans Serif" w:hAnsi="MS Sans Serif" w:cs="MS Sans Serif"/>
          <w:sz w:val="18"/>
          <w:szCs w:val="18"/>
        </w:rPr>
      </w:pPr>
      <w:r w:rsidRPr="00604FB4">
        <w:rPr>
          <w:noProof/>
          <w:sz w:val="18"/>
          <w:szCs w:val="18"/>
        </w:rPr>
        <w:t>„dále jen prodávající“</w:t>
      </w:r>
    </w:p>
    <w:p w:rsidR="001561A7" w:rsidRPr="00E13B1A" w:rsidRDefault="001561A7" w:rsidP="00411478">
      <w:pPr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</w:rPr>
      </w:pPr>
      <w:r w:rsidRPr="00E13B1A">
        <w:rPr>
          <w:noProof/>
          <w:sz w:val="18"/>
          <w:szCs w:val="18"/>
        </w:rPr>
        <w:t>a</w:t>
      </w:r>
    </w:p>
    <w:p w:rsidR="001561A7" w:rsidRDefault="001561A7" w:rsidP="005E57F6">
      <w:pPr>
        <w:autoSpaceDE w:val="0"/>
        <w:autoSpaceDN w:val="0"/>
        <w:adjustRightInd w:val="0"/>
        <w:sectPr w:rsidR="001561A7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561A7" w:rsidRPr="00D5639B" w:rsidRDefault="001561A7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743334">
        <w:rPr>
          <w:b/>
          <w:noProof/>
        </w:rPr>
        <w:lastRenderedPageBreak/>
        <w:t>Ústav živočišné fyziologie a genetiky  AV ČR,v.v.i.,</w:t>
      </w:r>
    </w:p>
    <w:p w:rsidR="001561A7" w:rsidRPr="00D5639B" w:rsidRDefault="001561A7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743334">
        <w:rPr>
          <w:b/>
          <w:noProof/>
        </w:rPr>
        <w:t>Rumburská 89</w:t>
      </w:r>
    </w:p>
    <w:p w:rsidR="001561A7" w:rsidRPr="00D5639B" w:rsidRDefault="001561A7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743334">
        <w:rPr>
          <w:b/>
          <w:noProof/>
        </w:rPr>
        <w:t>277 21</w:t>
      </w:r>
      <w:r w:rsidRPr="00D5639B">
        <w:rPr>
          <w:b/>
        </w:rPr>
        <w:t xml:space="preserve"> </w:t>
      </w:r>
      <w:r w:rsidRPr="00743334">
        <w:rPr>
          <w:b/>
          <w:noProof/>
        </w:rPr>
        <w:t>Liběchov</w:t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Tel.firma</w:t>
      </w:r>
      <w:r>
        <w:t xml:space="preserve">  </w:t>
      </w:r>
      <w:r>
        <w:tab/>
      </w:r>
      <w:r w:rsidRPr="00743334">
        <w:rPr>
          <w:b/>
          <w:noProof/>
        </w:rPr>
        <w:t>315639526</w:t>
      </w:r>
    </w:p>
    <w:p w:rsidR="001561A7" w:rsidRDefault="001561A7" w:rsidP="00E2595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Datum narozen</w:t>
      </w:r>
      <w:r>
        <w:rPr>
          <w:lang w:val="sk-SK"/>
        </w:rPr>
        <w:t>í</w:t>
      </w:r>
      <w:r>
        <w:t xml:space="preserve"> </w:t>
      </w:r>
      <w:r>
        <w:tab/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1561A7" w:rsidRDefault="001561A7" w:rsidP="00A207F8">
      <w:pPr>
        <w:tabs>
          <w:tab w:val="left" w:pos="1843"/>
        </w:tabs>
        <w:autoSpaceDE w:val="0"/>
        <w:autoSpaceDN w:val="0"/>
        <w:adjustRightInd w:val="0"/>
      </w:pPr>
      <w:r w:rsidRPr="00C514C1">
        <w:rPr>
          <w:noProof/>
        </w:rPr>
        <w:t>DIČ</w:t>
      </w:r>
      <w:r>
        <w:t xml:space="preserve">  </w:t>
      </w:r>
      <w:r>
        <w:tab/>
      </w:r>
      <w:r w:rsidRPr="00743334">
        <w:rPr>
          <w:b/>
          <w:noProof/>
        </w:rPr>
        <w:t>CZ67985904</w:t>
      </w:r>
    </w:p>
    <w:p w:rsidR="001561A7" w:rsidRDefault="001561A7" w:rsidP="00EA20C9">
      <w:pPr>
        <w:tabs>
          <w:tab w:val="left" w:pos="1843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743334">
        <w:rPr>
          <w:b/>
          <w:noProof/>
        </w:rPr>
        <w:t>67985904</w:t>
      </w:r>
    </w:p>
    <w:p w:rsidR="001561A7" w:rsidRDefault="001561A7" w:rsidP="00EA20C9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Jin.Dokl.</w:t>
      </w:r>
      <w:r>
        <w:tab/>
      </w:r>
    </w:p>
    <w:p w:rsidR="001561A7" w:rsidRDefault="001561A7" w:rsidP="00EA20C9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EA20C9">
        <w:t>IČ DPH</w:t>
      </w:r>
      <w:r>
        <w:tab/>
      </w:r>
    </w:p>
    <w:p w:rsidR="001561A7" w:rsidRDefault="001561A7" w:rsidP="00EA20C9">
      <w:pPr>
        <w:tabs>
          <w:tab w:val="left" w:pos="1843"/>
        </w:tabs>
        <w:autoSpaceDE w:val="0"/>
        <w:autoSpaceDN w:val="0"/>
        <w:adjustRightInd w:val="0"/>
        <w:sectPr w:rsidR="001561A7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</w:p>
    <w:p w:rsidR="001561A7" w:rsidRPr="00604FB4" w:rsidRDefault="001561A7" w:rsidP="00D141C0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604FB4">
        <w:rPr>
          <w:noProof/>
          <w:sz w:val="18"/>
          <w:szCs w:val="18"/>
        </w:rPr>
        <w:lastRenderedPageBreak/>
        <w:t>„dále jen kupující“</w:t>
      </w:r>
    </w:p>
    <w:p w:rsidR="001561A7" w:rsidRPr="00E13B1A" w:rsidRDefault="001561A7" w:rsidP="00D5639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13B1A">
        <w:rPr>
          <w:b/>
          <w:noProof/>
          <w:sz w:val="18"/>
          <w:szCs w:val="18"/>
        </w:rPr>
        <w:t>I.</w:t>
      </w:r>
    </w:p>
    <w:p w:rsidR="001561A7" w:rsidRPr="00604FB4" w:rsidRDefault="001561A7" w:rsidP="00D5639B">
      <w:pPr>
        <w:autoSpaceDE w:val="0"/>
        <w:autoSpaceDN w:val="0"/>
        <w:adjustRightInd w:val="0"/>
        <w:rPr>
          <w:sz w:val="18"/>
          <w:szCs w:val="18"/>
        </w:rPr>
      </w:pPr>
      <w:r w:rsidRPr="00604FB4">
        <w:rPr>
          <w:noProof/>
          <w:sz w:val="18"/>
          <w:szCs w:val="18"/>
        </w:rPr>
        <w:t>Prodávající touto smlouvou a za podmínek v ní dohodnutých prodává kupujícímu jako podnikateli použité (ojeté) motorové vozidlo:</w:t>
      </w:r>
    </w:p>
    <w:p w:rsidR="001561A7" w:rsidRDefault="001561A7" w:rsidP="00D5639B">
      <w:pPr>
        <w:autoSpaceDE w:val="0"/>
        <w:autoSpaceDN w:val="0"/>
        <w:adjustRightInd w:val="0"/>
        <w:sectPr w:rsidR="001561A7" w:rsidSect="00DC4AF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</w:sectPr>
      </w:pPr>
    </w:p>
    <w:p w:rsidR="001561A7" w:rsidRDefault="001561A7" w:rsidP="00D80C57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lastRenderedPageBreak/>
        <w:t>Výrobek</w:t>
      </w:r>
      <w:r>
        <w:tab/>
      </w:r>
      <w:r>
        <w:tab/>
      </w:r>
      <w:r w:rsidRPr="00743334">
        <w:rPr>
          <w:b/>
          <w:noProof/>
        </w:rPr>
        <w:t>Škoda</w:t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Typ vozidla</w:t>
      </w:r>
      <w:r>
        <w:t xml:space="preserve"> </w:t>
      </w:r>
      <w:r>
        <w:tab/>
      </w:r>
      <w:r>
        <w:tab/>
      </w:r>
      <w:r w:rsidRPr="00743334">
        <w:rPr>
          <w:b/>
          <w:noProof/>
        </w:rPr>
        <w:t>5E54N5</w:t>
      </w:r>
    </w:p>
    <w:p w:rsidR="001561A7" w:rsidRPr="00D5639B" w:rsidRDefault="001561A7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743334">
        <w:rPr>
          <w:b/>
          <w:noProof/>
        </w:rPr>
        <w:t>OCT.COM        STY    TS  110/1.5  M6F</w:t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 xml:space="preserve">Rok </w:t>
      </w:r>
      <w:r>
        <w:rPr>
          <w:noProof/>
        </w:rPr>
        <w:t>uvedení do provozu</w:t>
      </w:r>
      <w:r>
        <w:tab/>
      </w:r>
      <w:r w:rsidRPr="00743334">
        <w:rPr>
          <w:b/>
          <w:noProof/>
        </w:rPr>
        <w:t>2019</w:t>
      </w:r>
    </w:p>
    <w:p w:rsidR="001561A7" w:rsidRDefault="001561A7" w:rsidP="00A207F8">
      <w:pPr>
        <w:tabs>
          <w:tab w:val="left" w:pos="1701"/>
        </w:tabs>
        <w:autoSpaceDE w:val="0"/>
        <w:autoSpaceDN w:val="0"/>
        <w:adjustRightInd w:val="0"/>
      </w:pPr>
      <w:r>
        <w:rPr>
          <w:noProof/>
        </w:rPr>
        <w:t>Stav k</w:t>
      </w:r>
      <w:r w:rsidRPr="00C514C1">
        <w:rPr>
          <w:noProof/>
        </w:rPr>
        <w:t>m</w:t>
      </w:r>
      <w:r>
        <w:rPr>
          <w:noProof/>
        </w:rPr>
        <w:t>, dle tachometru</w:t>
      </w:r>
      <w:r>
        <w:t xml:space="preserve"> </w:t>
      </w:r>
      <w:r>
        <w:tab/>
      </w:r>
      <w:r w:rsidRPr="00743334">
        <w:rPr>
          <w:b/>
          <w:noProof/>
        </w:rPr>
        <w:t>7</w:t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</w:pPr>
      <w:r>
        <w:rPr>
          <w:noProof/>
        </w:rPr>
        <w:t>R</w:t>
      </w:r>
      <w:r w:rsidRPr="00C514C1">
        <w:rPr>
          <w:noProof/>
        </w:rPr>
        <w:t>Z</w:t>
      </w:r>
      <w:r>
        <w:t xml:space="preserve"> </w:t>
      </w:r>
      <w:r>
        <w:tab/>
      </w:r>
      <w:r>
        <w:tab/>
      </w:r>
      <w:r w:rsidRPr="00743334">
        <w:rPr>
          <w:b/>
          <w:noProof/>
        </w:rPr>
        <w:t>7AU3706</w:t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lastRenderedPageBreak/>
        <w:t>VIN</w:t>
      </w:r>
      <w:r>
        <w:t xml:space="preserve"> </w:t>
      </w:r>
      <w:r>
        <w:tab/>
      </w:r>
      <w:r w:rsidRPr="00743334">
        <w:rPr>
          <w:b/>
          <w:noProof/>
        </w:rPr>
        <w:t>TMBJR7NE9L0024549</w:t>
      </w:r>
    </w:p>
    <w:p w:rsidR="001561A7" w:rsidRDefault="001561A7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Číslo motoru</w:t>
      </w:r>
      <w:r>
        <w:t xml:space="preserve"> </w:t>
      </w:r>
      <w:r>
        <w:tab/>
      </w:r>
      <w:r w:rsidRPr="00743334">
        <w:rPr>
          <w:b/>
          <w:noProof/>
        </w:rPr>
        <w:t>DPC 017025</w:t>
      </w:r>
    </w:p>
    <w:p w:rsidR="001561A7" w:rsidRDefault="001561A7" w:rsidP="002422C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 xml:space="preserve">Číslo TP </w:t>
      </w:r>
      <w:r>
        <w:tab/>
      </w:r>
      <w:r w:rsidRPr="00743334">
        <w:rPr>
          <w:b/>
          <w:noProof/>
        </w:rPr>
        <w:t>UK123777</w:t>
      </w:r>
    </w:p>
    <w:p w:rsidR="001561A7" w:rsidRDefault="001561A7" w:rsidP="004D119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Kód barvy</w:t>
      </w:r>
      <w:r>
        <w:rPr>
          <w:lang w:val="sk-SK"/>
        </w:rPr>
        <w:tab/>
      </w:r>
      <w:r w:rsidRPr="00743334">
        <w:rPr>
          <w:b/>
          <w:noProof/>
        </w:rPr>
        <w:t>F6F6HA</w:t>
      </w:r>
    </w:p>
    <w:p w:rsidR="001561A7" w:rsidRDefault="001561A7" w:rsidP="004D119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 xml:space="preserve">Barva </w:t>
      </w:r>
      <w:r>
        <w:tab/>
      </w:r>
      <w:r w:rsidRPr="00743334">
        <w:rPr>
          <w:b/>
          <w:noProof/>
        </w:rPr>
        <w:t>Šedá Quartz metalíza, Int: Černá</w:t>
      </w:r>
    </w:p>
    <w:p w:rsidR="001561A7" w:rsidRDefault="001561A7" w:rsidP="000F7AFD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1508E5">
        <w:t>Objem/palivo</w:t>
      </w:r>
      <w:r>
        <w:tab/>
      </w:r>
      <w:r w:rsidRPr="00743334">
        <w:rPr>
          <w:b/>
          <w:noProof/>
        </w:rPr>
        <w:t>1500</w:t>
      </w:r>
      <w:r w:rsidRPr="001508E5">
        <w:rPr>
          <w:b/>
        </w:rPr>
        <w:t>/</w:t>
      </w:r>
      <w:r w:rsidRPr="00743334">
        <w:rPr>
          <w:b/>
          <w:noProof/>
        </w:rPr>
        <w:t>Benzín</w:t>
      </w:r>
    </w:p>
    <w:p w:rsidR="001561A7" w:rsidRPr="001508E5" w:rsidRDefault="001561A7" w:rsidP="000F7AFD">
      <w:pPr>
        <w:tabs>
          <w:tab w:val="left" w:pos="1701"/>
        </w:tabs>
        <w:autoSpaceDE w:val="0"/>
        <w:autoSpaceDN w:val="0"/>
        <w:adjustRightInd w:val="0"/>
        <w:rPr>
          <w:b/>
          <w:noProof/>
          <w:lang w:val="sk-SK"/>
        </w:rPr>
        <w:sectPr w:rsidR="001561A7" w:rsidRPr="001508E5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</w:p>
    <w:p w:rsidR="001561A7" w:rsidRDefault="001561A7" w:rsidP="00C82E46">
      <w:pPr>
        <w:autoSpaceDE w:val="0"/>
        <w:autoSpaceDN w:val="0"/>
        <w:adjustRightInd w:val="0"/>
        <w:rPr>
          <w:noProof/>
        </w:rPr>
      </w:pPr>
    </w:p>
    <w:p w:rsidR="001561A7" w:rsidRPr="00604FB4" w:rsidRDefault="001561A7" w:rsidP="00C82E46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604FB4">
        <w:rPr>
          <w:noProof/>
          <w:sz w:val="18"/>
          <w:szCs w:val="18"/>
        </w:rPr>
        <w:t>a kupující tento automobil uvedené značky za dohodnutých podmínek kupuje pro svou podnikatelskou činnost. Další určení prodávaného automobilu a jeho vybavení je uvedeno v kopii technického průkazu, kupující jí se smlouvou převzal a její obsah výslovně potvrzuje.</w:t>
      </w:r>
    </w:p>
    <w:p w:rsidR="001561A7" w:rsidRPr="00C82E46" w:rsidRDefault="001561A7" w:rsidP="00C82E46">
      <w:pPr>
        <w:autoSpaceDE w:val="0"/>
        <w:autoSpaceDN w:val="0"/>
        <w:adjustRightInd w:val="0"/>
        <w:rPr>
          <w:noProof/>
        </w:rPr>
      </w:pPr>
    </w:p>
    <w:p w:rsidR="001561A7" w:rsidRPr="00E13B1A" w:rsidRDefault="001561A7" w:rsidP="00D5639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13B1A">
        <w:rPr>
          <w:b/>
          <w:noProof/>
          <w:sz w:val="18"/>
          <w:szCs w:val="18"/>
        </w:rPr>
        <w:t>II.</w:t>
      </w:r>
    </w:p>
    <w:p w:rsidR="001561A7" w:rsidRPr="00E13B1A" w:rsidRDefault="001561A7" w:rsidP="00FC2BEC">
      <w:pPr>
        <w:autoSpaceDE w:val="0"/>
        <w:autoSpaceDN w:val="0"/>
        <w:adjustRightInd w:val="0"/>
        <w:ind w:firstLine="708"/>
        <w:jc w:val="both"/>
        <w:rPr>
          <w:noProof/>
          <w:sz w:val="18"/>
          <w:szCs w:val="18"/>
        </w:rPr>
      </w:pPr>
      <w:r w:rsidRPr="00E13B1A">
        <w:rPr>
          <w:noProof/>
          <w:sz w:val="18"/>
          <w:szCs w:val="18"/>
        </w:rPr>
        <w:t>Kupující prohlašuje, že byl před uzavřením této smlouvy řádně seznámen se záznamy o technickém stavu výše uvedeného vozidla, seznámil se s obsahem technického průkazu a bylo mu umožněno, aby se osobně přesvědčil o jeho technickém stavu, zejména zkušební jízdou.</w:t>
      </w:r>
      <w:r>
        <w:rPr>
          <w:noProof/>
          <w:sz w:val="18"/>
          <w:szCs w:val="18"/>
        </w:rPr>
        <w:t xml:space="preserve"> Prodávající prohlašuje, že podle jeho dobré víry na předmětném voze neváznou žádná zástavní práva třetích stran ani jiná práva třetích osob, že vozidlo je jeho výlučným vlastnictvím a není předmětem exekučního či jiného řízení, na základě kterého by vozidlo mohlo být odebráno kupujícímu a prodává jej v dobré víře kupujícímu. Vzhledem k tomu, že jde o smlouvu mezi podnikateli, prodávající neodpovídá za vady odpovídající míře používání nebo opotřebení, které má věc při převzetí kupujícím. U věci použité neodpovídá prodávající za vady, které se projeví jako rozpor s kupní smlouvou po převzetí věci, a neposkytuje na ně záruku. Převzetím automobilu, tak jak je uvedeno shora, se stává kupující jeho vlastníkem a přechází na něj nebezpečí škody na prodané věci.</w:t>
      </w:r>
    </w:p>
    <w:p w:rsidR="001561A7" w:rsidRPr="00E13B1A" w:rsidRDefault="001561A7" w:rsidP="007E3DF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1561A7" w:rsidRPr="00E13B1A" w:rsidRDefault="001561A7" w:rsidP="00D5639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13B1A">
        <w:rPr>
          <w:b/>
          <w:noProof/>
          <w:sz w:val="18"/>
          <w:szCs w:val="18"/>
        </w:rPr>
        <w:t>III.</w:t>
      </w:r>
    </w:p>
    <w:p w:rsidR="001561A7" w:rsidRPr="00E13B1A" w:rsidRDefault="001561A7" w:rsidP="007E3DFA">
      <w:pPr>
        <w:autoSpaceDE w:val="0"/>
        <w:autoSpaceDN w:val="0"/>
        <w:adjustRightInd w:val="0"/>
        <w:ind w:firstLine="708"/>
        <w:jc w:val="both"/>
        <w:rPr>
          <w:b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Kupní cenu prodávaného automobilu uvedeného v článku I. této smlouvy s vybavením podle technické přílohy této smlouvy dohodli účastníci na částku: </w:t>
      </w:r>
      <w:r w:rsidRPr="00E13B1A">
        <w:rPr>
          <w:noProof/>
          <w:sz w:val="18"/>
          <w:szCs w:val="18"/>
        </w:rPr>
        <w:t xml:space="preserve">: </w:t>
      </w:r>
      <w:r w:rsidRPr="00743334">
        <w:rPr>
          <w:b/>
          <w:noProof/>
          <w:sz w:val="18"/>
          <w:szCs w:val="18"/>
        </w:rPr>
        <w:t>559900</w:t>
      </w:r>
      <w:r w:rsidRPr="00E13B1A">
        <w:rPr>
          <w:noProof/>
          <w:sz w:val="18"/>
          <w:szCs w:val="18"/>
        </w:rPr>
        <w:t xml:space="preserve"> </w:t>
      </w:r>
      <w:r w:rsidRPr="00743334">
        <w:rPr>
          <w:b/>
          <w:noProof/>
          <w:sz w:val="18"/>
          <w:szCs w:val="18"/>
        </w:rPr>
        <w:t>Kč</w:t>
      </w:r>
      <w:r>
        <w:rPr>
          <w:b/>
          <w:noProof/>
          <w:sz w:val="18"/>
          <w:szCs w:val="18"/>
        </w:rPr>
        <w:t xml:space="preserve"> s DPH</w:t>
      </w:r>
      <w:r w:rsidRPr="00E13B1A">
        <w:rPr>
          <w:b/>
          <w:noProof/>
          <w:sz w:val="18"/>
          <w:szCs w:val="18"/>
        </w:rPr>
        <w:t>.</w:t>
      </w:r>
      <w:r>
        <w:rPr>
          <w:b/>
          <w:noProof/>
          <w:sz w:val="18"/>
          <w:szCs w:val="18"/>
        </w:rPr>
        <w:t xml:space="preserve"> </w:t>
      </w:r>
      <w:r w:rsidRPr="00E13B1A">
        <w:rPr>
          <w:b/>
          <w:noProof/>
          <w:sz w:val="18"/>
          <w:szCs w:val="18"/>
        </w:rPr>
        <w:t xml:space="preserve"> </w:t>
      </w:r>
    </w:p>
    <w:p w:rsidR="001561A7" w:rsidRPr="00E13B1A" w:rsidRDefault="001561A7" w:rsidP="007E3DFA">
      <w:pPr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13B1A">
        <w:rPr>
          <w:b/>
          <w:noProof/>
          <w:sz w:val="18"/>
          <w:szCs w:val="18"/>
        </w:rPr>
        <w:t>IV.</w:t>
      </w:r>
    </w:p>
    <w:p w:rsidR="001561A7" w:rsidRPr="00E13B1A" w:rsidRDefault="001561A7" w:rsidP="007E3DF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13B1A">
        <w:rPr>
          <w:noProof/>
          <w:sz w:val="18"/>
          <w:szCs w:val="18"/>
        </w:rPr>
        <w:t>Kupující se zavazuje zaplatit za dodané vozidlo kupní cenu podle článku III. této smlouvy. Platba bude provedena v plné výši kupní ceny, a to v hotovosti při podpisu této smlouvy. V případě platby kupujícího na bankovní účet prodávajícího se vozidlo předává nejdříve v den připsání celé smluvní ceny na účet prodávajícího.</w:t>
      </w:r>
      <w:r>
        <w:rPr>
          <w:noProof/>
          <w:sz w:val="18"/>
          <w:szCs w:val="18"/>
        </w:rPr>
        <w:t xml:space="preserve"> Obdobně toto platí              i v případě financování vozidla úvěrem, vozidlo bude kupujícímu předáno až v okamžiku uhrazení tzv. „první navýšené platby předem“ a podpisu příslušných úvěrových dokumentů.</w:t>
      </w:r>
    </w:p>
    <w:p w:rsidR="001561A7" w:rsidRPr="00E13B1A" w:rsidRDefault="001561A7" w:rsidP="007E3DFA">
      <w:pPr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13B1A">
        <w:rPr>
          <w:b/>
          <w:noProof/>
          <w:sz w:val="18"/>
          <w:szCs w:val="18"/>
        </w:rPr>
        <w:t>V.</w:t>
      </w:r>
    </w:p>
    <w:p w:rsidR="001561A7" w:rsidRPr="00E13B1A" w:rsidRDefault="001561A7" w:rsidP="00FF3C1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 xml:space="preserve">Při podpisu této smlouvy strany předaly a převzaly předmět této smlouvy. Převod vlastnictví vozu v technickém průkazu musí být proveden nejpozději do 7 pracovních dní od data převzetí vozidla. </w:t>
      </w:r>
    </w:p>
    <w:p w:rsidR="001561A7" w:rsidRPr="00E13B1A" w:rsidRDefault="001561A7" w:rsidP="007E3DFA">
      <w:pPr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13B1A">
        <w:rPr>
          <w:b/>
          <w:noProof/>
          <w:sz w:val="18"/>
          <w:szCs w:val="18"/>
        </w:rPr>
        <w:t>VI.</w:t>
      </w:r>
    </w:p>
    <w:p w:rsidR="001561A7" w:rsidRPr="00E13B1A" w:rsidRDefault="001561A7" w:rsidP="007E3DF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13B1A">
        <w:rPr>
          <w:noProof/>
          <w:sz w:val="18"/>
          <w:szCs w:val="18"/>
        </w:rPr>
        <w:t xml:space="preserve">Kupující současně s vozidlem uvedeným v čl.I. přebírá tyto doklady: technický průkaz k vozidlu, osvědčení </w:t>
      </w:r>
      <w:r>
        <w:rPr>
          <w:noProof/>
          <w:sz w:val="18"/>
          <w:szCs w:val="18"/>
        </w:rPr>
        <w:t xml:space="preserve">           </w:t>
      </w:r>
      <w:r w:rsidRPr="00E13B1A">
        <w:rPr>
          <w:noProof/>
          <w:sz w:val="18"/>
          <w:szCs w:val="18"/>
        </w:rPr>
        <w:t xml:space="preserve">o registraci vozidla, popř. doklad o provedeném měření emisí a prohlídce STK, originální klíče od vozidla v počtu </w:t>
      </w:r>
      <w:r w:rsidRPr="00743334">
        <w:rPr>
          <w:b/>
          <w:noProof/>
          <w:sz w:val="18"/>
          <w:szCs w:val="18"/>
        </w:rPr>
        <w:t>2</w:t>
      </w:r>
      <w:r w:rsidRPr="00E13B1A">
        <w:rPr>
          <w:noProof/>
          <w:sz w:val="18"/>
          <w:szCs w:val="18"/>
        </w:rPr>
        <w:t xml:space="preserve"> ks.</w:t>
      </w:r>
      <w:r>
        <w:rPr>
          <w:noProof/>
          <w:sz w:val="18"/>
          <w:szCs w:val="18"/>
        </w:rPr>
        <w:t xml:space="preserve"> </w:t>
      </w:r>
      <w:r w:rsidRPr="00E13B1A">
        <w:rPr>
          <w:noProof/>
          <w:sz w:val="18"/>
          <w:szCs w:val="18"/>
        </w:rPr>
        <w:lastRenderedPageBreak/>
        <w:t>Současně s  tímto  stvrzuje  převzetí stejnopisu záznamu o prohlídce  technického  stavu vozidla, který je  nedílnou  součástí  této  smlouvy, a prohlašuje, že zjištěný technický stav a vlastnosti předmětného vozidla jsou v souladu s údaji v záznamu.</w:t>
      </w:r>
    </w:p>
    <w:p w:rsidR="001561A7" w:rsidRDefault="001561A7" w:rsidP="007E3DFA">
      <w:pPr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VII.</w:t>
      </w:r>
    </w:p>
    <w:p w:rsidR="001561A7" w:rsidRDefault="001561A7" w:rsidP="00E603EC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ab/>
        <w:t>Ve smyslu zákona č. 101/2000 Sb., o ochraně osobních údajů, souhlasím se zařazením osobních údajů týkjících se mé osoby do databáze zákazníků společnosti AUTO-BRANKA, spol. s r. o. IČ: 49245589 a společnosti ŠKODA AUTO        a. s., se sídlem v Mladé Boleslavi, tř. Václava Klementa 869, která je vytvářena za účelem nabízení obchodu a služeb. Tento souhlas platí do písemného odvolání.</w:t>
      </w:r>
    </w:p>
    <w:p w:rsidR="001561A7" w:rsidRDefault="001561A7" w:rsidP="00E603EC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ab/>
        <w:t>Souhlasím s pořízením fotokopie občanského průkazu, podle § 2 odstavce 6 zákona o občanských průkazech          č. 328/1999 Sb., a jiného průkazu totožnosti (např. pas, řidičský průkaz, rodný list).</w:t>
      </w:r>
    </w:p>
    <w:p w:rsidR="001561A7" w:rsidRDefault="001561A7" w:rsidP="00E603EC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1561A7" w:rsidRDefault="001561A7" w:rsidP="00CC6FE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VIII.</w:t>
      </w:r>
    </w:p>
    <w:p w:rsidR="001561A7" w:rsidRDefault="001561A7" w:rsidP="00CC6FE6">
      <w:pPr>
        <w:jc w:val="both"/>
      </w:pPr>
    </w:p>
    <w:p w:rsidR="001561A7" w:rsidRDefault="001561A7" w:rsidP="00CC6FE6">
      <w:pPr>
        <w:jc w:val="both"/>
        <w:rPr>
          <w:sz w:val="18"/>
          <w:szCs w:val="18"/>
        </w:rPr>
      </w:pPr>
      <w:r>
        <w:t>1.1.</w:t>
      </w:r>
      <w:r>
        <w:tab/>
      </w:r>
      <w:r>
        <w:rPr>
          <w:sz w:val="18"/>
          <w:szCs w:val="18"/>
        </w:rPr>
        <w:t>Účastníci obchodního vztahu berou na vědomí, že v rámci obchodu je prováděna identifikace platícího jako vlastníka peněžních prostředků. Účastníci současně vyslovují souhlas s tím, že osoba provádějící identifikaci si ponechá fotokopie jejich průkazů totožnosti.</w:t>
      </w:r>
    </w:p>
    <w:p w:rsidR="001561A7" w:rsidRDefault="001561A7" w:rsidP="00CC6FE6">
      <w:pPr>
        <w:jc w:val="both"/>
        <w:rPr>
          <w:sz w:val="18"/>
          <w:szCs w:val="18"/>
        </w:rPr>
      </w:pPr>
      <w:r>
        <w:rPr>
          <w:sz w:val="18"/>
          <w:szCs w:val="18"/>
        </w:rPr>
        <w:t>1.2.</w:t>
      </w:r>
      <w:r>
        <w:rPr>
          <w:sz w:val="18"/>
          <w:szCs w:val="18"/>
        </w:rPr>
        <w:tab/>
        <w:t>Strany smlouvy prohlašují, že byli seznámeni s povinností osoby provádějící identifikaci a kontrolu podle  zákona č. 253/2008 o některých opatřeních proti legalizaci výnosů z trestné činnosti a financování terorismu, zejména s povinností oznámit skutečnosti nasvědčující podezřelému obchodu, které tato osoba zjistí v souvislosti s obchodním vztahem a s povinností identifikovat účastníky obchodu.</w:t>
      </w:r>
    </w:p>
    <w:p w:rsidR="001561A7" w:rsidRDefault="001561A7" w:rsidP="00CC6FE6">
      <w:pPr>
        <w:jc w:val="both"/>
        <w:rPr>
          <w:sz w:val="18"/>
          <w:szCs w:val="18"/>
        </w:rPr>
      </w:pPr>
      <w:r>
        <w:rPr>
          <w:sz w:val="18"/>
          <w:szCs w:val="18"/>
        </w:rPr>
        <w:t>1.3.</w:t>
      </w:r>
      <w:r>
        <w:rPr>
          <w:sz w:val="18"/>
          <w:szCs w:val="18"/>
        </w:rPr>
        <w:tab/>
        <w:t>V této souvislosti se konstatuje, že povinná osoba provádí kontrolu klienta podle zákona č. 253/2008 o některých opatřeních proti legalizaci výnosů z trestné činnosti a financování terorismu v rozsahu potřebném k posouzení možného rizika legalizace výnosů z trestné činnosti a financování terorismu a dále nebylo zjištěno, že obchodní vztah je uskutečňován s politicky exponovanou osobou.</w:t>
      </w:r>
    </w:p>
    <w:p w:rsidR="001561A7" w:rsidRPr="00E603EC" w:rsidRDefault="001561A7" w:rsidP="00E603EC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1561A7" w:rsidRDefault="001561A7" w:rsidP="007E3DFA">
      <w:pPr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IX</w:t>
      </w:r>
      <w:r w:rsidRPr="00E13B1A">
        <w:rPr>
          <w:b/>
          <w:noProof/>
          <w:sz w:val="18"/>
          <w:szCs w:val="18"/>
        </w:rPr>
        <w:t>.</w:t>
      </w:r>
    </w:p>
    <w:p w:rsidR="001561A7" w:rsidRDefault="001561A7" w:rsidP="00FC2BEC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>
        <w:rPr>
          <w:b/>
          <w:noProof/>
          <w:sz w:val="18"/>
          <w:szCs w:val="18"/>
        </w:rPr>
        <w:tab/>
      </w:r>
      <w:r>
        <w:rPr>
          <w:noProof/>
          <w:sz w:val="18"/>
          <w:szCs w:val="18"/>
        </w:rPr>
        <w:t>Strany se dohodly ve smyslu § 3028 zák. číslo 89/2012 Sb., občanský zákoník (výše také jako OZ), že práva a povinnosti stran při uzavírání této smlouvy a vztahy z této smlouvy se řídí tímto zákoníkem.</w:t>
      </w:r>
    </w:p>
    <w:p w:rsidR="001561A7" w:rsidRPr="00FC2BEC" w:rsidRDefault="001561A7" w:rsidP="00FC2BEC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ab/>
        <w:t>Dále strany výslovně prohlašují, že si smlouvu přečetly, že byla sepsána podle jejich svobodné, vážné a určité vůle a byla ujednána poctivě a v dobré víře. Současně shodně považují svůj úkon za sjednaný s běžnou péčí a opatrností, kterou od nich každý může v právním styku důvodně očekávat.</w:t>
      </w:r>
    </w:p>
    <w:p w:rsidR="001561A7" w:rsidRDefault="001561A7" w:rsidP="007E3DF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43334">
        <w:rPr>
          <w:noProof/>
          <w:sz w:val="18"/>
          <w:szCs w:val="18"/>
        </w:rPr>
        <w:t>Mělník</w:t>
      </w:r>
      <w:r w:rsidRPr="00E13B1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13B1A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Pr="00E13B1A">
        <w:rPr>
          <w:noProof/>
          <w:sz w:val="18"/>
          <w:szCs w:val="18"/>
        </w:rPr>
        <w:t>ne:</w:t>
      </w:r>
      <w:r w:rsidRPr="00E13B1A">
        <w:rPr>
          <w:sz w:val="18"/>
          <w:szCs w:val="18"/>
        </w:rPr>
        <w:t xml:space="preserve"> </w:t>
      </w:r>
      <w:r w:rsidRPr="00743334">
        <w:rPr>
          <w:noProof/>
          <w:sz w:val="18"/>
          <w:szCs w:val="18"/>
        </w:rPr>
        <w:t>8.12.2020 9:12:28</w:t>
      </w:r>
    </w:p>
    <w:p w:rsidR="001561A7" w:rsidRPr="00E13B1A" w:rsidRDefault="001561A7" w:rsidP="007E3DF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1561A7" w:rsidRPr="00E13B1A" w:rsidRDefault="001561A7" w:rsidP="007E3DFA">
      <w:pPr>
        <w:autoSpaceDE w:val="0"/>
        <w:autoSpaceDN w:val="0"/>
        <w:adjustRightInd w:val="0"/>
        <w:jc w:val="both"/>
        <w:rPr>
          <w:sz w:val="18"/>
          <w:szCs w:val="18"/>
        </w:rPr>
        <w:sectPr w:rsidR="001561A7" w:rsidRPr="00E13B1A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E13B1A">
        <w:rPr>
          <w:noProof/>
          <w:sz w:val="18"/>
          <w:szCs w:val="18"/>
        </w:rPr>
        <w:t>Kupující:</w:t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sz w:val="18"/>
          <w:szCs w:val="18"/>
        </w:rPr>
        <w:tab/>
      </w:r>
      <w:r w:rsidRPr="00E13B1A">
        <w:rPr>
          <w:noProof/>
          <w:sz w:val="18"/>
          <w:szCs w:val="18"/>
        </w:rPr>
        <w:t>Prodávající:</w:t>
      </w:r>
    </w:p>
    <w:p w:rsidR="001561A7" w:rsidRDefault="001561A7" w:rsidP="00D5639B">
      <w:pPr>
        <w:autoSpaceDE w:val="0"/>
        <w:autoSpaceDN w:val="0"/>
        <w:adjustRightInd w:val="0"/>
        <w:rPr>
          <w:sz w:val="18"/>
          <w:szCs w:val="18"/>
        </w:rPr>
        <w:sectPr w:rsidR="001561A7" w:rsidSect="00F771C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AUTO-BRANKA, spol. s r. o.</w:t>
      </w:r>
    </w:p>
    <w:p w:rsidR="001561A7" w:rsidRPr="00E13B1A" w:rsidRDefault="001561A7" w:rsidP="00D5639B">
      <w:pPr>
        <w:autoSpaceDE w:val="0"/>
        <w:autoSpaceDN w:val="0"/>
        <w:adjustRightInd w:val="0"/>
        <w:rPr>
          <w:sz w:val="18"/>
          <w:szCs w:val="18"/>
        </w:rPr>
      </w:pPr>
    </w:p>
    <w:sectPr w:rsidR="001561A7" w:rsidRPr="00E13B1A" w:rsidSect="001561A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4B" w:rsidRDefault="0067704B" w:rsidP="00E603EC">
      <w:r>
        <w:separator/>
      </w:r>
    </w:p>
  </w:endnote>
  <w:endnote w:type="continuationSeparator" w:id="0">
    <w:p w:rsidR="0067704B" w:rsidRDefault="0067704B" w:rsidP="00E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Skoda Sans Pr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A7" w:rsidRDefault="001561A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61A7" w:rsidRDefault="001561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4B" w:rsidRDefault="0067704B" w:rsidP="00E603EC">
      <w:r>
        <w:separator/>
      </w:r>
    </w:p>
  </w:footnote>
  <w:footnote w:type="continuationSeparator" w:id="0">
    <w:p w:rsidR="0067704B" w:rsidRDefault="0067704B" w:rsidP="00E6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42"/>
    <w:rsid w:val="000B592A"/>
    <w:rsid w:val="000C5676"/>
    <w:rsid w:val="000D473F"/>
    <w:rsid w:val="000E0602"/>
    <w:rsid w:val="000E4EEA"/>
    <w:rsid w:val="000F7AFD"/>
    <w:rsid w:val="00122E0D"/>
    <w:rsid w:val="001561A7"/>
    <w:rsid w:val="001742FD"/>
    <w:rsid w:val="001944B9"/>
    <w:rsid w:val="001D1018"/>
    <w:rsid w:val="001E5EAC"/>
    <w:rsid w:val="001F5CD2"/>
    <w:rsid w:val="002422C5"/>
    <w:rsid w:val="00242D09"/>
    <w:rsid w:val="00273869"/>
    <w:rsid w:val="002D2218"/>
    <w:rsid w:val="00302E9C"/>
    <w:rsid w:val="003079CB"/>
    <w:rsid w:val="00317603"/>
    <w:rsid w:val="003336B1"/>
    <w:rsid w:val="00353642"/>
    <w:rsid w:val="00362C2A"/>
    <w:rsid w:val="00384E2E"/>
    <w:rsid w:val="003B221B"/>
    <w:rsid w:val="003C251D"/>
    <w:rsid w:val="00411478"/>
    <w:rsid w:val="00431A34"/>
    <w:rsid w:val="0044045F"/>
    <w:rsid w:val="00490C18"/>
    <w:rsid w:val="004B3BAB"/>
    <w:rsid w:val="004C05CD"/>
    <w:rsid w:val="004D1195"/>
    <w:rsid w:val="004E7D21"/>
    <w:rsid w:val="00527428"/>
    <w:rsid w:val="0053277D"/>
    <w:rsid w:val="00550F50"/>
    <w:rsid w:val="00555F68"/>
    <w:rsid w:val="005A4A61"/>
    <w:rsid w:val="005C3BC5"/>
    <w:rsid w:val="005C5F78"/>
    <w:rsid w:val="005E57F6"/>
    <w:rsid w:val="00604FB4"/>
    <w:rsid w:val="006255D3"/>
    <w:rsid w:val="00653467"/>
    <w:rsid w:val="0067704B"/>
    <w:rsid w:val="006E716F"/>
    <w:rsid w:val="00720796"/>
    <w:rsid w:val="00740C12"/>
    <w:rsid w:val="0074452A"/>
    <w:rsid w:val="0075370D"/>
    <w:rsid w:val="0076667B"/>
    <w:rsid w:val="007B3A98"/>
    <w:rsid w:val="007C60C7"/>
    <w:rsid w:val="007E3DFA"/>
    <w:rsid w:val="0084005D"/>
    <w:rsid w:val="00875521"/>
    <w:rsid w:val="008855C7"/>
    <w:rsid w:val="008A6009"/>
    <w:rsid w:val="008C7CC6"/>
    <w:rsid w:val="00911845"/>
    <w:rsid w:val="00924DF6"/>
    <w:rsid w:val="009734EB"/>
    <w:rsid w:val="009A4F44"/>
    <w:rsid w:val="009A7F8B"/>
    <w:rsid w:val="009D548D"/>
    <w:rsid w:val="00A207F8"/>
    <w:rsid w:val="00A5689F"/>
    <w:rsid w:val="00A6557D"/>
    <w:rsid w:val="00A66BE4"/>
    <w:rsid w:val="00A82C5E"/>
    <w:rsid w:val="00AC1DFA"/>
    <w:rsid w:val="00B10239"/>
    <w:rsid w:val="00B82E18"/>
    <w:rsid w:val="00B97F5E"/>
    <w:rsid w:val="00BC1CA1"/>
    <w:rsid w:val="00C03CB0"/>
    <w:rsid w:val="00C42BCB"/>
    <w:rsid w:val="00C66109"/>
    <w:rsid w:val="00C82E46"/>
    <w:rsid w:val="00CA7C96"/>
    <w:rsid w:val="00CC6FE6"/>
    <w:rsid w:val="00D141C0"/>
    <w:rsid w:val="00D4575F"/>
    <w:rsid w:val="00D5639B"/>
    <w:rsid w:val="00D80C57"/>
    <w:rsid w:val="00D861AF"/>
    <w:rsid w:val="00DB0B52"/>
    <w:rsid w:val="00DC4AF8"/>
    <w:rsid w:val="00DD4588"/>
    <w:rsid w:val="00E13B1A"/>
    <w:rsid w:val="00E25955"/>
    <w:rsid w:val="00E274C9"/>
    <w:rsid w:val="00E603EC"/>
    <w:rsid w:val="00E8778D"/>
    <w:rsid w:val="00E93A98"/>
    <w:rsid w:val="00EA20C9"/>
    <w:rsid w:val="00EA3650"/>
    <w:rsid w:val="00EF11FD"/>
    <w:rsid w:val="00F771CD"/>
    <w:rsid w:val="00F8400B"/>
    <w:rsid w:val="00F9364F"/>
    <w:rsid w:val="00F9636E"/>
    <w:rsid w:val="00FB1C5B"/>
    <w:rsid w:val="00FC0866"/>
    <w:rsid w:val="00FC2BEC"/>
    <w:rsid w:val="00FC4742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60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03EC"/>
  </w:style>
  <w:style w:type="paragraph" w:styleId="Zpat">
    <w:name w:val="footer"/>
    <w:basedOn w:val="Normln"/>
    <w:link w:val="ZpatChar"/>
    <w:uiPriority w:val="99"/>
    <w:rsid w:val="00E60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60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03EC"/>
  </w:style>
  <w:style w:type="paragraph" w:styleId="Zpat">
    <w:name w:val="footer"/>
    <w:basedOn w:val="Normln"/>
    <w:link w:val="ZpatChar"/>
    <w:uiPriority w:val="99"/>
    <w:rsid w:val="00E60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ELNIK\Smlouva_o_pro_skl_firma_20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Smlouva_o_pro_skl_firma_2020</Template>
  <TotalTime>2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Vlasatimil Kužel</dc:creator>
  <cp:lastModifiedBy>Vlasatimil Kužel</cp:lastModifiedBy>
  <cp:revision>1</cp:revision>
  <cp:lastPrinted>2017-07-26T10:26:00Z</cp:lastPrinted>
  <dcterms:created xsi:type="dcterms:W3CDTF">2020-12-08T11:18:00Z</dcterms:created>
  <dcterms:modified xsi:type="dcterms:W3CDTF">2020-12-08T11:20:00Z</dcterms:modified>
</cp:coreProperties>
</file>