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header3.xml" ContentType="application/vnd.openxmlformats-officedocument.wordprocessingml.head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79BC" w:rsidRDefault="00F179BC">
      <w:pPr>
        <w:pStyle w:val="Zkladntext"/>
        <w:spacing w:before="6"/>
        <w:rPr>
          <w:sz w:val="17"/>
        </w:rPr>
      </w:pPr>
      <w:bookmarkStart w:id="0" w:name="_GoBack"/>
      <w:bookmarkEnd w:id="0"/>
    </w:p>
    <w:p w:rsidR="00F179BC" w:rsidRDefault="00590CBC">
      <w:pPr>
        <w:pStyle w:val="Zkladntext"/>
        <w:spacing w:before="94"/>
        <w:ind w:left="2110"/>
        <w:rPr>
          <w:rFonts w:ascii="Helvetica"/>
        </w:rPr>
      </w:pPr>
      <w:r>
        <w:rPr>
          <w:noProof/>
          <w:lang w:val="cs-CZ" w:eastAsia="cs-CZ"/>
        </w:rPr>
        <w:drawing>
          <wp:anchor distT="0" distB="0" distL="0" distR="0" simplePos="0" relativeHeight="251658240" behindDoc="0" locked="0" layoutInCell="1" allowOverlap="1">
            <wp:simplePos x="0" y="0"/>
            <wp:positionH relativeFrom="page">
              <wp:posOffset>719988</wp:posOffset>
            </wp:positionH>
            <wp:positionV relativeFrom="paragraph">
              <wp:posOffset>92174</wp:posOffset>
            </wp:positionV>
            <wp:extent cx="1187996" cy="586231"/>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1187996" cy="586231"/>
                    </a:xfrm>
                    <a:prstGeom prst="rect">
                      <a:avLst/>
                    </a:prstGeom>
                  </pic:spPr>
                </pic:pic>
              </a:graphicData>
            </a:graphic>
          </wp:anchor>
        </w:drawing>
      </w:r>
      <w:r>
        <w:rPr>
          <w:noProof/>
          <w:lang w:val="cs-CZ" w:eastAsia="cs-CZ"/>
        </w:rPr>
        <w:drawing>
          <wp:anchor distT="0" distB="0" distL="0" distR="0" simplePos="0" relativeHeight="1048" behindDoc="0" locked="0" layoutInCell="1" allowOverlap="1">
            <wp:simplePos x="0" y="0"/>
            <wp:positionH relativeFrom="page">
              <wp:posOffset>5797880</wp:posOffset>
            </wp:positionH>
            <wp:positionV relativeFrom="paragraph">
              <wp:posOffset>92174</wp:posOffset>
            </wp:positionV>
            <wp:extent cx="1079995" cy="614756"/>
            <wp:effectExtent l="0" t="0" r="0" b="0"/>
            <wp:wrapNone/>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9" cstate="print"/>
                    <a:stretch>
                      <a:fillRect/>
                    </a:stretch>
                  </pic:blipFill>
                  <pic:spPr>
                    <a:xfrm>
                      <a:off x="0" y="0"/>
                      <a:ext cx="1079995" cy="614756"/>
                    </a:xfrm>
                    <a:prstGeom prst="rect">
                      <a:avLst/>
                    </a:prstGeom>
                  </pic:spPr>
                </pic:pic>
              </a:graphicData>
            </a:graphic>
          </wp:anchor>
        </w:drawing>
      </w:r>
      <w:r>
        <w:rPr>
          <w:rFonts w:ascii="Helvetica"/>
        </w:rPr>
        <w:t>EUROPEAN COMMISSION</w:t>
      </w:r>
    </w:p>
    <w:p w:rsidR="00F179BC" w:rsidRDefault="00590CBC">
      <w:pPr>
        <w:spacing w:before="13"/>
        <w:ind w:left="2110"/>
        <w:rPr>
          <w:rFonts w:ascii="Helvetica"/>
          <w:sz w:val="20"/>
        </w:rPr>
      </w:pPr>
      <w:r>
        <w:rPr>
          <w:rFonts w:ascii="Helvetica"/>
          <w:sz w:val="20"/>
        </w:rPr>
        <w:t>Communications Networks, Content and Technology</w:t>
      </w:r>
    </w:p>
    <w:p w:rsidR="00F179BC" w:rsidRDefault="00590CBC">
      <w:pPr>
        <w:spacing w:before="131"/>
        <w:ind w:left="2110"/>
        <w:rPr>
          <w:rFonts w:ascii="Helvetica"/>
          <w:sz w:val="16"/>
        </w:rPr>
      </w:pPr>
      <w:r>
        <w:rPr>
          <w:rFonts w:ascii="Helvetica"/>
          <w:sz w:val="16"/>
        </w:rPr>
        <w:t>Data</w:t>
      </w:r>
    </w:p>
    <w:p w:rsidR="00F179BC" w:rsidRDefault="00590CBC">
      <w:pPr>
        <w:spacing w:before="1"/>
        <w:ind w:left="2110"/>
        <w:rPr>
          <w:rFonts w:ascii="Helvetica"/>
          <w:b/>
          <w:sz w:val="16"/>
        </w:rPr>
      </w:pPr>
      <w:r>
        <w:rPr>
          <w:rFonts w:ascii="Helvetica"/>
          <w:b/>
          <w:sz w:val="16"/>
        </w:rPr>
        <w:t>Data Policy &amp; Innovation</w:t>
      </w:r>
    </w:p>
    <w:p w:rsidR="00F179BC" w:rsidRDefault="00F179BC">
      <w:pPr>
        <w:pStyle w:val="Zkladntext"/>
        <w:rPr>
          <w:rFonts w:ascii="Helvetica"/>
          <w:b/>
          <w:sz w:val="20"/>
        </w:rPr>
      </w:pPr>
    </w:p>
    <w:p w:rsidR="00F179BC" w:rsidRDefault="00F179BC">
      <w:pPr>
        <w:pStyle w:val="Zkladntext"/>
        <w:rPr>
          <w:rFonts w:ascii="Helvetica"/>
          <w:b/>
          <w:sz w:val="20"/>
        </w:rPr>
      </w:pPr>
    </w:p>
    <w:p w:rsidR="00F179BC" w:rsidRDefault="00F179BC">
      <w:pPr>
        <w:pStyle w:val="Zkladntext"/>
        <w:spacing w:before="8"/>
        <w:rPr>
          <w:rFonts w:ascii="Helvetica"/>
          <w:b/>
        </w:rPr>
      </w:pPr>
    </w:p>
    <w:p w:rsidR="00F179BC" w:rsidRDefault="00590CBC">
      <w:pPr>
        <w:spacing w:before="90" w:line="643" w:lineRule="auto"/>
        <w:ind w:left="3200" w:right="3878"/>
        <w:jc w:val="center"/>
        <w:rPr>
          <w:b/>
          <w:sz w:val="24"/>
        </w:rPr>
      </w:pPr>
      <w:r>
        <w:rPr>
          <w:b/>
          <w:sz w:val="24"/>
        </w:rPr>
        <w:t>GRANT AGREEMENT NUMBER — 732064  —</w:t>
      </w:r>
      <w:r>
        <w:rPr>
          <w:b/>
          <w:spacing w:val="58"/>
          <w:sz w:val="24"/>
        </w:rPr>
        <w:t xml:space="preserve"> </w:t>
      </w:r>
      <w:r>
        <w:rPr>
          <w:b/>
          <w:sz w:val="24"/>
        </w:rPr>
        <w:t>DataBio</w:t>
      </w:r>
    </w:p>
    <w:p w:rsidR="00F179BC" w:rsidRDefault="00590CBC">
      <w:pPr>
        <w:spacing w:before="33"/>
        <w:ind w:left="113"/>
        <w:jc w:val="both"/>
        <w:rPr>
          <w:sz w:val="24"/>
        </w:rPr>
      </w:pPr>
      <w:r>
        <w:rPr>
          <w:sz w:val="24"/>
        </w:rPr>
        <w:t xml:space="preserve">This </w:t>
      </w:r>
      <w:r>
        <w:rPr>
          <w:b/>
          <w:sz w:val="24"/>
        </w:rPr>
        <w:t xml:space="preserve">Agreement </w:t>
      </w:r>
      <w:r>
        <w:rPr>
          <w:sz w:val="24"/>
        </w:rPr>
        <w:t xml:space="preserve">(‘the Agreement’) is </w:t>
      </w:r>
      <w:r>
        <w:rPr>
          <w:b/>
          <w:sz w:val="24"/>
        </w:rPr>
        <w:t xml:space="preserve">between </w:t>
      </w:r>
      <w:r>
        <w:rPr>
          <w:sz w:val="24"/>
        </w:rPr>
        <w:t>the following parties:</w:t>
      </w:r>
    </w:p>
    <w:p w:rsidR="00F179BC" w:rsidRDefault="00F179BC">
      <w:pPr>
        <w:pStyle w:val="Zkladntext"/>
        <w:spacing w:before="7"/>
        <w:rPr>
          <w:sz w:val="20"/>
        </w:rPr>
      </w:pPr>
    </w:p>
    <w:p w:rsidR="00F179BC" w:rsidRDefault="00590CBC">
      <w:pPr>
        <w:ind w:left="113"/>
        <w:jc w:val="both"/>
        <w:rPr>
          <w:b/>
          <w:sz w:val="24"/>
        </w:rPr>
      </w:pPr>
      <w:r>
        <w:rPr>
          <w:b/>
          <w:sz w:val="24"/>
        </w:rPr>
        <w:t>on the one part,</w:t>
      </w:r>
    </w:p>
    <w:p w:rsidR="00F179BC" w:rsidRDefault="00F179BC">
      <w:pPr>
        <w:pStyle w:val="Zkladntext"/>
        <w:spacing w:before="10"/>
        <w:rPr>
          <w:b/>
          <w:sz w:val="20"/>
        </w:rPr>
      </w:pPr>
    </w:p>
    <w:p w:rsidR="00F179BC" w:rsidRDefault="00590CBC">
      <w:pPr>
        <w:pStyle w:val="Zkladntext"/>
        <w:ind w:left="113"/>
        <w:jc w:val="both"/>
      </w:pPr>
      <w:r>
        <w:t xml:space="preserve">the </w:t>
      </w:r>
      <w:r>
        <w:rPr>
          <w:b/>
        </w:rPr>
        <w:t xml:space="preserve">European Union </w:t>
      </w:r>
      <w:r>
        <w:t>(‘the EU’), represented by the European Commission ('the Commission'),</w:t>
      </w:r>
    </w:p>
    <w:p w:rsidR="00F179BC" w:rsidRDefault="00F179BC">
      <w:pPr>
        <w:pStyle w:val="Zkladntext"/>
        <w:spacing w:before="8"/>
        <w:rPr>
          <w:sz w:val="20"/>
        </w:rPr>
      </w:pPr>
    </w:p>
    <w:p w:rsidR="00F179BC" w:rsidRDefault="00590CBC">
      <w:pPr>
        <w:pStyle w:val="Zkladntext"/>
        <w:spacing w:line="249" w:lineRule="auto"/>
        <w:ind w:left="113"/>
      </w:pPr>
      <w:r>
        <w:t>represented</w:t>
      </w:r>
      <w:r>
        <w:rPr>
          <w:spacing w:val="-12"/>
        </w:rPr>
        <w:t xml:space="preserve"> </w:t>
      </w:r>
      <w:r>
        <w:t>for</w:t>
      </w:r>
      <w:r>
        <w:rPr>
          <w:spacing w:val="-12"/>
        </w:rPr>
        <w:t xml:space="preserve"> </w:t>
      </w:r>
      <w:r>
        <w:t>the</w:t>
      </w:r>
      <w:r>
        <w:rPr>
          <w:spacing w:val="-12"/>
        </w:rPr>
        <w:t xml:space="preserve"> </w:t>
      </w:r>
      <w:r>
        <w:t>purposes</w:t>
      </w:r>
      <w:r>
        <w:rPr>
          <w:spacing w:val="-12"/>
        </w:rPr>
        <w:t xml:space="preserve"> </w:t>
      </w:r>
      <w:r>
        <w:t>of</w:t>
      </w:r>
      <w:r>
        <w:rPr>
          <w:spacing w:val="-12"/>
        </w:rPr>
        <w:t xml:space="preserve"> </w:t>
      </w:r>
      <w:r>
        <w:t>signature</w:t>
      </w:r>
      <w:r>
        <w:rPr>
          <w:spacing w:val="-12"/>
        </w:rPr>
        <w:t xml:space="preserve"> </w:t>
      </w:r>
      <w:r>
        <w:t>of</w:t>
      </w:r>
      <w:r>
        <w:rPr>
          <w:spacing w:val="-12"/>
        </w:rPr>
        <w:t xml:space="preserve"> </w:t>
      </w:r>
      <w:r>
        <w:t>this</w:t>
      </w:r>
      <w:r>
        <w:rPr>
          <w:spacing w:val="-12"/>
        </w:rPr>
        <w:t xml:space="preserve"> </w:t>
      </w:r>
      <w:r>
        <w:t>Agreement</w:t>
      </w:r>
      <w:r>
        <w:rPr>
          <w:spacing w:val="-12"/>
        </w:rPr>
        <w:t xml:space="preserve"> </w:t>
      </w:r>
      <w:r>
        <w:t>by</w:t>
      </w:r>
      <w:r>
        <w:rPr>
          <w:spacing w:val="-12"/>
        </w:rPr>
        <w:t xml:space="preserve"> </w:t>
      </w:r>
      <w:r>
        <w:t>Acting</w:t>
      </w:r>
      <w:r>
        <w:rPr>
          <w:spacing w:val="-12"/>
        </w:rPr>
        <w:t xml:space="preserve"> </w:t>
      </w:r>
      <w:r>
        <w:t>Head</w:t>
      </w:r>
      <w:r>
        <w:rPr>
          <w:spacing w:val="-12"/>
        </w:rPr>
        <w:t xml:space="preserve"> </w:t>
      </w:r>
      <w:r>
        <w:t>of</w:t>
      </w:r>
      <w:r>
        <w:rPr>
          <w:spacing w:val="-12"/>
        </w:rPr>
        <w:t xml:space="preserve"> </w:t>
      </w:r>
      <w:r>
        <w:t>Unit,</w:t>
      </w:r>
      <w:r>
        <w:rPr>
          <w:spacing w:val="-12"/>
        </w:rPr>
        <w:t xml:space="preserve"> </w:t>
      </w:r>
      <w:r>
        <w:t xml:space="preserve">Communications Networks, Content and </w:t>
      </w:r>
      <w:r>
        <w:rPr>
          <w:spacing w:val="-3"/>
        </w:rPr>
        <w:t xml:space="preserve">Technology, </w:t>
      </w:r>
      <w:r>
        <w:t>Data, Administration and Finance, Gustav</w:t>
      </w:r>
      <w:r>
        <w:rPr>
          <w:spacing w:val="-4"/>
        </w:rPr>
        <w:t xml:space="preserve"> </w:t>
      </w:r>
      <w:r>
        <w:t>KALBE,</w:t>
      </w:r>
    </w:p>
    <w:p w:rsidR="00F179BC" w:rsidRDefault="00590CBC">
      <w:pPr>
        <w:spacing w:before="226"/>
        <w:ind w:left="113"/>
        <w:jc w:val="both"/>
        <w:rPr>
          <w:b/>
          <w:sz w:val="24"/>
        </w:rPr>
      </w:pPr>
      <w:r>
        <w:rPr>
          <w:b/>
          <w:sz w:val="24"/>
        </w:rPr>
        <w:t>and</w:t>
      </w:r>
    </w:p>
    <w:p w:rsidR="00F179BC" w:rsidRDefault="00F179BC">
      <w:pPr>
        <w:pStyle w:val="Zkladntext"/>
        <w:spacing w:before="8"/>
        <w:rPr>
          <w:b/>
          <w:sz w:val="20"/>
        </w:rPr>
      </w:pPr>
    </w:p>
    <w:p w:rsidR="00F179BC" w:rsidRDefault="00590CBC">
      <w:pPr>
        <w:ind w:left="113"/>
        <w:jc w:val="both"/>
        <w:rPr>
          <w:b/>
          <w:sz w:val="24"/>
        </w:rPr>
      </w:pPr>
      <w:r>
        <w:rPr>
          <w:b/>
          <w:sz w:val="24"/>
        </w:rPr>
        <w:t>on the other part,</w:t>
      </w:r>
    </w:p>
    <w:p w:rsidR="00F179BC" w:rsidRDefault="00F179BC">
      <w:pPr>
        <w:pStyle w:val="Zkladntext"/>
        <w:spacing w:before="10"/>
        <w:rPr>
          <w:b/>
          <w:sz w:val="20"/>
        </w:rPr>
      </w:pPr>
    </w:p>
    <w:p w:rsidR="00F179BC" w:rsidRDefault="00590CBC" w:rsidP="00590CBC">
      <w:pPr>
        <w:pStyle w:val="Odstavecseseznamem"/>
        <w:numPr>
          <w:ilvl w:val="0"/>
          <w:numId w:val="163"/>
        </w:numPr>
        <w:tabs>
          <w:tab w:val="left" w:pos="354"/>
        </w:tabs>
        <w:ind w:firstLine="0"/>
        <w:jc w:val="both"/>
        <w:rPr>
          <w:sz w:val="24"/>
        </w:rPr>
      </w:pPr>
      <w:r>
        <w:rPr>
          <w:sz w:val="24"/>
        </w:rPr>
        <w:t>‘the</w:t>
      </w:r>
      <w:r>
        <w:rPr>
          <w:spacing w:val="6"/>
          <w:sz w:val="24"/>
        </w:rPr>
        <w:t xml:space="preserve"> </w:t>
      </w:r>
      <w:r>
        <w:rPr>
          <w:sz w:val="24"/>
        </w:rPr>
        <w:t>coordinator’:</w:t>
      </w:r>
    </w:p>
    <w:p w:rsidR="00F179BC" w:rsidRDefault="00F179BC">
      <w:pPr>
        <w:pStyle w:val="Zkladntext"/>
        <w:spacing w:before="8"/>
        <w:rPr>
          <w:sz w:val="20"/>
        </w:rPr>
      </w:pPr>
    </w:p>
    <w:p w:rsidR="00F179BC" w:rsidRDefault="00590CBC">
      <w:pPr>
        <w:ind w:left="113"/>
        <w:jc w:val="both"/>
        <w:rPr>
          <w:sz w:val="24"/>
        </w:rPr>
      </w:pPr>
      <w:r>
        <w:rPr>
          <w:b/>
          <w:sz w:val="24"/>
        </w:rPr>
        <w:t xml:space="preserve">INTRASOFT  INTERNATIONAL  SA  (INTRASOFT)  </w:t>
      </w:r>
      <w:r>
        <w:rPr>
          <w:sz w:val="24"/>
        </w:rPr>
        <w:t xml:space="preserve">SA,  472324870,  established  in  </w:t>
      </w:r>
      <w:r>
        <w:rPr>
          <w:spacing w:val="52"/>
          <w:sz w:val="24"/>
        </w:rPr>
        <w:t xml:space="preserve"> </w:t>
      </w:r>
      <w:r>
        <w:rPr>
          <w:sz w:val="24"/>
        </w:rPr>
        <w:t>RUE</w:t>
      </w:r>
    </w:p>
    <w:p w:rsidR="00F179BC" w:rsidRDefault="00590CBC">
      <w:pPr>
        <w:pStyle w:val="Zkladntext"/>
        <w:spacing w:before="11" w:line="249" w:lineRule="auto"/>
        <w:ind w:left="113" w:right="791"/>
      </w:pPr>
      <w:r>
        <w:t>MONTOYER 40, BRUXELLES 1000, Belgium, VAT number BE0472324870, represented for the purposes of signing the Agreement by CEO, Alexandros Stergios MANOS</w:t>
      </w:r>
    </w:p>
    <w:p w:rsidR="00F179BC" w:rsidRDefault="00590CBC">
      <w:pPr>
        <w:pStyle w:val="Zkladntext"/>
        <w:spacing w:before="228"/>
        <w:ind w:left="113"/>
        <w:jc w:val="both"/>
      </w:pPr>
      <w:r>
        <w:t>and the following other beneficiaries, if they sign their ‘Accession Form’ (see Annex 3 and Article 56):</w:t>
      </w:r>
    </w:p>
    <w:p w:rsidR="00F179BC" w:rsidRDefault="00F179BC">
      <w:pPr>
        <w:pStyle w:val="Zkladntext"/>
        <w:spacing w:before="8"/>
        <w:rPr>
          <w:sz w:val="20"/>
        </w:rPr>
      </w:pPr>
    </w:p>
    <w:p w:rsidR="00F179BC" w:rsidRDefault="00590CBC" w:rsidP="00590CBC">
      <w:pPr>
        <w:pStyle w:val="Odstavecseseznamem"/>
        <w:numPr>
          <w:ilvl w:val="0"/>
          <w:numId w:val="163"/>
        </w:numPr>
        <w:tabs>
          <w:tab w:val="left" w:pos="375"/>
        </w:tabs>
        <w:spacing w:before="1" w:line="249" w:lineRule="auto"/>
        <w:ind w:right="791" w:firstLine="0"/>
        <w:rPr>
          <w:sz w:val="24"/>
        </w:rPr>
      </w:pPr>
      <w:r>
        <w:rPr>
          <w:b/>
          <w:sz w:val="24"/>
        </w:rPr>
        <w:t xml:space="preserve">LESPROJEKT SLUZBY SRO (LESPRO) </w:t>
      </w:r>
      <w:r>
        <w:rPr>
          <w:sz w:val="24"/>
        </w:rPr>
        <w:t xml:space="preserve">SRO, 47537256, established in MARTINOV 197, </w:t>
      </w:r>
      <w:r>
        <w:rPr>
          <w:spacing w:val="-3"/>
          <w:sz w:val="24"/>
        </w:rPr>
        <w:t xml:space="preserve">ZARYBY </w:t>
      </w:r>
      <w:r>
        <w:rPr>
          <w:sz w:val="24"/>
        </w:rPr>
        <w:t>27713, Czech</w:t>
      </w:r>
      <w:r>
        <w:rPr>
          <w:spacing w:val="4"/>
          <w:sz w:val="24"/>
        </w:rPr>
        <w:t xml:space="preserve"> </w:t>
      </w:r>
      <w:r>
        <w:rPr>
          <w:sz w:val="24"/>
        </w:rPr>
        <w:t>Republic,</w:t>
      </w:r>
    </w:p>
    <w:p w:rsidR="00F179BC" w:rsidRDefault="00590CBC" w:rsidP="00590CBC">
      <w:pPr>
        <w:pStyle w:val="Odstavecseseznamem"/>
        <w:numPr>
          <w:ilvl w:val="0"/>
          <w:numId w:val="163"/>
        </w:numPr>
        <w:tabs>
          <w:tab w:val="left" w:pos="450"/>
        </w:tabs>
        <w:spacing w:before="228" w:line="249" w:lineRule="auto"/>
        <w:ind w:right="791" w:firstLine="0"/>
        <w:rPr>
          <w:sz w:val="24"/>
        </w:rPr>
      </w:pPr>
      <w:r>
        <w:rPr>
          <w:b/>
          <w:sz w:val="24"/>
        </w:rPr>
        <w:t>ZAPADOCESKA UNIVERZITA V PLZNI (UWB)</w:t>
      </w:r>
      <w:r>
        <w:rPr>
          <w:sz w:val="24"/>
        </w:rPr>
        <w:t xml:space="preserve">, 3141991/49777513, established in UNIVERZITNI 8, PILSEN 30614, Czech Republic, </w:t>
      </w:r>
      <w:r>
        <w:rPr>
          <w:spacing w:val="-11"/>
          <w:sz w:val="24"/>
        </w:rPr>
        <w:t xml:space="preserve">VAT </w:t>
      </w:r>
      <w:r>
        <w:rPr>
          <w:sz w:val="24"/>
        </w:rPr>
        <w:t>number</w:t>
      </w:r>
      <w:r>
        <w:rPr>
          <w:spacing w:val="8"/>
          <w:sz w:val="24"/>
        </w:rPr>
        <w:t xml:space="preserve"> </w:t>
      </w:r>
      <w:r>
        <w:rPr>
          <w:sz w:val="24"/>
        </w:rPr>
        <w:t>CZ49777513,</w:t>
      </w:r>
    </w:p>
    <w:p w:rsidR="00F179BC" w:rsidRPr="00AB7872" w:rsidRDefault="00590CBC" w:rsidP="00590CBC">
      <w:pPr>
        <w:pStyle w:val="Odstavecseseznamem"/>
        <w:numPr>
          <w:ilvl w:val="0"/>
          <w:numId w:val="163"/>
        </w:numPr>
        <w:tabs>
          <w:tab w:val="left" w:pos="494"/>
        </w:tabs>
        <w:spacing w:before="228" w:line="249" w:lineRule="auto"/>
        <w:ind w:right="791" w:firstLine="0"/>
        <w:jc w:val="both"/>
        <w:rPr>
          <w:sz w:val="24"/>
          <w:lang w:val="de-DE"/>
        </w:rPr>
      </w:pPr>
      <w:r w:rsidRPr="00AB7872">
        <w:rPr>
          <w:b/>
          <w:sz w:val="24"/>
          <w:lang w:val="de-DE"/>
        </w:rPr>
        <w:t xml:space="preserve">FRAUNHOFER GESELLSCHAFT ZUR FOERDERUNG DER </w:t>
      </w:r>
      <w:r w:rsidRPr="00AB7872">
        <w:rPr>
          <w:b/>
          <w:spacing w:val="-3"/>
          <w:sz w:val="24"/>
          <w:lang w:val="de-DE"/>
        </w:rPr>
        <w:t xml:space="preserve">ANGEWANDTEN </w:t>
      </w:r>
      <w:r w:rsidRPr="00AB7872">
        <w:rPr>
          <w:b/>
          <w:sz w:val="24"/>
          <w:lang w:val="de-DE"/>
        </w:rPr>
        <w:t xml:space="preserve">FORSCHUNG </w:t>
      </w:r>
      <w:r w:rsidRPr="00AB7872">
        <w:rPr>
          <w:b/>
          <w:spacing w:val="-8"/>
          <w:sz w:val="24"/>
          <w:lang w:val="de-DE"/>
        </w:rPr>
        <w:t xml:space="preserve">E.V. </w:t>
      </w:r>
      <w:r w:rsidRPr="00AB7872">
        <w:rPr>
          <w:b/>
          <w:sz w:val="24"/>
          <w:lang w:val="de-DE"/>
        </w:rPr>
        <w:t xml:space="preserve">(Fraunhofer) </w:t>
      </w:r>
      <w:r w:rsidRPr="00AB7872">
        <w:rPr>
          <w:sz w:val="24"/>
          <w:lang w:val="de-DE"/>
        </w:rPr>
        <w:t xml:space="preserve">EV, VR4461, established in HANSASTRASSE 27C, MUNCHEN 80686, Germany, </w:t>
      </w:r>
      <w:r w:rsidRPr="00AB7872">
        <w:rPr>
          <w:spacing w:val="-11"/>
          <w:sz w:val="24"/>
          <w:lang w:val="de-DE"/>
        </w:rPr>
        <w:t xml:space="preserve">VAT </w:t>
      </w:r>
      <w:r w:rsidRPr="00AB7872">
        <w:rPr>
          <w:sz w:val="24"/>
          <w:lang w:val="de-DE"/>
        </w:rPr>
        <w:t>number</w:t>
      </w:r>
      <w:r w:rsidRPr="00AB7872">
        <w:rPr>
          <w:spacing w:val="10"/>
          <w:sz w:val="24"/>
          <w:lang w:val="de-DE"/>
        </w:rPr>
        <w:t xml:space="preserve"> </w:t>
      </w:r>
      <w:r w:rsidRPr="00AB7872">
        <w:rPr>
          <w:sz w:val="24"/>
          <w:lang w:val="de-DE"/>
        </w:rPr>
        <w:t>DE129515865,</w:t>
      </w:r>
    </w:p>
    <w:p w:rsidR="00F179BC" w:rsidRDefault="00590CBC" w:rsidP="00590CBC">
      <w:pPr>
        <w:pStyle w:val="Odstavecseseznamem"/>
        <w:numPr>
          <w:ilvl w:val="0"/>
          <w:numId w:val="163"/>
        </w:numPr>
        <w:tabs>
          <w:tab w:val="left" w:pos="341"/>
        </w:tabs>
        <w:spacing w:before="228" w:line="249" w:lineRule="auto"/>
        <w:ind w:right="791" w:firstLine="0"/>
        <w:rPr>
          <w:sz w:val="24"/>
        </w:rPr>
      </w:pPr>
      <w:r>
        <w:rPr>
          <w:b/>
          <w:spacing w:val="-5"/>
          <w:sz w:val="24"/>
        </w:rPr>
        <w:t>ATOS</w:t>
      </w:r>
      <w:r>
        <w:rPr>
          <w:b/>
          <w:spacing w:val="-15"/>
          <w:sz w:val="24"/>
        </w:rPr>
        <w:t xml:space="preserve"> </w:t>
      </w:r>
      <w:r>
        <w:rPr>
          <w:b/>
          <w:spacing w:val="-4"/>
          <w:sz w:val="24"/>
        </w:rPr>
        <w:t>SPAIN</w:t>
      </w:r>
      <w:r>
        <w:rPr>
          <w:b/>
          <w:spacing w:val="-15"/>
          <w:sz w:val="24"/>
        </w:rPr>
        <w:t xml:space="preserve"> </w:t>
      </w:r>
      <w:r>
        <w:rPr>
          <w:b/>
          <w:sz w:val="24"/>
        </w:rPr>
        <w:t>SA</w:t>
      </w:r>
      <w:r>
        <w:rPr>
          <w:b/>
          <w:spacing w:val="-15"/>
          <w:sz w:val="24"/>
        </w:rPr>
        <w:t xml:space="preserve"> </w:t>
      </w:r>
      <w:r>
        <w:rPr>
          <w:b/>
          <w:spacing w:val="-3"/>
          <w:sz w:val="24"/>
        </w:rPr>
        <w:t>(ATOS)</w:t>
      </w:r>
      <w:r>
        <w:rPr>
          <w:b/>
          <w:spacing w:val="-15"/>
          <w:sz w:val="24"/>
        </w:rPr>
        <w:t xml:space="preserve"> </w:t>
      </w:r>
      <w:r>
        <w:rPr>
          <w:sz w:val="24"/>
        </w:rPr>
        <w:t>SA,</w:t>
      </w:r>
      <w:r>
        <w:rPr>
          <w:spacing w:val="-15"/>
          <w:sz w:val="24"/>
        </w:rPr>
        <w:t xml:space="preserve"> </w:t>
      </w:r>
      <w:r>
        <w:rPr>
          <w:sz w:val="24"/>
        </w:rPr>
        <w:t>M64516,</w:t>
      </w:r>
      <w:r>
        <w:rPr>
          <w:spacing w:val="-15"/>
          <w:sz w:val="24"/>
        </w:rPr>
        <w:t xml:space="preserve"> </w:t>
      </w:r>
      <w:r>
        <w:rPr>
          <w:sz w:val="24"/>
        </w:rPr>
        <w:t>established</w:t>
      </w:r>
      <w:r>
        <w:rPr>
          <w:spacing w:val="-15"/>
          <w:sz w:val="24"/>
        </w:rPr>
        <w:t xml:space="preserve"> </w:t>
      </w:r>
      <w:r>
        <w:rPr>
          <w:sz w:val="24"/>
        </w:rPr>
        <w:t>in</w:t>
      </w:r>
      <w:r>
        <w:rPr>
          <w:spacing w:val="-15"/>
          <w:sz w:val="24"/>
        </w:rPr>
        <w:t xml:space="preserve"> </w:t>
      </w:r>
      <w:r>
        <w:rPr>
          <w:sz w:val="24"/>
        </w:rPr>
        <w:t>CALLE</w:t>
      </w:r>
      <w:r>
        <w:rPr>
          <w:spacing w:val="-15"/>
          <w:sz w:val="24"/>
        </w:rPr>
        <w:t xml:space="preserve"> </w:t>
      </w:r>
      <w:r>
        <w:rPr>
          <w:sz w:val="24"/>
        </w:rPr>
        <w:t>DE</w:t>
      </w:r>
      <w:r>
        <w:rPr>
          <w:spacing w:val="-15"/>
          <w:sz w:val="24"/>
        </w:rPr>
        <w:t xml:space="preserve"> </w:t>
      </w:r>
      <w:r>
        <w:rPr>
          <w:sz w:val="24"/>
        </w:rPr>
        <w:t>ALBARRACIN</w:t>
      </w:r>
      <w:r>
        <w:rPr>
          <w:spacing w:val="-15"/>
          <w:sz w:val="24"/>
        </w:rPr>
        <w:t xml:space="preserve"> </w:t>
      </w:r>
      <w:r>
        <w:rPr>
          <w:sz w:val="24"/>
        </w:rPr>
        <w:t>25,</w:t>
      </w:r>
      <w:r>
        <w:rPr>
          <w:spacing w:val="-15"/>
          <w:sz w:val="24"/>
        </w:rPr>
        <w:t xml:space="preserve"> </w:t>
      </w:r>
      <w:r>
        <w:rPr>
          <w:sz w:val="24"/>
        </w:rPr>
        <w:t xml:space="preserve">MADRID 28037, Spain, </w:t>
      </w:r>
      <w:r>
        <w:rPr>
          <w:spacing w:val="-11"/>
          <w:sz w:val="24"/>
        </w:rPr>
        <w:t xml:space="preserve">VAT </w:t>
      </w:r>
      <w:r>
        <w:rPr>
          <w:sz w:val="24"/>
        </w:rPr>
        <w:t>number</w:t>
      </w:r>
      <w:r>
        <w:rPr>
          <w:spacing w:val="11"/>
          <w:sz w:val="24"/>
        </w:rPr>
        <w:t xml:space="preserve"> </w:t>
      </w:r>
      <w:r>
        <w:rPr>
          <w:sz w:val="24"/>
        </w:rPr>
        <w:t>ESA28240752,</w:t>
      </w:r>
    </w:p>
    <w:p w:rsidR="00F179BC" w:rsidRDefault="00590CBC" w:rsidP="00590CBC">
      <w:pPr>
        <w:pStyle w:val="Odstavecseseznamem"/>
        <w:numPr>
          <w:ilvl w:val="0"/>
          <w:numId w:val="163"/>
        </w:numPr>
        <w:tabs>
          <w:tab w:val="left" w:pos="392"/>
        </w:tabs>
        <w:spacing w:before="228" w:line="249" w:lineRule="auto"/>
        <w:ind w:right="791" w:firstLine="0"/>
        <w:rPr>
          <w:sz w:val="24"/>
        </w:rPr>
      </w:pPr>
      <w:r>
        <w:rPr>
          <w:b/>
          <w:sz w:val="24"/>
        </w:rPr>
        <w:t xml:space="preserve">STIFTELSEN SINTEF (SINTEF ICT) </w:t>
      </w:r>
      <w:r>
        <w:rPr>
          <w:sz w:val="24"/>
        </w:rPr>
        <w:t xml:space="preserve">NO1, 948007029, established in STRINDVEIEN 4, TRONDHEIM 7034, Norway, </w:t>
      </w:r>
      <w:r>
        <w:rPr>
          <w:spacing w:val="-11"/>
          <w:sz w:val="24"/>
        </w:rPr>
        <w:t xml:space="preserve">VAT </w:t>
      </w:r>
      <w:r>
        <w:rPr>
          <w:sz w:val="24"/>
        </w:rPr>
        <w:t>number</w:t>
      </w:r>
      <w:r>
        <w:rPr>
          <w:spacing w:val="25"/>
          <w:sz w:val="24"/>
        </w:rPr>
        <w:t xml:space="preserve"> </w:t>
      </w:r>
      <w:r>
        <w:rPr>
          <w:spacing w:val="-3"/>
          <w:sz w:val="24"/>
        </w:rPr>
        <w:t>NO948007029MVA,</w:t>
      </w:r>
    </w:p>
    <w:p w:rsidR="00F179BC" w:rsidRDefault="00590CBC" w:rsidP="00590CBC">
      <w:pPr>
        <w:pStyle w:val="Odstavecseseznamem"/>
        <w:numPr>
          <w:ilvl w:val="0"/>
          <w:numId w:val="163"/>
        </w:numPr>
        <w:tabs>
          <w:tab w:val="left" w:pos="440"/>
        </w:tabs>
        <w:spacing w:before="228" w:line="249" w:lineRule="auto"/>
        <w:ind w:right="793" w:firstLine="0"/>
        <w:rPr>
          <w:sz w:val="24"/>
        </w:rPr>
      </w:pPr>
      <w:r>
        <w:rPr>
          <w:b/>
          <w:spacing w:val="-3"/>
          <w:sz w:val="24"/>
        </w:rPr>
        <w:t xml:space="preserve">SPACEBEL </w:t>
      </w:r>
      <w:r>
        <w:rPr>
          <w:b/>
          <w:sz w:val="24"/>
        </w:rPr>
        <w:t xml:space="preserve">SA (SPACEBEL) </w:t>
      </w:r>
      <w:r>
        <w:rPr>
          <w:sz w:val="24"/>
        </w:rPr>
        <w:t xml:space="preserve">SA, LG165621, established in RUE DES CHASSEURS ARDENNAIS 6, LIEGE ANGLEUR 4031, Belgium, </w:t>
      </w:r>
      <w:r>
        <w:rPr>
          <w:spacing w:val="-11"/>
          <w:sz w:val="24"/>
        </w:rPr>
        <w:t xml:space="preserve">VAT </w:t>
      </w:r>
      <w:r>
        <w:rPr>
          <w:sz w:val="24"/>
        </w:rPr>
        <w:t>number</w:t>
      </w:r>
      <w:r>
        <w:rPr>
          <w:spacing w:val="8"/>
          <w:sz w:val="24"/>
        </w:rPr>
        <w:t xml:space="preserve"> </w:t>
      </w:r>
      <w:r>
        <w:rPr>
          <w:sz w:val="24"/>
        </w:rPr>
        <w:t>BE0435536532,</w:t>
      </w:r>
    </w:p>
    <w:p w:rsidR="00F179BC" w:rsidRDefault="00590CBC" w:rsidP="00590CBC">
      <w:pPr>
        <w:pStyle w:val="Odstavecseseznamem"/>
        <w:numPr>
          <w:ilvl w:val="0"/>
          <w:numId w:val="163"/>
        </w:numPr>
        <w:tabs>
          <w:tab w:val="left" w:pos="360"/>
        </w:tabs>
        <w:spacing w:before="228" w:line="249" w:lineRule="auto"/>
        <w:ind w:right="791" w:firstLine="0"/>
        <w:rPr>
          <w:sz w:val="24"/>
        </w:rPr>
      </w:pPr>
      <w:r>
        <w:rPr>
          <w:b/>
          <w:sz w:val="24"/>
        </w:rPr>
        <w:t xml:space="preserve">VLAAMSE INSTELLING VOOR TECHNOLOGISCH ONDERZOEK </w:t>
      </w:r>
      <w:r>
        <w:rPr>
          <w:b/>
          <w:spacing w:val="-8"/>
          <w:sz w:val="24"/>
        </w:rPr>
        <w:t xml:space="preserve">N.V. </w:t>
      </w:r>
      <w:r>
        <w:rPr>
          <w:b/>
          <w:sz w:val="24"/>
        </w:rPr>
        <w:t xml:space="preserve">(VITO) </w:t>
      </w:r>
      <w:r>
        <w:rPr>
          <w:sz w:val="24"/>
        </w:rPr>
        <w:t xml:space="preserve">BE31, 244195916, established in </w:t>
      </w:r>
      <w:r>
        <w:rPr>
          <w:spacing w:val="-3"/>
          <w:sz w:val="24"/>
        </w:rPr>
        <w:t xml:space="preserve">BOERETANG </w:t>
      </w:r>
      <w:r>
        <w:rPr>
          <w:sz w:val="24"/>
        </w:rPr>
        <w:t xml:space="preserve">200, MOL 2400, Belgium, </w:t>
      </w:r>
      <w:r>
        <w:rPr>
          <w:spacing w:val="-11"/>
          <w:sz w:val="24"/>
        </w:rPr>
        <w:t xml:space="preserve">VAT </w:t>
      </w:r>
      <w:r>
        <w:rPr>
          <w:sz w:val="24"/>
        </w:rPr>
        <w:t>number</w:t>
      </w:r>
      <w:r>
        <w:rPr>
          <w:spacing w:val="17"/>
          <w:sz w:val="24"/>
        </w:rPr>
        <w:t xml:space="preserve"> </w:t>
      </w:r>
      <w:r>
        <w:rPr>
          <w:sz w:val="24"/>
        </w:rPr>
        <w:t>BE0244195916,</w:t>
      </w:r>
    </w:p>
    <w:p w:rsidR="00F179BC" w:rsidRDefault="00F179BC">
      <w:pPr>
        <w:spacing w:line="249" w:lineRule="auto"/>
        <w:rPr>
          <w:sz w:val="24"/>
        </w:rPr>
        <w:sectPr w:rsidR="00F179BC">
          <w:headerReference w:type="default" r:id="rId10"/>
          <w:footerReference w:type="default" r:id="rId11"/>
          <w:type w:val="continuous"/>
          <w:pgSz w:w="11910" w:h="16840"/>
          <w:pgMar w:top="800" w:right="340" w:bottom="740" w:left="1020" w:header="391" w:footer="543" w:gutter="0"/>
          <w:pgNumType w:start="1"/>
          <w:cols w:space="720"/>
        </w:sectPr>
      </w:pPr>
    </w:p>
    <w:p w:rsidR="00F179BC" w:rsidRDefault="00F179BC">
      <w:pPr>
        <w:pStyle w:val="Zkladntext"/>
        <w:spacing w:before="5"/>
        <w:rPr>
          <w:sz w:val="17"/>
        </w:rPr>
      </w:pPr>
    </w:p>
    <w:p w:rsidR="00F179BC" w:rsidRDefault="00590CBC" w:rsidP="00590CBC">
      <w:pPr>
        <w:pStyle w:val="Odstavecseseznamem"/>
        <w:numPr>
          <w:ilvl w:val="0"/>
          <w:numId w:val="163"/>
        </w:numPr>
        <w:tabs>
          <w:tab w:val="left" w:pos="447"/>
        </w:tabs>
        <w:spacing w:before="90" w:line="249" w:lineRule="auto"/>
        <w:ind w:right="791" w:firstLine="0"/>
        <w:jc w:val="both"/>
        <w:rPr>
          <w:sz w:val="24"/>
        </w:rPr>
      </w:pPr>
      <w:r>
        <w:rPr>
          <w:b/>
          <w:sz w:val="24"/>
        </w:rPr>
        <w:t>INSTYTUT CHEMII BIOORGANICZNEJ POLSKIEJ AKADEMII NAUK (PSNC)</w:t>
      </w:r>
      <w:r>
        <w:rPr>
          <w:sz w:val="24"/>
        </w:rPr>
        <w:t xml:space="preserve">, 000849327, established in NOSKOWSKIEGO 12-14, POZNAN 61 704, Poland, </w:t>
      </w:r>
      <w:r>
        <w:rPr>
          <w:spacing w:val="-11"/>
          <w:sz w:val="24"/>
        </w:rPr>
        <w:t xml:space="preserve">VAT </w:t>
      </w:r>
      <w:r>
        <w:rPr>
          <w:sz w:val="24"/>
        </w:rPr>
        <w:t>number PL7770002062,</w:t>
      </w:r>
    </w:p>
    <w:p w:rsidR="00F179BC" w:rsidRDefault="00F179BC">
      <w:pPr>
        <w:pStyle w:val="Zkladntext"/>
        <w:spacing w:before="3"/>
        <w:rPr>
          <w:sz w:val="21"/>
        </w:rPr>
      </w:pPr>
    </w:p>
    <w:p w:rsidR="00F179BC" w:rsidRDefault="00590CBC" w:rsidP="00590CBC">
      <w:pPr>
        <w:pStyle w:val="Odstavecseseznamem"/>
        <w:numPr>
          <w:ilvl w:val="0"/>
          <w:numId w:val="163"/>
        </w:numPr>
        <w:tabs>
          <w:tab w:val="left" w:pos="475"/>
        </w:tabs>
        <w:spacing w:before="1" w:line="249" w:lineRule="auto"/>
        <w:ind w:right="791" w:firstLine="0"/>
        <w:jc w:val="both"/>
        <w:rPr>
          <w:sz w:val="24"/>
        </w:rPr>
      </w:pPr>
      <w:r>
        <w:rPr>
          <w:b/>
          <w:sz w:val="24"/>
        </w:rPr>
        <w:t xml:space="preserve">CIAOTECH Srl (CiaoT) </w:t>
      </w:r>
      <w:r>
        <w:rPr>
          <w:sz w:val="24"/>
        </w:rPr>
        <w:t xml:space="preserve">SRL, 1000785, established in VIA </w:t>
      </w:r>
      <w:r>
        <w:rPr>
          <w:spacing w:val="-3"/>
          <w:sz w:val="24"/>
        </w:rPr>
        <w:t xml:space="preserve">PALESTRINA </w:t>
      </w:r>
      <w:r>
        <w:rPr>
          <w:sz w:val="24"/>
        </w:rPr>
        <w:t xml:space="preserve">25, ROMA 00189, Italy, </w:t>
      </w:r>
      <w:r>
        <w:rPr>
          <w:spacing w:val="-11"/>
          <w:sz w:val="24"/>
        </w:rPr>
        <w:t xml:space="preserve">VAT </w:t>
      </w:r>
      <w:r>
        <w:rPr>
          <w:sz w:val="24"/>
        </w:rPr>
        <w:t>number</w:t>
      </w:r>
      <w:r>
        <w:rPr>
          <w:spacing w:val="11"/>
          <w:sz w:val="24"/>
        </w:rPr>
        <w:t xml:space="preserve"> </w:t>
      </w:r>
      <w:r>
        <w:rPr>
          <w:sz w:val="24"/>
        </w:rPr>
        <w:t>IT06963331001,</w:t>
      </w:r>
    </w:p>
    <w:p w:rsidR="00F179BC" w:rsidRDefault="00F179BC">
      <w:pPr>
        <w:pStyle w:val="Zkladntext"/>
        <w:spacing w:before="4"/>
        <w:rPr>
          <w:sz w:val="21"/>
        </w:rPr>
      </w:pPr>
    </w:p>
    <w:p w:rsidR="00F179BC" w:rsidRDefault="00590CBC" w:rsidP="00590CBC">
      <w:pPr>
        <w:pStyle w:val="Odstavecseseznamem"/>
        <w:numPr>
          <w:ilvl w:val="0"/>
          <w:numId w:val="163"/>
        </w:numPr>
        <w:tabs>
          <w:tab w:val="left" w:pos="474"/>
        </w:tabs>
        <w:spacing w:line="249" w:lineRule="auto"/>
        <w:ind w:right="791" w:firstLine="0"/>
        <w:jc w:val="both"/>
        <w:rPr>
          <w:sz w:val="24"/>
        </w:rPr>
      </w:pPr>
      <w:r>
        <w:rPr>
          <w:b/>
          <w:sz w:val="24"/>
        </w:rPr>
        <w:t xml:space="preserve">EMPRESA DE TRANSFORMACION AGRARIA SA (TRAGSA) </w:t>
      </w:r>
      <w:r>
        <w:rPr>
          <w:sz w:val="24"/>
        </w:rPr>
        <w:t>SA, 37224, established</w:t>
      </w:r>
      <w:r>
        <w:rPr>
          <w:spacing w:val="-15"/>
          <w:sz w:val="24"/>
        </w:rPr>
        <w:t xml:space="preserve"> </w:t>
      </w:r>
      <w:r>
        <w:rPr>
          <w:sz w:val="24"/>
        </w:rPr>
        <w:t xml:space="preserve">in CALLE MALDONADO 58, MADRID 28006, Spain, </w:t>
      </w:r>
      <w:r>
        <w:rPr>
          <w:spacing w:val="-11"/>
          <w:sz w:val="24"/>
        </w:rPr>
        <w:t xml:space="preserve">VAT </w:t>
      </w:r>
      <w:r>
        <w:rPr>
          <w:sz w:val="24"/>
        </w:rPr>
        <w:t>number</w:t>
      </w:r>
      <w:r>
        <w:rPr>
          <w:spacing w:val="9"/>
          <w:sz w:val="24"/>
        </w:rPr>
        <w:t xml:space="preserve"> </w:t>
      </w:r>
      <w:r>
        <w:rPr>
          <w:sz w:val="24"/>
        </w:rPr>
        <w:t>ESA28476208,</w:t>
      </w:r>
    </w:p>
    <w:p w:rsidR="00F179BC" w:rsidRDefault="00F179BC">
      <w:pPr>
        <w:pStyle w:val="Zkladntext"/>
        <w:spacing w:before="3"/>
        <w:rPr>
          <w:sz w:val="21"/>
        </w:rPr>
      </w:pPr>
    </w:p>
    <w:p w:rsidR="00F179BC" w:rsidRPr="00AB7872" w:rsidRDefault="00590CBC" w:rsidP="00590CBC">
      <w:pPr>
        <w:pStyle w:val="Odstavecseseznamem"/>
        <w:numPr>
          <w:ilvl w:val="0"/>
          <w:numId w:val="163"/>
        </w:numPr>
        <w:tabs>
          <w:tab w:val="left" w:pos="540"/>
        </w:tabs>
        <w:spacing w:before="1" w:line="249" w:lineRule="auto"/>
        <w:ind w:right="791" w:firstLine="0"/>
        <w:jc w:val="both"/>
        <w:rPr>
          <w:sz w:val="24"/>
          <w:lang w:val="de-DE"/>
        </w:rPr>
      </w:pPr>
      <w:r w:rsidRPr="00AB7872">
        <w:rPr>
          <w:b/>
          <w:sz w:val="24"/>
          <w:lang w:val="de-DE"/>
        </w:rPr>
        <w:t xml:space="preserve">INSTITUT FUR </w:t>
      </w:r>
      <w:r w:rsidRPr="00AB7872">
        <w:rPr>
          <w:b/>
          <w:spacing w:val="-3"/>
          <w:sz w:val="24"/>
          <w:lang w:val="de-DE"/>
        </w:rPr>
        <w:t xml:space="preserve">ANGEWANDTE </w:t>
      </w:r>
      <w:r w:rsidRPr="00AB7872">
        <w:rPr>
          <w:b/>
          <w:sz w:val="24"/>
          <w:lang w:val="de-DE"/>
        </w:rPr>
        <w:t xml:space="preserve">INFORMATIK </w:t>
      </w:r>
      <w:r w:rsidRPr="00AB7872">
        <w:rPr>
          <w:b/>
          <w:spacing w:val="-3"/>
          <w:sz w:val="24"/>
          <w:lang w:val="de-DE"/>
        </w:rPr>
        <w:t xml:space="preserve">(INFAI) </w:t>
      </w:r>
      <w:r w:rsidRPr="00AB7872">
        <w:rPr>
          <w:b/>
          <w:sz w:val="24"/>
          <w:lang w:val="de-DE"/>
        </w:rPr>
        <w:t xml:space="preserve">EV </w:t>
      </w:r>
      <w:r w:rsidRPr="00AB7872">
        <w:rPr>
          <w:b/>
          <w:spacing w:val="-3"/>
          <w:sz w:val="24"/>
          <w:lang w:val="de-DE"/>
        </w:rPr>
        <w:t xml:space="preserve">(INFAI) </w:t>
      </w:r>
      <w:r w:rsidRPr="00AB7872">
        <w:rPr>
          <w:sz w:val="24"/>
          <w:lang w:val="de-DE"/>
        </w:rPr>
        <w:t>EV, VR4342, established in HAINSTRASSE 11, LEIPZIG 04109,</w:t>
      </w:r>
      <w:r w:rsidRPr="00AB7872">
        <w:rPr>
          <w:spacing w:val="-4"/>
          <w:sz w:val="24"/>
          <w:lang w:val="de-DE"/>
        </w:rPr>
        <w:t xml:space="preserve"> </w:t>
      </w:r>
      <w:r w:rsidRPr="00AB7872">
        <w:rPr>
          <w:sz w:val="24"/>
          <w:lang w:val="de-DE"/>
        </w:rPr>
        <w:t>Germany,</w:t>
      </w:r>
    </w:p>
    <w:p w:rsidR="00F179BC" w:rsidRPr="00AB7872" w:rsidRDefault="00F179BC">
      <w:pPr>
        <w:pStyle w:val="Zkladntext"/>
        <w:spacing w:before="4"/>
        <w:rPr>
          <w:sz w:val="21"/>
          <w:lang w:val="de-DE"/>
        </w:rPr>
      </w:pPr>
    </w:p>
    <w:p w:rsidR="00F179BC" w:rsidRDefault="00590CBC" w:rsidP="00590CBC">
      <w:pPr>
        <w:pStyle w:val="Odstavecseseznamem"/>
        <w:numPr>
          <w:ilvl w:val="0"/>
          <w:numId w:val="163"/>
        </w:numPr>
        <w:tabs>
          <w:tab w:val="left" w:pos="478"/>
        </w:tabs>
        <w:spacing w:line="249" w:lineRule="auto"/>
        <w:ind w:right="791" w:firstLine="0"/>
        <w:jc w:val="both"/>
        <w:rPr>
          <w:sz w:val="24"/>
        </w:rPr>
      </w:pPr>
      <w:r>
        <w:rPr>
          <w:b/>
          <w:sz w:val="24"/>
        </w:rPr>
        <w:t xml:space="preserve">NEUROPUBLIC AE PLIROFORIKIS &amp; EPIKOINONION (NP) </w:t>
      </w:r>
      <w:r>
        <w:rPr>
          <w:sz w:val="24"/>
        </w:rPr>
        <w:t xml:space="preserve">AE, 45219, established in METHONIS 6 KAI SPILIOTOPOULOU, PEIRAIAS 18545, Greece, </w:t>
      </w:r>
      <w:r>
        <w:rPr>
          <w:spacing w:val="-11"/>
          <w:sz w:val="24"/>
        </w:rPr>
        <w:t xml:space="preserve">VAT </w:t>
      </w:r>
      <w:r>
        <w:rPr>
          <w:sz w:val="24"/>
        </w:rPr>
        <w:t>number</w:t>
      </w:r>
      <w:r>
        <w:rPr>
          <w:spacing w:val="3"/>
          <w:sz w:val="24"/>
        </w:rPr>
        <w:t xml:space="preserve"> </w:t>
      </w:r>
      <w:r>
        <w:rPr>
          <w:sz w:val="24"/>
        </w:rPr>
        <w:t>EL999608870,</w:t>
      </w:r>
    </w:p>
    <w:p w:rsidR="00F179BC" w:rsidRDefault="00F179BC">
      <w:pPr>
        <w:pStyle w:val="Zkladntext"/>
        <w:spacing w:before="3"/>
        <w:rPr>
          <w:sz w:val="21"/>
        </w:rPr>
      </w:pPr>
    </w:p>
    <w:p w:rsidR="00F179BC" w:rsidRDefault="00590CBC" w:rsidP="00590CBC">
      <w:pPr>
        <w:pStyle w:val="Odstavecseseznamem"/>
        <w:numPr>
          <w:ilvl w:val="0"/>
          <w:numId w:val="163"/>
        </w:numPr>
        <w:tabs>
          <w:tab w:val="left" w:pos="545"/>
        </w:tabs>
        <w:spacing w:before="1" w:line="249" w:lineRule="auto"/>
        <w:ind w:right="791" w:firstLine="0"/>
        <w:jc w:val="both"/>
        <w:rPr>
          <w:sz w:val="24"/>
        </w:rPr>
      </w:pPr>
      <w:r>
        <w:rPr>
          <w:b/>
          <w:sz w:val="24"/>
        </w:rPr>
        <w:t>Ústav pro hospodářskou úpravu lesů Brandýs nad Labem (UHUL FMI)</w:t>
      </w:r>
      <w:r>
        <w:rPr>
          <w:sz w:val="24"/>
        </w:rPr>
        <w:t xml:space="preserve">, 00020681, established in Nábřežní 1326, Brandýs nad Labem 250 01, Czech Republic, </w:t>
      </w:r>
      <w:r>
        <w:rPr>
          <w:spacing w:val="-11"/>
          <w:sz w:val="24"/>
        </w:rPr>
        <w:t xml:space="preserve">VAT </w:t>
      </w:r>
      <w:r>
        <w:rPr>
          <w:sz w:val="24"/>
        </w:rPr>
        <w:t>number CZ00020681,</w:t>
      </w:r>
    </w:p>
    <w:p w:rsidR="00F179BC" w:rsidRDefault="00F179BC">
      <w:pPr>
        <w:pStyle w:val="Zkladntext"/>
        <w:spacing w:before="4"/>
        <w:rPr>
          <w:sz w:val="21"/>
        </w:rPr>
      </w:pPr>
    </w:p>
    <w:p w:rsidR="00F179BC" w:rsidRDefault="00590CBC" w:rsidP="00590CBC">
      <w:pPr>
        <w:pStyle w:val="Odstavecseseznamem"/>
        <w:numPr>
          <w:ilvl w:val="0"/>
          <w:numId w:val="163"/>
        </w:numPr>
        <w:tabs>
          <w:tab w:val="left" w:pos="486"/>
        </w:tabs>
        <w:spacing w:line="249" w:lineRule="auto"/>
        <w:ind w:right="791" w:firstLine="0"/>
        <w:jc w:val="both"/>
        <w:rPr>
          <w:sz w:val="24"/>
        </w:rPr>
      </w:pPr>
      <w:r>
        <w:rPr>
          <w:b/>
          <w:spacing w:val="-4"/>
          <w:sz w:val="24"/>
        </w:rPr>
        <w:t xml:space="preserve">INNOVATION </w:t>
      </w:r>
      <w:r>
        <w:rPr>
          <w:b/>
          <w:sz w:val="24"/>
        </w:rPr>
        <w:t xml:space="preserve">ENGINEERING SRL (InnoE) </w:t>
      </w:r>
      <w:r>
        <w:rPr>
          <w:sz w:val="24"/>
        </w:rPr>
        <w:t xml:space="preserve">SRL, 1238966/CF1053833100, established in </w:t>
      </w:r>
      <w:r>
        <w:rPr>
          <w:spacing w:val="-5"/>
          <w:sz w:val="24"/>
        </w:rPr>
        <w:t xml:space="preserve">Via </w:t>
      </w:r>
      <w:r>
        <w:rPr>
          <w:sz w:val="24"/>
        </w:rPr>
        <w:t xml:space="preserve">Palestrina 25, Rome 00189, Italy, </w:t>
      </w:r>
      <w:r>
        <w:rPr>
          <w:spacing w:val="-11"/>
          <w:sz w:val="24"/>
        </w:rPr>
        <w:t xml:space="preserve">VAT </w:t>
      </w:r>
      <w:r>
        <w:rPr>
          <w:sz w:val="24"/>
        </w:rPr>
        <w:t>number</w:t>
      </w:r>
      <w:r>
        <w:rPr>
          <w:spacing w:val="14"/>
          <w:sz w:val="24"/>
        </w:rPr>
        <w:t xml:space="preserve"> </w:t>
      </w:r>
      <w:r>
        <w:rPr>
          <w:sz w:val="24"/>
        </w:rPr>
        <w:t>IT10538331009,</w:t>
      </w:r>
    </w:p>
    <w:p w:rsidR="00F179BC" w:rsidRDefault="00F179BC">
      <w:pPr>
        <w:pStyle w:val="Zkladntext"/>
        <w:spacing w:before="3"/>
        <w:rPr>
          <w:sz w:val="21"/>
        </w:rPr>
      </w:pPr>
    </w:p>
    <w:p w:rsidR="00F179BC" w:rsidRDefault="00590CBC" w:rsidP="00590CBC">
      <w:pPr>
        <w:pStyle w:val="Odstavecseseznamem"/>
        <w:numPr>
          <w:ilvl w:val="0"/>
          <w:numId w:val="163"/>
        </w:numPr>
        <w:tabs>
          <w:tab w:val="left" w:pos="662"/>
        </w:tabs>
        <w:spacing w:before="1" w:line="249" w:lineRule="auto"/>
        <w:ind w:right="791" w:firstLine="0"/>
        <w:jc w:val="both"/>
        <w:rPr>
          <w:sz w:val="24"/>
        </w:rPr>
      </w:pPr>
      <w:r>
        <w:rPr>
          <w:b/>
          <w:sz w:val="24"/>
        </w:rPr>
        <w:t xml:space="preserve">Teknologian tutkimuskeskus VTT Oy (VTT) </w:t>
      </w:r>
      <w:r>
        <w:rPr>
          <w:sz w:val="24"/>
        </w:rPr>
        <w:t xml:space="preserve">FI21, 26473754, established in VUORIMIEHENTIE 3, Espoo 02150, Finland, </w:t>
      </w:r>
      <w:r>
        <w:rPr>
          <w:spacing w:val="-11"/>
          <w:sz w:val="24"/>
        </w:rPr>
        <w:t xml:space="preserve">VAT </w:t>
      </w:r>
      <w:r>
        <w:rPr>
          <w:sz w:val="24"/>
        </w:rPr>
        <w:t>number</w:t>
      </w:r>
      <w:r>
        <w:rPr>
          <w:spacing w:val="10"/>
          <w:sz w:val="24"/>
        </w:rPr>
        <w:t xml:space="preserve"> </w:t>
      </w:r>
      <w:r>
        <w:rPr>
          <w:sz w:val="24"/>
        </w:rPr>
        <w:t>FI26473754,</w:t>
      </w:r>
    </w:p>
    <w:p w:rsidR="00F179BC" w:rsidRDefault="00F179BC">
      <w:pPr>
        <w:pStyle w:val="Zkladntext"/>
        <w:spacing w:before="4"/>
        <w:rPr>
          <w:sz w:val="21"/>
        </w:rPr>
      </w:pPr>
    </w:p>
    <w:p w:rsidR="00F179BC" w:rsidRDefault="00590CBC" w:rsidP="00590CBC">
      <w:pPr>
        <w:pStyle w:val="Odstavecseseznamem"/>
        <w:numPr>
          <w:ilvl w:val="0"/>
          <w:numId w:val="163"/>
        </w:numPr>
        <w:tabs>
          <w:tab w:val="left" w:pos="510"/>
        </w:tabs>
        <w:spacing w:line="249" w:lineRule="auto"/>
        <w:ind w:right="791" w:firstLine="0"/>
        <w:jc w:val="both"/>
        <w:rPr>
          <w:sz w:val="24"/>
        </w:rPr>
      </w:pPr>
      <w:r>
        <w:rPr>
          <w:b/>
          <w:sz w:val="24"/>
        </w:rPr>
        <w:t xml:space="preserve">SINTEF FISKERI OG </w:t>
      </w:r>
      <w:r>
        <w:rPr>
          <w:b/>
          <w:spacing w:val="-5"/>
          <w:sz w:val="24"/>
        </w:rPr>
        <w:t xml:space="preserve">HAVBRUK </w:t>
      </w:r>
      <w:r>
        <w:rPr>
          <w:b/>
          <w:sz w:val="24"/>
        </w:rPr>
        <w:t xml:space="preserve">AS (SINTEF Fishery) </w:t>
      </w:r>
      <w:r>
        <w:rPr>
          <w:sz w:val="24"/>
        </w:rPr>
        <w:t xml:space="preserve">AS, 980478270, established in Brattørkaia 17B, TRONDHEIM 7465, Norway, </w:t>
      </w:r>
      <w:r>
        <w:rPr>
          <w:spacing w:val="-11"/>
          <w:sz w:val="24"/>
        </w:rPr>
        <w:t xml:space="preserve">VAT </w:t>
      </w:r>
      <w:r>
        <w:rPr>
          <w:sz w:val="24"/>
        </w:rPr>
        <w:t>number</w:t>
      </w:r>
      <w:r>
        <w:rPr>
          <w:spacing w:val="9"/>
          <w:sz w:val="24"/>
        </w:rPr>
        <w:t xml:space="preserve"> </w:t>
      </w:r>
      <w:r>
        <w:rPr>
          <w:sz w:val="24"/>
        </w:rPr>
        <w:t>NO980478270,</w:t>
      </w:r>
    </w:p>
    <w:p w:rsidR="00F179BC" w:rsidRDefault="00F179BC">
      <w:pPr>
        <w:pStyle w:val="Zkladntext"/>
        <w:spacing w:before="3"/>
        <w:rPr>
          <w:sz w:val="21"/>
        </w:rPr>
      </w:pPr>
    </w:p>
    <w:p w:rsidR="00F179BC" w:rsidRDefault="00590CBC" w:rsidP="00590CBC">
      <w:pPr>
        <w:pStyle w:val="Odstavecseseznamem"/>
        <w:numPr>
          <w:ilvl w:val="0"/>
          <w:numId w:val="163"/>
        </w:numPr>
        <w:tabs>
          <w:tab w:val="left" w:pos="589"/>
        </w:tabs>
        <w:spacing w:before="1" w:line="249" w:lineRule="auto"/>
        <w:ind w:right="791" w:firstLine="0"/>
        <w:jc w:val="both"/>
        <w:rPr>
          <w:sz w:val="24"/>
        </w:rPr>
      </w:pPr>
      <w:r>
        <w:rPr>
          <w:b/>
          <w:sz w:val="24"/>
        </w:rPr>
        <w:t>SUOMEN METSAKESKUS-FINLANDS SKOGSCENTRAL (METSAK)</w:t>
      </w:r>
      <w:r>
        <w:rPr>
          <w:sz w:val="24"/>
        </w:rPr>
        <w:t xml:space="preserve">, 24409214, established in ALEKSANTERINKATU 18A, LAHTI 15140, Finland, </w:t>
      </w:r>
      <w:r>
        <w:rPr>
          <w:spacing w:val="-11"/>
          <w:sz w:val="24"/>
        </w:rPr>
        <w:t xml:space="preserve">VAT </w:t>
      </w:r>
      <w:r>
        <w:rPr>
          <w:sz w:val="24"/>
        </w:rPr>
        <w:t>number</w:t>
      </w:r>
      <w:r>
        <w:rPr>
          <w:spacing w:val="-20"/>
          <w:sz w:val="24"/>
        </w:rPr>
        <w:t xml:space="preserve"> </w:t>
      </w:r>
      <w:r>
        <w:rPr>
          <w:sz w:val="24"/>
        </w:rPr>
        <w:t>FI24409214,</w:t>
      </w:r>
    </w:p>
    <w:p w:rsidR="00F179BC" w:rsidRDefault="00F179BC">
      <w:pPr>
        <w:pStyle w:val="Zkladntext"/>
        <w:spacing w:before="4"/>
        <w:rPr>
          <w:sz w:val="21"/>
        </w:rPr>
      </w:pPr>
    </w:p>
    <w:p w:rsidR="00F179BC" w:rsidRDefault="00590CBC" w:rsidP="00590CBC">
      <w:pPr>
        <w:pStyle w:val="Odstavecseseznamem"/>
        <w:numPr>
          <w:ilvl w:val="0"/>
          <w:numId w:val="163"/>
        </w:numPr>
        <w:tabs>
          <w:tab w:val="left" w:pos="490"/>
        </w:tabs>
        <w:spacing w:line="249" w:lineRule="auto"/>
        <w:ind w:right="791" w:firstLine="0"/>
        <w:jc w:val="both"/>
        <w:rPr>
          <w:sz w:val="24"/>
        </w:rPr>
      </w:pPr>
      <w:r>
        <w:rPr>
          <w:b/>
          <w:sz w:val="24"/>
        </w:rPr>
        <w:t xml:space="preserve">IBM ISRAEL - SCIENCE AND TECHNOLOGY </w:t>
      </w:r>
      <w:r>
        <w:rPr>
          <w:b/>
          <w:spacing w:val="-8"/>
          <w:sz w:val="24"/>
        </w:rPr>
        <w:t xml:space="preserve">LTD </w:t>
      </w:r>
      <w:r>
        <w:rPr>
          <w:b/>
          <w:sz w:val="24"/>
        </w:rPr>
        <w:t>(IBM)</w:t>
      </w:r>
      <w:r>
        <w:rPr>
          <w:sz w:val="24"/>
        </w:rPr>
        <w:t xml:space="preserve">, 51-096471-1, established in 94 DERECH </w:t>
      </w:r>
      <w:r>
        <w:rPr>
          <w:spacing w:val="-3"/>
          <w:sz w:val="24"/>
        </w:rPr>
        <w:t xml:space="preserve">EM-HAMOSHAVOT, </w:t>
      </w:r>
      <w:r>
        <w:rPr>
          <w:spacing w:val="-4"/>
          <w:sz w:val="24"/>
        </w:rPr>
        <w:t xml:space="preserve">PETACH </w:t>
      </w:r>
      <w:r>
        <w:rPr>
          <w:spacing w:val="-7"/>
          <w:sz w:val="24"/>
        </w:rPr>
        <w:t xml:space="preserve">TIKVA </w:t>
      </w:r>
      <w:r>
        <w:rPr>
          <w:sz w:val="24"/>
        </w:rPr>
        <w:t xml:space="preserve">49527, Israel, </w:t>
      </w:r>
      <w:r>
        <w:rPr>
          <w:spacing w:val="-11"/>
          <w:sz w:val="24"/>
        </w:rPr>
        <w:t xml:space="preserve">VAT </w:t>
      </w:r>
      <w:r>
        <w:rPr>
          <w:sz w:val="24"/>
        </w:rPr>
        <w:t>number</w:t>
      </w:r>
      <w:r>
        <w:rPr>
          <w:spacing w:val="41"/>
          <w:sz w:val="24"/>
        </w:rPr>
        <w:t xml:space="preserve"> </w:t>
      </w:r>
      <w:r>
        <w:rPr>
          <w:sz w:val="24"/>
        </w:rPr>
        <w:t>IL95432408,</w:t>
      </w:r>
    </w:p>
    <w:p w:rsidR="00F179BC" w:rsidRDefault="00F179BC">
      <w:pPr>
        <w:pStyle w:val="Zkladntext"/>
        <w:spacing w:before="3"/>
        <w:rPr>
          <w:sz w:val="21"/>
        </w:rPr>
      </w:pPr>
    </w:p>
    <w:p w:rsidR="00F179BC" w:rsidRDefault="00590CBC" w:rsidP="00590CBC">
      <w:pPr>
        <w:pStyle w:val="Odstavecseseznamem"/>
        <w:numPr>
          <w:ilvl w:val="0"/>
          <w:numId w:val="163"/>
        </w:numPr>
        <w:tabs>
          <w:tab w:val="left" w:pos="472"/>
        </w:tabs>
        <w:spacing w:before="1" w:line="249" w:lineRule="auto"/>
        <w:ind w:right="791" w:firstLine="0"/>
        <w:jc w:val="both"/>
        <w:rPr>
          <w:sz w:val="24"/>
        </w:rPr>
      </w:pPr>
      <w:r>
        <w:rPr>
          <w:b/>
          <w:sz w:val="24"/>
        </w:rPr>
        <w:t>MHG SYSTEMS OY - MHGS (MHGS)</w:t>
      </w:r>
      <w:r>
        <w:rPr>
          <w:sz w:val="24"/>
        </w:rPr>
        <w:t xml:space="preserve">, 19626097, established in </w:t>
      </w:r>
      <w:r>
        <w:rPr>
          <w:spacing w:val="-4"/>
          <w:sz w:val="24"/>
        </w:rPr>
        <w:t xml:space="preserve">PATTERISTONKATU </w:t>
      </w:r>
      <w:r>
        <w:rPr>
          <w:sz w:val="24"/>
        </w:rPr>
        <w:t>-</w:t>
      </w:r>
      <w:r>
        <w:rPr>
          <w:spacing w:val="-31"/>
          <w:sz w:val="24"/>
        </w:rPr>
        <w:t xml:space="preserve"> </w:t>
      </w:r>
      <w:r>
        <w:rPr>
          <w:sz w:val="24"/>
        </w:rPr>
        <w:t xml:space="preserve">C/ O MIKPOLI MC - 2, MIKKELI 50100, Finland, </w:t>
      </w:r>
      <w:r>
        <w:rPr>
          <w:spacing w:val="-11"/>
          <w:sz w:val="24"/>
        </w:rPr>
        <w:t xml:space="preserve">VAT </w:t>
      </w:r>
      <w:r>
        <w:rPr>
          <w:sz w:val="24"/>
        </w:rPr>
        <w:t>number</w:t>
      </w:r>
      <w:r>
        <w:rPr>
          <w:spacing w:val="10"/>
          <w:sz w:val="24"/>
        </w:rPr>
        <w:t xml:space="preserve"> </w:t>
      </w:r>
      <w:r>
        <w:rPr>
          <w:sz w:val="24"/>
        </w:rPr>
        <w:t>FI19626097,</w:t>
      </w:r>
    </w:p>
    <w:p w:rsidR="00F179BC" w:rsidRDefault="00F179BC">
      <w:pPr>
        <w:pStyle w:val="Zkladntext"/>
        <w:spacing w:before="4"/>
        <w:rPr>
          <w:sz w:val="21"/>
        </w:rPr>
      </w:pPr>
    </w:p>
    <w:p w:rsidR="00F179BC" w:rsidRDefault="00590CBC" w:rsidP="00590CBC">
      <w:pPr>
        <w:pStyle w:val="Odstavecseseznamem"/>
        <w:numPr>
          <w:ilvl w:val="0"/>
          <w:numId w:val="163"/>
        </w:numPr>
        <w:tabs>
          <w:tab w:val="left" w:pos="566"/>
        </w:tabs>
        <w:spacing w:line="249" w:lineRule="auto"/>
        <w:ind w:right="791" w:firstLine="0"/>
        <w:jc w:val="both"/>
        <w:rPr>
          <w:sz w:val="24"/>
        </w:rPr>
      </w:pPr>
      <w:r>
        <w:rPr>
          <w:b/>
          <w:sz w:val="24"/>
        </w:rPr>
        <w:t xml:space="preserve">NB ADVIES BV (NB Advies) </w:t>
      </w:r>
      <w:r>
        <w:rPr>
          <w:sz w:val="24"/>
        </w:rPr>
        <w:t xml:space="preserve">BV, 65961900, established in ZUIDERDIEP 222, 2E EXLOERMOND 9571 BM, Netherlands, </w:t>
      </w:r>
      <w:r>
        <w:rPr>
          <w:spacing w:val="-11"/>
          <w:sz w:val="24"/>
        </w:rPr>
        <w:t xml:space="preserve">VAT </w:t>
      </w:r>
      <w:r>
        <w:rPr>
          <w:sz w:val="24"/>
        </w:rPr>
        <w:t>number</w:t>
      </w:r>
      <w:r>
        <w:rPr>
          <w:spacing w:val="9"/>
          <w:sz w:val="24"/>
        </w:rPr>
        <w:t xml:space="preserve"> </w:t>
      </w:r>
      <w:r>
        <w:rPr>
          <w:sz w:val="24"/>
        </w:rPr>
        <w:t>NL856335022B01,</w:t>
      </w:r>
    </w:p>
    <w:p w:rsidR="00F179BC" w:rsidRDefault="00F179BC">
      <w:pPr>
        <w:pStyle w:val="Zkladntext"/>
        <w:spacing w:before="3"/>
        <w:rPr>
          <w:sz w:val="21"/>
        </w:rPr>
      </w:pPr>
    </w:p>
    <w:p w:rsidR="00F179BC" w:rsidRDefault="00590CBC" w:rsidP="00590CBC">
      <w:pPr>
        <w:pStyle w:val="Odstavecseseznamem"/>
        <w:numPr>
          <w:ilvl w:val="0"/>
          <w:numId w:val="163"/>
        </w:numPr>
        <w:tabs>
          <w:tab w:val="left" w:pos="467"/>
        </w:tabs>
        <w:spacing w:before="1" w:line="249" w:lineRule="auto"/>
        <w:ind w:right="791" w:firstLine="0"/>
        <w:jc w:val="both"/>
        <w:rPr>
          <w:sz w:val="24"/>
        </w:rPr>
      </w:pPr>
      <w:r>
        <w:rPr>
          <w:b/>
          <w:sz w:val="24"/>
        </w:rPr>
        <w:t>CONSIGLIO</w:t>
      </w:r>
      <w:r>
        <w:rPr>
          <w:b/>
          <w:spacing w:val="-12"/>
          <w:sz w:val="24"/>
        </w:rPr>
        <w:t xml:space="preserve"> </w:t>
      </w:r>
      <w:r>
        <w:rPr>
          <w:b/>
          <w:sz w:val="24"/>
        </w:rPr>
        <w:t>PER</w:t>
      </w:r>
      <w:r>
        <w:rPr>
          <w:b/>
          <w:spacing w:val="-12"/>
          <w:sz w:val="24"/>
        </w:rPr>
        <w:t xml:space="preserve"> </w:t>
      </w:r>
      <w:r>
        <w:rPr>
          <w:b/>
          <w:sz w:val="24"/>
        </w:rPr>
        <w:t>LA</w:t>
      </w:r>
      <w:r>
        <w:rPr>
          <w:b/>
          <w:spacing w:val="-12"/>
          <w:sz w:val="24"/>
        </w:rPr>
        <w:t xml:space="preserve"> </w:t>
      </w:r>
      <w:r>
        <w:rPr>
          <w:b/>
          <w:sz w:val="24"/>
        </w:rPr>
        <w:t>RICERCA</w:t>
      </w:r>
      <w:r>
        <w:rPr>
          <w:b/>
          <w:spacing w:val="-12"/>
          <w:sz w:val="24"/>
        </w:rPr>
        <w:t xml:space="preserve"> </w:t>
      </w:r>
      <w:r>
        <w:rPr>
          <w:b/>
          <w:sz w:val="24"/>
        </w:rPr>
        <w:t>IN</w:t>
      </w:r>
      <w:r>
        <w:rPr>
          <w:b/>
          <w:spacing w:val="-12"/>
          <w:sz w:val="24"/>
        </w:rPr>
        <w:t xml:space="preserve"> </w:t>
      </w:r>
      <w:r>
        <w:rPr>
          <w:b/>
          <w:sz w:val="24"/>
        </w:rPr>
        <w:t>AGRICOLTURA</w:t>
      </w:r>
      <w:r>
        <w:rPr>
          <w:b/>
          <w:spacing w:val="-12"/>
          <w:sz w:val="24"/>
        </w:rPr>
        <w:t xml:space="preserve"> </w:t>
      </w:r>
      <w:r>
        <w:rPr>
          <w:b/>
          <w:sz w:val="24"/>
        </w:rPr>
        <w:t>E</w:t>
      </w:r>
      <w:r>
        <w:rPr>
          <w:b/>
          <w:spacing w:val="-12"/>
          <w:sz w:val="24"/>
        </w:rPr>
        <w:t xml:space="preserve"> </w:t>
      </w:r>
      <w:r>
        <w:rPr>
          <w:b/>
          <w:sz w:val="24"/>
        </w:rPr>
        <w:t>L'ANALISI</w:t>
      </w:r>
      <w:r>
        <w:rPr>
          <w:b/>
          <w:spacing w:val="-12"/>
          <w:sz w:val="24"/>
        </w:rPr>
        <w:t xml:space="preserve"> </w:t>
      </w:r>
      <w:r>
        <w:rPr>
          <w:b/>
          <w:sz w:val="24"/>
        </w:rPr>
        <w:t>DELL'ECONOMIA AGRARIA (CREA)</w:t>
      </w:r>
      <w:r>
        <w:rPr>
          <w:sz w:val="24"/>
        </w:rPr>
        <w:t xml:space="preserve">, 1246261, established in VIA PO 14, ROMA 00198, Italy, </w:t>
      </w:r>
      <w:r>
        <w:rPr>
          <w:spacing w:val="-11"/>
          <w:sz w:val="24"/>
        </w:rPr>
        <w:t xml:space="preserve">VAT </w:t>
      </w:r>
      <w:r>
        <w:rPr>
          <w:sz w:val="24"/>
        </w:rPr>
        <w:t>number IT08183101008,</w:t>
      </w:r>
    </w:p>
    <w:p w:rsidR="00F179BC" w:rsidRDefault="00F179BC">
      <w:pPr>
        <w:pStyle w:val="Zkladntext"/>
        <w:spacing w:before="4"/>
        <w:rPr>
          <w:sz w:val="21"/>
        </w:rPr>
      </w:pPr>
    </w:p>
    <w:p w:rsidR="00F179BC" w:rsidRDefault="00590CBC" w:rsidP="00590CBC">
      <w:pPr>
        <w:pStyle w:val="Odstavecseseznamem"/>
        <w:numPr>
          <w:ilvl w:val="0"/>
          <w:numId w:val="163"/>
        </w:numPr>
        <w:tabs>
          <w:tab w:val="left" w:pos="642"/>
        </w:tabs>
        <w:spacing w:line="249" w:lineRule="auto"/>
        <w:ind w:right="791" w:firstLine="0"/>
        <w:jc w:val="both"/>
        <w:rPr>
          <w:sz w:val="24"/>
        </w:rPr>
      </w:pPr>
      <w:r>
        <w:rPr>
          <w:b/>
          <w:sz w:val="24"/>
        </w:rPr>
        <w:t xml:space="preserve">FUNDACION AZTI - AZTI FUNDAZIOA (AZTI) </w:t>
      </w:r>
      <w:r>
        <w:rPr>
          <w:sz w:val="24"/>
        </w:rPr>
        <w:t>ES3, F38, established in TXATXARRAMENDI</w:t>
      </w:r>
      <w:r>
        <w:rPr>
          <w:spacing w:val="-18"/>
          <w:sz w:val="24"/>
        </w:rPr>
        <w:t xml:space="preserve"> </w:t>
      </w:r>
      <w:r>
        <w:rPr>
          <w:spacing w:val="-3"/>
          <w:sz w:val="24"/>
        </w:rPr>
        <w:t>UGARTEA</w:t>
      </w:r>
      <w:r>
        <w:rPr>
          <w:spacing w:val="-18"/>
          <w:sz w:val="24"/>
        </w:rPr>
        <w:t xml:space="preserve"> </w:t>
      </w:r>
      <w:r>
        <w:rPr>
          <w:sz w:val="24"/>
        </w:rPr>
        <w:t>Z/G,</w:t>
      </w:r>
      <w:r>
        <w:rPr>
          <w:spacing w:val="-18"/>
          <w:sz w:val="24"/>
        </w:rPr>
        <w:t xml:space="preserve"> </w:t>
      </w:r>
      <w:r>
        <w:rPr>
          <w:sz w:val="24"/>
        </w:rPr>
        <w:t>SUKARRIETA</w:t>
      </w:r>
      <w:r>
        <w:rPr>
          <w:spacing w:val="-18"/>
          <w:sz w:val="24"/>
        </w:rPr>
        <w:t xml:space="preserve"> </w:t>
      </w:r>
      <w:r>
        <w:rPr>
          <w:sz w:val="24"/>
        </w:rPr>
        <w:t>48395,</w:t>
      </w:r>
      <w:r>
        <w:rPr>
          <w:spacing w:val="-18"/>
          <w:sz w:val="24"/>
        </w:rPr>
        <w:t xml:space="preserve"> </w:t>
      </w:r>
      <w:r>
        <w:rPr>
          <w:sz w:val="24"/>
        </w:rPr>
        <w:t>Spain,</w:t>
      </w:r>
      <w:r>
        <w:rPr>
          <w:spacing w:val="-18"/>
          <w:sz w:val="24"/>
        </w:rPr>
        <w:t xml:space="preserve"> </w:t>
      </w:r>
      <w:r>
        <w:rPr>
          <w:spacing w:val="-11"/>
          <w:sz w:val="24"/>
        </w:rPr>
        <w:t>VAT</w:t>
      </w:r>
      <w:r>
        <w:rPr>
          <w:spacing w:val="-18"/>
          <w:sz w:val="24"/>
        </w:rPr>
        <w:t xml:space="preserve"> </w:t>
      </w:r>
      <w:r>
        <w:rPr>
          <w:sz w:val="24"/>
        </w:rPr>
        <w:t>number</w:t>
      </w:r>
      <w:r>
        <w:rPr>
          <w:spacing w:val="-18"/>
          <w:sz w:val="24"/>
        </w:rPr>
        <w:t xml:space="preserve"> </w:t>
      </w:r>
      <w:r>
        <w:rPr>
          <w:sz w:val="24"/>
        </w:rPr>
        <w:t>ESG48939508,</w:t>
      </w:r>
    </w:p>
    <w:p w:rsidR="00F179BC" w:rsidRDefault="00F179BC">
      <w:pPr>
        <w:pStyle w:val="Zkladntext"/>
        <w:spacing w:before="3"/>
        <w:rPr>
          <w:sz w:val="21"/>
        </w:rPr>
      </w:pPr>
    </w:p>
    <w:p w:rsidR="00F179BC" w:rsidRDefault="00590CBC" w:rsidP="00590CBC">
      <w:pPr>
        <w:pStyle w:val="Odstavecseseznamem"/>
        <w:numPr>
          <w:ilvl w:val="0"/>
          <w:numId w:val="163"/>
        </w:numPr>
        <w:tabs>
          <w:tab w:val="left" w:pos="492"/>
        </w:tabs>
        <w:spacing w:before="1" w:line="249" w:lineRule="auto"/>
        <w:ind w:right="791" w:firstLine="0"/>
        <w:jc w:val="both"/>
        <w:rPr>
          <w:sz w:val="24"/>
        </w:rPr>
      </w:pPr>
      <w:r>
        <w:rPr>
          <w:b/>
          <w:sz w:val="24"/>
        </w:rPr>
        <w:t xml:space="preserve">KINGS </w:t>
      </w:r>
      <w:r>
        <w:rPr>
          <w:b/>
          <w:spacing w:val="-8"/>
          <w:sz w:val="24"/>
        </w:rPr>
        <w:t xml:space="preserve">BAY </w:t>
      </w:r>
      <w:r>
        <w:rPr>
          <w:b/>
          <w:sz w:val="24"/>
        </w:rPr>
        <w:t xml:space="preserve">AS (KingsBay) </w:t>
      </w:r>
      <w:r>
        <w:rPr>
          <w:sz w:val="24"/>
        </w:rPr>
        <w:t xml:space="preserve">AS, 879946832, established in ., LEINOY 6094, Norway, </w:t>
      </w:r>
      <w:r>
        <w:rPr>
          <w:spacing w:val="-11"/>
          <w:sz w:val="24"/>
        </w:rPr>
        <w:t xml:space="preserve">VAT </w:t>
      </w:r>
      <w:r>
        <w:rPr>
          <w:sz w:val="24"/>
        </w:rPr>
        <w:t>number</w:t>
      </w:r>
      <w:r>
        <w:rPr>
          <w:spacing w:val="13"/>
          <w:sz w:val="24"/>
        </w:rPr>
        <w:t xml:space="preserve"> </w:t>
      </w:r>
      <w:r>
        <w:rPr>
          <w:spacing w:val="-3"/>
          <w:sz w:val="24"/>
        </w:rPr>
        <w:t>NO879946832MVA,</w:t>
      </w:r>
    </w:p>
    <w:p w:rsidR="00F179BC" w:rsidRDefault="00F179BC">
      <w:pPr>
        <w:pStyle w:val="Zkladntext"/>
        <w:spacing w:before="4"/>
        <w:rPr>
          <w:sz w:val="21"/>
        </w:rPr>
      </w:pPr>
    </w:p>
    <w:p w:rsidR="00F179BC" w:rsidRDefault="00590CBC" w:rsidP="00590CBC">
      <w:pPr>
        <w:pStyle w:val="Odstavecseseznamem"/>
        <w:numPr>
          <w:ilvl w:val="0"/>
          <w:numId w:val="163"/>
        </w:numPr>
        <w:tabs>
          <w:tab w:val="left" w:pos="481"/>
        </w:tabs>
        <w:spacing w:line="249" w:lineRule="auto"/>
        <w:ind w:right="791" w:firstLine="0"/>
        <w:jc w:val="both"/>
        <w:rPr>
          <w:sz w:val="24"/>
        </w:rPr>
      </w:pPr>
      <w:r>
        <w:rPr>
          <w:b/>
          <w:sz w:val="24"/>
        </w:rPr>
        <w:t xml:space="preserve">EROS AS (Eros) </w:t>
      </w:r>
      <w:r>
        <w:rPr>
          <w:sz w:val="24"/>
        </w:rPr>
        <w:t xml:space="preserve">AS, 977390176, established in 6092 </w:t>
      </w:r>
      <w:r>
        <w:rPr>
          <w:spacing w:val="-4"/>
          <w:sz w:val="24"/>
        </w:rPr>
        <w:t xml:space="preserve">FOSNAVAAG, </w:t>
      </w:r>
      <w:r>
        <w:rPr>
          <w:sz w:val="24"/>
        </w:rPr>
        <w:t xml:space="preserve">HEROY 1515, Norway, </w:t>
      </w:r>
      <w:r>
        <w:rPr>
          <w:spacing w:val="-11"/>
          <w:sz w:val="24"/>
        </w:rPr>
        <w:t xml:space="preserve">VAT </w:t>
      </w:r>
      <w:r>
        <w:rPr>
          <w:sz w:val="24"/>
        </w:rPr>
        <w:t>number</w:t>
      </w:r>
      <w:r>
        <w:rPr>
          <w:spacing w:val="26"/>
          <w:sz w:val="24"/>
        </w:rPr>
        <w:t xml:space="preserve"> </w:t>
      </w:r>
      <w:r>
        <w:rPr>
          <w:spacing w:val="-3"/>
          <w:sz w:val="24"/>
        </w:rPr>
        <w:t>NO977390176MVA,</w:t>
      </w:r>
    </w:p>
    <w:p w:rsidR="00F179BC" w:rsidRDefault="00F179BC">
      <w:pPr>
        <w:spacing w:line="249" w:lineRule="auto"/>
        <w:jc w:val="both"/>
        <w:rPr>
          <w:sz w:val="24"/>
        </w:rPr>
        <w:sectPr w:rsidR="00F179BC">
          <w:pgSz w:w="11910" w:h="16840"/>
          <w:pgMar w:top="800" w:right="340" w:bottom="740" w:left="1020" w:header="391" w:footer="543" w:gutter="0"/>
          <w:cols w:space="720"/>
        </w:sectPr>
      </w:pPr>
    </w:p>
    <w:p w:rsidR="00F179BC" w:rsidRDefault="00F179BC">
      <w:pPr>
        <w:pStyle w:val="Zkladntext"/>
        <w:spacing w:before="5"/>
        <w:rPr>
          <w:sz w:val="17"/>
        </w:rPr>
      </w:pPr>
    </w:p>
    <w:p w:rsidR="00F179BC" w:rsidRDefault="00590CBC" w:rsidP="00590CBC">
      <w:pPr>
        <w:pStyle w:val="Odstavecseseznamem"/>
        <w:numPr>
          <w:ilvl w:val="0"/>
          <w:numId w:val="163"/>
        </w:numPr>
        <w:tabs>
          <w:tab w:val="left" w:pos="601"/>
        </w:tabs>
        <w:spacing w:before="90" w:line="249" w:lineRule="auto"/>
        <w:ind w:right="791" w:firstLine="0"/>
        <w:jc w:val="both"/>
        <w:rPr>
          <w:sz w:val="24"/>
        </w:rPr>
      </w:pPr>
      <w:r>
        <w:rPr>
          <w:b/>
          <w:sz w:val="24"/>
        </w:rPr>
        <w:t xml:space="preserve">ERVIK &amp; SAEVIK AS (ESAS) </w:t>
      </w:r>
      <w:r>
        <w:rPr>
          <w:sz w:val="24"/>
        </w:rPr>
        <w:t xml:space="preserve">AS, 990136556, established in MMC BYGGET MJOLSTADNESET, </w:t>
      </w:r>
      <w:r>
        <w:rPr>
          <w:spacing w:val="-4"/>
          <w:sz w:val="24"/>
        </w:rPr>
        <w:t xml:space="preserve">FOSNAVAG </w:t>
      </w:r>
      <w:r>
        <w:rPr>
          <w:sz w:val="24"/>
        </w:rPr>
        <w:t xml:space="preserve">6092, Norway, </w:t>
      </w:r>
      <w:r>
        <w:rPr>
          <w:spacing w:val="-11"/>
          <w:sz w:val="24"/>
        </w:rPr>
        <w:t xml:space="preserve">VAT </w:t>
      </w:r>
      <w:r>
        <w:rPr>
          <w:sz w:val="24"/>
        </w:rPr>
        <w:t>number</w:t>
      </w:r>
      <w:r>
        <w:rPr>
          <w:spacing w:val="9"/>
          <w:sz w:val="24"/>
        </w:rPr>
        <w:t xml:space="preserve"> </w:t>
      </w:r>
      <w:r>
        <w:rPr>
          <w:spacing w:val="-3"/>
          <w:sz w:val="24"/>
        </w:rPr>
        <w:t>NO990136556MVA,</w:t>
      </w:r>
    </w:p>
    <w:p w:rsidR="00F179BC" w:rsidRDefault="00F179BC">
      <w:pPr>
        <w:pStyle w:val="Zkladntext"/>
        <w:spacing w:before="4"/>
      </w:pPr>
    </w:p>
    <w:p w:rsidR="00F179BC" w:rsidRDefault="00590CBC" w:rsidP="00590CBC">
      <w:pPr>
        <w:pStyle w:val="Odstavecseseznamem"/>
        <w:numPr>
          <w:ilvl w:val="0"/>
          <w:numId w:val="163"/>
        </w:numPr>
        <w:tabs>
          <w:tab w:val="left" w:pos="466"/>
        </w:tabs>
        <w:spacing w:line="249" w:lineRule="auto"/>
        <w:ind w:right="791" w:firstLine="0"/>
        <w:jc w:val="both"/>
        <w:rPr>
          <w:sz w:val="24"/>
        </w:rPr>
      </w:pPr>
      <w:r>
        <w:rPr>
          <w:b/>
          <w:sz w:val="24"/>
        </w:rPr>
        <w:t>LIEGRUPPEN</w:t>
      </w:r>
      <w:r>
        <w:rPr>
          <w:b/>
          <w:spacing w:val="-12"/>
          <w:sz w:val="24"/>
        </w:rPr>
        <w:t xml:space="preserve"> </w:t>
      </w:r>
      <w:r>
        <w:rPr>
          <w:b/>
          <w:sz w:val="24"/>
        </w:rPr>
        <w:t>FISKERI</w:t>
      </w:r>
      <w:r>
        <w:rPr>
          <w:b/>
          <w:spacing w:val="-12"/>
          <w:sz w:val="24"/>
        </w:rPr>
        <w:t xml:space="preserve"> </w:t>
      </w:r>
      <w:r>
        <w:rPr>
          <w:b/>
          <w:sz w:val="24"/>
        </w:rPr>
        <w:t>AS</w:t>
      </w:r>
      <w:r>
        <w:rPr>
          <w:b/>
          <w:spacing w:val="-12"/>
          <w:sz w:val="24"/>
        </w:rPr>
        <w:t xml:space="preserve"> </w:t>
      </w:r>
      <w:r>
        <w:rPr>
          <w:b/>
          <w:sz w:val="24"/>
        </w:rPr>
        <w:t>(LiegFi)</w:t>
      </w:r>
      <w:r>
        <w:rPr>
          <w:b/>
          <w:spacing w:val="-12"/>
          <w:sz w:val="24"/>
        </w:rPr>
        <w:t xml:space="preserve"> </w:t>
      </w:r>
      <w:r>
        <w:rPr>
          <w:sz w:val="24"/>
        </w:rPr>
        <w:t>AS,</w:t>
      </w:r>
      <w:r>
        <w:rPr>
          <w:spacing w:val="-12"/>
          <w:sz w:val="24"/>
        </w:rPr>
        <w:t xml:space="preserve"> </w:t>
      </w:r>
      <w:r>
        <w:rPr>
          <w:sz w:val="24"/>
        </w:rPr>
        <w:t>979468970,</w:t>
      </w:r>
      <w:r>
        <w:rPr>
          <w:spacing w:val="-12"/>
          <w:sz w:val="24"/>
        </w:rPr>
        <w:t xml:space="preserve"> </w:t>
      </w:r>
      <w:r>
        <w:rPr>
          <w:sz w:val="24"/>
        </w:rPr>
        <w:t>established</w:t>
      </w:r>
      <w:r>
        <w:rPr>
          <w:spacing w:val="-12"/>
          <w:sz w:val="24"/>
        </w:rPr>
        <w:t xml:space="preserve"> </w:t>
      </w:r>
      <w:r>
        <w:rPr>
          <w:sz w:val="24"/>
        </w:rPr>
        <w:t>in</w:t>
      </w:r>
      <w:r>
        <w:rPr>
          <w:spacing w:val="-12"/>
          <w:sz w:val="24"/>
        </w:rPr>
        <w:t xml:space="preserve"> </w:t>
      </w:r>
      <w:r>
        <w:rPr>
          <w:sz w:val="24"/>
        </w:rPr>
        <w:t>GRONAMYRVEGEN</w:t>
      </w:r>
      <w:r>
        <w:rPr>
          <w:spacing w:val="-12"/>
          <w:sz w:val="24"/>
        </w:rPr>
        <w:t xml:space="preserve"> </w:t>
      </w:r>
      <w:r>
        <w:rPr>
          <w:sz w:val="24"/>
        </w:rPr>
        <w:t xml:space="preserve">2, STRAUME 5353, Norway, </w:t>
      </w:r>
      <w:r>
        <w:rPr>
          <w:spacing w:val="-11"/>
          <w:sz w:val="24"/>
        </w:rPr>
        <w:t xml:space="preserve">VAT </w:t>
      </w:r>
      <w:r>
        <w:rPr>
          <w:sz w:val="24"/>
        </w:rPr>
        <w:t>number</w:t>
      </w:r>
      <w:r>
        <w:rPr>
          <w:spacing w:val="25"/>
          <w:sz w:val="24"/>
        </w:rPr>
        <w:t xml:space="preserve"> </w:t>
      </w:r>
      <w:r>
        <w:rPr>
          <w:spacing w:val="-3"/>
          <w:sz w:val="24"/>
        </w:rPr>
        <w:t>NO979468970MVA,</w:t>
      </w:r>
    </w:p>
    <w:p w:rsidR="00F179BC" w:rsidRDefault="00F179BC">
      <w:pPr>
        <w:pStyle w:val="Zkladntext"/>
        <w:spacing w:before="4"/>
      </w:pPr>
    </w:p>
    <w:p w:rsidR="00F179BC" w:rsidRDefault="00590CBC" w:rsidP="00590CBC">
      <w:pPr>
        <w:pStyle w:val="Odstavecseseznamem"/>
        <w:numPr>
          <w:ilvl w:val="0"/>
          <w:numId w:val="163"/>
        </w:numPr>
        <w:tabs>
          <w:tab w:val="left" w:pos="640"/>
        </w:tabs>
        <w:spacing w:line="249" w:lineRule="auto"/>
        <w:ind w:right="791" w:firstLine="0"/>
        <w:jc w:val="both"/>
        <w:rPr>
          <w:sz w:val="24"/>
        </w:rPr>
      </w:pPr>
      <w:r>
        <w:rPr>
          <w:b/>
          <w:sz w:val="24"/>
        </w:rPr>
        <w:t xml:space="preserve">E-GEOS </w:t>
      </w:r>
      <w:r>
        <w:rPr>
          <w:b/>
          <w:spacing w:val="-6"/>
          <w:sz w:val="24"/>
        </w:rPr>
        <w:t xml:space="preserve">SPA </w:t>
      </w:r>
      <w:r>
        <w:rPr>
          <w:b/>
          <w:sz w:val="24"/>
        </w:rPr>
        <w:t xml:space="preserve">(e-geos) </w:t>
      </w:r>
      <w:r>
        <w:rPr>
          <w:spacing w:val="-6"/>
          <w:sz w:val="24"/>
        </w:rPr>
        <w:t xml:space="preserve">SPA, </w:t>
      </w:r>
      <w:r>
        <w:rPr>
          <w:sz w:val="24"/>
        </w:rPr>
        <w:t xml:space="preserve">67388/CF01032180778, established in CONTRADA TERLECCHIE, </w:t>
      </w:r>
      <w:r>
        <w:rPr>
          <w:spacing w:val="-5"/>
          <w:sz w:val="24"/>
        </w:rPr>
        <w:t xml:space="preserve">MATERA </w:t>
      </w:r>
      <w:r>
        <w:rPr>
          <w:sz w:val="24"/>
        </w:rPr>
        <w:t xml:space="preserve">75100, Italy, </w:t>
      </w:r>
      <w:r>
        <w:rPr>
          <w:spacing w:val="-11"/>
          <w:sz w:val="24"/>
        </w:rPr>
        <w:t xml:space="preserve">VAT </w:t>
      </w:r>
      <w:r>
        <w:rPr>
          <w:sz w:val="24"/>
        </w:rPr>
        <w:t>number</w:t>
      </w:r>
      <w:r>
        <w:rPr>
          <w:spacing w:val="16"/>
          <w:sz w:val="24"/>
        </w:rPr>
        <w:t xml:space="preserve"> </w:t>
      </w:r>
      <w:r>
        <w:rPr>
          <w:sz w:val="24"/>
        </w:rPr>
        <w:t>IT01032180778,</w:t>
      </w:r>
    </w:p>
    <w:p w:rsidR="00F179BC" w:rsidRDefault="00F179BC">
      <w:pPr>
        <w:pStyle w:val="Zkladntext"/>
        <w:spacing w:before="4"/>
      </w:pPr>
    </w:p>
    <w:p w:rsidR="00F179BC" w:rsidRDefault="00590CBC" w:rsidP="00590CBC">
      <w:pPr>
        <w:pStyle w:val="Odstavecseseznamem"/>
        <w:numPr>
          <w:ilvl w:val="0"/>
          <w:numId w:val="163"/>
        </w:numPr>
        <w:tabs>
          <w:tab w:val="left" w:pos="564"/>
        </w:tabs>
        <w:spacing w:line="249" w:lineRule="auto"/>
        <w:ind w:right="791" w:firstLine="0"/>
        <w:jc w:val="both"/>
        <w:rPr>
          <w:sz w:val="24"/>
        </w:rPr>
      </w:pPr>
      <w:r>
        <w:rPr>
          <w:b/>
          <w:sz w:val="24"/>
        </w:rPr>
        <w:t>DANMARKS TEKNISKE UNIVERSITET (DTU)</w:t>
      </w:r>
      <w:r>
        <w:rPr>
          <w:sz w:val="24"/>
        </w:rPr>
        <w:t>, 30060946, established in ANKER ENGELUNDSVEJ</w:t>
      </w:r>
      <w:r>
        <w:rPr>
          <w:spacing w:val="-20"/>
          <w:sz w:val="24"/>
        </w:rPr>
        <w:t xml:space="preserve"> </w:t>
      </w:r>
      <w:r>
        <w:rPr>
          <w:sz w:val="24"/>
        </w:rPr>
        <w:t>1</w:t>
      </w:r>
      <w:r>
        <w:rPr>
          <w:spacing w:val="-20"/>
          <w:sz w:val="24"/>
        </w:rPr>
        <w:t xml:space="preserve"> </w:t>
      </w:r>
      <w:r>
        <w:rPr>
          <w:sz w:val="24"/>
        </w:rPr>
        <w:t>BYGNING</w:t>
      </w:r>
      <w:r>
        <w:rPr>
          <w:spacing w:val="-20"/>
          <w:sz w:val="24"/>
        </w:rPr>
        <w:t xml:space="preserve"> </w:t>
      </w:r>
      <w:r>
        <w:rPr>
          <w:sz w:val="24"/>
        </w:rPr>
        <w:t>101</w:t>
      </w:r>
      <w:r>
        <w:rPr>
          <w:spacing w:val="-20"/>
          <w:sz w:val="24"/>
        </w:rPr>
        <w:t xml:space="preserve"> </w:t>
      </w:r>
      <w:r>
        <w:rPr>
          <w:sz w:val="24"/>
        </w:rPr>
        <w:t>A,</w:t>
      </w:r>
      <w:r>
        <w:rPr>
          <w:spacing w:val="-20"/>
          <w:sz w:val="24"/>
        </w:rPr>
        <w:t xml:space="preserve"> </w:t>
      </w:r>
      <w:r>
        <w:rPr>
          <w:sz w:val="24"/>
        </w:rPr>
        <w:t>KGS</w:t>
      </w:r>
      <w:r>
        <w:rPr>
          <w:spacing w:val="-20"/>
          <w:sz w:val="24"/>
        </w:rPr>
        <w:t xml:space="preserve"> </w:t>
      </w:r>
      <w:r>
        <w:rPr>
          <w:spacing w:val="-4"/>
          <w:sz w:val="24"/>
        </w:rPr>
        <w:t>LYNGBY</w:t>
      </w:r>
      <w:r>
        <w:rPr>
          <w:spacing w:val="-20"/>
          <w:sz w:val="24"/>
        </w:rPr>
        <w:t xml:space="preserve"> </w:t>
      </w:r>
      <w:r>
        <w:rPr>
          <w:sz w:val="24"/>
        </w:rPr>
        <w:t>2800,</w:t>
      </w:r>
      <w:r>
        <w:rPr>
          <w:spacing w:val="-20"/>
          <w:sz w:val="24"/>
        </w:rPr>
        <w:t xml:space="preserve"> </w:t>
      </w:r>
      <w:r>
        <w:rPr>
          <w:sz w:val="24"/>
        </w:rPr>
        <w:t>Denmark,</w:t>
      </w:r>
      <w:r>
        <w:rPr>
          <w:spacing w:val="-20"/>
          <w:sz w:val="24"/>
        </w:rPr>
        <w:t xml:space="preserve"> </w:t>
      </w:r>
      <w:r>
        <w:rPr>
          <w:spacing w:val="-11"/>
          <w:sz w:val="24"/>
        </w:rPr>
        <w:t>VAT</w:t>
      </w:r>
      <w:r>
        <w:rPr>
          <w:spacing w:val="-20"/>
          <w:sz w:val="24"/>
        </w:rPr>
        <w:t xml:space="preserve"> </w:t>
      </w:r>
      <w:r>
        <w:rPr>
          <w:sz w:val="24"/>
        </w:rPr>
        <w:t>number</w:t>
      </w:r>
      <w:r>
        <w:rPr>
          <w:spacing w:val="-20"/>
          <w:sz w:val="24"/>
        </w:rPr>
        <w:t xml:space="preserve"> </w:t>
      </w:r>
      <w:r>
        <w:rPr>
          <w:sz w:val="24"/>
        </w:rPr>
        <w:t>DK30060946,</w:t>
      </w:r>
    </w:p>
    <w:p w:rsidR="00F179BC" w:rsidRDefault="00F179BC">
      <w:pPr>
        <w:pStyle w:val="Zkladntext"/>
        <w:spacing w:before="4"/>
      </w:pPr>
    </w:p>
    <w:p w:rsidR="00F179BC" w:rsidRDefault="00590CBC" w:rsidP="00590CBC">
      <w:pPr>
        <w:pStyle w:val="Odstavecseseznamem"/>
        <w:numPr>
          <w:ilvl w:val="0"/>
          <w:numId w:val="163"/>
        </w:numPr>
        <w:tabs>
          <w:tab w:val="left" w:pos="528"/>
        </w:tabs>
        <w:spacing w:line="249" w:lineRule="auto"/>
        <w:ind w:right="791" w:firstLine="0"/>
        <w:jc w:val="both"/>
        <w:rPr>
          <w:sz w:val="24"/>
        </w:rPr>
      </w:pPr>
      <w:r>
        <w:rPr>
          <w:b/>
          <w:sz w:val="24"/>
        </w:rPr>
        <w:t xml:space="preserve">FEDERUNACOMA SRL UNIPERSONALE (Federu) </w:t>
      </w:r>
      <w:r>
        <w:rPr>
          <w:sz w:val="24"/>
        </w:rPr>
        <w:t xml:space="preserve">SRL, 408195, established in VIA ALDO MORO 64 TORRE 1, BOLOGNA 40127, Italy, </w:t>
      </w:r>
      <w:r>
        <w:rPr>
          <w:spacing w:val="-11"/>
          <w:sz w:val="24"/>
        </w:rPr>
        <w:t xml:space="preserve">VAT </w:t>
      </w:r>
      <w:r>
        <w:rPr>
          <w:sz w:val="24"/>
        </w:rPr>
        <w:t>number</w:t>
      </w:r>
      <w:r>
        <w:rPr>
          <w:spacing w:val="4"/>
          <w:sz w:val="24"/>
        </w:rPr>
        <w:t xml:space="preserve"> </w:t>
      </w:r>
      <w:r>
        <w:rPr>
          <w:sz w:val="24"/>
        </w:rPr>
        <w:t>IT04227291004,</w:t>
      </w:r>
    </w:p>
    <w:p w:rsidR="00F179BC" w:rsidRDefault="00F179BC">
      <w:pPr>
        <w:pStyle w:val="Zkladntext"/>
        <w:spacing w:before="4"/>
      </w:pPr>
    </w:p>
    <w:p w:rsidR="00F179BC" w:rsidRDefault="00590CBC" w:rsidP="00590CBC">
      <w:pPr>
        <w:pStyle w:val="Odstavecseseznamem"/>
        <w:numPr>
          <w:ilvl w:val="0"/>
          <w:numId w:val="163"/>
        </w:numPr>
        <w:tabs>
          <w:tab w:val="left" w:pos="584"/>
        </w:tabs>
        <w:spacing w:line="249" w:lineRule="auto"/>
        <w:ind w:right="791" w:firstLine="0"/>
        <w:jc w:val="both"/>
        <w:rPr>
          <w:sz w:val="24"/>
        </w:rPr>
      </w:pPr>
      <w:r>
        <w:rPr>
          <w:b/>
          <w:i/>
          <w:sz w:val="24"/>
        </w:rPr>
        <w:t xml:space="preserve">CSEM CENTRE SUISSE D'ELECTRONIQUE ET DE MICROTECHNIQUE SA - RECHERCHE ET DEVELOPPEMENT (CSEM) </w:t>
      </w:r>
      <w:r>
        <w:rPr>
          <w:i/>
          <w:sz w:val="24"/>
        </w:rPr>
        <w:t xml:space="preserve">SA, CH64510005639, established in RUE JAQUET DROZ 1, NEUCHATEL 2002, Switzerland, </w:t>
      </w:r>
      <w:r>
        <w:rPr>
          <w:i/>
          <w:spacing w:val="-6"/>
          <w:sz w:val="24"/>
        </w:rPr>
        <w:t xml:space="preserve">VAT </w:t>
      </w:r>
      <w:r>
        <w:rPr>
          <w:i/>
          <w:sz w:val="24"/>
        </w:rPr>
        <w:t xml:space="preserve">number CHE106080392TVA, </w:t>
      </w:r>
      <w:r>
        <w:rPr>
          <w:sz w:val="24"/>
        </w:rPr>
        <w:t>as ‘beneficiary not receiving EU funding’ (see Article</w:t>
      </w:r>
      <w:r>
        <w:rPr>
          <w:spacing w:val="-5"/>
          <w:sz w:val="24"/>
        </w:rPr>
        <w:t xml:space="preserve"> </w:t>
      </w:r>
      <w:r>
        <w:rPr>
          <w:sz w:val="24"/>
        </w:rPr>
        <w:t>9),</w:t>
      </w:r>
    </w:p>
    <w:p w:rsidR="00F179BC" w:rsidRDefault="00F179BC">
      <w:pPr>
        <w:pStyle w:val="Zkladntext"/>
        <w:spacing w:before="4"/>
      </w:pPr>
    </w:p>
    <w:p w:rsidR="00F179BC" w:rsidRDefault="00590CBC" w:rsidP="00590CBC">
      <w:pPr>
        <w:pStyle w:val="Odstavecseseznamem"/>
        <w:numPr>
          <w:ilvl w:val="0"/>
          <w:numId w:val="163"/>
        </w:numPr>
        <w:tabs>
          <w:tab w:val="left" w:pos="459"/>
        </w:tabs>
        <w:spacing w:line="249" w:lineRule="auto"/>
        <w:ind w:right="791" w:firstLine="0"/>
        <w:jc w:val="both"/>
        <w:rPr>
          <w:sz w:val="24"/>
        </w:rPr>
      </w:pPr>
      <w:r>
        <w:rPr>
          <w:b/>
          <w:i/>
          <w:sz w:val="24"/>
        </w:rPr>
        <w:t>UNIVERSITAET</w:t>
      </w:r>
      <w:r>
        <w:rPr>
          <w:b/>
          <w:i/>
          <w:spacing w:val="-18"/>
          <w:sz w:val="24"/>
        </w:rPr>
        <w:t xml:space="preserve"> </w:t>
      </w:r>
      <w:r>
        <w:rPr>
          <w:b/>
          <w:i/>
          <w:spacing w:val="-8"/>
          <w:sz w:val="24"/>
        </w:rPr>
        <w:t>ST.</w:t>
      </w:r>
      <w:r>
        <w:rPr>
          <w:b/>
          <w:i/>
          <w:spacing w:val="-18"/>
          <w:sz w:val="24"/>
        </w:rPr>
        <w:t xml:space="preserve"> </w:t>
      </w:r>
      <w:r>
        <w:rPr>
          <w:b/>
          <w:i/>
          <w:sz w:val="24"/>
        </w:rPr>
        <w:t>GALLEN</w:t>
      </w:r>
      <w:r>
        <w:rPr>
          <w:b/>
          <w:i/>
          <w:spacing w:val="-18"/>
          <w:sz w:val="24"/>
        </w:rPr>
        <w:t xml:space="preserve"> </w:t>
      </w:r>
      <w:r>
        <w:rPr>
          <w:b/>
          <w:i/>
          <w:sz w:val="24"/>
        </w:rPr>
        <w:t>(UStG)</w:t>
      </w:r>
      <w:r>
        <w:rPr>
          <w:i/>
          <w:sz w:val="24"/>
        </w:rPr>
        <w:t>,</w:t>
      </w:r>
      <w:r>
        <w:rPr>
          <w:i/>
          <w:spacing w:val="-18"/>
          <w:sz w:val="24"/>
        </w:rPr>
        <w:t xml:space="preserve"> </w:t>
      </w:r>
      <w:r>
        <w:rPr>
          <w:i/>
          <w:sz w:val="24"/>
        </w:rPr>
        <w:t>N/A,</w:t>
      </w:r>
      <w:r>
        <w:rPr>
          <w:i/>
          <w:spacing w:val="-18"/>
          <w:sz w:val="24"/>
        </w:rPr>
        <w:t xml:space="preserve"> </w:t>
      </w:r>
      <w:r>
        <w:rPr>
          <w:i/>
          <w:sz w:val="24"/>
        </w:rPr>
        <w:t>established</w:t>
      </w:r>
      <w:r>
        <w:rPr>
          <w:i/>
          <w:spacing w:val="-18"/>
          <w:sz w:val="24"/>
        </w:rPr>
        <w:t xml:space="preserve"> </w:t>
      </w:r>
      <w:r>
        <w:rPr>
          <w:i/>
          <w:sz w:val="24"/>
        </w:rPr>
        <w:t>in</w:t>
      </w:r>
      <w:r>
        <w:rPr>
          <w:i/>
          <w:spacing w:val="-18"/>
          <w:sz w:val="24"/>
        </w:rPr>
        <w:t xml:space="preserve"> </w:t>
      </w:r>
      <w:r>
        <w:rPr>
          <w:i/>
          <w:sz w:val="24"/>
        </w:rPr>
        <w:t>DUFOURSTRASSE</w:t>
      </w:r>
      <w:r>
        <w:rPr>
          <w:i/>
          <w:spacing w:val="-18"/>
          <w:sz w:val="24"/>
        </w:rPr>
        <w:t xml:space="preserve"> </w:t>
      </w:r>
      <w:r>
        <w:rPr>
          <w:i/>
          <w:sz w:val="24"/>
        </w:rPr>
        <w:t>50,</w:t>
      </w:r>
      <w:r>
        <w:rPr>
          <w:i/>
          <w:spacing w:val="-18"/>
          <w:sz w:val="24"/>
        </w:rPr>
        <w:t xml:space="preserve"> </w:t>
      </w:r>
      <w:r>
        <w:rPr>
          <w:i/>
          <w:sz w:val="24"/>
        </w:rPr>
        <w:t>ST</w:t>
      </w:r>
      <w:r>
        <w:rPr>
          <w:i/>
          <w:spacing w:val="-18"/>
          <w:sz w:val="24"/>
        </w:rPr>
        <w:t xml:space="preserve"> </w:t>
      </w:r>
      <w:r>
        <w:rPr>
          <w:i/>
          <w:sz w:val="24"/>
        </w:rPr>
        <w:t xml:space="preserve">GALLEN 9000, Switzerland, </w:t>
      </w:r>
      <w:r>
        <w:rPr>
          <w:i/>
          <w:spacing w:val="-6"/>
          <w:sz w:val="24"/>
        </w:rPr>
        <w:t xml:space="preserve">VAT </w:t>
      </w:r>
      <w:r>
        <w:rPr>
          <w:i/>
          <w:sz w:val="24"/>
        </w:rPr>
        <w:t xml:space="preserve">number CHE115978205, </w:t>
      </w:r>
      <w:r>
        <w:rPr>
          <w:sz w:val="24"/>
        </w:rPr>
        <w:t>as ‘beneficiary not receiving EU funding’ (see Article</w:t>
      </w:r>
      <w:r>
        <w:rPr>
          <w:spacing w:val="-2"/>
          <w:sz w:val="24"/>
        </w:rPr>
        <w:t xml:space="preserve"> </w:t>
      </w:r>
      <w:r>
        <w:rPr>
          <w:sz w:val="24"/>
        </w:rPr>
        <w:t>9),</w:t>
      </w:r>
    </w:p>
    <w:p w:rsidR="00F179BC" w:rsidRDefault="00F179BC">
      <w:pPr>
        <w:pStyle w:val="Zkladntext"/>
        <w:spacing w:before="4"/>
      </w:pPr>
    </w:p>
    <w:p w:rsidR="00F179BC" w:rsidRDefault="00590CBC" w:rsidP="00590CBC">
      <w:pPr>
        <w:pStyle w:val="Odstavecseseznamem"/>
        <w:numPr>
          <w:ilvl w:val="0"/>
          <w:numId w:val="163"/>
        </w:numPr>
        <w:tabs>
          <w:tab w:val="left" w:pos="477"/>
        </w:tabs>
        <w:spacing w:line="249" w:lineRule="auto"/>
        <w:ind w:right="791" w:firstLine="0"/>
        <w:jc w:val="both"/>
        <w:rPr>
          <w:sz w:val="24"/>
        </w:rPr>
      </w:pPr>
      <w:r>
        <w:rPr>
          <w:b/>
          <w:sz w:val="24"/>
        </w:rPr>
        <w:t xml:space="preserve">NORGES SILDESALGSLAG SA (Sildes) </w:t>
      </w:r>
      <w:r>
        <w:rPr>
          <w:sz w:val="24"/>
        </w:rPr>
        <w:t xml:space="preserve">SA, 951206091, established in </w:t>
      </w:r>
      <w:r>
        <w:rPr>
          <w:spacing w:val="-3"/>
          <w:sz w:val="24"/>
        </w:rPr>
        <w:t xml:space="preserve">SLOTTSGATEN </w:t>
      </w:r>
      <w:r>
        <w:rPr>
          <w:sz w:val="24"/>
        </w:rPr>
        <w:t xml:space="preserve">3, BERGEN 5003, Norway, </w:t>
      </w:r>
      <w:r>
        <w:rPr>
          <w:spacing w:val="-11"/>
          <w:sz w:val="24"/>
        </w:rPr>
        <w:t xml:space="preserve">VAT </w:t>
      </w:r>
      <w:r>
        <w:rPr>
          <w:sz w:val="24"/>
        </w:rPr>
        <w:t>number</w:t>
      </w:r>
      <w:r>
        <w:rPr>
          <w:spacing w:val="24"/>
          <w:sz w:val="24"/>
        </w:rPr>
        <w:t xml:space="preserve"> </w:t>
      </w:r>
      <w:r>
        <w:rPr>
          <w:spacing w:val="-3"/>
          <w:sz w:val="24"/>
        </w:rPr>
        <w:t>NO951206091MVA,</w:t>
      </w:r>
    </w:p>
    <w:p w:rsidR="00F179BC" w:rsidRDefault="00F179BC">
      <w:pPr>
        <w:pStyle w:val="Zkladntext"/>
        <w:spacing w:before="4"/>
      </w:pPr>
    </w:p>
    <w:p w:rsidR="00F179BC" w:rsidRDefault="00590CBC" w:rsidP="00590CBC">
      <w:pPr>
        <w:pStyle w:val="Odstavecseseznamem"/>
        <w:numPr>
          <w:ilvl w:val="0"/>
          <w:numId w:val="163"/>
        </w:numPr>
        <w:tabs>
          <w:tab w:val="left" w:pos="532"/>
        </w:tabs>
        <w:spacing w:line="249" w:lineRule="auto"/>
        <w:ind w:right="791" w:firstLine="0"/>
        <w:jc w:val="both"/>
        <w:rPr>
          <w:sz w:val="24"/>
        </w:rPr>
      </w:pPr>
      <w:r>
        <w:rPr>
          <w:b/>
          <w:sz w:val="24"/>
        </w:rPr>
        <w:t xml:space="preserve">EXUS </w:t>
      </w:r>
      <w:r>
        <w:rPr>
          <w:b/>
          <w:spacing w:val="-4"/>
          <w:sz w:val="24"/>
        </w:rPr>
        <w:t xml:space="preserve">SOFTWARE </w:t>
      </w:r>
      <w:r>
        <w:rPr>
          <w:b/>
          <w:spacing w:val="-8"/>
          <w:sz w:val="24"/>
        </w:rPr>
        <w:t xml:space="preserve">LTD </w:t>
      </w:r>
      <w:r>
        <w:rPr>
          <w:b/>
          <w:sz w:val="24"/>
        </w:rPr>
        <w:t>(EXUS)</w:t>
      </w:r>
      <w:r>
        <w:rPr>
          <w:sz w:val="24"/>
        </w:rPr>
        <w:t xml:space="preserve">, 07932357, established in OLD BROAD STREET 25 TOWER 42, LONDON EC2N 1PB, United Kingdom, </w:t>
      </w:r>
      <w:r>
        <w:rPr>
          <w:spacing w:val="-11"/>
          <w:sz w:val="24"/>
        </w:rPr>
        <w:t xml:space="preserve">VAT </w:t>
      </w:r>
      <w:r>
        <w:rPr>
          <w:sz w:val="24"/>
        </w:rPr>
        <w:t>number</w:t>
      </w:r>
      <w:r>
        <w:rPr>
          <w:spacing w:val="3"/>
          <w:sz w:val="24"/>
        </w:rPr>
        <w:t xml:space="preserve"> </w:t>
      </w:r>
      <w:r>
        <w:rPr>
          <w:sz w:val="24"/>
        </w:rPr>
        <w:t>GB141852815,</w:t>
      </w:r>
    </w:p>
    <w:p w:rsidR="00F179BC" w:rsidRDefault="00F179BC">
      <w:pPr>
        <w:pStyle w:val="Zkladntext"/>
        <w:spacing w:before="4"/>
      </w:pPr>
    </w:p>
    <w:p w:rsidR="00F179BC" w:rsidRDefault="00590CBC" w:rsidP="00590CBC">
      <w:pPr>
        <w:pStyle w:val="Odstavecseseznamem"/>
        <w:numPr>
          <w:ilvl w:val="0"/>
          <w:numId w:val="163"/>
        </w:numPr>
        <w:tabs>
          <w:tab w:val="left" w:pos="456"/>
        </w:tabs>
        <w:spacing w:line="249" w:lineRule="auto"/>
        <w:ind w:right="791" w:firstLine="0"/>
        <w:jc w:val="both"/>
        <w:rPr>
          <w:sz w:val="24"/>
        </w:rPr>
      </w:pPr>
      <w:r>
        <w:rPr>
          <w:b/>
          <w:sz w:val="24"/>
        </w:rPr>
        <w:t>CYBERNETICA</w:t>
      </w:r>
      <w:r>
        <w:rPr>
          <w:b/>
          <w:spacing w:val="-20"/>
          <w:sz w:val="24"/>
        </w:rPr>
        <w:t xml:space="preserve"> </w:t>
      </w:r>
      <w:r>
        <w:rPr>
          <w:b/>
          <w:sz w:val="24"/>
        </w:rPr>
        <w:t>AS</w:t>
      </w:r>
      <w:r>
        <w:rPr>
          <w:b/>
          <w:spacing w:val="-20"/>
          <w:sz w:val="24"/>
        </w:rPr>
        <w:t xml:space="preserve"> </w:t>
      </w:r>
      <w:r>
        <w:rPr>
          <w:b/>
          <w:sz w:val="24"/>
        </w:rPr>
        <w:t>(CYBER)</w:t>
      </w:r>
      <w:r>
        <w:rPr>
          <w:b/>
          <w:spacing w:val="-20"/>
          <w:sz w:val="24"/>
        </w:rPr>
        <w:t xml:space="preserve"> </w:t>
      </w:r>
      <w:r>
        <w:rPr>
          <w:sz w:val="24"/>
        </w:rPr>
        <w:t>AS,</w:t>
      </w:r>
      <w:r>
        <w:rPr>
          <w:spacing w:val="-20"/>
          <w:sz w:val="24"/>
        </w:rPr>
        <w:t xml:space="preserve"> </w:t>
      </w:r>
      <w:r>
        <w:rPr>
          <w:sz w:val="24"/>
        </w:rPr>
        <w:t>10140133,</w:t>
      </w:r>
      <w:r>
        <w:rPr>
          <w:spacing w:val="-20"/>
          <w:sz w:val="24"/>
        </w:rPr>
        <w:t xml:space="preserve"> </w:t>
      </w:r>
      <w:r>
        <w:rPr>
          <w:sz w:val="24"/>
        </w:rPr>
        <w:t>established</w:t>
      </w:r>
      <w:r>
        <w:rPr>
          <w:spacing w:val="-20"/>
          <w:sz w:val="24"/>
        </w:rPr>
        <w:t xml:space="preserve"> </w:t>
      </w:r>
      <w:r>
        <w:rPr>
          <w:sz w:val="24"/>
        </w:rPr>
        <w:t>in</w:t>
      </w:r>
      <w:r>
        <w:rPr>
          <w:spacing w:val="-20"/>
          <w:sz w:val="24"/>
        </w:rPr>
        <w:t xml:space="preserve"> </w:t>
      </w:r>
      <w:r>
        <w:rPr>
          <w:sz w:val="24"/>
        </w:rPr>
        <w:t>MAEALUSE</w:t>
      </w:r>
      <w:r>
        <w:rPr>
          <w:spacing w:val="-20"/>
          <w:sz w:val="24"/>
        </w:rPr>
        <w:t xml:space="preserve"> </w:t>
      </w:r>
      <w:r>
        <w:rPr>
          <w:sz w:val="24"/>
        </w:rPr>
        <w:t>2,</w:t>
      </w:r>
      <w:r>
        <w:rPr>
          <w:spacing w:val="-20"/>
          <w:sz w:val="24"/>
        </w:rPr>
        <w:t xml:space="preserve"> </w:t>
      </w:r>
      <w:r>
        <w:rPr>
          <w:spacing w:val="-3"/>
          <w:sz w:val="24"/>
        </w:rPr>
        <w:t>TALLINN</w:t>
      </w:r>
      <w:r>
        <w:rPr>
          <w:spacing w:val="-20"/>
          <w:sz w:val="24"/>
        </w:rPr>
        <w:t xml:space="preserve"> </w:t>
      </w:r>
      <w:r>
        <w:rPr>
          <w:sz w:val="24"/>
        </w:rPr>
        <w:t xml:space="preserve">12618, Estonia, </w:t>
      </w:r>
      <w:r>
        <w:rPr>
          <w:spacing w:val="-11"/>
          <w:sz w:val="24"/>
        </w:rPr>
        <w:t xml:space="preserve">VAT </w:t>
      </w:r>
      <w:r>
        <w:rPr>
          <w:sz w:val="24"/>
        </w:rPr>
        <w:t>number</w:t>
      </w:r>
      <w:r>
        <w:rPr>
          <w:spacing w:val="11"/>
          <w:sz w:val="24"/>
        </w:rPr>
        <w:t xml:space="preserve"> </w:t>
      </w:r>
      <w:r>
        <w:rPr>
          <w:sz w:val="24"/>
        </w:rPr>
        <w:t>EE100322358,</w:t>
      </w:r>
    </w:p>
    <w:p w:rsidR="00F179BC" w:rsidRDefault="00F179BC">
      <w:pPr>
        <w:pStyle w:val="Zkladntext"/>
        <w:spacing w:before="4"/>
      </w:pPr>
    </w:p>
    <w:p w:rsidR="00F179BC" w:rsidRDefault="00590CBC" w:rsidP="00590CBC">
      <w:pPr>
        <w:pStyle w:val="Odstavecseseznamem"/>
        <w:numPr>
          <w:ilvl w:val="0"/>
          <w:numId w:val="163"/>
        </w:numPr>
        <w:tabs>
          <w:tab w:val="left" w:pos="527"/>
        </w:tabs>
        <w:spacing w:line="249" w:lineRule="auto"/>
        <w:ind w:right="791" w:firstLine="0"/>
        <w:jc w:val="both"/>
        <w:rPr>
          <w:sz w:val="24"/>
        </w:rPr>
      </w:pPr>
      <w:r>
        <w:rPr>
          <w:b/>
          <w:sz w:val="24"/>
        </w:rPr>
        <w:t xml:space="preserve">GAIA EPICHEIREIN ANONYMI </w:t>
      </w:r>
      <w:r>
        <w:rPr>
          <w:b/>
          <w:spacing w:val="-3"/>
          <w:sz w:val="24"/>
        </w:rPr>
        <w:t xml:space="preserve">ETAIREIA </w:t>
      </w:r>
      <w:r>
        <w:rPr>
          <w:b/>
          <w:sz w:val="24"/>
        </w:rPr>
        <w:t xml:space="preserve">PSIFIAKON YPIRESION (GAIA) </w:t>
      </w:r>
      <w:r>
        <w:rPr>
          <w:sz w:val="24"/>
        </w:rPr>
        <w:t xml:space="preserve">AE, 128737001000, established in 2, LEOFOROS KIFISIAS KAI </w:t>
      </w:r>
      <w:r>
        <w:rPr>
          <w:spacing w:val="-3"/>
          <w:sz w:val="24"/>
        </w:rPr>
        <w:t xml:space="preserve">PARADEISOU </w:t>
      </w:r>
      <w:r>
        <w:rPr>
          <w:sz w:val="24"/>
        </w:rPr>
        <w:t xml:space="preserve">STR., MAROUSI 15125, Greece, </w:t>
      </w:r>
      <w:r>
        <w:rPr>
          <w:spacing w:val="-11"/>
          <w:sz w:val="24"/>
        </w:rPr>
        <w:t xml:space="preserve">VAT </w:t>
      </w:r>
      <w:r>
        <w:rPr>
          <w:sz w:val="24"/>
        </w:rPr>
        <w:t>number</w:t>
      </w:r>
      <w:r>
        <w:rPr>
          <w:spacing w:val="11"/>
          <w:sz w:val="24"/>
        </w:rPr>
        <w:t xml:space="preserve"> </w:t>
      </w:r>
      <w:r>
        <w:rPr>
          <w:sz w:val="24"/>
        </w:rPr>
        <w:t>EL800548182,</w:t>
      </w:r>
    </w:p>
    <w:p w:rsidR="00F179BC" w:rsidRDefault="00F179BC">
      <w:pPr>
        <w:pStyle w:val="Zkladntext"/>
        <w:spacing w:before="4"/>
      </w:pPr>
    </w:p>
    <w:p w:rsidR="00F179BC" w:rsidRDefault="00590CBC" w:rsidP="00590CBC">
      <w:pPr>
        <w:pStyle w:val="Odstavecseseznamem"/>
        <w:numPr>
          <w:ilvl w:val="0"/>
          <w:numId w:val="163"/>
        </w:numPr>
        <w:tabs>
          <w:tab w:val="left" w:pos="488"/>
        </w:tabs>
        <w:spacing w:line="249" w:lineRule="auto"/>
        <w:ind w:right="791" w:firstLine="0"/>
        <w:jc w:val="both"/>
        <w:rPr>
          <w:sz w:val="24"/>
        </w:rPr>
      </w:pPr>
      <w:r>
        <w:rPr>
          <w:b/>
          <w:sz w:val="24"/>
        </w:rPr>
        <w:t xml:space="preserve">SOFTEAM (Softeam) </w:t>
      </w:r>
      <w:r>
        <w:rPr>
          <w:sz w:val="24"/>
        </w:rPr>
        <w:t xml:space="preserve">FR39, RCS </w:t>
      </w:r>
      <w:r>
        <w:rPr>
          <w:spacing w:val="-5"/>
          <w:sz w:val="24"/>
        </w:rPr>
        <w:t xml:space="preserve">PARIS </w:t>
      </w:r>
      <w:r>
        <w:rPr>
          <w:sz w:val="24"/>
        </w:rPr>
        <w:t xml:space="preserve">B 352 649 339, established in </w:t>
      </w:r>
      <w:r>
        <w:rPr>
          <w:spacing w:val="-3"/>
          <w:sz w:val="24"/>
        </w:rPr>
        <w:t xml:space="preserve">Avenue Victor </w:t>
      </w:r>
      <w:r>
        <w:rPr>
          <w:sz w:val="24"/>
        </w:rPr>
        <w:t xml:space="preserve">Hugo 21, </w:t>
      </w:r>
      <w:r>
        <w:rPr>
          <w:spacing w:val="-5"/>
          <w:sz w:val="24"/>
        </w:rPr>
        <w:t xml:space="preserve">PARIS </w:t>
      </w:r>
      <w:r>
        <w:rPr>
          <w:sz w:val="24"/>
        </w:rPr>
        <w:t xml:space="preserve">75016, France, </w:t>
      </w:r>
      <w:r>
        <w:rPr>
          <w:spacing w:val="-11"/>
          <w:sz w:val="24"/>
        </w:rPr>
        <w:t xml:space="preserve">VAT </w:t>
      </w:r>
      <w:r>
        <w:rPr>
          <w:sz w:val="24"/>
        </w:rPr>
        <w:t>number</w:t>
      </w:r>
      <w:r>
        <w:rPr>
          <w:spacing w:val="19"/>
          <w:sz w:val="24"/>
        </w:rPr>
        <w:t xml:space="preserve"> </w:t>
      </w:r>
      <w:r>
        <w:rPr>
          <w:sz w:val="24"/>
        </w:rPr>
        <w:t>FR69352649339,</w:t>
      </w:r>
    </w:p>
    <w:p w:rsidR="00F179BC" w:rsidRDefault="00F179BC">
      <w:pPr>
        <w:pStyle w:val="Zkladntext"/>
        <w:spacing w:before="4"/>
      </w:pPr>
    </w:p>
    <w:p w:rsidR="00F179BC" w:rsidRDefault="00590CBC" w:rsidP="00590CBC">
      <w:pPr>
        <w:pStyle w:val="Odstavecseseznamem"/>
        <w:numPr>
          <w:ilvl w:val="0"/>
          <w:numId w:val="163"/>
        </w:numPr>
        <w:tabs>
          <w:tab w:val="left" w:pos="465"/>
        </w:tabs>
        <w:spacing w:line="249" w:lineRule="auto"/>
        <w:ind w:right="791" w:firstLine="0"/>
        <w:jc w:val="both"/>
        <w:rPr>
          <w:sz w:val="24"/>
        </w:rPr>
      </w:pPr>
      <w:r>
        <w:rPr>
          <w:b/>
          <w:sz w:val="24"/>
        </w:rPr>
        <w:t>FUNDACION</w:t>
      </w:r>
      <w:r>
        <w:rPr>
          <w:b/>
          <w:spacing w:val="-8"/>
          <w:sz w:val="24"/>
        </w:rPr>
        <w:t xml:space="preserve"> </w:t>
      </w:r>
      <w:r>
        <w:rPr>
          <w:b/>
          <w:spacing w:val="-4"/>
          <w:sz w:val="24"/>
        </w:rPr>
        <w:t>CITOLIVA,</w:t>
      </w:r>
      <w:r>
        <w:rPr>
          <w:b/>
          <w:spacing w:val="-8"/>
          <w:sz w:val="24"/>
        </w:rPr>
        <w:t xml:space="preserve"> </w:t>
      </w:r>
      <w:r>
        <w:rPr>
          <w:b/>
          <w:sz w:val="24"/>
        </w:rPr>
        <w:t>CENTRO</w:t>
      </w:r>
      <w:r>
        <w:rPr>
          <w:b/>
          <w:spacing w:val="-8"/>
          <w:sz w:val="24"/>
        </w:rPr>
        <w:t xml:space="preserve"> </w:t>
      </w:r>
      <w:r>
        <w:rPr>
          <w:b/>
          <w:sz w:val="24"/>
        </w:rPr>
        <w:t>DE</w:t>
      </w:r>
      <w:r>
        <w:rPr>
          <w:b/>
          <w:spacing w:val="-8"/>
          <w:sz w:val="24"/>
        </w:rPr>
        <w:t xml:space="preserve"> </w:t>
      </w:r>
      <w:r>
        <w:rPr>
          <w:b/>
          <w:spacing w:val="-4"/>
          <w:sz w:val="24"/>
        </w:rPr>
        <w:t>INNOVACION</w:t>
      </w:r>
      <w:r>
        <w:rPr>
          <w:b/>
          <w:spacing w:val="-8"/>
          <w:sz w:val="24"/>
        </w:rPr>
        <w:t xml:space="preserve"> </w:t>
      </w:r>
      <w:r>
        <w:rPr>
          <w:b/>
          <w:sz w:val="24"/>
        </w:rPr>
        <w:t>Y</w:t>
      </w:r>
      <w:r>
        <w:rPr>
          <w:b/>
          <w:spacing w:val="-8"/>
          <w:sz w:val="24"/>
        </w:rPr>
        <w:t xml:space="preserve"> </w:t>
      </w:r>
      <w:r>
        <w:rPr>
          <w:b/>
          <w:sz w:val="24"/>
        </w:rPr>
        <w:t>TECNOLOGIA</w:t>
      </w:r>
      <w:r>
        <w:rPr>
          <w:b/>
          <w:spacing w:val="-8"/>
          <w:sz w:val="24"/>
        </w:rPr>
        <w:t xml:space="preserve"> </w:t>
      </w:r>
      <w:r>
        <w:rPr>
          <w:b/>
          <w:sz w:val="24"/>
        </w:rPr>
        <w:t>DEL</w:t>
      </w:r>
      <w:r>
        <w:rPr>
          <w:b/>
          <w:spacing w:val="-8"/>
          <w:sz w:val="24"/>
        </w:rPr>
        <w:t xml:space="preserve"> </w:t>
      </w:r>
      <w:r>
        <w:rPr>
          <w:b/>
          <w:spacing w:val="-6"/>
          <w:sz w:val="24"/>
        </w:rPr>
        <w:t xml:space="preserve">OLIVAR </w:t>
      </w:r>
      <w:r>
        <w:rPr>
          <w:b/>
          <w:sz w:val="24"/>
        </w:rPr>
        <w:t xml:space="preserve">Y DEL ACEITE </w:t>
      </w:r>
      <w:r>
        <w:rPr>
          <w:b/>
          <w:spacing w:val="-4"/>
          <w:sz w:val="24"/>
        </w:rPr>
        <w:t>(CITOLIVA)</w:t>
      </w:r>
      <w:r>
        <w:rPr>
          <w:b/>
          <w:spacing w:val="52"/>
          <w:sz w:val="24"/>
        </w:rPr>
        <w:t xml:space="preserve"> </w:t>
      </w:r>
      <w:r>
        <w:rPr>
          <w:sz w:val="24"/>
        </w:rPr>
        <w:t>ES3, JA860, established in CALLE SIERRA MORENA MANZANA</w:t>
      </w:r>
      <w:r>
        <w:rPr>
          <w:spacing w:val="-10"/>
          <w:sz w:val="24"/>
        </w:rPr>
        <w:t xml:space="preserve"> </w:t>
      </w:r>
      <w:r>
        <w:rPr>
          <w:spacing w:val="-4"/>
          <w:sz w:val="24"/>
        </w:rPr>
        <w:t>PARQUE</w:t>
      </w:r>
      <w:r>
        <w:rPr>
          <w:spacing w:val="-10"/>
          <w:sz w:val="24"/>
        </w:rPr>
        <w:t xml:space="preserve"> </w:t>
      </w:r>
      <w:r>
        <w:rPr>
          <w:sz w:val="24"/>
        </w:rPr>
        <w:t>CIENTIFICO</w:t>
      </w:r>
      <w:r>
        <w:rPr>
          <w:spacing w:val="-10"/>
          <w:sz w:val="24"/>
        </w:rPr>
        <w:t xml:space="preserve"> </w:t>
      </w:r>
      <w:r>
        <w:rPr>
          <w:sz w:val="24"/>
        </w:rPr>
        <w:t>TECNOLOGICO</w:t>
      </w:r>
      <w:r>
        <w:rPr>
          <w:spacing w:val="-10"/>
          <w:sz w:val="24"/>
        </w:rPr>
        <w:t xml:space="preserve"> </w:t>
      </w:r>
      <w:r>
        <w:rPr>
          <w:sz w:val="24"/>
        </w:rPr>
        <w:t>GEOLIT</w:t>
      </w:r>
      <w:r>
        <w:rPr>
          <w:spacing w:val="-10"/>
          <w:sz w:val="24"/>
        </w:rPr>
        <w:t xml:space="preserve"> </w:t>
      </w:r>
      <w:r>
        <w:rPr>
          <w:sz w:val="24"/>
        </w:rPr>
        <w:t>EDIFICIO</w:t>
      </w:r>
      <w:r>
        <w:rPr>
          <w:spacing w:val="-10"/>
          <w:sz w:val="24"/>
        </w:rPr>
        <w:t xml:space="preserve"> </w:t>
      </w:r>
      <w:r>
        <w:rPr>
          <w:sz w:val="24"/>
        </w:rPr>
        <w:t>CTSA</w:t>
      </w:r>
      <w:r>
        <w:rPr>
          <w:spacing w:val="-10"/>
          <w:sz w:val="24"/>
        </w:rPr>
        <w:t xml:space="preserve"> </w:t>
      </w:r>
      <w:r>
        <w:rPr>
          <w:sz w:val="24"/>
        </w:rPr>
        <w:t>MODULO</w:t>
      </w:r>
      <w:r>
        <w:rPr>
          <w:spacing w:val="-10"/>
          <w:sz w:val="24"/>
        </w:rPr>
        <w:t xml:space="preserve"> </w:t>
      </w:r>
      <w:r>
        <w:rPr>
          <w:sz w:val="24"/>
        </w:rPr>
        <w:t>1</w:t>
      </w:r>
      <w:r>
        <w:rPr>
          <w:spacing w:val="-10"/>
          <w:sz w:val="24"/>
        </w:rPr>
        <w:t xml:space="preserve"> </w:t>
      </w:r>
      <w:r>
        <w:rPr>
          <w:sz w:val="24"/>
        </w:rPr>
        <w:t xml:space="preserve">11, MENGIBAR JAEN 23620, Spain, </w:t>
      </w:r>
      <w:r>
        <w:rPr>
          <w:spacing w:val="-11"/>
          <w:sz w:val="24"/>
        </w:rPr>
        <w:t xml:space="preserve">VAT </w:t>
      </w:r>
      <w:r>
        <w:rPr>
          <w:sz w:val="24"/>
        </w:rPr>
        <w:t>number</w:t>
      </w:r>
      <w:r>
        <w:rPr>
          <w:spacing w:val="10"/>
          <w:sz w:val="24"/>
        </w:rPr>
        <w:t xml:space="preserve"> </w:t>
      </w:r>
      <w:r>
        <w:rPr>
          <w:sz w:val="24"/>
        </w:rPr>
        <w:t>ESG23490584,</w:t>
      </w:r>
    </w:p>
    <w:p w:rsidR="00F179BC" w:rsidRDefault="00F179BC">
      <w:pPr>
        <w:pStyle w:val="Zkladntext"/>
        <w:spacing w:before="4"/>
      </w:pPr>
    </w:p>
    <w:p w:rsidR="00F179BC" w:rsidRDefault="00590CBC" w:rsidP="00590CBC">
      <w:pPr>
        <w:pStyle w:val="Odstavecseseznamem"/>
        <w:numPr>
          <w:ilvl w:val="0"/>
          <w:numId w:val="163"/>
        </w:numPr>
        <w:tabs>
          <w:tab w:val="left" w:pos="483"/>
        </w:tabs>
        <w:spacing w:line="249" w:lineRule="auto"/>
        <w:ind w:right="791" w:firstLine="0"/>
        <w:jc w:val="both"/>
        <w:rPr>
          <w:sz w:val="24"/>
        </w:rPr>
      </w:pPr>
      <w:r>
        <w:rPr>
          <w:b/>
          <w:sz w:val="24"/>
        </w:rPr>
        <w:t xml:space="preserve">TERRASIGNA SRL </w:t>
      </w:r>
      <w:r>
        <w:rPr>
          <w:b/>
          <w:spacing w:val="-3"/>
          <w:sz w:val="24"/>
        </w:rPr>
        <w:t xml:space="preserve">(TerraS) </w:t>
      </w:r>
      <w:r>
        <w:rPr>
          <w:sz w:val="24"/>
        </w:rPr>
        <w:t xml:space="preserve">SRL, J4093892001, established in STRADA COZLA 6 BL A8 SC 2 ET 1 AP 21 SECTOR 3, BUCURESTI 032733, Romania, </w:t>
      </w:r>
      <w:r>
        <w:rPr>
          <w:spacing w:val="-11"/>
          <w:sz w:val="24"/>
        </w:rPr>
        <w:t xml:space="preserve">VAT </w:t>
      </w:r>
      <w:r>
        <w:rPr>
          <w:sz w:val="24"/>
        </w:rPr>
        <w:t>number</w:t>
      </w:r>
      <w:r>
        <w:rPr>
          <w:spacing w:val="3"/>
          <w:sz w:val="24"/>
        </w:rPr>
        <w:t xml:space="preserve"> </w:t>
      </w:r>
      <w:r>
        <w:rPr>
          <w:sz w:val="24"/>
        </w:rPr>
        <w:t>RO14283349,</w:t>
      </w:r>
    </w:p>
    <w:p w:rsidR="00F179BC" w:rsidRDefault="00F179BC">
      <w:pPr>
        <w:pStyle w:val="Zkladntext"/>
        <w:spacing w:before="4"/>
      </w:pPr>
    </w:p>
    <w:p w:rsidR="00F179BC" w:rsidRDefault="00590CBC" w:rsidP="00590CBC">
      <w:pPr>
        <w:pStyle w:val="Odstavecseseznamem"/>
        <w:numPr>
          <w:ilvl w:val="0"/>
          <w:numId w:val="163"/>
        </w:numPr>
        <w:tabs>
          <w:tab w:val="left" w:pos="484"/>
        </w:tabs>
        <w:spacing w:line="249" w:lineRule="auto"/>
        <w:ind w:right="791" w:firstLine="0"/>
        <w:jc w:val="both"/>
        <w:rPr>
          <w:sz w:val="24"/>
        </w:rPr>
      </w:pPr>
      <w:r>
        <w:rPr>
          <w:b/>
          <w:sz w:val="24"/>
        </w:rPr>
        <w:t xml:space="preserve">ETHNIKO KENTRO EREVNAS KAI TECHNOLOGIKIS ANAPTYXIS (CERTH) </w:t>
      </w:r>
      <w:r>
        <w:rPr>
          <w:sz w:val="24"/>
        </w:rPr>
        <w:t>GR8, PD772000,</w:t>
      </w:r>
      <w:r>
        <w:rPr>
          <w:spacing w:val="-20"/>
          <w:sz w:val="24"/>
        </w:rPr>
        <w:t xml:space="preserve"> </w:t>
      </w:r>
      <w:r>
        <w:rPr>
          <w:sz w:val="24"/>
        </w:rPr>
        <w:t>established</w:t>
      </w:r>
      <w:r>
        <w:rPr>
          <w:spacing w:val="-20"/>
          <w:sz w:val="24"/>
        </w:rPr>
        <w:t xml:space="preserve"> </w:t>
      </w:r>
      <w:r>
        <w:rPr>
          <w:sz w:val="24"/>
        </w:rPr>
        <w:t>in</w:t>
      </w:r>
      <w:r>
        <w:rPr>
          <w:spacing w:val="-20"/>
          <w:sz w:val="24"/>
        </w:rPr>
        <w:t xml:space="preserve"> </w:t>
      </w:r>
      <w:r>
        <w:rPr>
          <w:sz w:val="24"/>
        </w:rPr>
        <w:t>CHARILAOU</w:t>
      </w:r>
      <w:r>
        <w:rPr>
          <w:spacing w:val="-20"/>
          <w:sz w:val="24"/>
        </w:rPr>
        <w:t xml:space="preserve"> </w:t>
      </w:r>
      <w:r>
        <w:rPr>
          <w:sz w:val="24"/>
        </w:rPr>
        <w:t>THERMI</w:t>
      </w:r>
      <w:r>
        <w:rPr>
          <w:spacing w:val="-20"/>
          <w:sz w:val="24"/>
        </w:rPr>
        <w:t xml:space="preserve"> </w:t>
      </w:r>
      <w:r>
        <w:rPr>
          <w:sz w:val="24"/>
        </w:rPr>
        <w:t>ROAD</w:t>
      </w:r>
      <w:r>
        <w:rPr>
          <w:spacing w:val="-20"/>
          <w:sz w:val="24"/>
        </w:rPr>
        <w:t xml:space="preserve"> </w:t>
      </w:r>
      <w:r>
        <w:rPr>
          <w:sz w:val="24"/>
        </w:rPr>
        <w:t>6</w:t>
      </w:r>
      <w:r>
        <w:rPr>
          <w:spacing w:val="-20"/>
          <w:sz w:val="24"/>
        </w:rPr>
        <w:t xml:space="preserve"> </w:t>
      </w:r>
      <w:r>
        <w:rPr>
          <w:sz w:val="24"/>
        </w:rPr>
        <w:t>KM,</w:t>
      </w:r>
      <w:r>
        <w:rPr>
          <w:spacing w:val="-20"/>
          <w:sz w:val="24"/>
        </w:rPr>
        <w:t xml:space="preserve"> </w:t>
      </w:r>
      <w:r>
        <w:rPr>
          <w:sz w:val="24"/>
        </w:rPr>
        <w:t>THERMI</w:t>
      </w:r>
      <w:r>
        <w:rPr>
          <w:spacing w:val="-20"/>
          <w:sz w:val="24"/>
        </w:rPr>
        <w:t xml:space="preserve"> </w:t>
      </w:r>
      <w:r>
        <w:rPr>
          <w:sz w:val="24"/>
        </w:rPr>
        <w:t>THESSALONIKI</w:t>
      </w:r>
      <w:r>
        <w:rPr>
          <w:spacing w:val="-20"/>
          <w:sz w:val="24"/>
        </w:rPr>
        <w:t xml:space="preserve"> </w:t>
      </w:r>
      <w:r>
        <w:rPr>
          <w:sz w:val="24"/>
        </w:rPr>
        <w:t xml:space="preserve">57001, Greece, </w:t>
      </w:r>
      <w:r>
        <w:rPr>
          <w:spacing w:val="-11"/>
          <w:sz w:val="24"/>
        </w:rPr>
        <w:t xml:space="preserve">VAT </w:t>
      </w:r>
      <w:r>
        <w:rPr>
          <w:sz w:val="24"/>
        </w:rPr>
        <w:t>number</w:t>
      </w:r>
      <w:r>
        <w:rPr>
          <w:spacing w:val="11"/>
          <w:sz w:val="24"/>
        </w:rPr>
        <w:t xml:space="preserve"> </w:t>
      </w:r>
      <w:r>
        <w:rPr>
          <w:sz w:val="24"/>
        </w:rPr>
        <w:t>EL099785242,</w:t>
      </w:r>
    </w:p>
    <w:p w:rsidR="00F179BC" w:rsidRDefault="00F179BC">
      <w:pPr>
        <w:spacing w:line="249" w:lineRule="auto"/>
        <w:jc w:val="both"/>
        <w:rPr>
          <w:sz w:val="24"/>
        </w:rPr>
        <w:sectPr w:rsidR="00F179BC">
          <w:pgSz w:w="11910" w:h="16840"/>
          <w:pgMar w:top="800" w:right="340" w:bottom="740" w:left="1020" w:header="391" w:footer="543" w:gutter="0"/>
          <w:cols w:space="720"/>
        </w:sectPr>
      </w:pPr>
    </w:p>
    <w:p w:rsidR="00F179BC" w:rsidRDefault="00F179BC">
      <w:pPr>
        <w:pStyle w:val="Zkladntext"/>
        <w:spacing w:before="5"/>
        <w:rPr>
          <w:sz w:val="17"/>
        </w:rPr>
      </w:pPr>
    </w:p>
    <w:p w:rsidR="00F179BC" w:rsidRDefault="00590CBC" w:rsidP="00590CBC">
      <w:pPr>
        <w:pStyle w:val="Odstavecseseznamem"/>
        <w:numPr>
          <w:ilvl w:val="0"/>
          <w:numId w:val="163"/>
        </w:numPr>
        <w:tabs>
          <w:tab w:val="left" w:pos="460"/>
        </w:tabs>
        <w:spacing w:before="90" w:line="249" w:lineRule="auto"/>
        <w:ind w:right="791" w:firstLine="0"/>
        <w:jc w:val="both"/>
        <w:rPr>
          <w:sz w:val="24"/>
        </w:rPr>
      </w:pPr>
      <w:r>
        <w:rPr>
          <w:b/>
          <w:sz w:val="24"/>
        </w:rPr>
        <w:t>METEOROLOGICAL</w:t>
      </w:r>
      <w:r>
        <w:rPr>
          <w:b/>
          <w:spacing w:val="-20"/>
          <w:sz w:val="24"/>
        </w:rPr>
        <w:t xml:space="preserve"> </w:t>
      </w:r>
      <w:r>
        <w:rPr>
          <w:b/>
          <w:sz w:val="24"/>
        </w:rPr>
        <w:t>AND</w:t>
      </w:r>
      <w:r>
        <w:rPr>
          <w:b/>
          <w:spacing w:val="-20"/>
          <w:sz w:val="24"/>
        </w:rPr>
        <w:t xml:space="preserve"> </w:t>
      </w:r>
      <w:r>
        <w:rPr>
          <w:b/>
          <w:sz w:val="24"/>
        </w:rPr>
        <w:t>ENVIRONMENTAL</w:t>
      </w:r>
      <w:r>
        <w:rPr>
          <w:b/>
          <w:spacing w:val="-20"/>
          <w:sz w:val="24"/>
        </w:rPr>
        <w:t xml:space="preserve"> </w:t>
      </w:r>
      <w:r>
        <w:rPr>
          <w:b/>
          <w:sz w:val="24"/>
        </w:rPr>
        <w:t>EARTH</w:t>
      </w:r>
      <w:r>
        <w:rPr>
          <w:b/>
          <w:spacing w:val="-20"/>
          <w:sz w:val="24"/>
        </w:rPr>
        <w:t xml:space="preserve"> </w:t>
      </w:r>
      <w:r>
        <w:rPr>
          <w:b/>
          <w:spacing w:val="-3"/>
          <w:sz w:val="24"/>
        </w:rPr>
        <w:t>OBSERVATION</w:t>
      </w:r>
      <w:r>
        <w:rPr>
          <w:b/>
          <w:spacing w:val="-20"/>
          <w:sz w:val="24"/>
        </w:rPr>
        <w:t xml:space="preserve"> </w:t>
      </w:r>
      <w:r>
        <w:rPr>
          <w:b/>
          <w:sz w:val="24"/>
        </w:rPr>
        <w:t>SRL</w:t>
      </w:r>
      <w:r>
        <w:rPr>
          <w:b/>
          <w:spacing w:val="-20"/>
          <w:sz w:val="24"/>
        </w:rPr>
        <w:t xml:space="preserve"> </w:t>
      </w:r>
      <w:r>
        <w:rPr>
          <w:b/>
          <w:sz w:val="24"/>
        </w:rPr>
        <w:t xml:space="preserve">(MEEO) </w:t>
      </w:r>
      <w:r>
        <w:rPr>
          <w:sz w:val="24"/>
        </w:rPr>
        <w:t xml:space="preserve">SRL, 184122, established in VIALE VOLANO 195A IN2, FERRARA 44123, Italy, </w:t>
      </w:r>
      <w:r>
        <w:rPr>
          <w:spacing w:val="-11"/>
          <w:sz w:val="24"/>
        </w:rPr>
        <w:t xml:space="preserve">VAT </w:t>
      </w:r>
      <w:r>
        <w:rPr>
          <w:sz w:val="24"/>
        </w:rPr>
        <w:t>number IT01629630383,</w:t>
      </w:r>
    </w:p>
    <w:p w:rsidR="00F179BC" w:rsidRDefault="00590CBC" w:rsidP="00590CBC">
      <w:pPr>
        <w:pStyle w:val="Odstavecseseznamem"/>
        <w:numPr>
          <w:ilvl w:val="0"/>
          <w:numId w:val="163"/>
        </w:numPr>
        <w:tabs>
          <w:tab w:val="left" w:pos="501"/>
        </w:tabs>
        <w:spacing w:before="227" w:line="249" w:lineRule="auto"/>
        <w:ind w:right="791" w:firstLine="0"/>
        <w:jc w:val="both"/>
        <w:rPr>
          <w:sz w:val="24"/>
        </w:rPr>
      </w:pPr>
      <w:r>
        <w:rPr>
          <w:b/>
          <w:sz w:val="24"/>
        </w:rPr>
        <w:t xml:space="preserve">ECHEBASTAR FLEET SOCIEDAD </w:t>
      </w:r>
      <w:r>
        <w:rPr>
          <w:b/>
          <w:spacing w:val="-3"/>
          <w:sz w:val="24"/>
        </w:rPr>
        <w:t xml:space="preserve">LIMITADA </w:t>
      </w:r>
      <w:r>
        <w:rPr>
          <w:b/>
          <w:sz w:val="24"/>
        </w:rPr>
        <w:t xml:space="preserve">(ECHEBF) </w:t>
      </w:r>
      <w:r>
        <w:rPr>
          <w:sz w:val="24"/>
        </w:rPr>
        <w:t xml:space="preserve">SL, BI40934, established in VP/ MUELLE ERROSAPE, S/N, BERMEO 48370, Spain, </w:t>
      </w:r>
      <w:r>
        <w:rPr>
          <w:spacing w:val="-11"/>
          <w:sz w:val="24"/>
        </w:rPr>
        <w:t xml:space="preserve">VAT </w:t>
      </w:r>
      <w:r>
        <w:rPr>
          <w:sz w:val="24"/>
        </w:rPr>
        <w:t>number</w:t>
      </w:r>
      <w:r>
        <w:rPr>
          <w:spacing w:val="7"/>
          <w:sz w:val="24"/>
        </w:rPr>
        <w:t xml:space="preserve"> </w:t>
      </w:r>
      <w:r>
        <w:rPr>
          <w:sz w:val="24"/>
        </w:rPr>
        <w:t>ESB95337432,</w:t>
      </w:r>
    </w:p>
    <w:p w:rsidR="00F179BC" w:rsidRDefault="00590CBC" w:rsidP="00590CBC">
      <w:pPr>
        <w:pStyle w:val="Odstavecseseznamem"/>
        <w:numPr>
          <w:ilvl w:val="0"/>
          <w:numId w:val="163"/>
        </w:numPr>
        <w:tabs>
          <w:tab w:val="left" w:pos="506"/>
        </w:tabs>
        <w:spacing w:before="227" w:line="249" w:lineRule="auto"/>
        <w:ind w:right="791" w:firstLine="0"/>
        <w:jc w:val="both"/>
        <w:rPr>
          <w:sz w:val="24"/>
        </w:rPr>
      </w:pPr>
      <w:r>
        <w:rPr>
          <w:b/>
          <w:spacing w:val="-4"/>
          <w:sz w:val="24"/>
        </w:rPr>
        <w:t xml:space="preserve">NOVAMONT </w:t>
      </w:r>
      <w:r>
        <w:rPr>
          <w:b/>
          <w:spacing w:val="-6"/>
          <w:sz w:val="24"/>
        </w:rPr>
        <w:t xml:space="preserve">SPA </w:t>
      </w:r>
      <w:r>
        <w:rPr>
          <w:b/>
          <w:sz w:val="24"/>
        </w:rPr>
        <w:t xml:space="preserve">(Novam) </w:t>
      </w:r>
      <w:r>
        <w:rPr>
          <w:spacing w:val="-6"/>
          <w:sz w:val="24"/>
        </w:rPr>
        <w:t xml:space="preserve">SPA, </w:t>
      </w:r>
      <w:r>
        <w:rPr>
          <w:sz w:val="24"/>
        </w:rPr>
        <w:t xml:space="preserve">171484/CF08526630150, established in VIA GIACOMO </w:t>
      </w:r>
      <w:r>
        <w:rPr>
          <w:spacing w:val="-3"/>
          <w:sz w:val="24"/>
        </w:rPr>
        <w:t xml:space="preserve">FAUSER </w:t>
      </w:r>
      <w:r>
        <w:rPr>
          <w:sz w:val="24"/>
        </w:rPr>
        <w:t xml:space="preserve">8, </w:t>
      </w:r>
      <w:r>
        <w:rPr>
          <w:spacing w:val="-6"/>
          <w:sz w:val="24"/>
        </w:rPr>
        <w:t xml:space="preserve">NOVARA </w:t>
      </w:r>
      <w:r>
        <w:rPr>
          <w:sz w:val="24"/>
        </w:rPr>
        <w:t xml:space="preserve">28100, Italy, </w:t>
      </w:r>
      <w:r>
        <w:rPr>
          <w:spacing w:val="-11"/>
          <w:sz w:val="24"/>
        </w:rPr>
        <w:t xml:space="preserve">VAT </w:t>
      </w:r>
      <w:r>
        <w:rPr>
          <w:sz w:val="24"/>
        </w:rPr>
        <w:t>number</w:t>
      </w:r>
      <w:r>
        <w:rPr>
          <w:spacing w:val="24"/>
          <w:sz w:val="24"/>
        </w:rPr>
        <w:t xml:space="preserve"> </w:t>
      </w:r>
      <w:r>
        <w:rPr>
          <w:sz w:val="24"/>
        </w:rPr>
        <w:t>IT01593330036,</w:t>
      </w:r>
    </w:p>
    <w:p w:rsidR="00F179BC" w:rsidRDefault="00590CBC" w:rsidP="00590CBC">
      <w:pPr>
        <w:pStyle w:val="Odstavecseseznamem"/>
        <w:numPr>
          <w:ilvl w:val="0"/>
          <w:numId w:val="163"/>
        </w:numPr>
        <w:tabs>
          <w:tab w:val="left" w:pos="458"/>
        </w:tabs>
        <w:spacing w:before="227" w:line="249" w:lineRule="auto"/>
        <w:ind w:right="791" w:firstLine="0"/>
        <w:jc w:val="both"/>
        <w:rPr>
          <w:sz w:val="24"/>
        </w:rPr>
      </w:pPr>
      <w:r>
        <w:rPr>
          <w:b/>
          <w:sz w:val="24"/>
        </w:rPr>
        <w:t>Senop</w:t>
      </w:r>
      <w:r>
        <w:rPr>
          <w:b/>
          <w:spacing w:val="-18"/>
          <w:sz w:val="24"/>
        </w:rPr>
        <w:t xml:space="preserve"> </w:t>
      </w:r>
      <w:r>
        <w:rPr>
          <w:b/>
          <w:sz w:val="24"/>
        </w:rPr>
        <w:t>Oy</w:t>
      </w:r>
      <w:r>
        <w:rPr>
          <w:b/>
          <w:spacing w:val="-18"/>
          <w:sz w:val="24"/>
        </w:rPr>
        <w:t xml:space="preserve"> </w:t>
      </w:r>
      <w:r>
        <w:rPr>
          <w:b/>
          <w:sz w:val="24"/>
        </w:rPr>
        <w:t>(Senop)</w:t>
      </w:r>
      <w:r>
        <w:rPr>
          <w:b/>
          <w:spacing w:val="-18"/>
          <w:sz w:val="24"/>
        </w:rPr>
        <w:t xml:space="preserve"> </w:t>
      </w:r>
      <w:r>
        <w:rPr>
          <w:sz w:val="24"/>
        </w:rPr>
        <w:t>OY</w:t>
      </w:r>
      <w:r>
        <w:rPr>
          <w:spacing w:val="-18"/>
          <w:sz w:val="24"/>
        </w:rPr>
        <w:t xml:space="preserve"> </w:t>
      </w:r>
      <w:r>
        <w:rPr>
          <w:sz w:val="24"/>
        </w:rPr>
        <w:t>OYJ,</w:t>
      </w:r>
      <w:r>
        <w:rPr>
          <w:spacing w:val="-18"/>
          <w:sz w:val="24"/>
        </w:rPr>
        <w:t xml:space="preserve"> </w:t>
      </w:r>
      <w:r>
        <w:rPr>
          <w:sz w:val="24"/>
        </w:rPr>
        <w:t>FI17959269,</w:t>
      </w:r>
      <w:r>
        <w:rPr>
          <w:spacing w:val="-18"/>
          <w:sz w:val="24"/>
        </w:rPr>
        <w:t xml:space="preserve"> </w:t>
      </w:r>
      <w:r>
        <w:rPr>
          <w:sz w:val="24"/>
        </w:rPr>
        <w:t>established</w:t>
      </w:r>
      <w:r>
        <w:rPr>
          <w:spacing w:val="-18"/>
          <w:sz w:val="24"/>
        </w:rPr>
        <w:t xml:space="preserve"> </w:t>
      </w:r>
      <w:r>
        <w:rPr>
          <w:sz w:val="24"/>
        </w:rPr>
        <w:t>in</w:t>
      </w:r>
      <w:r>
        <w:rPr>
          <w:spacing w:val="-18"/>
          <w:sz w:val="24"/>
        </w:rPr>
        <w:t xml:space="preserve"> </w:t>
      </w:r>
      <w:r>
        <w:rPr>
          <w:sz w:val="24"/>
        </w:rPr>
        <w:t>Lentolantie</w:t>
      </w:r>
      <w:r>
        <w:rPr>
          <w:spacing w:val="-18"/>
          <w:sz w:val="24"/>
        </w:rPr>
        <w:t xml:space="preserve"> </w:t>
      </w:r>
      <w:r>
        <w:rPr>
          <w:sz w:val="24"/>
        </w:rPr>
        <w:t>7,</w:t>
      </w:r>
      <w:r>
        <w:rPr>
          <w:spacing w:val="-18"/>
          <w:sz w:val="24"/>
        </w:rPr>
        <w:t xml:space="preserve"> </w:t>
      </w:r>
      <w:r>
        <w:rPr>
          <w:sz w:val="24"/>
        </w:rPr>
        <w:t>Kangasala</w:t>
      </w:r>
      <w:r>
        <w:rPr>
          <w:spacing w:val="-18"/>
          <w:sz w:val="24"/>
        </w:rPr>
        <w:t xml:space="preserve"> </w:t>
      </w:r>
      <w:r>
        <w:rPr>
          <w:sz w:val="24"/>
        </w:rPr>
        <w:t>36220,</w:t>
      </w:r>
      <w:r>
        <w:rPr>
          <w:spacing w:val="-18"/>
          <w:sz w:val="24"/>
        </w:rPr>
        <w:t xml:space="preserve"> </w:t>
      </w:r>
      <w:r>
        <w:rPr>
          <w:sz w:val="24"/>
        </w:rPr>
        <w:t xml:space="preserve">Finland, </w:t>
      </w:r>
      <w:r>
        <w:rPr>
          <w:spacing w:val="-11"/>
          <w:sz w:val="24"/>
        </w:rPr>
        <w:t xml:space="preserve">VAT </w:t>
      </w:r>
      <w:r>
        <w:rPr>
          <w:sz w:val="24"/>
        </w:rPr>
        <w:t>number</w:t>
      </w:r>
      <w:r>
        <w:rPr>
          <w:spacing w:val="12"/>
          <w:sz w:val="24"/>
        </w:rPr>
        <w:t xml:space="preserve"> </w:t>
      </w:r>
      <w:r>
        <w:rPr>
          <w:sz w:val="24"/>
        </w:rPr>
        <w:t>FI17959269,</w:t>
      </w:r>
    </w:p>
    <w:p w:rsidR="00F179BC" w:rsidRDefault="00590CBC" w:rsidP="00590CBC">
      <w:pPr>
        <w:pStyle w:val="Odstavecseseznamem"/>
        <w:numPr>
          <w:ilvl w:val="0"/>
          <w:numId w:val="163"/>
        </w:numPr>
        <w:tabs>
          <w:tab w:val="left" w:pos="516"/>
        </w:tabs>
        <w:spacing w:before="227" w:line="249" w:lineRule="auto"/>
        <w:ind w:right="791" w:firstLine="0"/>
        <w:jc w:val="both"/>
        <w:rPr>
          <w:sz w:val="24"/>
        </w:rPr>
      </w:pPr>
      <w:r>
        <w:rPr>
          <w:b/>
          <w:sz w:val="24"/>
        </w:rPr>
        <w:t xml:space="preserve">UNIVERSIDAD DEL </w:t>
      </w:r>
      <w:r>
        <w:rPr>
          <w:b/>
          <w:spacing w:val="-5"/>
          <w:sz w:val="24"/>
        </w:rPr>
        <w:t xml:space="preserve">PAIS </w:t>
      </w:r>
      <w:r>
        <w:rPr>
          <w:b/>
          <w:spacing w:val="-6"/>
          <w:sz w:val="24"/>
        </w:rPr>
        <w:t xml:space="preserve">VASCO/ </w:t>
      </w:r>
      <w:r>
        <w:rPr>
          <w:b/>
          <w:sz w:val="24"/>
        </w:rPr>
        <w:t>EUSKAL HERRIKO UNIBERTSITATEA (EHU/ UPV)</w:t>
      </w:r>
      <w:r>
        <w:rPr>
          <w:sz w:val="24"/>
        </w:rPr>
        <w:t>,</w:t>
      </w:r>
      <w:r>
        <w:rPr>
          <w:spacing w:val="-12"/>
          <w:sz w:val="24"/>
        </w:rPr>
        <w:t xml:space="preserve"> </w:t>
      </w:r>
      <w:r>
        <w:rPr>
          <w:sz w:val="24"/>
        </w:rPr>
        <w:t>established</w:t>
      </w:r>
      <w:r>
        <w:rPr>
          <w:spacing w:val="-12"/>
          <w:sz w:val="24"/>
        </w:rPr>
        <w:t xml:space="preserve"> </w:t>
      </w:r>
      <w:r>
        <w:rPr>
          <w:sz w:val="24"/>
        </w:rPr>
        <w:t>in</w:t>
      </w:r>
      <w:r>
        <w:rPr>
          <w:spacing w:val="-12"/>
          <w:sz w:val="24"/>
        </w:rPr>
        <w:t xml:space="preserve"> </w:t>
      </w:r>
      <w:r>
        <w:rPr>
          <w:sz w:val="24"/>
        </w:rPr>
        <w:t>BARRIO</w:t>
      </w:r>
      <w:r>
        <w:rPr>
          <w:spacing w:val="-12"/>
          <w:sz w:val="24"/>
        </w:rPr>
        <w:t xml:space="preserve"> </w:t>
      </w:r>
      <w:r>
        <w:rPr>
          <w:sz w:val="24"/>
        </w:rPr>
        <w:t>SARRIENA</w:t>
      </w:r>
      <w:r>
        <w:rPr>
          <w:spacing w:val="-12"/>
          <w:sz w:val="24"/>
        </w:rPr>
        <w:t xml:space="preserve"> </w:t>
      </w:r>
      <w:r>
        <w:rPr>
          <w:sz w:val="24"/>
        </w:rPr>
        <w:t>S</w:t>
      </w:r>
      <w:r>
        <w:rPr>
          <w:spacing w:val="-12"/>
          <w:sz w:val="24"/>
        </w:rPr>
        <w:t xml:space="preserve"> </w:t>
      </w:r>
      <w:r>
        <w:rPr>
          <w:sz w:val="24"/>
        </w:rPr>
        <w:t>N,</w:t>
      </w:r>
      <w:r>
        <w:rPr>
          <w:spacing w:val="-12"/>
          <w:sz w:val="24"/>
        </w:rPr>
        <w:t xml:space="preserve"> </w:t>
      </w:r>
      <w:r>
        <w:rPr>
          <w:sz w:val="24"/>
        </w:rPr>
        <w:t>LEIOA</w:t>
      </w:r>
      <w:r>
        <w:rPr>
          <w:spacing w:val="-12"/>
          <w:sz w:val="24"/>
        </w:rPr>
        <w:t xml:space="preserve"> </w:t>
      </w:r>
      <w:r>
        <w:rPr>
          <w:sz w:val="24"/>
        </w:rPr>
        <w:t>48940,</w:t>
      </w:r>
      <w:r>
        <w:rPr>
          <w:spacing w:val="-12"/>
          <w:sz w:val="24"/>
        </w:rPr>
        <w:t xml:space="preserve"> </w:t>
      </w:r>
      <w:r>
        <w:rPr>
          <w:sz w:val="24"/>
        </w:rPr>
        <w:t>Spain,</w:t>
      </w:r>
      <w:r>
        <w:rPr>
          <w:spacing w:val="-12"/>
          <w:sz w:val="24"/>
        </w:rPr>
        <w:t xml:space="preserve"> </w:t>
      </w:r>
      <w:r>
        <w:rPr>
          <w:spacing w:val="-11"/>
          <w:sz w:val="24"/>
        </w:rPr>
        <w:t>VAT</w:t>
      </w:r>
      <w:r>
        <w:rPr>
          <w:spacing w:val="-12"/>
          <w:sz w:val="24"/>
        </w:rPr>
        <w:t xml:space="preserve"> </w:t>
      </w:r>
      <w:r>
        <w:rPr>
          <w:sz w:val="24"/>
        </w:rPr>
        <w:t>number</w:t>
      </w:r>
      <w:r>
        <w:rPr>
          <w:spacing w:val="-12"/>
          <w:sz w:val="24"/>
        </w:rPr>
        <w:t xml:space="preserve"> </w:t>
      </w:r>
      <w:r>
        <w:rPr>
          <w:sz w:val="24"/>
        </w:rPr>
        <w:t>ESQ4818001B,</w:t>
      </w:r>
    </w:p>
    <w:p w:rsidR="00F179BC" w:rsidRDefault="00590CBC" w:rsidP="00590CBC">
      <w:pPr>
        <w:pStyle w:val="Odstavecseseznamem"/>
        <w:numPr>
          <w:ilvl w:val="0"/>
          <w:numId w:val="163"/>
        </w:numPr>
        <w:tabs>
          <w:tab w:val="left" w:pos="581"/>
        </w:tabs>
        <w:spacing w:before="227" w:line="249" w:lineRule="auto"/>
        <w:ind w:right="791" w:firstLine="0"/>
        <w:jc w:val="both"/>
        <w:rPr>
          <w:sz w:val="24"/>
        </w:rPr>
      </w:pPr>
      <w:r>
        <w:rPr>
          <w:b/>
          <w:sz w:val="24"/>
        </w:rPr>
        <w:t xml:space="preserve">OPEN GEOSPATIAL CONSORTIUM (EUROPE) LIMITED LBG (OGCE) </w:t>
      </w:r>
      <w:r>
        <w:rPr>
          <w:sz w:val="24"/>
        </w:rPr>
        <w:t xml:space="preserve">GB5, 03999270, established in </w:t>
      </w:r>
      <w:r>
        <w:rPr>
          <w:spacing w:val="-6"/>
          <w:sz w:val="24"/>
        </w:rPr>
        <w:t xml:space="preserve">GRAY </w:t>
      </w:r>
      <w:r>
        <w:rPr>
          <w:sz w:val="24"/>
        </w:rPr>
        <w:t xml:space="preserve">S INN ROAD 236 FLOOR 1, LONDON WC1X 8HL, United Kingdom, </w:t>
      </w:r>
      <w:r>
        <w:rPr>
          <w:spacing w:val="-11"/>
          <w:sz w:val="24"/>
        </w:rPr>
        <w:t xml:space="preserve">VAT </w:t>
      </w:r>
      <w:r>
        <w:rPr>
          <w:sz w:val="24"/>
        </w:rPr>
        <w:t>number</w:t>
      </w:r>
      <w:r>
        <w:rPr>
          <w:spacing w:val="11"/>
          <w:sz w:val="24"/>
        </w:rPr>
        <w:t xml:space="preserve"> </w:t>
      </w:r>
      <w:r>
        <w:rPr>
          <w:sz w:val="24"/>
        </w:rPr>
        <w:t>GB802241873,</w:t>
      </w:r>
    </w:p>
    <w:p w:rsidR="00F179BC" w:rsidRDefault="00590CBC" w:rsidP="00590CBC">
      <w:pPr>
        <w:pStyle w:val="Odstavecseseznamem"/>
        <w:numPr>
          <w:ilvl w:val="0"/>
          <w:numId w:val="163"/>
        </w:numPr>
        <w:tabs>
          <w:tab w:val="left" w:pos="456"/>
        </w:tabs>
        <w:spacing w:before="227" w:line="249" w:lineRule="auto"/>
        <w:ind w:right="791" w:firstLine="0"/>
        <w:jc w:val="both"/>
        <w:rPr>
          <w:sz w:val="24"/>
        </w:rPr>
      </w:pPr>
      <w:r>
        <w:rPr>
          <w:b/>
          <w:sz w:val="24"/>
        </w:rPr>
        <w:t>ZETOR</w:t>
      </w:r>
      <w:r>
        <w:rPr>
          <w:b/>
          <w:spacing w:val="-21"/>
          <w:sz w:val="24"/>
        </w:rPr>
        <w:t xml:space="preserve"> </w:t>
      </w:r>
      <w:r>
        <w:rPr>
          <w:b/>
          <w:sz w:val="24"/>
        </w:rPr>
        <w:t>TRACTORS</w:t>
      </w:r>
      <w:r>
        <w:rPr>
          <w:b/>
          <w:spacing w:val="-21"/>
          <w:sz w:val="24"/>
        </w:rPr>
        <w:t xml:space="preserve"> </w:t>
      </w:r>
      <w:r>
        <w:rPr>
          <w:b/>
          <w:sz w:val="24"/>
        </w:rPr>
        <w:t>AS</w:t>
      </w:r>
      <w:r>
        <w:rPr>
          <w:b/>
          <w:spacing w:val="-21"/>
          <w:sz w:val="24"/>
        </w:rPr>
        <w:t xml:space="preserve"> </w:t>
      </w:r>
      <w:r>
        <w:rPr>
          <w:b/>
          <w:sz w:val="24"/>
        </w:rPr>
        <w:t>(ZETOR)</w:t>
      </w:r>
      <w:r>
        <w:rPr>
          <w:b/>
          <w:spacing w:val="-21"/>
          <w:sz w:val="24"/>
        </w:rPr>
        <w:t xml:space="preserve"> </w:t>
      </w:r>
      <w:r>
        <w:rPr>
          <w:sz w:val="24"/>
        </w:rPr>
        <w:t>AS,</w:t>
      </w:r>
      <w:r>
        <w:rPr>
          <w:spacing w:val="-21"/>
          <w:sz w:val="24"/>
        </w:rPr>
        <w:t xml:space="preserve"> </w:t>
      </w:r>
      <w:r>
        <w:rPr>
          <w:sz w:val="24"/>
        </w:rPr>
        <w:t>26921782,</w:t>
      </w:r>
      <w:r>
        <w:rPr>
          <w:spacing w:val="-21"/>
          <w:sz w:val="24"/>
        </w:rPr>
        <w:t xml:space="preserve"> </w:t>
      </w:r>
      <w:r>
        <w:rPr>
          <w:sz w:val="24"/>
        </w:rPr>
        <w:t>established</w:t>
      </w:r>
      <w:r>
        <w:rPr>
          <w:spacing w:val="-21"/>
          <w:sz w:val="24"/>
        </w:rPr>
        <w:t xml:space="preserve"> </w:t>
      </w:r>
      <w:r>
        <w:rPr>
          <w:sz w:val="24"/>
        </w:rPr>
        <w:t>in</w:t>
      </w:r>
      <w:r>
        <w:rPr>
          <w:spacing w:val="-21"/>
          <w:sz w:val="24"/>
        </w:rPr>
        <w:t xml:space="preserve"> </w:t>
      </w:r>
      <w:r>
        <w:rPr>
          <w:spacing w:val="-5"/>
          <w:sz w:val="24"/>
        </w:rPr>
        <w:t>TRNKOVA</w:t>
      </w:r>
      <w:r>
        <w:rPr>
          <w:spacing w:val="-21"/>
          <w:sz w:val="24"/>
        </w:rPr>
        <w:t xml:space="preserve"> </w:t>
      </w:r>
      <w:r>
        <w:rPr>
          <w:sz w:val="24"/>
        </w:rPr>
        <w:t>3060/111,</w:t>
      </w:r>
      <w:r>
        <w:rPr>
          <w:spacing w:val="-21"/>
          <w:sz w:val="24"/>
        </w:rPr>
        <w:t xml:space="preserve"> </w:t>
      </w:r>
      <w:r>
        <w:rPr>
          <w:sz w:val="24"/>
        </w:rPr>
        <w:t xml:space="preserve">BRNO 628 00, Czech Republic, </w:t>
      </w:r>
      <w:r>
        <w:rPr>
          <w:spacing w:val="-11"/>
          <w:sz w:val="24"/>
        </w:rPr>
        <w:t xml:space="preserve">VAT </w:t>
      </w:r>
      <w:r>
        <w:rPr>
          <w:sz w:val="24"/>
        </w:rPr>
        <w:t>number</w:t>
      </w:r>
      <w:r>
        <w:rPr>
          <w:spacing w:val="9"/>
          <w:sz w:val="24"/>
        </w:rPr>
        <w:t xml:space="preserve"> </w:t>
      </w:r>
      <w:r>
        <w:rPr>
          <w:sz w:val="24"/>
        </w:rPr>
        <w:t>CZ26921782,</w:t>
      </w:r>
    </w:p>
    <w:p w:rsidR="00F179BC" w:rsidRDefault="00590CBC" w:rsidP="00590CBC">
      <w:pPr>
        <w:pStyle w:val="Odstavecseseznamem"/>
        <w:numPr>
          <w:ilvl w:val="0"/>
          <w:numId w:val="163"/>
        </w:numPr>
        <w:tabs>
          <w:tab w:val="left" w:pos="558"/>
        </w:tabs>
        <w:spacing w:before="227" w:line="249" w:lineRule="auto"/>
        <w:ind w:right="791" w:firstLine="0"/>
        <w:jc w:val="both"/>
        <w:rPr>
          <w:sz w:val="24"/>
        </w:rPr>
      </w:pPr>
      <w:r>
        <w:rPr>
          <w:b/>
          <w:spacing w:val="-5"/>
          <w:sz w:val="24"/>
        </w:rPr>
        <w:t xml:space="preserve">COOPERATIVA </w:t>
      </w:r>
      <w:r>
        <w:rPr>
          <w:b/>
          <w:sz w:val="24"/>
        </w:rPr>
        <w:t xml:space="preserve">AGRICOLA </w:t>
      </w:r>
      <w:r>
        <w:rPr>
          <w:b/>
          <w:spacing w:val="-3"/>
          <w:sz w:val="24"/>
        </w:rPr>
        <w:t xml:space="preserve">CESENATE SOCIETA </w:t>
      </w:r>
      <w:r>
        <w:rPr>
          <w:b/>
          <w:spacing w:val="-5"/>
          <w:sz w:val="24"/>
        </w:rPr>
        <w:t xml:space="preserve">COOPERATIVA </w:t>
      </w:r>
      <w:r>
        <w:rPr>
          <w:b/>
          <w:sz w:val="24"/>
        </w:rPr>
        <w:t xml:space="preserve">AGRICOLA (CAC) </w:t>
      </w:r>
      <w:r>
        <w:rPr>
          <w:sz w:val="24"/>
        </w:rPr>
        <w:t xml:space="preserve">SC, 34655, established in VIA CALCINARO 1450, CESENA 47251, Italy, </w:t>
      </w:r>
      <w:r>
        <w:rPr>
          <w:spacing w:val="-11"/>
          <w:sz w:val="24"/>
        </w:rPr>
        <w:t xml:space="preserve">VAT </w:t>
      </w:r>
      <w:r>
        <w:rPr>
          <w:sz w:val="24"/>
        </w:rPr>
        <w:t>number IT00144040409,</w:t>
      </w:r>
    </w:p>
    <w:p w:rsidR="00F179BC" w:rsidRDefault="00590CBC">
      <w:pPr>
        <w:pStyle w:val="Zkladntext"/>
        <w:spacing w:before="227"/>
        <w:ind w:left="113"/>
        <w:jc w:val="both"/>
      </w:pPr>
      <w:r>
        <w:t>Unless otherwise specified, references to ‘beneficiary’ or ‘beneficiaries’ include the coordinator.</w:t>
      </w:r>
    </w:p>
    <w:p w:rsidR="00F179BC" w:rsidRDefault="00F179BC">
      <w:pPr>
        <w:pStyle w:val="Zkladntext"/>
        <w:spacing w:before="8"/>
        <w:rPr>
          <w:sz w:val="20"/>
        </w:rPr>
      </w:pPr>
    </w:p>
    <w:p w:rsidR="00F179BC" w:rsidRDefault="00590CBC">
      <w:pPr>
        <w:pStyle w:val="Zkladntext"/>
        <w:spacing w:line="249" w:lineRule="auto"/>
        <w:ind w:left="113" w:right="791"/>
        <w:jc w:val="both"/>
      </w:pPr>
      <w:r>
        <w:t>The</w:t>
      </w:r>
      <w:r>
        <w:rPr>
          <w:spacing w:val="-5"/>
        </w:rPr>
        <w:t xml:space="preserve"> </w:t>
      </w:r>
      <w:r>
        <w:t>parties</w:t>
      </w:r>
      <w:r>
        <w:rPr>
          <w:spacing w:val="-5"/>
        </w:rPr>
        <w:t xml:space="preserve"> </w:t>
      </w:r>
      <w:r>
        <w:t>referred</w:t>
      </w:r>
      <w:r>
        <w:rPr>
          <w:spacing w:val="-5"/>
        </w:rPr>
        <w:t xml:space="preserve"> </w:t>
      </w:r>
      <w:r>
        <w:t>to</w:t>
      </w:r>
      <w:r>
        <w:rPr>
          <w:spacing w:val="-5"/>
        </w:rPr>
        <w:t xml:space="preserve"> </w:t>
      </w:r>
      <w:r>
        <w:t>above</w:t>
      </w:r>
      <w:r>
        <w:rPr>
          <w:spacing w:val="-5"/>
        </w:rPr>
        <w:t xml:space="preserve"> </w:t>
      </w:r>
      <w:r>
        <w:t>have</w:t>
      </w:r>
      <w:r>
        <w:rPr>
          <w:spacing w:val="-5"/>
        </w:rPr>
        <w:t xml:space="preserve"> </w:t>
      </w:r>
      <w:r>
        <w:t>agreed</w:t>
      </w:r>
      <w:r>
        <w:rPr>
          <w:spacing w:val="-5"/>
        </w:rPr>
        <w:t xml:space="preserve"> </w:t>
      </w:r>
      <w:r>
        <w:t>to</w:t>
      </w:r>
      <w:r>
        <w:rPr>
          <w:spacing w:val="-5"/>
        </w:rPr>
        <w:t xml:space="preserve"> </w:t>
      </w:r>
      <w:r>
        <w:t>enter</w:t>
      </w:r>
      <w:r>
        <w:rPr>
          <w:spacing w:val="-5"/>
        </w:rPr>
        <w:t xml:space="preserve"> </w:t>
      </w:r>
      <w:r>
        <w:t>into</w:t>
      </w:r>
      <w:r>
        <w:rPr>
          <w:spacing w:val="-5"/>
        </w:rPr>
        <w:t xml:space="preserve"> </w:t>
      </w:r>
      <w:r>
        <w:t>the</w:t>
      </w:r>
      <w:r>
        <w:rPr>
          <w:spacing w:val="-5"/>
        </w:rPr>
        <w:t xml:space="preserve"> </w:t>
      </w:r>
      <w:r>
        <w:t>Agreement</w:t>
      </w:r>
      <w:r>
        <w:rPr>
          <w:spacing w:val="-5"/>
        </w:rPr>
        <w:t xml:space="preserve"> </w:t>
      </w:r>
      <w:r>
        <w:t>under</w:t>
      </w:r>
      <w:r>
        <w:rPr>
          <w:spacing w:val="-5"/>
        </w:rPr>
        <w:t xml:space="preserve"> </w:t>
      </w:r>
      <w:r>
        <w:t>the</w:t>
      </w:r>
      <w:r>
        <w:rPr>
          <w:spacing w:val="-5"/>
        </w:rPr>
        <w:t xml:space="preserve"> </w:t>
      </w:r>
      <w:r>
        <w:t>terms</w:t>
      </w:r>
      <w:r>
        <w:rPr>
          <w:spacing w:val="-5"/>
        </w:rPr>
        <w:t xml:space="preserve"> </w:t>
      </w:r>
      <w:r>
        <w:t>and</w:t>
      </w:r>
      <w:r>
        <w:rPr>
          <w:spacing w:val="-5"/>
        </w:rPr>
        <w:t xml:space="preserve"> </w:t>
      </w:r>
      <w:r>
        <w:t xml:space="preserve">conditions </w:t>
      </w:r>
      <w:r>
        <w:rPr>
          <w:spacing w:val="-3"/>
        </w:rPr>
        <w:t>below.</w:t>
      </w:r>
    </w:p>
    <w:p w:rsidR="00F179BC" w:rsidRDefault="00590CBC">
      <w:pPr>
        <w:pStyle w:val="Zkladntext"/>
        <w:spacing w:before="228" w:line="249" w:lineRule="auto"/>
        <w:ind w:left="113" w:right="791"/>
        <w:jc w:val="both"/>
      </w:pPr>
      <w:r>
        <w:t>By signing the Agreement or the Accession Form, the beneficiaries accept the grant and agree to implement it under their own responsibility and in accordance with the Agreement, with all the obligations and conditions it sets out.</w:t>
      </w:r>
    </w:p>
    <w:p w:rsidR="00F179BC" w:rsidRDefault="00590CBC">
      <w:pPr>
        <w:pStyle w:val="Zkladntext"/>
        <w:spacing w:before="228" w:line="448" w:lineRule="auto"/>
        <w:ind w:left="113" w:right="7337"/>
      </w:pPr>
      <w:r>
        <w:t>The Agreement is composed of: Terms and Conditions</w:t>
      </w:r>
    </w:p>
    <w:p w:rsidR="00F179BC" w:rsidRDefault="00590CBC">
      <w:pPr>
        <w:pStyle w:val="Zkladntext"/>
        <w:tabs>
          <w:tab w:val="left" w:pos="1513"/>
        </w:tabs>
        <w:spacing w:before="7" w:line="448" w:lineRule="auto"/>
        <w:ind w:left="113" w:right="6020"/>
      </w:pPr>
      <w:r>
        <w:t>Annex</w:t>
      </w:r>
      <w:r>
        <w:rPr>
          <w:spacing w:val="-1"/>
        </w:rPr>
        <w:t xml:space="preserve"> </w:t>
      </w:r>
      <w:r>
        <w:t>1</w:t>
      </w:r>
      <w:r>
        <w:tab/>
        <w:t>Description of</w:t>
      </w:r>
      <w:r>
        <w:rPr>
          <w:spacing w:val="-2"/>
        </w:rPr>
        <w:t xml:space="preserve"> </w:t>
      </w:r>
      <w:r>
        <w:t>the</w:t>
      </w:r>
      <w:r>
        <w:rPr>
          <w:spacing w:val="-1"/>
        </w:rPr>
        <w:t xml:space="preserve"> </w:t>
      </w:r>
      <w:r>
        <w:t>action</w:t>
      </w:r>
      <w:r>
        <w:rPr>
          <w:w w:val="99"/>
        </w:rPr>
        <w:t xml:space="preserve"> </w:t>
      </w:r>
      <w:r>
        <w:t>Annex</w:t>
      </w:r>
      <w:r>
        <w:rPr>
          <w:spacing w:val="-1"/>
        </w:rPr>
        <w:t xml:space="preserve"> </w:t>
      </w:r>
      <w:r>
        <w:t>2</w:t>
      </w:r>
      <w:r>
        <w:tab/>
        <w:t>Estimated budget for the</w:t>
      </w:r>
      <w:r>
        <w:rPr>
          <w:spacing w:val="-4"/>
        </w:rPr>
        <w:t xml:space="preserve"> </w:t>
      </w:r>
      <w:r>
        <w:t>action</w:t>
      </w:r>
    </w:p>
    <w:p w:rsidR="00F179BC" w:rsidRDefault="00590CBC">
      <w:pPr>
        <w:pStyle w:val="Zkladntext"/>
        <w:tabs>
          <w:tab w:val="left" w:pos="1513"/>
        </w:tabs>
        <w:spacing w:before="7" w:line="448" w:lineRule="auto"/>
        <w:ind w:left="113" w:right="4181" w:firstLine="1400"/>
      </w:pPr>
      <w:r>
        <w:t>2a Additional information on the estimated budget Annex</w:t>
      </w:r>
      <w:r>
        <w:rPr>
          <w:spacing w:val="-1"/>
        </w:rPr>
        <w:t xml:space="preserve"> </w:t>
      </w:r>
      <w:r>
        <w:t>3</w:t>
      </w:r>
      <w:r>
        <w:tab/>
        <w:t>Accession</w:t>
      </w:r>
      <w:r>
        <w:rPr>
          <w:spacing w:val="-2"/>
        </w:rPr>
        <w:t xml:space="preserve"> </w:t>
      </w:r>
      <w:r>
        <w:t>Forms</w:t>
      </w:r>
    </w:p>
    <w:p w:rsidR="00F179BC" w:rsidRDefault="00590CBC">
      <w:pPr>
        <w:pStyle w:val="Zkladntext"/>
        <w:spacing w:before="7"/>
        <w:ind w:left="113"/>
        <w:jc w:val="both"/>
      </w:pPr>
      <w:r>
        <w:t>Annex 4          Model for the financial statements</w:t>
      </w:r>
    </w:p>
    <w:p w:rsidR="00F179BC" w:rsidRDefault="00F179BC">
      <w:pPr>
        <w:pStyle w:val="Zkladntext"/>
        <w:spacing w:before="8"/>
        <w:rPr>
          <w:sz w:val="20"/>
        </w:rPr>
      </w:pPr>
    </w:p>
    <w:p w:rsidR="00F179BC" w:rsidRDefault="00590CBC">
      <w:pPr>
        <w:pStyle w:val="Zkladntext"/>
        <w:tabs>
          <w:tab w:val="left" w:pos="1513"/>
        </w:tabs>
        <w:spacing w:line="448" w:lineRule="auto"/>
        <w:ind w:left="113" w:right="4070"/>
      </w:pPr>
      <w:r>
        <w:t>Annex</w:t>
      </w:r>
      <w:r>
        <w:rPr>
          <w:spacing w:val="-1"/>
        </w:rPr>
        <w:t xml:space="preserve"> </w:t>
      </w:r>
      <w:r>
        <w:t>5</w:t>
      </w:r>
      <w:r>
        <w:tab/>
        <w:t>Model for the certificate on the</w:t>
      </w:r>
      <w:r>
        <w:rPr>
          <w:spacing w:val="-5"/>
        </w:rPr>
        <w:t xml:space="preserve"> </w:t>
      </w:r>
      <w:r>
        <w:t>financial</w:t>
      </w:r>
      <w:r>
        <w:rPr>
          <w:spacing w:val="-1"/>
        </w:rPr>
        <w:t xml:space="preserve"> </w:t>
      </w:r>
      <w:r>
        <w:t>statements</w:t>
      </w:r>
      <w:r>
        <w:rPr>
          <w:w w:val="99"/>
        </w:rPr>
        <w:t xml:space="preserve"> </w:t>
      </w:r>
      <w:r>
        <w:t>Annex</w:t>
      </w:r>
      <w:r>
        <w:rPr>
          <w:spacing w:val="-1"/>
        </w:rPr>
        <w:t xml:space="preserve"> </w:t>
      </w:r>
      <w:r>
        <w:t>6</w:t>
      </w:r>
      <w:r>
        <w:tab/>
        <w:t>Model for the certificate on the</w:t>
      </w:r>
      <w:r>
        <w:rPr>
          <w:spacing w:val="-4"/>
        </w:rPr>
        <w:t xml:space="preserve"> </w:t>
      </w:r>
      <w:r>
        <w:t>methodology</w:t>
      </w:r>
    </w:p>
    <w:p w:rsidR="00F179BC" w:rsidRDefault="00F179BC">
      <w:pPr>
        <w:spacing w:line="448" w:lineRule="auto"/>
        <w:sectPr w:rsidR="00F179BC">
          <w:pgSz w:w="11910" w:h="16840"/>
          <w:pgMar w:top="800" w:right="340" w:bottom="740" w:left="1020" w:header="391" w:footer="543" w:gutter="0"/>
          <w:cols w:space="720"/>
        </w:sectPr>
      </w:pPr>
    </w:p>
    <w:p w:rsidR="00F179BC" w:rsidRDefault="00F179BC">
      <w:pPr>
        <w:pStyle w:val="Zkladntext"/>
        <w:spacing w:before="1"/>
        <w:rPr>
          <w:sz w:val="17"/>
        </w:rPr>
      </w:pPr>
    </w:p>
    <w:p w:rsidR="00F179BC" w:rsidRDefault="00590CBC">
      <w:pPr>
        <w:spacing w:before="88"/>
        <w:ind w:left="3160"/>
        <w:rPr>
          <w:b/>
          <w:sz w:val="28"/>
        </w:rPr>
      </w:pPr>
      <w:r>
        <w:rPr>
          <w:b/>
          <w:sz w:val="28"/>
        </w:rPr>
        <w:t>TERMS AND CONDITIONS</w:t>
      </w:r>
    </w:p>
    <w:p w:rsidR="00F179BC" w:rsidRDefault="00F179BC">
      <w:pPr>
        <w:pStyle w:val="Zkladntext"/>
        <w:rPr>
          <w:b/>
          <w:sz w:val="20"/>
        </w:rPr>
      </w:pPr>
    </w:p>
    <w:p w:rsidR="00F179BC" w:rsidRDefault="00F179BC">
      <w:pPr>
        <w:pStyle w:val="Zkladntext"/>
        <w:rPr>
          <w:b/>
          <w:sz w:val="20"/>
        </w:rPr>
      </w:pPr>
    </w:p>
    <w:p w:rsidR="00F179BC" w:rsidRDefault="00F179BC">
      <w:pPr>
        <w:pStyle w:val="Zkladntext"/>
        <w:spacing w:before="7"/>
        <w:rPr>
          <w:b/>
          <w:sz w:val="20"/>
        </w:rPr>
      </w:pPr>
    </w:p>
    <w:p w:rsidR="00F179BC" w:rsidRDefault="00590CBC">
      <w:pPr>
        <w:spacing w:before="1"/>
        <w:ind w:left="113"/>
        <w:rPr>
          <w:b/>
          <w:sz w:val="24"/>
        </w:rPr>
      </w:pPr>
      <w:r>
        <w:rPr>
          <w:b/>
          <w:sz w:val="24"/>
          <w:u w:val="single"/>
        </w:rPr>
        <w:t>TABLE OF CONTENTS</w:t>
      </w:r>
    </w:p>
    <w:p w:rsidR="00F179BC" w:rsidRDefault="00F179BC">
      <w:pPr>
        <w:pStyle w:val="Zkladntext"/>
        <w:rPr>
          <w:b/>
          <w:sz w:val="20"/>
        </w:rPr>
      </w:pPr>
    </w:p>
    <w:p w:rsidR="00F179BC" w:rsidRDefault="00EB2009">
      <w:pPr>
        <w:tabs>
          <w:tab w:val="left" w:pos="1473"/>
          <w:tab w:val="left" w:leader="dot" w:pos="9613"/>
        </w:tabs>
        <w:spacing w:before="240"/>
        <w:ind w:left="113"/>
        <w:rPr>
          <w:b/>
          <w:sz w:val="20"/>
        </w:rPr>
      </w:pPr>
      <w:hyperlink w:anchor="_bookmark0" w:history="1">
        <w:r w:rsidR="00590CBC">
          <w:rPr>
            <w:b/>
            <w:sz w:val="20"/>
          </w:rPr>
          <w:t>CHAPTER</w:t>
        </w:r>
        <w:r w:rsidR="00590CBC">
          <w:rPr>
            <w:b/>
            <w:spacing w:val="19"/>
            <w:sz w:val="20"/>
          </w:rPr>
          <w:t xml:space="preserve"> </w:t>
        </w:r>
        <w:r w:rsidR="00590CBC">
          <w:rPr>
            <w:b/>
            <w:sz w:val="20"/>
          </w:rPr>
          <w:t>1</w:t>
        </w:r>
        <w:r w:rsidR="00590CBC">
          <w:rPr>
            <w:b/>
            <w:sz w:val="20"/>
          </w:rPr>
          <w:tab/>
          <w:t>GENERAL</w:t>
        </w:r>
        <w:r w:rsidR="00590CBC">
          <w:rPr>
            <w:sz w:val="20"/>
          </w:rPr>
          <w:tab/>
        </w:r>
        <w:r w:rsidR="00590CBC">
          <w:rPr>
            <w:b/>
            <w:sz w:val="20"/>
          </w:rPr>
          <w:t>13</w:t>
        </w:r>
      </w:hyperlink>
    </w:p>
    <w:p w:rsidR="00F179BC" w:rsidRDefault="00EB2009">
      <w:pPr>
        <w:tabs>
          <w:tab w:val="left" w:leader="dot" w:pos="9551"/>
        </w:tabs>
        <w:spacing w:before="182"/>
        <w:ind w:left="964"/>
        <w:rPr>
          <w:sz w:val="20"/>
        </w:rPr>
      </w:pPr>
      <w:hyperlink w:anchor="_bookmark1" w:history="1">
        <w:r w:rsidR="00590CBC">
          <w:rPr>
            <w:sz w:val="20"/>
          </w:rPr>
          <w:t xml:space="preserve">ARTICLE 1 — SUBJECT OF </w:t>
        </w:r>
        <w:r w:rsidR="00590CBC">
          <w:rPr>
            <w:spacing w:val="5"/>
            <w:sz w:val="20"/>
          </w:rPr>
          <w:t xml:space="preserve"> </w:t>
        </w:r>
        <w:r w:rsidR="00590CBC">
          <w:rPr>
            <w:sz w:val="20"/>
          </w:rPr>
          <w:t>THE</w:t>
        </w:r>
        <w:r w:rsidR="00590CBC">
          <w:rPr>
            <w:spacing w:val="11"/>
            <w:sz w:val="20"/>
          </w:rPr>
          <w:t xml:space="preserve"> </w:t>
        </w:r>
        <w:r w:rsidR="00590CBC">
          <w:rPr>
            <w:sz w:val="20"/>
          </w:rPr>
          <w:t>AGREEMENT</w:t>
        </w:r>
        <w:r w:rsidR="00590CBC">
          <w:rPr>
            <w:sz w:val="20"/>
          </w:rPr>
          <w:tab/>
          <w:t>13</w:t>
        </w:r>
      </w:hyperlink>
    </w:p>
    <w:p w:rsidR="00F179BC" w:rsidRDefault="00EB2009">
      <w:pPr>
        <w:tabs>
          <w:tab w:val="left" w:pos="1475"/>
          <w:tab w:val="left" w:leader="dot" w:pos="9615"/>
        </w:tabs>
        <w:spacing w:before="178"/>
        <w:ind w:left="113"/>
        <w:rPr>
          <w:b/>
          <w:sz w:val="20"/>
        </w:rPr>
      </w:pPr>
      <w:hyperlink w:anchor="_bookmark2" w:history="1">
        <w:r w:rsidR="00590CBC">
          <w:rPr>
            <w:b/>
            <w:sz w:val="20"/>
          </w:rPr>
          <w:t>CHAPTER</w:t>
        </w:r>
        <w:r w:rsidR="00590CBC">
          <w:rPr>
            <w:b/>
            <w:spacing w:val="20"/>
            <w:sz w:val="20"/>
          </w:rPr>
          <w:t xml:space="preserve"> </w:t>
        </w:r>
        <w:r w:rsidR="00590CBC">
          <w:rPr>
            <w:b/>
            <w:sz w:val="20"/>
          </w:rPr>
          <w:t>2</w:t>
        </w:r>
        <w:r w:rsidR="00590CBC">
          <w:rPr>
            <w:b/>
            <w:sz w:val="20"/>
          </w:rPr>
          <w:tab/>
          <w:t>ACTION</w:t>
        </w:r>
        <w:r w:rsidR="00590CBC">
          <w:rPr>
            <w:sz w:val="20"/>
          </w:rPr>
          <w:tab/>
        </w:r>
        <w:r w:rsidR="00590CBC">
          <w:rPr>
            <w:b/>
            <w:sz w:val="20"/>
          </w:rPr>
          <w:t>13</w:t>
        </w:r>
      </w:hyperlink>
    </w:p>
    <w:p w:rsidR="00F179BC" w:rsidRDefault="00EB2009">
      <w:pPr>
        <w:tabs>
          <w:tab w:val="left" w:leader="dot" w:pos="9551"/>
        </w:tabs>
        <w:spacing w:before="181"/>
        <w:ind w:left="964"/>
        <w:rPr>
          <w:sz w:val="20"/>
        </w:rPr>
      </w:pPr>
      <w:hyperlink w:anchor="_bookmark3" w:history="1">
        <w:r w:rsidR="00590CBC">
          <w:rPr>
            <w:sz w:val="20"/>
          </w:rPr>
          <w:t xml:space="preserve">ARTICLE 2 — ACTION TO </w:t>
        </w:r>
        <w:r w:rsidR="00590CBC">
          <w:rPr>
            <w:spacing w:val="2"/>
            <w:sz w:val="20"/>
          </w:rPr>
          <w:t xml:space="preserve"> </w:t>
        </w:r>
        <w:r w:rsidR="00590CBC">
          <w:rPr>
            <w:sz w:val="20"/>
          </w:rPr>
          <w:t>BE</w:t>
        </w:r>
        <w:r w:rsidR="00590CBC">
          <w:rPr>
            <w:spacing w:val="10"/>
            <w:sz w:val="20"/>
          </w:rPr>
          <w:t xml:space="preserve"> </w:t>
        </w:r>
        <w:r w:rsidR="00590CBC">
          <w:rPr>
            <w:sz w:val="20"/>
          </w:rPr>
          <w:t>IMPLEMENTED</w:t>
        </w:r>
        <w:r w:rsidR="00590CBC">
          <w:rPr>
            <w:sz w:val="20"/>
          </w:rPr>
          <w:tab/>
          <w:t>13</w:t>
        </w:r>
      </w:hyperlink>
    </w:p>
    <w:p w:rsidR="00F179BC" w:rsidRDefault="00EB2009">
      <w:pPr>
        <w:tabs>
          <w:tab w:val="left" w:leader="dot" w:pos="9551"/>
        </w:tabs>
        <w:spacing w:before="180"/>
        <w:ind w:left="964"/>
        <w:rPr>
          <w:sz w:val="20"/>
        </w:rPr>
      </w:pPr>
      <w:hyperlink w:anchor="_bookmark4" w:history="1">
        <w:r w:rsidR="00590CBC">
          <w:rPr>
            <w:sz w:val="20"/>
          </w:rPr>
          <w:t xml:space="preserve">ARTICLE 3 — </w:t>
        </w:r>
        <w:r w:rsidR="00590CBC">
          <w:rPr>
            <w:spacing w:val="-3"/>
            <w:sz w:val="20"/>
          </w:rPr>
          <w:t xml:space="preserve">DURATION </w:t>
        </w:r>
        <w:r w:rsidR="00590CBC">
          <w:rPr>
            <w:sz w:val="20"/>
          </w:rPr>
          <w:t xml:space="preserve">AND </w:t>
        </w:r>
        <w:r w:rsidR="00590CBC">
          <w:rPr>
            <w:spacing w:val="-4"/>
            <w:sz w:val="20"/>
          </w:rPr>
          <w:t xml:space="preserve">STARTING </w:t>
        </w:r>
        <w:r w:rsidR="00590CBC">
          <w:rPr>
            <w:spacing w:val="-6"/>
            <w:sz w:val="20"/>
          </w:rPr>
          <w:t xml:space="preserve">DATE </w:t>
        </w:r>
        <w:r w:rsidR="00590CBC">
          <w:rPr>
            <w:sz w:val="20"/>
          </w:rPr>
          <w:t xml:space="preserve">OF </w:t>
        </w:r>
        <w:r w:rsidR="00590CBC">
          <w:rPr>
            <w:spacing w:val="13"/>
            <w:sz w:val="20"/>
          </w:rPr>
          <w:t xml:space="preserve"> </w:t>
        </w:r>
        <w:r w:rsidR="00590CBC">
          <w:rPr>
            <w:sz w:val="20"/>
          </w:rPr>
          <w:t>THE</w:t>
        </w:r>
        <w:r w:rsidR="00590CBC">
          <w:rPr>
            <w:spacing w:val="6"/>
            <w:sz w:val="20"/>
          </w:rPr>
          <w:t xml:space="preserve"> </w:t>
        </w:r>
        <w:r w:rsidR="00590CBC">
          <w:rPr>
            <w:sz w:val="20"/>
          </w:rPr>
          <w:t>ACTION</w:t>
        </w:r>
        <w:r w:rsidR="00590CBC">
          <w:rPr>
            <w:sz w:val="20"/>
          </w:rPr>
          <w:tab/>
          <w:t>13</w:t>
        </w:r>
      </w:hyperlink>
    </w:p>
    <w:p w:rsidR="00F179BC" w:rsidRDefault="00EB2009">
      <w:pPr>
        <w:tabs>
          <w:tab w:val="left" w:leader="dot" w:pos="9551"/>
        </w:tabs>
        <w:spacing w:before="180"/>
        <w:ind w:left="964"/>
        <w:rPr>
          <w:sz w:val="20"/>
        </w:rPr>
      </w:pPr>
      <w:hyperlink w:anchor="_bookmark5" w:history="1">
        <w:r w:rsidR="00590CBC">
          <w:rPr>
            <w:sz w:val="20"/>
          </w:rPr>
          <w:t xml:space="preserve">ARTICLE 4 — </w:t>
        </w:r>
        <w:r w:rsidR="00590CBC">
          <w:rPr>
            <w:spacing w:val="-3"/>
            <w:sz w:val="20"/>
          </w:rPr>
          <w:t xml:space="preserve">ESTIMATED </w:t>
        </w:r>
        <w:r w:rsidR="00590CBC">
          <w:rPr>
            <w:sz w:val="20"/>
          </w:rPr>
          <w:t>BUDGET AND</w:t>
        </w:r>
        <w:r w:rsidR="00590CBC">
          <w:rPr>
            <w:spacing w:val="43"/>
            <w:sz w:val="20"/>
          </w:rPr>
          <w:t xml:space="preserve"> </w:t>
        </w:r>
        <w:r w:rsidR="00590CBC">
          <w:rPr>
            <w:sz w:val="20"/>
          </w:rPr>
          <w:t>BUDGET</w:t>
        </w:r>
        <w:r w:rsidR="00590CBC">
          <w:rPr>
            <w:spacing w:val="6"/>
            <w:sz w:val="20"/>
          </w:rPr>
          <w:t xml:space="preserve"> </w:t>
        </w:r>
        <w:r w:rsidR="00590CBC">
          <w:rPr>
            <w:sz w:val="20"/>
          </w:rPr>
          <w:t>TRANSFERS</w:t>
        </w:r>
        <w:r w:rsidR="00590CBC">
          <w:rPr>
            <w:sz w:val="20"/>
          </w:rPr>
          <w:tab/>
          <w:t>13</w:t>
        </w:r>
      </w:hyperlink>
    </w:p>
    <w:p w:rsidR="00F179BC" w:rsidRDefault="00EB2009" w:rsidP="00590CBC">
      <w:pPr>
        <w:pStyle w:val="Odstavecseseznamem"/>
        <w:numPr>
          <w:ilvl w:val="1"/>
          <w:numId w:val="163"/>
        </w:numPr>
        <w:tabs>
          <w:tab w:val="left" w:pos="1568"/>
          <w:tab w:val="left" w:leader="dot" w:pos="9571"/>
        </w:tabs>
        <w:spacing w:before="180"/>
        <w:rPr>
          <w:sz w:val="20"/>
        </w:rPr>
      </w:pPr>
      <w:hyperlink w:anchor="_bookmark6" w:history="1">
        <w:r w:rsidR="00590CBC">
          <w:rPr>
            <w:sz w:val="20"/>
          </w:rPr>
          <w:t>Estimated</w:t>
        </w:r>
        <w:r w:rsidR="00590CBC">
          <w:rPr>
            <w:spacing w:val="18"/>
            <w:sz w:val="20"/>
          </w:rPr>
          <w:t xml:space="preserve"> </w:t>
        </w:r>
        <w:r w:rsidR="00590CBC">
          <w:rPr>
            <w:sz w:val="20"/>
          </w:rPr>
          <w:t>budget</w:t>
        </w:r>
        <w:r w:rsidR="00590CBC">
          <w:rPr>
            <w:sz w:val="20"/>
          </w:rPr>
          <w:tab/>
          <w:t>13</w:t>
        </w:r>
      </w:hyperlink>
    </w:p>
    <w:p w:rsidR="00F179BC" w:rsidRDefault="00EB2009" w:rsidP="00590CBC">
      <w:pPr>
        <w:pStyle w:val="Odstavecseseznamem"/>
        <w:numPr>
          <w:ilvl w:val="1"/>
          <w:numId w:val="163"/>
        </w:numPr>
        <w:tabs>
          <w:tab w:val="left" w:pos="1568"/>
          <w:tab w:val="left" w:leader="dot" w:pos="9571"/>
        </w:tabs>
        <w:spacing w:before="180"/>
        <w:rPr>
          <w:sz w:val="20"/>
        </w:rPr>
      </w:pPr>
      <w:hyperlink w:anchor="_bookmark7" w:history="1">
        <w:r w:rsidR="00590CBC">
          <w:rPr>
            <w:sz w:val="20"/>
          </w:rPr>
          <w:t>Budget</w:t>
        </w:r>
        <w:r w:rsidR="00590CBC">
          <w:rPr>
            <w:spacing w:val="19"/>
            <w:sz w:val="20"/>
          </w:rPr>
          <w:t xml:space="preserve"> </w:t>
        </w:r>
        <w:r w:rsidR="00590CBC">
          <w:rPr>
            <w:sz w:val="20"/>
          </w:rPr>
          <w:t>transfers</w:t>
        </w:r>
        <w:r w:rsidR="00590CBC">
          <w:rPr>
            <w:sz w:val="20"/>
          </w:rPr>
          <w:tab/>
          <w:t>13</w:t>
        </w:r>
      </w:hyperlink>
    </w:p>
    <w:p w:rsidR="00F179BC" w:rsidRDefault="00EB2009">
      <w:pPr>
        <w:tabs>
          <w:tab w:val="left" w:pos="1476"/>
          <w:tab w:val="left" w:leader="dot" w:pos="9616"/>
        </w:tabs>
        <w:spacing w:before="178"/>
        <w:ind w:left="113"/>
        <w:rPr>
          <w:b/>
          <w:sz w:val="20"/>
        </w:rPr>
      </w:pPr>
      <w:hyperlink w:anchor="_bookmark8" w:history="1">
        <w:r w:rsidR="00590CBC">
          <w:rPr>
            <w:b/>
            <w:sz w:val="20"/>
          </w:rPr>
          <w:t>CHAPTER</w:t>
        </w:r>
        <w:r w:rsidR="00590CBC">
          <w:rPr>
            <w:b/>
            <w:spacing w:val="20"/>
            <w:sz w:val="20"/>
          </w:rPr>
          <w:t xml:space="preserve"> </w:t>
        </w:r>
        <w:r w:rsidR="00590CBC">
          <w:rPr>
            <w:b/>
            <w:sz w:val="20"/>
          </w:rPr>
          <w:t>3</w:t>
        </w:r>
        <w:r w:rsidR="00590CBC">
          <w:rPr>
            <w:b/>
            <w:sz w:val="20"/>
          </w:rPr>
          <w:tab/>
          <w:t>GRANT</w:t>
        </w:r>
        <w:r w:rsidR="00590CBC">
          <w:rPr>
            <w:sz w:val="20"/>
          </w:rPr>
          <w:tab/>
        </w:r>
        <w:r w:rsidR="00590CBC">
          <w:rPr>
            <w:b/>
            <w:sz w:val="20"/>
          </w:rPr>
          <w:t>13</w:t>
        </w:r>
      </w:hyperlink>
    </w:p>
    <w:p w:rsidR="00F179BC" w:rsidRDefault="00EB2009">
      <w:pPr>
        <w:tabs>
          <w:tab w:val="left" w:leader="dot" w:pos="9551"/>
        </w:tabs>
        <w:spacing w:before="181" w:line="249" w:lineRule="auto"/>
        <w:ind w:left="1928" w:right="791" w:hanging="964"/>
        <w:rPr>
          <w:sz w:val="20"/>
        </w:rPr>
      </w:pPr>
      <w:hyperlink w:anchor="_bookmark9" w:history="1">
        <w:r w:rsidR="00590CBC">
          <w:rPr>
            <w:sz w:val="20"/>
          </w:rPr>
          <w:t xml:space="preserve">ARTICLE 5 — GRANT </w:t>
        </w:r>
        <w:r w:rsidR="00590CBC">
          <w:rPr>
            <w:spacing w:val="-3"/>
            <w:sz w:val="20"/>
          </w:rPr>
          <w:t xml:space="preserve">AMOUNT, </w:t>
        </w:r>
        <w:r w:rsidR="00590CBC">
          <w:rPr>
            <w:sz w:val="20"/>
          </w:rPr>
          <w:t xml:space="preserve">FORM OF </w:t>
        </w:r>
        <w:r w:rsidR="00590CBC">
          <w:rPr>
            <w:spacing w:val="-3"/>
            <w:sz w:val="20"/>
          </w:rPr>
          <w:t xml:space="preserve">GRANT, </w:t>
        </w:r>
        <w:r w:rsidR="00590CBC">
          <w:rPr>
            <w:sz w:val="20"/>
          </w:rPr>
          <w:t xml:space="preserve">REIMBURSEMENT </w:t>
        </w:r>
        <w:r w:rsidR="00590CBC">
          <w:rPr>
            <w:spacing w:val="-5"/>
            <w:sz w:val="20"/>
          </w:rPr>
          <w:t xml:space="preserve">RATES </w:t>
        </w:r>
        <w:r w:rsidR="00590CBC">
          <w:rPr>
            <w:sz w:val="20"/>
          </w:rPr>
          <w:t>AND FORMS OF</w:t>
        </w:r>
      </w:hyperlink>
      <w:r w:rsidR="00590CBC">
        <w:rPr>
          <w:sz w:val="20"/>
        </w:rPr>
        <w:t xml:space="preserve"> </w:t>
      </w:r>
      <w:hyperlink w:anchor="_bookmark9" w:history="1">
        <w:r w:rsidR="00590CBC">
          <w:rPr>
            <w:sz w:val="20"/>
          </w:rPr>
          <w:t>COSTS</w:t>
        </w:r>
        <w:r w:rsidR="00590CBC">
          <w:rPr>
            <w:sz w:val="20"/>
          </w:rPr>
          <w:tab/>
          <w:t>13</w:t>
        </w:r>
      </w:hyperlink>
    </w:p>
    <w:p w:rsidR="00F179BC" w:rsidRDefault="00EB2009" w:rsidP="00590CBC">
      <w:pPr>
        <w:pStyle w:val="Odstavecseseznamem"/>
        <w:numPr>
          <w:ilvl w:val="1"/>
          <w:numId w:val="162"/>
        </w:numPr>
        <w:tabs>
          <w:tab w:val="left" w:pos="1566"/>
          <w:tab w:val="left" w:leader="dot" w:pos="9569"/>
        </w:tabs>
        <w:spacing w:before="171"/>
        <w:ind w:hanging="318"/>
        <w:rPr>
          <w:sz w:val="20"/>
        </w:rPr>
      </w:pPr>
      <w:hyperlink w:anchor="_bookmark10" w:history="1">
        <w:r w:rsidR="00590CBC">
          <w:rPr>
            <w:sz w:val="20"/>
          </w:rPr>
          <w:t>Maximum</w:t>
        </w:r>
        <w:r w:rsidR="00590CBC">
          <w:rPr>
            <w:spacing w:val="17"/>
            <w:sz w:val="20"/>
          </w:rPr>
          <w:t xml:space="preserve"> </w:t>
        </w:r>
        <w:r w:rsidR="00590CBC">
          <w:rPr>
            <w:sz w:val="20"/>
          </w:rPr>
          <w:t>grant</w:t>
        </w:r>
        <w:r w:rsidR="00590CBC">
          <w:rPr>
            <w:spacing w:val="17"/>
            <w:sz w:val="20"/>
          </w:rPr>
          <w:t xml:space="preserve"> </w:t>
        </w:r>
        <w:r w:rsidR="00590CBC">
          <w:rPr>
            <w:sz w:val="20"/>
          </w:rPr>
          <w:t>amount</w:t>
        </w:r>
        <w:r w:rsidR="00590CBC">
          <w:rPr>
            <w:sz w:val="20"/>
          </w:rPr>
          <w:tab/>
          <w:t>13</w:t>
        </w:r>
      </w:hyperlink>
    </w:p>
    <w:p w:rsidR="00F179BC" w:rsidRDefault="00EB2009" w:rsidP="00590CBC">
      <w:pPr>
        <w:pStyle w:val="Odstavecseseznamem"/>
        <w:numPr>
          <w:ilvl w:val="1"/>
          <w:numId w:val="162"/>
        </w:numPr>
        <w:tabs>
          <w:tab w:val="left" w:pos="1559"/>
          <w:tab w:val="left" w:leader="dot" w:pos="9561"/>
        </w:tabs>
        <w:spacing w:before="180"/>
        <w:ind w:left="1558" w:hanging="311"/>
        <w:rPr>
          <w:sz w:val="20"/>
        </w:rPr>
      </w:pPr>
      <w:hyperlink w:anchor="_bookmark11" w:history="1">
        <w:r w:rsidR="00590CBC">
          <w:rPr>
            <w:sz w:val="20"/>
          </w:rPr>
          <w:t xml:space="preserve">Form of grant, reimbursement rates and forms </w:t>
        </w:r>
        <w:r w:rsidR="00590CBC">
          <w:rPr>
            <w:spacing w:val="17"/>
            <w:sz w:val="20"/>
          </w:rPr>
          <w:t xml:space="preserve"> </w:t>
        </w:r>
        <w:r w:rsidR="00590CBC">
          <w:rPr>
            <w:sz w:val="20"/>
          </w:rPr>
          <w:t>of</w:t>
        </w:r>
        <w:r w:rsidR="00590CBC">
          <w:rPr>
            <w:spacing w:val="9"/>
            <w:sz w:val="20"/>
          </w:rPr>
          <w:t xml:space="preserve"> </w:t>
        </w:r>
        <w:r w:rsidR="00590CBC">
          <w:rPr>
            <w:sz w:val="20"/>
          </w:rPr>
          <w:t>costs</w:t>
        </w:r>
        <w:r w:rsidR="00590CBC">
          <w:rPr>
            <w:sz w:val="20"/>
          </w:rPr>
          <w:tab/>
          <w:t>14</w:t>
        </w:r>
      </w:hyperlink>
    </w:p>
    <w:p w:rsidR="00F179BC" w:rsidRDefault="00EB2009" w:rsidP="00590CBC">
      <w:pPr>
        <w:pStyle w:val="Odstavecseseznamem"/>
        <w:numPr>
          <w:ilvl w:val="1"/>
          <w:numId w:val="162"/>
        </w:numPr>
        <w:tabs>
          <w:tab w:val="left" w:pos="1564"/>
          <w:tab w:val="left" w:leader="dot" w:pos="9567"/>
        </w:tabs>
        <w:spacing w:before="180"/>
        <w:ind w:left="1563" w:hanging="316"/>
        <w:rPr>
          <w:sz w:val="20"/>
        </w:rPr>
      </w:pPr>
      <w:hyperlink w:anchor="_bookmark12" w:history="1">
        <w:r w:rsidR="00590CBC">
          <w:rPr>
            <w:sz w:val="20"/>
          </w:rPr>
          <w:t>Final grant amount</w:t>
        </w:r>
        <w:r w:rsidR="00590CBC">
          <w:rPr>
            <w:spacing w:val="43"/>
            <w:sz w:val="20"/>
          </w:rPr>
          <w:t xml:space="preserve"> </w:t>
        </w:r>
        <w:r w:rsidR="00590CBC">
          <w:rPr>
            <w:sz w:val="20"/>
          </w:rPr>
          <w:t>—</w:t>
        </w:r>
        <w:r w:rsidR="00590CBC">
          <w:rPr>
            <w:spacing w:val="14"/>
            <w:sz w:val="20"/>
          </w:rPr>
          <w:t xml:space="preserve"> </w:t>
        </w:r>
        <w:r w:rsidR="00590CBC">
          <w:rPr>
            <w:sz w:val="20"/>
          </w:rPr>
          <w:t>Calculation</w:t>
        </w:r>
        <w:r w:rsidR="00590CBC">
          <w:rPr>
            <w:sz w:val="20"/>
          </w:rPr>
          <w:tab/>
          <w:t>14</w:t>
        </w:r>
      </w:hyperlink>
    </w:p>
    <w:p w:rsidR="00F179BC" w:rsidRDefault="00EB2009" w:rsidP="00590CBC">
      <w:pPr>
        <w:pStyle w:val="Odstavecseseznamem"/>
        <w:numPr>
          <w:ilvl w:val="1"/>
          <w:numId w:val="162"/>
        </w:numPr>
        <w:tabs>
          <w:tab w:val="left" w:pos="1562"/>
          <w:tab w:val="left" w:leader="dot" w:pos="9565"/>
        </w:tabs>
        <w:spacing w:before="180"/>
        <w:ind w:left="1561" w:hanging="314"/>
        <w:rPr>
          <w:sz w:val="20"/>
        </w:rPr>
      </w:pPr>
      <w:hyperlink w:anchor="_bookmark13" w:history="1">
        <w:r w:rsidR="00590CBC">
          <w:rPr>
            <w:sz w:val="20"/>
          </w:rPr>
          <w:t>Revised final grant amount</w:t>
        </w:r>
        <w:r w:rsidR="00590CBC">
          <w:rPr>
            <w:spacing w:val="49"/>
            <w:sz w:val="20"/>
          </w:rPr>
          <w:t xml:space="preserve"> </w:t>
        </w:r>
        <w:r w:rsidR="00590CBC">
          <w:rPr>
            <w:sz w:val="20"/>
          </w:rPr>
          <w:t>—</w:t>
        </w:r>
        <w:r w:rsidR="00590CBC">
          <w:rPr>
            <w:spacing w:val="12"/>
            <w:sz w:val="20"/>
          </w:rPr>
          <w:t xml:space="preserve"> </w:t>
        </w:r>
        <w:r w:rsidR="00590CBC">
          <w:rPr>
            <w:sz w:val="20"/>
          </w:rPr>
          <w:t>Calculation</w:t>
        </w:r>
        <w:r w:rsidR="00590CBC">
          <w:rPr>
            <w:sz w:val="20"/>
          </w:rPr>
          <w:tab/>
          <w:t>16</w:t>
        </w:r>
      </w:hyperlink>
    </w:p>
    <w:p w:rsidR="00F179BC" w:rsidRDefault="00EB2009">
      <w:pPr>
        <w:tabs>
          <w:tab w:val="left" w:leader="dot" w:pos="9551"/>
        </w:tabs>
        <w:spacing w:before="180"/>
        <w:ind w:left="964"/>
        <w:rPr>
          <w:sz w:val="20"/>
        </w:rPr>
      </w:pPr>
      <w:hyperlink w:anchor="_bookmark14" w:history="1">
        <w:r w:rsidR="00590CBC">
          <w:rPr>
            <w:sz w:val="20"/>
          </w:rPr>
          <w:t>ARTICLE 6 — ELIGIBLE AND  INELIGIBLE</w:t>
        </w:r>
        <w:r w:rsidR="00590CBC">
          <w:rPr>
            <w:spacing w:val="10"/>
            <w:sz w:val="20"/>
          </w:rPr>
          <w:t xml:space="preserve"> </w:t>
        </w:r>
        <w:r w:rsidR="00590CBC">
          <w:rPr>
            <w:sz w:val="20"/>
          </w:rPr>
          <w:t>COSTS</w:t>
        </w:r>
        <w:r w:rsidR="00590CBC">
          <w:rPr>
            <w:sz w:val="20"/>
          </w:rPr>
          <w:tab/>
          <w:t>16</w:t>
        </w:r>
      </w:hyperlink>
    </w:p>
    <w:p w:rsidR="00F179BC" w:rsidRDefault="00EB2009" w:rsidP="00590CBC">
      <w:pPr>
        <w:pStyle w:val="Odstavecseseznamem"/>
        <w:numPr>
          <w:ilvl w:val="1"/>
          <w:numId w:val="161"/>
        </w:numPr>
        <w:tabs>
          <w:tab w:val="left" w:pos="1562"/>
          <w:tab w:val="left" w:leader="dot" w:pos="9565"/>
        </w:tabs>
        <w:spacing w:before="180"/>
        <w:rPr>
          <w:sz w:val="20"/>
        </w:rPr>
      </w:pPr>
      <w:hyperlink w:anchor="_bookmark15" w:history="1">
        <w:r w:rsidR="00590CBC">
          <w:rPr>
            <w:sz w:val="20"/>
          </w:rPr>
          <w:t xml:space="preserve">General conditions for costs to </w:t>
        </w:r>
        <w:r w:rsidR="00590CBC">
          <w:rPr>
            <w:spacing w:val="12"/>
            <w:sz w:val="20"/>
          </w:rPr>
          <w:t xml:space="preserve"> </w:t>
        </w:r>
        <w:r w:rsidR="00590CBC">
          <w:rPr>
            <w:sz w:val="20"/>
          </w:rPr>
          <w:t>be</w:t>
        </w:r>
        <w:r w:rsidR="00590CBC">
          <w:rPr>
            <w:spacing w:val="12"/>
            <w:sz w:val="20"/>
          </w:rPr>
          <w:t xml:space="preserve"> </w:t>
        </w:r>
        <w:r w:rsidR="00590CBC">
          <w:rPr>
            <w:sz w:val="20"/>
          </w:rPr>
          <w:t>eligible</w:t>
        </w:r>
        <w:r w:rsidR="00590CBC">
          <w:rPr>
            <w:sz w:val="20"/>
          </w:rPr>
          <w:tab/>
          <w:t>16</w:t>
        </w:r>
      </w:hyperlink>
    </w:p>
    <w:p w:rsidR="00F179BC" w:rsidRDefault="00EB2009" w:rsidP="00590CBC">
      <w:pPr>
        <w:pStyle w:val="Odstavecseseznamem"/>
        <w:numPr>
          <w:ilvl w:val="1"/>
          <w:numId w:val="161"/>
        </w:numPr>
        <w:tabs>
          <w:tab w:val="left" w:pos="1562"/>
          <w:tab w:val="left" w:leader="dot" w:pos="9565"/>
        </w:tabs>
        <w:spacing w:before="180"/>
        <w:rPr>
          <w:sz w:val="20"/>
        </w:rPr>
      </w:pPr>
      <w:hyperlink w:anchor="_bookmark16" w:history="1">
        <w:r w:rsidR="00590CBC">
          <w:rPr>
            <w:sz w:val="20"/>
          </w:rPr>
          <w:t xml:space="preserve">Specific conditions for costs to </w:t>
        </w:r>
        <w:r w:rsidR="00590CBC">
          <w:rPr>
            <w:spacing w:val="12"/>
            <w:sz w:val="20"/>
          </w:rPr>
          <w:t xml:space="preserve"> </w:t>
        </w:r>
        <w:r w:rsidR="00590CBC">
          <w:rPr>
            <w:sz w:val="20"/>
          </w:rPr>
          <w:t>be</w:t>
        </w:r>
        <w:r w:rsidR="00590CBC">
          <w:rPr>
            <w:spacing w:val="12"/>
            <w:sz w:val="20"/>
          </w:rPr>
          <w:t xml:space="preserve"> </w:t>
        </w:r>
        <w:r w:rsidR="00590CBC">
          <w:rPr>
            <w:sz w:val="20"/>
          </w:rPr>
          <w:t>eligible</w:t>
        </w:r>
        <w:r w:rsidR="00590CBC">
          <w:rPr>
            <w:sz w:val="20"/>
          </w:rPr>
          <w:tab/>
          <w:t>17</w:t>
        </w:r>
      </w:hyperlink>
    </w:p>
    <w:p w:rsidR="00F179BC" w:rsidRDefault="00EB2009" w:rsidP="00590CBC">
      <w:pPr>
        <w:pStyle w:val="Odstavecseseznamem"/>
        <w:numPr>
          <w:ilvl w:val="1"/>
          <w:numId w:val="161"/>
        </w:numPr>
        <w:tabs>
          <w:tab w:val="left" w:pos="1558"/>
          <w:tab w:val="left" w:leader="dot" w:pos="9561"/>
        </w:tabs>
        <w:spacing w:before="180"/>
        <w:ind w:left="1557" w:hanging="310"/>
        <w:rPr>
          <w:sz w:val="20"/>
        </w:rPr>
      </w:pPr>
      <w:hyperlink w:anchor="_bookmark17" w:history="1">
        <w:r w:rsidR="00590CBC">
          <w:rPr>
            <w:sz w:val="20"/>
          </w:rPr>
          <w:t xml:space="preserve">Conditions for costs of linked third parties to </w:t>
        </w:r>
        <w:r w:rsidR="00590CBC">
          <w:rPr>
            <w:spacing w:val="18"/>
            <w:sz w:val="20"/>
          </w:rPr>
          <w:t xml:space="preserve"> </w:t>
        </w:r>
        <w:r w:rsidR="00590CBC">
          <w:rPr>
            <w:sz w:val="20"/>
          </w:rPr>
          <w:t>be</w:t>
        </w:r>
        <w:r w:rsidR="00590CBC">
          <w:rPr>
            <w:spacing w:val="8"/>
            <w:sz w:val="20"/>
          </w:rPr>
          <w:t xml:space="preserve"> </w:t>
        </w:r>
        <w:r w:rsidR="00590CBC">
          <w:rPr>
            <w:sz w:val="20"/>
          </w:rPr>
          <w:t>eligible</w:t>
        </w:r>
        <w:r w:rsidR="00590CBC">
          <w:rPr>
            <w:sz w:val="20"/>
          </w:rPr>
          <w:tab/>
          <w:t>23</w:t>
        </w:r>
      </w:hyperlink>
    </w:p>
    <w:p w:rsidR="00F179BC" w:rsidRDefault="00EB2009" w:rsidP="00590CBC">
      <w:pPr>
        <w:pStyle w:val="Odstavecseseznamem"/>
        <w:numPr>
          <w:ilvl w:val="1"/>
          <w:numId w:val="161"/>
        </w:numPr>
        <w:tabs>
          <w:tab w:val="left" w:pos="1550"/>
          <w:tab w:val="left" w:leader="dot" w:pos="9553"/>
        </w:tabs>
        <w:spacing w:before="180"/>
        <w:ind w:left="1549" w:hanging="302"/>
        <w:rPr>
          <w:sz w:val="20"/>
        </w:rPr>
      </w:pPr>
      <w:hyperlink w:anchor="_bookmark18" w:history="1">
        <w:r w:rsidR="00590CBC">
          <w:rPr>
            <w:sz w:val="20"/>
          </w:rPr>
          <w:t>Conditions for in-kind contributions provided by third parties free of charge to</w:t>
        </w:r>
        <w:r w:rsidR="00590CBC">
          <w:rPr>
            <w:spacing w:val="4"/>
            <w:sz w:val="20"/>
          </w:rPr>
          <w:t xml:space="preserve"> </w:t>
        </w:r>
        <w:r w:rsidR="00590CBC">
          <w:rPr>
            <w:sz w:val="20"/>
          </w:rPr>
          <w:t>be eligible</w:t>
        </w:r>
        <w:r w:rsidR="00590CBC">
          <w:rPr>
            <w:sz w:val="20"/>
          </w:rPr>
          <w:tab/>
          <w:t>23</w:t>
        </w:r>
      </w:hyperlink>
    </w:p>
    <w:p w:rsidR="00F179BC" w:rsidRDefault="00EB2009" w:rsidP="00590CBC">
      <w:pPr>
        <w:pStyle w:val="Odstavecseseznamem"/>
        <w:numPr>
          <w:ilvl w:val="1"/>
          <w:numId w:val="161"/>
        </w:numPr>
        <w:tabs>
          <w:tab w:val="left" w:pos="1569"/>
          <w:tab w:val="left" w:leader="dot" w:pos="9572"/>
        </w:tabs>
        <w:spacing w:before="180"/>
        <w:ind w:left="1568" w:hanging="321"/>
        <w:rPr>
          <w:sz w:val="20"/>
        </w:rPr>
      </w:pPr>
      <w:hyperlink w:anchor="_bookmark19" w:history="1">
        <w:r w:rsidR="00590CBC">
          <w:rPr>
            <w:sz w:val="20"/>
          </w:rPr>
          <w:t>Ineligible</w:t>
        </w:r>
        <w:r w:rsidR="00590CBC">
          <w:rPr>
            <w:spacing w:val="19"/>
            <w:sz w:val="20"/>
          </w:rPr>
          <w:t xml:space="preserve"> </w:t>
        </w:r>
        <w:r w:rsidR="00590CBC">
          <w:rPr>
            <w:sz w:val="20"/>
          </w:rPr>
          <w:t>costs</w:t>
        </w:r>
        <w:r w:rsidR="00590CBC">
          <w:rPr>
            <w:sz w:val="20"/>
          </w:rPr>
          <w:tab/>
          <w:t>23</w:t>
        </w:r>
      </w:hyperlink>
    </w:p>
    <w:p w:rsidR="00F179BC" w:rsidRDefault="00EB2009" w:rsidP="00590CBC">
      <w:pPr>
        <w:pStyle w:val="Odstavecseseznamem"/>
        <w:numPr>
          <w:ilvl w:val="1"/>
          <w:numId w:val="161"/>
        </w:numPr>
        <w:tabs>
          <w:tab w:val="left" w:pos="1560"/>
          <w:tab w:val="left" w:leader="dot" w:pos="9563"/>
        </w:tabs>
        <w:spacing w:before="180"/>
        <w:ind w:left="1560" w:hanging="313"/>
        <w:rPr>
          <w:sz w:val="20"/>
        </w:rPr>
      </w:pPr>
      <w:hyperlink w:anchor="_bookmark20" w:history="1">
        <w:r w:rsidR="00590CBC">
          <w:rPr>
            <w:sz w:val="20"/>
          </w:rPr>
          <w:t>Consequences of declaration of</w:t>
        </w:r>
        <w:r w:rsidR="00590CBC">
          <w:rPr>
            <w:spacing w:val="45"/>
            <w:sz w:val="20"/>
          </w:rPr>
          <w:t xml:space="preserve"> </w:t>
        </w:r>
        <w:r w:rsidR="00590CBC">
          <w:rPr>
            <w:sz w:val="20"/>
          </w:rPr>
          <w:t>ineligible</w:t>
        </w:r>
        <w:r w:rsidR="00590CBC">
          <w:rPr>
            <w:spacing w:val="11"/>
            <w:sz w:val="20"/>
          </w:rPr>
          <w:t xml:space="preserve"> </w:t>
        </w:r>
        <w:r w:rsidR="00590CBC">
          <w:rPr>
            <w:sz w:val="20"/>
          </w:rPr>
          <w:t>costs</w:t>
        </w:r>
        <w:r w:rsidR="00590CBC">
          <w:rPr>
            <w:sz w:val="20"/>
          </w:rPr>
          <w:tab/>
          <w:t>23</w:t>
        </w:r>
      </w:hyperlink>
    </w:p>
    <w:p w:rsidR="00F179BC" w:rsidRDefault="00EB2009">
      <w:pPr>
        <w:tabs>
          <w:tab w:val="left" w:leader="dot" w:pos="9582"/>
        </w:tabs>
        <w:spacing w:before="178"/>
        <w:ind w:left="113"/>
        <w:rPr>
          <w:b/>
          <w:sz w:val="20"/>
        </w:rPr>
      </w:pPr>
      <w:hyperlink w:anchor="_bookmark21" w:history="1">
        <w:r w:rsidR="00590CBC">
          <w:rPr>
            <w:b/>
            <w:sz w:val="20"/>
          </w:rPr>
          <w:t>CHAPTER 4    RIGHTS AND OBLIGATIONS OF</w:t>
        </w:r>
        <w:r w:rsidR="00590CBC">
          <w:rPr>
            <w:b/>
            <w:spacing w:val="20"/>
            <w:sz w:val="20"/>
          </w:rPr>
          <w:t xml:space="preserve"> </w:t>
        </w:r>
        <w:r w:rsidR="00590CBC">
          <w:rPr>
            <w:b/>
            <w:sz w:val="20"/>
          </w:rPr>
          <w:t>THE</w:t>
        </w:r>
        <w:r w:rsidR="00590CBC">
          <w:rPr>
            <w:b/>
            <w:spacing w:val="8"/>
            <w:sz w:val="20"/>
          </w:rPr>
          <w:t xml:space="preserve"> </w:t>
        </w:r>
        <w:r w:rsidR="00590CBC">
          <w:rPr>
            <w:b/>
            <w:spacing w:val="-4"/>
            <w:sz w:val="20"/>
          </w:rPr>
          <w:t>PARTIES</w:t>
        </w:r>
        <w:r w:rsidR="00590CBC">
          <w:rPr>
            <w:spacing w:val="-4"/>
            <w:sz w:val="20"/>
          </w:rPr>
          <w:tab/>
        </w:r>
        <w:r w:rsidR="00590CBC">
          <w:rPr>
            <w:b/>
            <w:sz w:val="20"/>
          </w:rPr>
          <w:t>24</w:t>
        </w:r>
      </w:hyperlink>
    </w:p>
    <w:p w:rsidR="00F179BC" w:rsidRDefault="00EB2009">
      <w:pPr>
        <w:tabs>
          <w:tab w:val="left" w:leader="dot" w:pos="9556"/>
        </w:tabs>
        <w:spacing w:before="179"/>
        <w:ind w:left="397"/>
        <w:rPr>
          <w:b/>
          <w:sz w:val="20"/>
        </w:rPr>
      </w:pPr>
      <w:hyperlink w:anchor="_bookmark22" w:history="1">
        <w:r w:rsidR="00590CBC">
          <w:rPr>
            <w:b/>
            <w:sz w:val="20"/>
          </w:rPr>
          <w:t xml:space="preserve">SECTION 1   RIGHTS AND OBLIGATIONS </w:t>
        </w:r>
        <w:r w:rsidR="00590CBC">
          <w:rPr>
            <w:b/>
            <w:spacing w:val="-3"/>
            <w:sz w:val="20"/>
          </w:rPr>
          <w:t xml:space="preserve">RELATED </w:t>
        </w:r>
        <w:r w:rsidR="00590CBC">
          <w:rPr>
            <w:b/>
            <w:sz w:val="20"/>
          </w:rPr>
          <w:t>TO IMPLEMENTING THE</w:t>
        </w:r>
        <w:r w:rsidR="00590CBC">
          <w:rPr>
            <w:b/>
            <w:spacing w:val="-1"/>
            <w:sz w:val="20"/>
          </w:rPr>
          <w:t xml:space="preserve"> </w:t>
        </w:r>
        <w:r w:rsidR="00590CBC">
          <w:rPr>
            <w:b/>
            <w:sz w:val="20"/>
          </w:rPr>
          <w:t>ACTION</w:t>
        </w:r>
        <w:r w:rsidR="00590CBC">
          <w:rPr>
            <w:sz w:val="20"/>
          </w:rPr>
          <w:tab/>
        </w:r>
        <w:r w:rsidR="00590CBC">
          <w:rPr>
            <w:b/>
            <w:sz w:val="20"/>
          </w:rPr>
          <w:t>24</w:t>
        </w:r>
      </w:hyperlink>
    </w:p>
    <w:p w:rsidR="00F179BC" w:rsidRDefault="00EB2009">
      <w:pPr>
        <w:tabs>
          <w:tab w:val="left" w:leader="dot" w:pos="9551"/>
        </w:tabs>
        <w:spacing w:before="181"/>
        <w:ind w:left="964"/>
        <w:rPr>
          <w:sz w:val="20"/>
        </w:rPr>
      </w:pPr>
      <w:hyperlink w:anchor="_bookmark23" w:history="1">
        <w:r w:rsidR="00590CBC">
          <w:rPr>
            <w:sz w:val="20"/>
          </w:rPr>
          <w:t xml:space="preserve">ARTICLE 7 — GENERAL </w:t>
        </w:r>
        <w:r w:rsidR="00590CBC">
          <w:rPr>
            <w:spacing w:val="-3"/>
            <w:sz w:val="20"/>
          </w:rPr>
          <w:t xml:space="preserve">OBLIGATION </w:t>
        </w:r>
        <w:r w:rsidR="00590CBC">
          <w:rPr>
            <w:sz w:val="20"/>
          </w:rPr>
          <w:t xml:space="preserve">TO </w:t>
        </w:r>
        <w:r w:rsidR="00590CBC">
          <w:rPr>
            <w:spacing w:val="-3"/>
            <w:sz w:val="20"/>
          </w:rPr>
          <w:t xml:space="preserve">PROPERLY </w:t>
        </w:r>
        <w:r w:rsidR="00590CBC">
          <w:rPr>
            <w:sz w:val="20"/>
          </w:rPr>
          <w:t>IMPLEMENT</w:t>
        </w:r>
        <w:r w:rsidR="00590CBC">
          <w:rPr>
            <w:spacing w:val="23"/>
            <w:sz w:val="20"/>
          </w:rPr>
          <w:t xml:space="preserve"> </w:t>
        </w:r>
        <w:r w:rsidR="00590CBC">
          <w:rPr>
            <w:sz w:val="20"/>
          </w:rPr>
          <w:t>THE</w:t>
        </w:r>
        <w:r w:rsidR="00590CBC">
          <w:rPr>
            <w:spacing w:val="2"/>
            <w:sz w:val="20"/>
          </w:rPr>
          <w:t xml:space="preserve"> </w:t>
        </w:r>
        <w:r w:rsidR="00590CBC">
          <w:rPr>
            <w:sz w:val="20"/>
          </w:rPr>
          <w:t>ACTION</w:t>
        </w:r>
        <w:r w:rsidR="00590CBC">
          <w:rPr>
            <w:sz w:val="20"/>
          </w:rPr>
          <w:tab/>
          <w:t>24</w:t>
        </w:r>
      </w:hyperlink>
    </w:p>
    <w:p w:rsidR="00F179BC" w:rsidRDefault="00EB2009" w:rsidP="00590CBC">
      <w:pPr>
        <w:pStyle w:val="Odstavecseseznamem"/>
        <w:numPr>
          <w:ilvl w:val="1"/>
          <w:numId w:val="160"/>
        </w:numPr>
        <w:tabs>
          <w:tab w:val="left" w:pos="1559"/>
          <w:tab w:val="left" w:leader="dot" w:pos="9562"/>
        </w:tabs>
        <w:spacing w:before="180"/>
        <w:ind w:hanging="311"/>
        <w:rPr>
          <w:sz w:val="20"/>
        </w:rPr>
      </w:pPr>
      <w:hyperlink w:anchor="_bookmark24" w:history="1">
        <w:r w:rsidR="00590CBC">
          <w:rPr>
            <w:sz w:val="20"/>
          </w:rPr>
          <w:t xml:space="preserve">General obligation to properly implement </w:t>
        </w:r>
        <w:r w:rsidR="00590CBC">
          <w:rPr>
            <w:spacing w:val="2"/>
            <w:sz w:val="20"/>
          </w:rPr>
          <w:t xml:space="preserve"> </w:t>
        </w:r>
        <w:r w:rsidR="00590CBC">
          <w:rPr>
            <w:sz w:val="20"/>
          </w:rPr>
          <w:t>the</w:t>
        </w:r>
        <w:r w:rsidR="00590CBC">
          <w:rPr>
            <w:spacing w:val="10"/>
            <w:sz w:val="20"/>
          </w:rPr>
          <w:t xml:space="preserve"> </w:t>
        </w:r>
        <w:r w:rsidR="00590CBC">
          <w:rPr>
            <w:sz w:val="20"/>
          </w:rPr>
          <w:t>action</w:t>
        </w:r>
        <w:r w:rsidR="00590CBC">
          <w:rPr>
            <w:sz w:val="20"/>
          </w:rPr>
          <w:tab/>
          <w:t>24</w:t>
        </w:r>
      </w:hyperlink>
    </w:p>
    <w:p w:rsidR="00F179BC" w:rsidRDefault="00EB2009" w:rsidP="00590CBC">
      <w:pPr>
        <w:pStyle w:val="Odstavecseseznamem"/>
        <w:numPr>
          <w:ilvl w:val="1"/>
          <w:numId w:val="160"/>
        </w:numPr>
        <w:tabs>
          <w:tab w:val="left" w:pos="1564"/>
          <w:tab w:val="left" w:leader="dot" w:pos="9567"/>
        </w:tabs>
        <w:spacing w:before="180"/>
        <w:ind w:left="1563" w:hanging="316"/>
        <w:rPr>
          <w:sz w:val="20"/>
        </w:rPr>
      </w:pPr>
      <w:hyperlink w:anchor="_bookmark25" w:history="1">
        <w:r w:rsidR="00590CBC">
          <w:rPr>
            <w:sz w:val="20"/>
          </w:rPr>
          <w:t>Consequences</w:t>
        </w:r>
        <w:r w:rsidR="00590CBC">
          <w:rPr>
            <w:spacing w:val="14"/>
            <w:sz w:val="20"/>
          </w:rPr>
          <w:t xml:space="preserve"> </w:t>
        </w:r>
        <w:r w:rsidR="00590CBC">
          <w:rPr>
            <w:sz w:val="20"/>
          </w:rPr>
          <w:t>of</w:t>
        </w:r>
        <w:r w:rsidR="00590CBC">
          <w:rPr>
            <w:spacing w:val="14"/>
            <w:sz w:val="20"/>
          </w:rPr>
          <w:t xml:space="preserve"> </w:t>
        </w:r>
        <w:r w:rsidR="00590CBC">
          <w:rPr>
            <w:sz w:val="20"/>
          </w:rPr>
          <w:t>non-compliance</w:t>
        </w:r>
        <w:r w:rsidR="00590CBC">
          <w:rPr>
            <w:sz w:val="20"/>
          </w:rPr>
          <w:tab/>
          <w:t>24</w:t>
        </w:r>
      </w:hyperlink>
    </w:p>
    <w:p w:rsidR="00F179BC" w:rsidRDefault="00EB2009">
      <w:pPr>
        <w:tabs>
          <w:tab w:val="left" w:leader="dot" w:pos="9551"/>
        </w:tabs>
        <w:spacing w:before="180" w:line="249" w:lineRule="auto"/>
        <w:ind w:left="1928" w:right="791" w:hanging="964"/>
        <w:rPr>
          <w:sz w:val="20"/>
        </w:rPr>
      </w:pPr>
      <w:hyperlink w:anchor="_bookmark26" w:history="1">
        <w:r w:rsidR="00590CBC">
          <w:rPr>
            <w:sz w:val="20"/>
          </w:rPr>
          <w:t xml:space="preserve">ARTICLE 8 — RESOURCES TO IMPLEMENT THE ACTION — THIRD </w:t>
        </w:r>
        <w:r w:rsidR="00590CBC">
          <w:rPr>
            <w:spacing w:val="-5"/>
            <w:sz w:val="20"/>
          </w:rPr>
          <w:t xml:space="preserve">PARTIES </w:t>
        </w:r>
        <w:r w:rsidR="00590CBC">
          <w:rPr>
            <w:spacing w:val="-3"/>
            <w:sz w:val="20"/>
          </w:rPr>
          <w:t xml:space="preserve">INVOLVED </w:t>
        </w:r>
        <w:r w:rsidR="00590CBC">
          <w:rPr>
            <w:sz w:val="20"/>
          </w:rPr>
          <w:t>IN THE</w:t>
        </w:r>
      </w:hyperlink>
      <w:r w:rsidR="00590CBC">
        <w:rPr>
          <w:sz w:val="20"/>
        </w:rPr>
        <w:t xml:space="preserve"> </w:t>
      </w:r>
      <w:hyperlink w:anchor="_bookmark26" w:history="1">
        <w:r w:rsidR="00590CBC">
          <w:rPr>
            <w:sz w:val="20"/>
          </w:rPr>
          <w:t>ACTION</w:t>
        </w:r>
        <w:r w:rsidR="00590CBC">
          <w:rPr>
            <w:sz w:val="20"/>
          </w:rPr>
          <w:tab/>
          <w:t>24</w:t>
        </w:r>
      </w:hyperlink>
    </w:p>
    <w:p w:rsidR="00F179BC" w:rsidRDefault="00EB2009">
      <w:pPr>
        <w:tabs>
          <w:tab w:val="left" w:leader="dot" w:pos="9551"/>
        </w:tabs>
        <w:spacing w:before="171" w:line="249" w:lineRule="auto"/>
        <w:ind w:left="1928" w:right="791" w:hanging="964"/>
        <w:rPr>
          <w:sz w:val="20"/>
        </w:rPr>
      </w:pPr>
      <w:hyperlink w:anchor="_bookmark27" w:history="1">
        <w:r w:rsidR="00590CBC">
          <w:rPr>
            <w:sz w:val="20"/>
          </w:rPr>
          <w:t xml:space="preserve">ARTICLE 9 — IMPLEMENTATION OF ACTION </w:t>
        </w:r>
        <w:r w:rsidR="00590CBC">
          <w:rPr>
            <w:spacing w:val="-4"/>
            <w:sz w:val="20"/>
          </w:rPr>
          <w:t xml:space="preserve">TASKS </w:t>
        </w:r>
        <w:r w:rsidR="00590CBC">
          <w:rPr>
            <w:sz w:val="20"/>
          </w:rPr>
          <w:t>BY BENEFICIARIES NOT RECEIVING EU</w:t>
        </w:r>
      </w:hyperlink>
      <w:r w:rsidR="00590CBC">
        <w:rPr>
          <w:sz w:val="20"/>
        </w:rPr>
        <w:t xml:space="preserve"> </w:t>
      </w:r>
      <w:hyperlink w:anchor="_bookmark27" w:history="1">
        <w:r w:rsidR="00590CBC">
          <w:rPr>
            <w:sz w:val="20"/>
          </w:rPr>
          <w:t>FUNDING</w:t>
        </w:r>
        <w:r w:rsidR="00590CBC">
          <w:rPr>
            <w:sz w:val="20"/>
          </w:rPr>
          <w:tab/>
          <w:t>24</w:t>
        </w:r>
      </w:hyperlink>
    </w:p>
    <w:p w:rsidR="00F179BC" w:rsidRDefault="00EB2009" w:rsidP="00590CBC">
      <w:pPr>
        <w:pStyle w:val="Odstavecseseznamem"/>
        <w:numPr>
          <w:ilvl w:val="1"/>
          <w:numId w:val="159"/>
        </w:numPr>
        <w:tabs>
          <w:tab w:val="left" w:pos="1551"/>
          <w:tab w:val="left" w:leader="dot" w:pos="9553"/>
        </w:tabs>
        <w:spacing w:before="171"/>
        <w:rPr>
          <w:sz w:val="20"/>
        </w:rPr>
      </w:pPr>
      <w:hyperlink w:anchor="_bookmark28" w:history="1">
        <w:r w:rsidR="00590CBC">
          <w:rPr>
            <w:sz w:val="20"/>
          </w:rPr>
          <w:t>Rules for the implementation of action tasks by beneficiaries not receiving</w:t>
        </w:r>
        <w:r w:rsidR="00590CBC">
          <w:rPr>
            <w:spacing w:val="16"/>
            <w:sz w:val="20"/>
          </w:rPr>
          <w:t xml:space="preserve"> </w:t>
        </w:r>
        <w:r w:rsidR="00590CBC">
          <w:rPr>
            <w:sz w:val="20"/>
          </w:rPr>
          <w:t>EU</w:t>
        </w:r>
        <w:r w:rsidR="00590CBC">
          <w:rPr>
            <w:spacing w:val="1"/>
            <w:sz w:val="20"/>
          </w:rPr>
          <w:t xml:space="preserve"> </w:t>
        </w:r>
        <w:r w:rsidR="00590CBC">
          <w:rPr>
            <w:sz w:val="20"/>
          </w:rPr>
          <w:t>funding</w:t>
        </w:r>
        <w:r w:rsidR="00590CBC">
          <w:rPr>
            <w:sz w:val="20"/>
          </w:rPr>
          <w:tab/>
          <w:t>24</w:t>
        </w:r>
      </w:hyperlink>
    </w:p>
    <w:p w:rsidR="00F179BC" w:rsidRDefault="00F179BC">
      <w:pPr>
        <w:rPr>
          <w:sz w:val="20"/>
        </w:rPr>
        <w:sectPr w:rsidR="00F179BC">
          <w:pgSz w:w="11910" w:h="16840"/>
          <w:pgMar w:top="800" w:right="340" w:bottom="740" w:left="1020" w:header="391" w:footer="543" w:gutter="0"/>
          <w:cols w:space="720"/>
        </w:sectPr>
      </w:pPr>
    </w:p>
    <w:p w:rsidR="00F179BC" w:rsidRDefault="00EB2009" w:rsidP="00590CBC">
      <w:pPr>
        <w:pStyle w:val="Odstavecseseznamem"/>
        <w:numPr>
          <w:ilvl w:val="1"/>
          <w:numId w:val="159"/>
        </w:numPr>
        <w:tabs>
          <w:tab w:val="left" w:pos="1564"/>
          <w:tab w:val="right" w:leader="dot" w:pos="9767"/>
        </w:tabs>
        <w:spacing w:before="295"/>
        <w:ind w:left="1563" w:hanging="316"/>
        <w:rPr>
          <w:sz w:val="20"/>
        </w:rPr>
      </w:pPr>
      <w:hyperlink w:anchor="_bookmark29" w:history="1">
        <w:r w:rsidR="00590CBC">
          <w:rPr>
            <w:sz w:val="20"/>
          </w:rPr>
          <w:t>Consequences</w:t>
        </w:r>
        <w:r w:rsidR="00590CBC">
          <w:rPr>
            <w:spacing w:val="14"/>
            <w:sz w:val="20"/>
          </w:rPr>
          <w:t xml:space="preserve"> </w:t>
        </w:r>
        <w:r w:rsidR="00590CBC">
          <w:rPr>
            <w:sz w:val="20"/>
          </w:rPr>
          <w:t>of</w:t>
        </w:r>
        <w:r w:rsidR="00590CBC">
          <w:rPr>
            <w:spacing w:val="14"/>
            <w:sz w:val="20"/>
          </w:rPr>
          <w:t xml:space="preserve"> </w:t>
        </w:r>
        <w:r w:rsidR="00590CBC">
          <w:rPr>
            <w:sz w:val="20"/>
          </w:rPr>
          <w:t>non-compliance</w:t>
        </w:r>
        <w:r w:rsidR="00590CBC">
          <w:rPr>
            <w:sz w:val="20"/>
          </w:rPr>
          <w:tab/>
          <w:t>25</w:t>
        </w:r>
      </w:hyperlink>
    </w:p>
    <w:p w:rsidR="00F179BC" w:rsidRDefault="00EB2009">
      <w:pPr>
        <w:tabs>
          <w:tab w:val="right" w:leader="dot" w:pos="9751"/>
        </w:tabs>
        <w:spacing w:before="180"/>
        <w:ind w:left="964"/>
        <w:rPr>
          <w:sz w:val="20"/>
        </w:rPr>
      </w:pPr>
      <w:hyperlink w:anchor="_bookmark30" w:history="1">
        <w:r w:rsidR="00590CBC">
          <w:rPr>
            <w:sz w:val="20"/>
          </w:rPr>
          <w:t xml:space="preserve">ARTICLE 10 — PURCHASE OF GOODS, WORKS </w:t>
        </w:r>
        <w:r w:rsidR="00590CBC">
          <w:rPr>
            <w:spacing w:val="2"/>
            <w:sz w:val="20"/>
          </w:rPr>
          <w:t xml:space="preserve"> </w:t>
        </w:r>
        <w:r w:rsidR="00590CBC">
          <w:rPr>
            <w:sz w:val="20"/>
          </w:rPr>
          <w:t>OR</w:t>
        </w:r>
        <w:r w:rsidR="00590CBC">
          <w:rPr>
            <w:spacing w:val="7"/>
            <w:sz w:val="20"/>
          </w:rPr>
          <w:t xml:space="preserve"> </w:t>
        </w:r>
        <w:r w:rsidR="00590CBC">
          <w:rPr>
            <w:sz w:val="20"/>
          </w:rPr>
          <w:t>SERVICES</w:t>
        </w:r>
        <w:r w:rsidR="00590CBC">
          <w:rPr>
            <w:sz w:val="20"/>
          </w:rPr>
          <w:tab/>
          <w:t>25</w:t>
        </w:r>
      </w:hyperlink>
    </w:p>
    <w:p w:rsidR="00F179BC" w:rsidRDefault="00EB2009" w:rsidP="00590CBC">
      <w:pPr>
        <w:pStyle w:val="Odstavecseseznamem"/>
        <w:numPr>
          <w:ilvl w:val="1"/>
          <w:numId w:val="158"/>
        </w:numPr>
        <w:tabs>
          <w:tab w:val="left" w:pos="1660"/>
          <w:tab w:val="right" w:leader="dot" w:pos="9763"/>
        </w:tabs>
        <w:spacing w:before="180"/>
        <w:ind w:hanging="412"/>
        <w:rPr>
          <w:sz w:val="20"/>
        </w:rPr>
      </w:pPr>
      <w:hyperlink w:anchor="_bookmark31" w:history="1">
        <w:r w:rsidR="00590CBC">
          <w:rPr>
            <w:sz w:val="20"/>
          </w:rPr>
          <w:t xml:space="preserve">Rules for purchasing goods, works </w:t>
        </w:r>
        <w:r w:rsidR="00590CBC">
          <w:rPr>
            <w:spacing w:val="9"/>
            <w:sz w:val="20"/>
          </w:rPr>
          <w:t xml:space="preserve"> </w:t>
        </w:r>
        <w:r w:rsidR="00590CBC">
          <w:rPr>
            <w:sz w:val="20"/>
          </w:rPr>
          <w:t>or</w:t>
        </w:r>
        <w:r w:rsidR="00590CBC">
          <w:rPr>
            <w:spacing w:val="11"/>
            <w:sz w:val="20"/>
          </w:rPr>
          <w:t xml:space="preserve"> </w:t>
        </w:r>
        <w:r w:rsidR="00590CBC">
          <w:rPr>
            <w:sz w:val="20"/>
          </w:rPr>
          <w:t>services</w:t>
        </w:r>
        <w:r w:rsidR="00590CBC">
          <w:rPr>
            <w:sz w:val="20"/>
          </w:rPr>
          <w:tab/>
          <w:t>25</w:t>
        </w:r>
      </w:hyperlink>
    </w:p>
    <w:p w:rsidR="00F179BC" w:rsidRDefault="00EB2009" w:rsidP="00590CBC">
      <w:pPr>
        <w:pStyle w:val="Odstavecseseznamem"/>
        <w:numPr>
          <w:ilvl w:val="1"/>
          <w:numId w:val="158"/>
        </w:numPr>
        <w:tabs>
          <w:tab w:val="left" w:pos="1664"/>
          <w:tab w:val="right" w:leader="dot" w:pos="9766"/>
        </w:tabs>
        <w:spacing w:before="180"/>
        <w:ind w:left="1663" w:hanging="416"/>
        <w:rPr>
          <w:sz w:val="20"/>
        </w:rPr>
      </w:pPr>
      <w:hyperlink w:anchor="_bookmark32" w:history="1">
        <w:r w:rsidR="00590CBC">
          <w:rPr>
            <w:sz w:val="20"/>
          </w:rPr>
          <w:t>Consequences</w:t>
        </w:r>
        <w:r w:rsidR="00590CBC">
          <w:rPr>
            <w:spacing w:val="14"/>
            <w:sz w:val="20"/>
          </w:rPr>
          <w:t xml:space="preserve"> </w:t>
        </w:r>
        <w:r w:rsidR="00590CBC">
          <w:rPr>
            <w:sz w:val="20"/>
          </w:rPr>
          <w:t>of</w:t>
        </w:r>
        <w:r w:rsidR="00590CBC">
          <w:rPr>
            <w:spacing w:val="14"/>
            <w:sz w:val="20"/>
          </w:rPr>
          <w:t xml:space="preserve"> </w:t>
        </w:r>
        <w:r w:rsidR="00590CBC">
          <w:rPr>
            <w:sz w:val="20"/>
          </w:rPr>
          <w:t>non-compliance</w:t>
        </w:r>
        <w:r w:rsidR="00590CBC">
          <w:rPr>
            <w:sz w:val="20"/>
          </w:rPr>
          <w:tab/>
          <w:t>25</w:t>
        </w:r>
      </w:hyperlink>
    </w:p>
    <w:p w:rsidR="00F179BC" w:rsidRDefault="00EB2009">
      <w:pPr>
        <w:tabs>
          <w:tab w:val="right" w:leader="dot" w:pos="9751"/>
        </w:tabs>
        <w:spacing w:before="180" w:line="249" w:lineRule="auto"/>
        <w:ind w:left="1928" w:right="791" w:hanging="964"/>
        <w:rPr>
          <w:sz w:val="20"/>
        </w:rPr>
      </w:pPr>
      <w:hyperlink w:anchor="_bookmark33" w:history="1">
        <w:r w:rsidR="00590CBC">
          <w:rPr>
            <w:sz w:val="20"/>
          </w:rPr>
          <w:t xml:space="preserve">ARTICLE 11 — USE OF IN-KIND CONTRIBUTIONS PROVIDED BY THIRD </w:t>
        </w:r>
        <w:r w:rsidR="00590CBC">
          <w:rPr>
            <w:spacing w:val="-5"/>
            <w:sz w:val="20"/>
          </w:rPr>
          <w:t xml:space="preserve">PARTIES </w:t>
        </w:r>
        <w:r w:rsidR="00590CBC">
          <w:rPr>
            <w:sz w:val="20"/>
          </w:rPr>
          <w:t>AGAINST</w:t>
        </w:r>
      </w:hyperlink>
      <w:r w:rsidR="00590CBC">
        <w:rPr>
          <w:sz w:val="20"/>
        </w:rPr>
        <w:t xml:space="preserve"> </w:t>
      </w:r>
      <w:hyperlink w:anchor="_bookmark33" w:history="1">
        <w:r w:rsidR="00590CBC">
          <w:rPr>
            <w:spacing w:val="-3"/>
            <w:sz w:val="20"/>
          </w:rPr>
          <w:t>PAYMENT</w:t>
        </w:r>
        <w:r w:rsidR="00590CBC">
          <w:rPr>
            <w:spacing w:val="-3"/>
            <w:sz w:val="20"/>
          </w:rPr>
          <w:tab/>
        </w:r>
        <w:r w:rsidR="00590CBC">
          <w:rPr>
            <w:sz w:val="20"/>
          </w:rPr>
          <w:t>26</w:t>
        </w:r>
      </w:hyperlink>
    </w:p>
    <w:p w:rsidR="00F179BC" w:rsidRDefault="00EB2009" w:rsidP="00590CBC">
      <w:pPr>
        <w:pStyle w:val="Odstavecseseznamem"/>
        <w:numPr>
          <w:ilvl w:val="1"/>
          <w:numId w:val="157"/>
        </w:numPr>
        <w:tabs>
          <w:tab w:val="left" w:pos="1657"/>
          <w:tab w:val="right" w:leader="dot" w:pos="9760"/>
        </w:tabs>
        <w:spacing w:before="171"/>
        <w:ind w:hanging="409"/>
        <w:rPr>
          <w:sz w:val="20"/>
        </w:rPr>
      </w:pPr>
      <w:hyperlink w:anchor="_bookmark34" w:history="1">
        <w:r w:rsidR="00590CBC">
          <w:rPr>
            <w:sz w:val="20"/>
          </w:rPr>
          <w:t xml:space="preserve">Rules for the use of in-kind contributions </w:t>
        </w:r>
        <w:r w:rsidR="00590CBC">
          <w:rPr>
            <w:spacing w:val="12"/>
            <w:sz w:val="20"/>
          </w:rPr>
          <w:t xml:space="preserve"> </w:t>
        </w:r>
        <w:r w:rsidR="00590CBC">
          <w:rPr>
            <w:sz w:val="20"/>
          </w:rPr>
          <w:t>against</w:t>
        </w:r>
        <w:r w:rsidR="00590CBC">
          <w:rPr>
            <w:spacing w:val="8"/>
            <w:sz w:val="20"/>
          </w:rPr>
          <w:t xml:space="preserve"> </w:t>
        </w:r>
        <w:r w:rsidR="00590CBC">
          <w:rPr>
            <w:sz w:val="20"/>
          </w:rPr>
          <w:t>payment</w:t>
        </w:r>
        <w:r w:rsidR="00590CBC">
          <w:rPr>
            <w:sz w:val="20"/>
          </w:rPr>
          <w:tab/>
          <w:t>26</w:t>
        </w:r>
      </w:hyperlink>
    </w:p>
    <w:p w:rsidR="00F179BC" w:rsidRDefault="00EB2009" w:rsidP="00590CBC">
      <w:pPr>
        <w:pStyle w:val="Odstavecseseznamem"/>
        <w:numPr>
          <w:ilvl w:val="1"/>
          <w:numId w:val="157"/>
        </w:numPr>
        <w:tabs>
          <w:tab w:val="left" w:pos="1664"/>
          <w:tab w:val="right" w:leader="dot" w:pos="9766"/>
        </w:tabs>
        <w:spacing w:before="179"/>
        <w:ind w:left="1663" w:hanging="416"/>
        <w:rPr>
          <w:sz w:val="20"/>
        </w:rPr>
      </w:pPr>
      <w:hyperlink w:anchor="_bookmark35" w:history="1">
        <w:r w:rsidR="00590CBC">
          <w:rPr>
            <w:sz w:val="20"/>
          </w:rPr>
          <w:t>Consequences</w:t>
        </w:r>
        <w:r w:rsidR="00590CBC">
          <w:rPr>
            <w:spacing w:val="14"/>
            <w:sz w:val="20"/>
          </w:rPr>
          <w:t xml:space="preserve"> </w:t>
        </w:r>
        <w:r w:rsidR="00590CBC">
          <w:rPr>
            <w:sz w:val="20"/>
          </w:rPr>
          <w:t>of</w:t>
        </w:r>
        <w:r w:rsidR="00590CBC">
          <w:rPr>
            <w:spacing w:val="14"/>
            <w:sz w:val="20"/>
          </w:rPr>
          <w:t xml:space="preserve"> </w:t>
        </w:r>
        <w:r w:rsidR="00590CBC">
          <w:rPr>
            <w:sz w:val="20"/>
          </w:rPr>
          <w:t>non-compliance</w:t>
        </w:r>
        <w:r w:rsidR="00590CBC">
          <w:rPr>
            <w:sz w:val="20"/>
          </w:rPr>
          <w:tab/>
          <w:t>26</w:t>
        </w:r>
      </w:hyperlink>
    </w:p>
    <w:p w:rsidR="00F179BC" w:rsidRDefault="00EB2009">
      <w:pPr>
        <w:tabs>
          <w:tab w:val="right" w:leader="dot" w:pos="9751"/>
        </w:tabs>
        <w:spacing w:before="179" w:line="249" w:lineRule="auto"/>
        <w:ind w:left="1928" w:right="791" w:hanging="964"/>
        <w:rPr>
          <w:sz w:val="20"/>
        </w:rPr>
      </w:pPr>
      <w:hyperlink w:anchor="_bookmark36" w:history="1">
        <w:r w:rsidR="00590CBC">
          <w:rPr>
            <w:sz w:val="20"/>
          </w:rPr>
          <w:t xml:space="preserve">ARTICLE 12 — USE OF IN-KIND CONTRIBUTIONS PROVIDED BY THIRD </w:t>
        </w:r>
        <w:r w:rsidR="00590CBC">
          <w:rPr>
            <w:spacing w:val="-5"/>
            <w:sz w:val="20"/>
          </w:rPr>
          <w:t xml:space="preserve">PARTIES </w:t>
        </w:r>
        <w:r w:rsidR="00590CBC">
          <w:rPr>
            <w:sz w:val="20"/>
          </w:rPr>
          <w:t>FREE OF</w:t>
        </w:r>
      </w:hyperlink>
      <w:r w:rsidR="00590CBC">
        <w:rPr>
          <w:sz w:val="20"/>
        </w:rPr>
        <w:t xml:space="preserve"> </w:t>
      </w:r>
      <w:hyperlink w:anchor="_bookmark36" w:history="1">
        <w:r w:rsidR="00590CBC">
          <w:rPr>
            <w:sz w:val="20"/>
          </w:rPr>
          <w:t>CHARGE</w:t>
        </w:r>
        <w:r w:rsidR="00590CBC">
          <w:rPr>
            <w:sz w:val="20"/>
          </w:rPr>
          <w:tab/>
          <w:t>26</w:t>
        </w:r>
      </w:hyperlink>
    </w:p>
    <w:p w:rsidR="00F179BC" w:rsidRDefault="00EB2009" w:rsidP="00590CBC">
      <w:pPr>
        <w:pStyle w:val="Odstavecseseznamem"/>
        <w:numPr>
          <w:ilvl w:val="1"/>
          <w:numId w:val="156"/>
        </w:numPr>
        <w:tabs>
          <w:tab w:val="left" w:pos="1658"/>
          <w:tab w:val="right" w:leader="dot" w:pos="9761"/>
        </w:tabs>
        <w:spacing w:before="171"/>
        <w:rPr>
          <w:sz w:val="20"/>
        </w:rPr>
      </w:pPr>
      <w:hyperlink w:anchor="_bookmark37" w:history="1">
        <w:r w:rsidR="00590CBC">
          <w:rPr>
            <w:sz w:val="20"/>
          </w:rPr>
          <w:t xml:space="preserve">Rules for the use of in-kind contributions free </w:t>
        </w:r>
        <w:r w:rsidR="00590CBC">
          <w:rPr>
            <w:spacing w:val="21"/>
            <w:sz w:val="20"/>
          </w:rPr>
          <w:t xml:space="preserve"> </w:t>
        </w:r>
        <w:r w:rsidR="00590CBC">
          <w:rPr>
            <w:sz w:val="20"/>
          </w:rPr>
          <w:t>of</w:t>
        </w:r>
        <w:r w:rsidR="00590CBC">
          <w:rPr>
            <w:spacing w:val="8"/>
            <w:sz w:val="20"/>
          </w:rPr>
          <w:t xml:space="preserve"> </w:t>
        </w:r>
        <w:r w:rsidR="00590CBC">
          <w:rPr>
            <w:sz w:val="20"/>
          </w:rPr>
          <w:t>charge</w:t>
        </w:r>
        <w:r w:rsidR="00590CBC">
          <w:rPr>
            <w:sz w:val="20"/>
          </w:rPr>
          <w:tab/>
          <w:t>26</w:t>
        </w:r>
      </w:hyperlink>
    </w:p>
    <w:p w:rsidR="00F179BC" w:rsidRDefault="00EB2009" w:rsidP="00590CBC">
      <w:pPr>
        <w:pStyle w:val="Odstavecseseznamem"/>
        <w:numPr>
          <w:ilvl w:val="1"/>
          <w:numId w:val="156"/>
        </w:numPr>
        <w:tabs>
          <w:tab w:val="left" w:pos="1664"/>
          <w:tab w:val="right" w:leader="dot" w:pos="9766"/>
        </w:tabs>
        <w:spacing w:before="180"/>
        <w:ind w:left="1663" w:hanging="416"/>
        <w:rPr>
          <w:sz w:val="20"/>
        </w:rPr>
      </w:pPr>
      <w:hyperlink w:anchor="_bookmark38" w:history="1">
        <w:r w:rsidR="00590CBC">
          <w:rPr>
            <w:sz w:val="20"/>
          </w:rPr>
          <w:t>Consequences</w:t>
        </w:r>
        <w:r w:rsidR="00590CBC">
          <w:rPr>
            <w:spacing w:val="14"/>
            <w:sz w:val="20"/>
          </w:rPr>
          <w:t xml:space="preserve"> </w:t>
        </w:r>
        <w:r w:rsidR="00590CBC">
          <w:rPr>
            <w:sz w:val="20"/>
          </w:rPr>
          <w:t>of</w:t>
        </w:r>
        <w:r w:rsidR="00590CBC">
          <w:rPr>
            <w:spacing w:val="14"/>
            <w:sz w:val="20"/>
          </w:rPr>
          <w:t xml:space="preserve"> </w:t>
        </w:r>
        <w:r w:rsidR="00590CBC">
          <w:rPr>
            <w:sz w:val="20"/>
          </w:rPr>
          <w:t>non-compliance</w:t>
        </w:r>
        <w:r w:rsidR="00590CBC">
          <w:rPr>
            <w:sz w:val="20"/>
          </w:rPr>
          <w:tab/>
          <w:t>27</w:t>
        </w:r>
      </w:hyperlink>
    </w:p>
    <w:p w:rsidR="00F179BC" w:rsidRDefault="00EB2009">
      <w:pPr>
        <w:tabs>
          <w:tab w:val="right" w:leader="dot" w:pos="9751"/>
        </w:tabs>
        <w:spacing w:before="180"/>
        <w:ind w:left="964"/>
        <w:rPr>
          <w:sz w:val="20"/>
        </w:rPr>
      </w:pPr>
      <w:hyperlink w:anchor="_bookmark39" w:history="1">
        <w:r w:rsidR="00590CBC">
          <w:rPr>
            <w:sz w:val="20"/>
          </w:rPr>
          <w:t xml:space="preserve">ARTICLE 13 — IMPLEMENTATION OF ACTION </w:t>
        </w:r>
        <w:r w:rsidR="00590CBC">
          <w:rPr>
            <w:spacing w:val="-4"/>
            <w:sz w:val="20"/>
          </w:rPr>
          <w:t>TASKS</w:t>
        </w:r>
        <w:r w:rsidR="00590CBC">
          <w:rPr>
            <w:spacing w:val="14"/>
            <w:sz w:val="20"/>
          </w:rPr>
          <w:t xml:space="preserve"> </w:t>
        </w:r>
        <w:r w:rsidR="00590CBC">
          <w:rPr>
            <w:sz w:val="20"/>
          </w:rPr>
          <w:t>BY</w:t>
        </w:r>
        <w:r w:rsidR="00590CBC">
          <w:rPr>
            <w:spacing w:val="2"/>
            <w:sz w:val="20"/>
          </w:rPr>
          <w:t xml:space="preserve"> </w:t>
        </w:r>
        <w:r w:rsidR="00590CBC">
          <w:rPr>
            <w:sz w:val="20"/>
          </w:rPr>
          <w:t>SUBCONTRACTORS</w:t>
        </w:r>
        <w:r w:rsidR="00590CBC">
          <w:rPr>
            <w:sz w:val="20"/>
          </w:rPr>
          <w:tab/>
          <w:t>27</w:t>
        </w:r>
      </w:hyperlink>
    </w:p>
    <w:p w:rsidR="00F179BC" w:rsidRDefault="00EB2009" w:rsidP="00590CBC">
      <w:pPr>
        <w:pStyle w:val="Odstavecseseznamem"/>
        <w:numPr>
          <w:ilvl w:val="1"/>
          <w:numId w:val="155"/>
        </w:numPr>
        <w:tabs>
          <w:tab w:val="left" w:pos="1663"/>
          <w:tab w:val="right" w:leader="dot" w:pos="9766"/>
        </w:tabs>
        <w:spacing w:before="180"/>
        <w:rPr>
          <w:sz w:val="20"/>
        </w:rPr>
      </w:pPr>
      <w:hyperlink w:anchor="_bookmark40" w:history="1">
        <w:r w:rsidR="00590CBC">
          <w:rPr>
            <w:sz w:val="20"/>
          </w:rPr>
          <w:t>Rules for subcontracting</w:t>
        </w:r>
        <w:r w:rsidR="00590CBC">
          <w:rPr>
            <w:spacing w:val="41"/>
            <w:sz w:val="20"/>
          </w:rPr>
          <w:t xml:space="preserve"> </w:t>
        </w:r>
        <w:r w:rsidR="00590CBC">
          <w:rPr>
            <w:sz w:val="20"/>
          </w:rPr>
          <w:t>action</w:t>
        </w:r>
        <w:r w:rsidR="00590CBC">
          <w:rPr>
            <w:spacing w:val="13"/>
            <w:sz w:val="20"/>
          </w:rPr>
          <w:t xml:space="preserve"> </w:t>
        </w:r>
        <w:r w:rsidR="00590CBC">
          <w:rPr>
            <w:sz w:val="20"/>
          </w:rPr>
          <w:t>tasks</w:t>
        </w:r>
        <w:r w:rsidR="00590CBC">
          <w:rPr>
            <w:sz w:val="20"/>
          </w:rPr>
          <w:tab/>
          <w:t>27</w:t>
        </w:r>
      </w:hyperlink>
    </w:p>
    <w:p w:rsidR="00F179BC" w:rsidRDefault="00EB2009" w:rsidP="00590CBC">
      <w:pPr>
        <w:pStyle w:val="Odstavecseseznamem"/>
        <w:numPr>
          <w:ilvl w:val="1"/>
          <w:numId w:val="155"/>
        </w:numPr>
        <w:tabs>
          <w:tab w:val="left" w:pos="1664"/>
          <w:tab w:val="right" w:leader="dot" w:pos="9766"/>
        </w:tabs>
        <w:spacing w:before="180"/>
        <w:ind w:left="1663" w:hanging="416"/>
        <w:rPr>
          <w:sz w:val="20"/>
        </w:rPr>
      </w:pPr>
      <w:hyperlink w:anchor="_bookmark41" w:history="1">
        <w:r w:rsidR="00590CBC">
          <w:rPr>
            <w:sz w:val="20"/>
          </w:rPr>
          <w:t>Consequences</w:t>
        </w:r>
        <w:r w:rsidR="00590CBC">
          <w:rPr>
            <w:spacing w:val="14"/>
            <w:sz w:val="20"/>
          </w:rPr>
          <w:t xml:space="preserve"> </w:t>
        </w:r>
        <w:r w:rsidR="00590CBC">
          <w:rPr>
            <w:sz w:val="20"/>
          </w:rPr>
          <w:t>of</w:t>
        </w:r>
        <w:r w:rsidR="00590CBC">
          <w:rPr>
            <w:spacing w:val="14"/>
            <w:sz w:val="20"/>
          </w:rPr>
          <w:t xml:space="preserve"> </w:t>
        </w:r>
        <w:r w:rsidR="00590CBC">
          <w:rPr>
            <w:sz w:val="20"/>
          </w:rPr>
          <w:t>non-compliance</w:t>
        </w:r>
        <w:r w:rsidR="00590CBC">
          <w:rPr>
            <w:sz w:val="20"/>
          </w:rPr>
          <w:tab/>
          <w:t>27</w:t>
        </w:r>
      </w:hyperlink>
    </w:p>
    <w:p w:rsidR="00F179BC" w:rsidRDefault="00EB2009">
      <w:pPr>
        <w:tabs>
          <w:tab w:val="right" w:leader="dot" w:pos="9751"/>
        </w:tabs>
        <w:spacing w:before="180"/>
        <w:ind w:left="964"/>
        <w:rPr>
          <w:sz w:val="20"/>
        </w:rPr>
      </w:pPr>
      <w:hyperlink w:anchor="_bookmark42" w:history="1">
        <w:r w:rsidR="00590CBC">
          <w:rPr>
            <w:sz w:val="20"/>
          </w:rPr>
          <w:t xml:space="preserve">ARTICLE 14 — IMPLEMENTATION OF ACTION </w:t>
        </w:r>
        <w:r w:rsidR="00590CBC">
          <w:rPr>
            <w:spacing w:val="-4"/>
            <w:sz w:val="20"/>
          </w:rPr>
          <w:t xml:space="preserve">TASKS </w:t>
        </w:r>
        <w:r w:rsidR="00590CBC">
          <w:rPr>
            <w:sz w:val="20"/>
          </w:rPr>
          <w:t>BY LINKED</w:t>
        </w:r>
        <w:r w:rsidR="00590CBC">
          <w:rPr>
            <w:spacing w:val="14"/>
            <w:sz w:val="20"/>
          </w:rPr>
          <w:t xml:space="preserve"> </w:t>
        </w:r>
        <w:r w:rsidR="00590CBC">
          <w:rPr>
            <w:sz w:val="20"/>
          </w:rPr>
          <w:t>THIRD</w:t>
        </w:r>
        <w:r w:rsidR="00590CBC">
          <w:rPr>
            <w:spacing w:val="1"/>
            <w:sz w:val="20"/>
          </w:rPr>
          <w:t xml:space="preserve"> </w:t>
        </w:r>
        <w:r w:rsidR="00590CBC">
          <w:rPr>
            <w:spacing w:val="-5"/>
            <w:sz w:val="20"/>
          </w:rPr>
          <w:t>PARTIES</w:t>
        </w:r>
        <w:r w:rsidR="00590CBC">
          <w:rPr>
            <w:spacing w:val="-5"/>
            <w:sz w:val="20"/>
          </w:rPr>
          <w:tab/>
        </w:r>
        <w:r w:rsidR="00590CBC">
          <w:rPr>
            <w:sz w:val="20"/>
          </w:rPr>
          <w:t>28</w:t>
        </w:r>
      </w:hyperlink>
    </w:p>
    <w:p w:rsidR="00F179BC" w:rsidRDefault="00EB2009" w:rsidP="00590CBC">
      <w:pPr>
        <w:pStyle w:val="Odstavecseseznamem"/>
        <w:numPr>
          <w:ilvl w:val="1"/>
          <w:numId w:val="154"/>
        </w:numPr>
        <w:tabs>
          <w:tab w:val="left" w:pos="1654"/>
          <w:tab w:val="right" w:leader="dot" w:pos="9756"/>
        </w:tabs>
        <w:spacing w:before="180"/>
        <w:rPr>
          <w:sz w:val="20"/>
        </w:rPr>
      </w:pPr>
      <w:hyperlink w:anchor="_bookmark43" w:history="1">
        <w:r w:rsidR="00590CBC">
          <w:rPr>
            <w:sz w:val="20"/>
          </w:rPr>
          <w:t xml:space="preserve">Rules for calling upon linked third parties to implement part of </w:t>
        </w:r>
        <w:r w:rsidR="00590CBC">
          <w:rPr>
            <w:spacing w:val="3"/>
            <w:sz w:val="20"/>
          </w:rPr>
          <w:t xml:space="preserve"> </w:t>
        </w:r>
        <w:r w:rsidR="00590CBC">
          <w:rPr>
            <w:sz w:val="20"/>
          </w:rPr>
          <w:t>the</w:t>
        </w:r>
        <w:r w:rsidR="00590CBC">
          <w:rPr>
            <w:spacing w:val="4"/>
            <w:sz w:val="20"/>
          </w:rPr>
          <w:t xml:space="preserve"> </w:t>
        </w:r>
        <w:r w:rsidR="00590CBC">
          <w:rPr>
            <w:sz w:val="20"/>
          </w:rPr>
          <w:t>action</w:t>
        </w:r>
        <w:r w:rsidR="00590CBC">
          <w:rPr>
            <w:sz w:val="20"/>
          </w:rPr>
          <w:tab/>
          <w:t>28</w:t>
        </w:r>
      </w:hyperlink>
    </w:p>
    <w:p w:rsidR="00F179BC" w:rsidRDefault="00EB2009" w:rsidP="00590CBC">
      <w:pPr>
        <w:pStyle w:val="Odstavecseseznamem"/>
        <w:numPr>
          <w:ilvl w:val="1"/>
          <w:numId w:val="154"/>
        </w:numPr>
        <w:tabs>
          <w:tab w:val="left" w:pos="1664"/>
          <w:tab w:val="right" w:leader="dot" w:pos="9766"/>
        </w:tabs>
        <w:spacing w:before="180"/>
        <w:ind w:left="1663" w:hanging="416"/>
        <w:rPr>
          <w:sz w:val="20"/>
        </w:rPr>
      </w:pPr>
      <w:hyperlink w:anchor="_bookmark44" w:history="1">
        <w:r w:rsidR="00590CBC">
          <w:rPr>
            <w:sz w:val="20"/>
          </w:rPr>
          <w:t>Consequences</w:t>
        </w:r>
        <w:r w:rsidR="00590CBC">
          <w:rPr>
            <w:spacing w:val="14"/>
            <w:sz w:val="20"/>
          </w:rPr>
          <w:t xml:space="preserve"> </w:t>
        </w:r>
        <w:r w:rsidR="00590CBC">
          <w:rPr>
            <w:sz w:val="20"/>
          </w:rPr>
          <w:t>of</w:t>
        </w:r>
        <w:r w:rsidR="00590CBC">
          <w:rPr>
            <w:spacing w:val="14"/>
            <w:sz w:val="20"/>
          </w:rPr>
          <w:t xml:space="preserve"> </w:t>
        </w:r>
        <w:r w:rsidR="00590CBC">
          <w:rPr>
            <w:sz w:val="20"/>
          </w:rPr>
          <w:t>non-compliance</w:t>
        </w:r>
        <w:r w:rsidR="00590CBC">
          <w:rPr>
            <w:sz w:val="20"/>
          </w:rPr>
          <w:tab/>
          <w:t>28</w:t>
        </w:r>
      </w:hyperlink>
    </w:p>
    <w:p w:rsidR="00F179BC" w:rsidRDefault="00EB2009">
      <w:pPr>
        <w:tabs>
          <w:tab w:val="right" w:leader="dot" w:pos="9751"/>
        </w:tabs>
        <w:spacing w:before="180"/>
        <w:ind w:left="964"/>
        <w:rPr>
          <w:sz w:val="20"/>
        </w:rPr>
      </w:pPr>
      <w:hyperlink w:anchor="_bookmark45" w:history="1">
        <w:r w:rsidR="00590CBC">
          <w:rPr>
            <w:sz w:val="20"/>
          </w:rPr>
          <w:t xml:space="preserve">ARTICLE 15 — FINANCIAL SUPPORT TO </w:t>
        </w:r>
        <w:r w:rsidR="00590CBC">
          <w:rPr>
            <w:spacing w:val="7"/>
            <w:sz w:val="20"/>
          </w:rPr>
          <w:t xml:space="preserve"> </w:t>
        </w:r>
        <w:r w:rsidR="00590CBC">
          <w:rPr>
            <w:sz w:val="20"/>
          </w:rPr>
          <w:t>THIRD</w:t>
        </w:r>
        <w:r w:rsidR="00590CBC">
          <w:rPr>
            <w:spacing w:val="9"/>
            <w:sz w:val="20"/>
          </w:rPr>
          <w:t xml:space="preserve"> </w:t>
        </w:r>
        <w:r w:rsidR="00590CBC">
          <w:rPr>
            <w:spacing w:val="-5"/>
            <w:sz w:val="20"/>
          </w:rPr>
          <w:t>PARTIES</w:t>
        </w:r>
        <w:r w:rsidR="00590CBC">
          <w:rPr>
            <w:spacing w:val="-5"/>
            <w:sz w:val="20"/>
          </w:rPr>
          <w:tab/>
        </w:r>
        <w:r w:rsidR="00590CBC">
          <w:rPr>
            <w:sz w:val="20"/>
          </w:rPr>
          <w:t>28</w:t>
        </w:r>
      </w:hyperlink>
    </w:p>
    <w:p w:rsidR="00F179BC" w:rsidRDefault="00EB2009" w:rsidP="00590CBC">
      <w:pPr>
        <w:pStyle w:val="Odstavecseseznamem"/>
        <w:numPr>
          <w:ilvl w:val="1"/>
          <w:numId w:val="153"/>
        </w:numPr>
        <w:tabs>
          <w:tab w:val="left" w:pos="1659"/>
          <w:tab w:val="right" w:leader="dot" w:pos="9762"/>
        </w:tabs>
        <w:spacing w:before="180"/>
        <w:rPr>
          <w:sz w:val="20"/>
        </w:rPr>
      </w:pPr>
      <w:hyperlink w:anchor="_bookmark46" w:history="1">
        <w:r w:rsidR="00590CBC">
          <w:rPr>
            <w:sz w:val="20"/>
          </w:rPr>
          <w:t xml:space="preserve">Rules for providing financial support to </w:t>
        </w:r>
        <w:r w:rsidR="00590CBC">
          <w:rPr>
            <w:spacing w:val="9"/>
            <w:sz w:val="20"/>
          </w:rPr>
          <w:t xml:space="preserve"> </w:t>
        </w:r>
        <w:r w:rsidR="00590CBC">
          <w:rPr>
            <w:sz w:val="20"/>
          </w:rPr>
          <w:t>third</w:t>
        </w:r>
        <w:r w:rsidR="00590CBC">
          <w:rPr>
            <w:spacing w:val="9"/>
            <w:sz w:val="20"/>
          </w:rPr>
          <w:t xml:space="preserve"> </w:t>
        </w:r>
        <w:r w:rsidR="00590CBC">
          <w:rPr>
            <w:sz w:val="20"/>
          </w:rPr>
          <w:t>parties</w:t>
        </w:r>
        <w:r w:rsidR="00590CBC">
          <w:rPr>
            <w:sz w:val="20"/>
          </w:rPr>
          <w:tab/>
          <w:t>28</w:t>
        </w:r>
      </w:hyperlink>
    </w:p>
    <w:p w:rsidR="00F179BC" w:rsidRDefault="00EB2009" w:rsidP="00590CBC">
      <w:pPr>
        <w:pStyle w:val="Odstavecseseznamem"/>
        <w:numPr>
          <w:ilvl w:val="1"/>
          <w:numId w:val="153"/>
        </w:numPr>
        <w:tabs>
          <w:tab w:val="left" w:pos="1662"/>
          <w:tab w:val="right" w:leader="dot" w:pos="9765"/>
        </w:tabs>
        <w:spacing w:before="180"/>
        <w:ind w:left="1661" w:hanging="414"/>
        <w:rPr>
          <w:sz w:val="20"/>
        </w:rPr>
      </w:pPr>
      <w:hyperlink w:anchor="_bookmark48" w:history="1">
        <w:r w:rsidR="00590CBC">
          <w:rPr>
            <w:sz w:val="20"/>
          </w:rPr>
          <w:t xml:space="preserve">Financial support in the form </w:t>
        </w:r>
        <w:r w:rsidR="00590CBC">
          <w:rPr>
            <w:spacing w:val="19"/>
            <w:sz w:val="20"/>
          </w:rPr>
          <w:t xml:space="preserve"> </w:t>
        </w:r>
        <w:r w:rsidR="00590CBC">
          <w:rPr>
            <w:sz w:val="20"/>
          </w:rPr>
          <w:t>of</w:t>
        </w:r>
        <w:r w:rsidR="00590CBC">
          <w:rPr>
            <w:spacing w:val="13"/>
            <w:sz w:val="20"/>
          </w:rPr>
          <w:t xml:space="preserve"> </w:t>
        </w:r>
        <w:r w:rsidR="00590CBC">
          <w:rPr>
            <w:sz w:val="20"/>
          </w:rPr>
          <w:t>prizes</w:t>
        </w:r>
        <w:r w:rsidR="00590CBC">
          <w:rPr>
            <w:sz w:val="20"/>
          </w:rPr>
          <w:tab/>
          <w:t>29</w:t>
        </w:r>
      </w:hyperlink>
    </w:p>
    <w:p w:rsidR="00F179BC" w:rsidRDefault="00EB2009" w:rsidP="00590CBC">
      <w:pPr>
        <w:pStyle w:val="Odstavecseseznamem"/>
        <w:numPr>
          <w:ilvl w:val="1"/>
          <w:numId w:val="153"/>
        </w:numPr>
        <w:tabs>
          <w:tab w:val="left" w:pos="1664"/>
          <w:tab w:val="right" w:leader="dot" w:pos="9766"/>
        </w:tabs>
        <w:spacing w:before="180"/>
        <w:ind w:left="1663" w:hanging="416"/>
        <w:rPr>
          <w:sz w:val="20"/>
        </w:rPr>
      </w:pPr>
      <w:hyperlink w:anchor="_bookmark49" w:history="1">
        <w:r w:rsidR="00590CBC">
          <w:rPr>
            <w:sz w:val="20"/>
          </w:rPr>
          <w:t>Consequences</w:t>
        </w:r>
        <w:r w:rsidR="00590CBC">
          <w:rPr>
            <w:spacing w:val="14"/>
            <w:sz w:val="20"/>
          </w:rPr>
          <w:t xml:space="preserve"> </w:t>
        </w:r>
        <w:r w:rsidR="00590CBC">
          <w:rPr>
            <w:sz w:val="20"/>
          </w:rPr>
          <w:t>of</w:t>
        </w:r>
        <w:r w:rsidR="00590CBC">
          <w:rPr>
            <w:spacing w:val="14"/>
            <w:sz w:val="20"/>
          </w:rPr>
          <w:t xml:space="preserve"> </w:t>
        </w:r>
        <w:r w:rsidR="00590CBC">
          <w:rPr>
            <w:sz w:val="20"/>
          </w:rPr>
          <w:t>non-compliance</w:t>
        </w:r>
        <w:r w:rsidR="00590CBC">
          <w:rPr>
            <w:sz w:val="20"/>
          </w:rPr>
          <w:tab/>
          <w:t>29</w:t>
        </w:r>
      </w:hyperlink>
    </w:p>
    <w:p w:rsidR="00F179BC" w:rsidRDefault="00EB2009">
      <w:pPr>
        <w:tabs>
          <w:tab w:val="right" w:leader="dot" w:pos="9751"/>
        </w:tabs>
        <w:spacing w:before="180" w:line="249" w:lineRule="auto"/>
        <w:ind w:left="1928" w:right="791" w:hanging="964"/>
        <w:rPr>
          <w:sz w:val="20"/>
        </w:rPr>
      </w:pPr>
      <w:hyperlink w:anchor="_bookmark50" w:history="1">
        <w:r w:rsidR="00590CBC">
          <w:rPr>
            <w:sz w:val="20"/>
          </w:rPr>
          <w:t>ARTICLE 16 — PROVISION OF TRANS-NATIONAL OR VIRTUAL ACCESS TO RESEARCH</w:t>
        </w:r>
      </w:hyperlink>
      <w:r w:rsidR="00590CBC">
        <w:rPr>
          <w:sz w:val="20"/>
        </w:rPr>
        <w:t xml:space="preserve"> </w:t>
      </w:r>
      <w:hyperlink w:anchor="_bookmark50" w:history="1">
        <w:r w:rsidR="00590CBC">
          <w:rPr>
            <w:sz w:val="20"/>
          </w:rPr>
          <w:t>INFRASTRUCTURE</w:t>
        </w:r>
        <w:r w:rsidR="00590CBC">
          <w:rPr>
            <w:sz w:val="20"/>
          </w:rPr>
          <w:tab/>
          <w:t>29</w:t>
        </w:r>
      </w:hyperlink>
    </w:p>
    <w:p w:rsidR="00F179BC" w:rsidRDefault="00EB2009" w:rsidP="00590CBC">
      <w:pPr>
        <w:pStyle w:val="Odstavecseseznamem"/>
        <w:numPr>
          <w:ilvl w:val="1"/>
          <w:numId w:val="152"/>
        </w:numPr>
        <w:tabs>
          <w:tab w:val="left" w:pos="1655"/>
          <w:tab w:val="right" w:leader="dot" w:pos="9758"/>
        </w:tabs>
        <w:spacing w:before="171"/>
        <w:ind w:hanging="407"/>
        <w:rPr>
          <w:sz w:val="20"/>
        </w:rPr>
      </w:pPr>
      <w:hyperlink w:anchor="_bookmark51" w:history="1">
        <w:r w:rsidR="00590CBC">
          <w:rPr>
            <w:sz w:val="20"/>
          </w:rPr>
          <w:t>Rules for providing trans-national access to</w:t>
        </w:r>
        <w:r w:rsidR="00590CBC">
          <w:rPr>
            <w:spacing w:val="41"/>
            <w:sz w:val="20"/>
          </w:rPr>
          <w:t xml:space="preserve"> </w:t>
        </w:r>
        <w:r w:rsidR="00590CBC">
          <w:rPr>
            <w:sz w:val="20"/>
          </w:rPr>
          <w:t>research</w:t>
        </w:r>
        <w:r w:rsidR="00590CBC">
          <w:rPr>
            <w:spacing w:val="6"/>
            <w:sz w:val="20"/>
          </w:rPr>
          <w:t xml:space="preserve"> </w:t>
        </w:r>
        <w:r w:rsidR="00590CBC">
          <w:rPr>
            <w:sz w:val="20"/>
          </w:rPr>
          <w:t>infrastructure</w:t>
        </w:r>
        <w:r w:rsidR="00590CBC">
          <w:rPr>
            <w:sz w:val="20"/>
          </w:rPr>
          <w:tab/>
          <w:t>29</w:t>
        </w:r>
      </w:hyperlink>
    </w:p>
    <w:p w:rsidR="00F179BC" w:rsidRDefault="00EB2009" w:rsidP="00590CBC">
      <w:pPr>
        <w:pStyle w:val="Odstavecseseznamem"/>
        <w:numPr>
          <w:ilvl w:val="1"/>
          <w:numId w:val="152"/>
        </w:numPr>
        <w:tabs>
          <w:tab w:val="left" w:pos="1657"/>
          <w:tab w:val="right" w:leader="dot" w:pos="9760"/>
        </w:tabs>
        <w:spacing w:before="179"/>
        <w:ind w:left="1656" w:hanging="409"/>
        <w:rPr>
          <w:sz w:val="20"/>
        </w:rPr>
      </w:pPr>
      <w:hyperlink w:anchor="_bookmark52" w:history="1">
        <w:r w:rsidR="00590CBC">
          <w:rPr>
            <w:sz w:val="20"/>
          </w:rPr>
          <w:t>Rules for providing virtual access to</w:t>
        </w:r>
        <w:r w:rsidR="00590CBC">
          <w:rPr>
            <w:spacing w:val="47"/>
            <w:sz w:val="20"/>
          </w:rPr>
          <w:t xml:space="preserve"> </w:t>
        </w:r>
        <w:r w:rsidR="00590CBC">
          <w:rPr>
            <w:sz w:val="20"/>
          </w:rPr>
          <w:t>research</w:t>
        </w:r>
        <w:r w:rsidR="00590CBC">
          <w:rPr>
            <w:spacing w:val="7"/>
            <w:sz w:val="20"/>
          </w:rPr>
          <w:t xml:space="preserve"> </w:t>
        </w:r>
        <w:r w:rsidR="00590CBC">
          <w:rPr>
            <w:sz w:val="20"/>
          </w:rPr>
          <w:t>infrastructure</w:t>
        </w:r>
        <w:r w:rsidR="00590CBC">
          <w:rPr>
            <w:sz w:val="20"/>
          </w:rPr>
          <w:tab/>
          <w:t>29</w:t>
        </w:r>
      </w:hyperlink>
    </w:p>
    <w:p w:rsidR="00F179BC" w:rsidRDefault="00EB2009" w:rsidP="00590CBC">
      <w:pPr>
        <w:pStyle w:val="Odstavecseseznamem"/>
        <w:numPr>
          <w:ilvl w:val="1"/>
          <w:numId w:val="152"/>
        </w:numPr>
        <w:tabs>
          <w:tab w:val="left" w:pos="1664"/>
          <w:tab w:val="right" w:leader="dot" w:pos="9766"/>
        </w:tabs>
        <w:spacing w:before="179"/>
        <w:ind w:left="1663" w:hanging="416"/>
        <w:rPr>
          <w:sz w:val="20"/>
        </w:rPr>
      </w:pPr>
      <w:hyperlink w:anchor="_bookmark53" w:history="1">
        <w:r w:rsidR="00590CBC">
          <w:rPr>
            <w:sz w:val="20"/>
          </w:rPr>
          <w:t>Consequences</w:t>
        </w:r>
        <w:r w:rsidR="00590CBC">
          <w:rPr>
            <w:spacing w:val="14"/>
            <w:sz w:val="20"/>
          </w:rPr>
          <w:t xml:space="preserve"> </w:t>
        </w:r>
        <w:r w:rsidR="00590CBC">
          <w:rPr>
            <w:sz w:val="20"/>
          </w:rPr>
          <w:t>of</w:t>
        </w:r>
        <w:r w:rsidR="00590CBC">
          <w:rPr>
            <w:spacing w:val="14"/>
            <w:sz w:val="20"/>
          </w:rPr>
          <w:t xml:space="preserve"> </w:t>
        </w:r>
        <w:r w:rsidR="00590CBC">
          <w:rPr>
            <w:sz w:val="20"/>
          </w:rPr>
          <w:t>non-compliance</w:t>
        </w:r>
        <w:r w:rsidR="00590CBC">
          <w:rPr>
            <w:sz w:val="20"/>
          </w:rPr>
          <w:tab/>
          <w:t>29</w:t>
        </w:r>
      </w:hyperlink>
    </w:p>
    <w:p w:rsidR="00F179BC" w:rsidRDefault="00EB2009">
      <w:pPr>
        <w:tabs>
          <w:tab w:val="right" w:leader="dot" w:pos="9755"/>
        </w:tabs>
        <w:spacing w:before="178"/>
        <w:ind w:left="397"/>
        <w:rPr>
          <w:b/>
          <w:sz w:val="20"/>
        </w:rPr>
      </w:pPr>
      <w:hyperlink w:anchor="_bookmark54" w:history="1">
        <w:r w:rsidR="00590CBC">
          <w:rPr>
            <w:b/>
            <w:sz w:val="20"/>
          </w:rPr>
          <w:t xml:space="preserve">SECTION 2   RIGHTS AND OBLIGATIONS </w:t>
        </w:r>
        <w:r w:rsidR="00590CBC">
          <w:rPr>
            <w:b/>
            <w:spacing w:val="-3"/>
            <w:sz w:val="20"/>
          </w:rPr>
          <w:t xml:space="preserve">RELATED </w:t>
        </w:r>
        <w:r w:rsidR="00590CBC">
          <w:rPr>
            <w:b/>
            <w:sz w:val="20"/>
          </w:rPr>
          <w:t>TO THE</w:t>
        </w:r>
        <w:r w:rsidR="00590CBC">
          <w:rPr>
            <w:b/>
            <w:spacing w:val="1"/>
            <w:sz w:val="20"/>
          </w:rPr>
          <w:t xml:space="preserve"> </w:t>
        </w:r>
        <w:r w:rsidR="00590CBC">
          <w:rPr>
            <w:b/>
            <w:sz w:val="20"/>
          </w:rPr>
          <w:t>GRANT</w:t>
        </w:r>
        <w:r w:rsidR="00590CBC">
          <w:rPr>
            <w:b/>
            <w:spacing w:val="-1"/>
            <w:sz w:val="20"/>
          </w:rPr>
          <w:t xml:space="preserve"> </w:t>
        </w:r>
        <w:r w:rsidR="00590CBC">
          <w:rPr>
            <w:b/>
            <w:sz w:val="20"/>
          </w:rPr>
          <w:t>ADMINISTRATION</w:t>
        </w:r>
        <w:r w:rsidR="00590CBC">
          <w:rPr>
            <w:sz w:val="20"/>
          </w:rPr>
          <w:tab/>
        </w:r>
        <w:r w:rsidR="00590CBC">
          <w:rPr>
            <w:b/>
            <w:sz w:val="20"/>
          </w:rPr>
          <w:t>29</w:t>
        </w:r>
      </w:hyperlink>
    </w:p>
    <w:p w:rsidR="00F179BC" w:rsidRDefault="00EB2009">
      <w:pPr>
        <w:tabs>
          <w:tab w:val="right" w:leader="dot" w:pos="9751"/>
        </w:tabs>
        <w:spacing w:before="181"/>
        <w:ind w:left="964"/>
        <w:rPr>
          <w:sz w:val="20"/>
        </w:rPr>
      </w:pPr>
      <w:hyperlink w:anchor="_bookmark55" w:history="1">
        <w:r w:rsidR="00590CBC">
          <w:rPr>
            <w:sz w:val="20"/>
          </w:rPr>
          <w:t xml:space="preserve">ARTICLE 17 – GENERAL </w:t>
        </w:r>
        <w:r w:rsidR="00590CBC">
          <w:rPr>
            <w:spacing w:val="-3"/>
            <w:sz w:val="20"/>
          </w:rPr>
          <w:t xml:space="preserve">OBLIGATION </w:t>
        </w:r>
        <w:r w:rsidR="00590CBC">
          <w:rPr>
            <w:spacing w:val="7"/>
            <w:sz w:val="20"/>
          </w:rPr>
          <w:t xml:space="preserve"> </w:t>
        </w:r>
        <w:r w:rsidR="00590CBC">
          <w:rPr>
            <w:sz w:val="20"/>
          </w:rPr>
          <w:t>TO</w:t>
        </w:r>
        <w:r w:rsidR="00590CBC">
          <w:rPr>
            <w:spacing w:val="10"/>
            <w:sz w:val="20"/>
          </w:rPr>
          <w:t xml:space="preserve"> </w:t>
        </w:r>
        <w:r w:rsidR="00590CBC">
          <w:rPr>
            <w:sz w:val="20"/>
          </w:rPr>
          <w:t>INFORM</w:t>
        </w:r>
        <w:r w:rsidR="00590CBC">
          <w:rPr>
            <w:sz w:val="20"/>
          </w:rPr>
          <w:tab/>
          <w:t>29</w:t>
        </w:r>
      </w:hyperlink>
    </w:p>
    <w:p w:rsidR="00F179BC" w:rsidRDefault="00EB2009" w:rsidP="00590CBC">
      <w:pPr>
        <w:pStyle w:val="Odstavecseseznamem"/>
        <w:numPr>
          <w:ilvl w:val="1"/>
          <w:numId w:val="151"/>
        </w:numPr>
        <w:tabs>
          <w:tab w:val="left" w:pos="1658"/>
          <w:tab w:val="right" w:leader="dot" w:pos="9761"/>
        </w:tabs>
        <w:spacing w:before="179"/>
        <w:ind w:hanging="397"/>
        <w:rPr>
          <w:sz w:val="20"/>
        </w:rPr>
      </w:pPr>
      <w:hyperlink w:anchor="_bookmark56" w:history="1">
        <w:r w:rsidR="00590CBC">
          <w:rPr>
            <w:sz w:val="20"/>
          </w:rPr>
          <w:t>General obligation to provide information</w:t>
        </w:r>
        <w:r w:rsidR="00590CBC">
          <w:rPr>
            <w:spacing w:val="44"/>
            <w:sz w:val="20"/>
          </w:rPr>
          <w:t xml:space="preserve"> </w:t>
        </w:r>
        <w:r w:rsidR="00590CBC">
          <w:rPr>
            <w:sz w:val="20"/>
          </w:rPr>
          <w:t>upon</w:t>
        </w:r>
        <w:r w:rsidR="00590CBC">
          <w:rPr>
            <w:spacing w:val="8"/>
            <w:sz w:val="20"/>
          </w:rPr>
          <w:t xml:space="preserve"> </w:t>
        </w:r>
        <w:r w:rsidR="00590CBC">
          <w:rPr>
            <w:sz w:val="20"/>
          </w:rPr>
          <w:t>request</w:t>
        </w:r>
        <w:r w:rsidR="00590CBC">
          <w:rPr>
            <w:sz w:val="20"/>
          </w:rPr>
          <w:tab/>
          <w:t>29</w:t>
        </w:r>
      </w:hyperlink>
    </w:p>
    <w:p w:rsidR="00F179BC" w:rsidRDefault="00EB2009" w:rsidP="00590CBC">
      <w:pPr>
        <w:pStyle w:val="Odstavecseseznamem"/>
        <w:numPr>
          <w:ilvl w:val="1"/>
          <w:numId w:val="151"/>
        </w:numPr>
        <w:tabs>
          <w:tab w:val="left" w:pos="1648"/>
          <w:tab w:val="right" w:leader="dot" w:pos="9751"/>
        </w:tabs>
        <w:spacing w:before="179" w:line="249" w:lineRule="auto"/>
        <w:ind w:right="791" w:hanging="397"/>
        <w:rPr>
          <w:sz w:val="20"/>
        </w:rPr>
      </w:pPr>
      <w:hyperlink w:anchor="_bookmark57" w:history="1">
        <w:r w:rsidR="00590CBC">
          <w:rPr>
            <w:sz w:val="20"/>
          </w:rPr>
          <w:t>Obligation to keep information up to date and to inform about events and circumstances likely to</w:t>
        </w:r>
      </w:hyperlink>
      <w:r w:rsidR="00590CBC">
        <w:rPr>
          <w:sz w:val="20"/>
        </w:rPr>
        <w:t xml:space="preserve"> </w:t>
      </w:r>
      <w:hyperlink w:anchor="_bookmark57" w:history="1">
        <w:r w:rsidR="00590CBC">
          <w:rPr>
            <w:sz w:val="20"/>
          </w:rPr>
          <w:t>affect</w:t>
        </w:r>
        <w:r w:rsidR="00590CBC">
          <w:rPr>
            <w:spacing w:val="17"/>
            <w:sz w:val="20"/>
          </w:rPr>
          <w:t xml:space="preserve"> </w:t>
        </w:r>
        <w:r w:rsidR="00590CBC">
          <w:rPr>
            <w:sz w:val="20"/>
          </w:rPr>
          <w:t>the</w:t>
        </w:r>
        <w:r w:rsidR="00590CBC">
          <w:rPr>
            <w:spacing w:val="17"/>
            <w:sz w:val="20"/>
          </w:rPr>
          <w:t xml:space="preserve"> </w:t>
        </w:r>
        <w:r w:rsidR="00590CBC">
          <w:rPr>
            <w:sz w:val="20"/>
          </w:rPr>
          <w:t>Agreement</w:t>
        </w:r>
        <w:r w:rsidR="00590CBC">
          <w:rPr>
            <w:sz w:val="20"/>
          </w:rPr>
          <w:tab/>
          <w:t>29</w:t>
        </w:r>
      </w:hyperlink>
    </w:p>
    <w:p w:rsidR="00F179BC" w:rsidRDefault="00EB2009" w:rsidP="00590CBC">
      <w:pPr>
        <w:pStyle w:val="Odstavecseseznamem"/>
        <w:numPr>
          <w:ilvl w:val="1"/>
          <w:numId w:val="151"/>
        </w:numPr>
        <w:tabs>
          <w:tab w:val="left" w:pos="1664"/>
          <w:tab w:val="right" w:leader="dot" w:pos="9766"/>
        </w:tabs>
        <w:spacing w:before="170"/>
        <w:ind w:left="1663" w:hanging="416"/>
        <w:rPr>
          <w:sz w:val="20"/>
        </w:rPr>
      </w:pPr>
      <w:hyperlink w:anchor="_bookmark58" w:history="1">
        <w:r w:rsidR="00590CBC">
          <w:rPr>
            <w:sz w:val="20"/>
          </w:rPr>
          <w:t>Consequences</w:t>
        </w:r>
        <w:r w:rsidR="00590CBC">
          <w:rPr>
            <w:spacing w:val="14"/>
            <w:sz w:val="20"/>
          </w:rPr>
          <w:t xml:space="preserve"> </w:t>
        </w:r>
        <w:r w:rsidR="00590CBC">
          <w:rPr>
            <w:sz w:val="20"/>
          </w:rPr>
          <w:t>of</w:t>
        </w:r>
        <w:r w:rsidR="00590CBC">
          <w:rPr>
            <w:spacing w:val="14"/>
            <w:sz w:val="20"/>
          </w:rPr>
          <w:t xml:space="preserve"> </w:t>
        </w:r>
        <w:r w:rsidR="00590CBC">
          <w:rPr>
            <w:sz w:val="20"/>
          </w:rPr>
          <w:t>non-compliance</w:t>
        </w:r>
        <w:r w:rsidR="00590CBC">
          <w:rPr>
            <w:sz w:val="20"/>
          </w:rPr>
          <w:tab/>
          <w:t>30</w:t>
        </w:r>
      </w:hyperlink>
    </w:p>
    <w:p w:rsidR="00F179BC" w:rsidRDefault="00EB2009">
      <w:pPr>
        <w:tabs>
          <w:tab w:val="right" w:leader="dot" w:pos="9751"/>
        </w:tabs>
        <w:spacing w:before="179"/>
        <w:ind w:left="964"/>
        <w:rPr>
          <w:sz w:val="20"/>
        </w:rPr>
      </w:pPr>
      <w:hyperlink w:anchor="_bookmark59" w:history="1">
        <w:r w:rsidR="00590CBC">
          <w:rPr>
            <w:sz w:val="20"/>
          </w:rPr>
          <w:t>ARTICLE 18 — KEEPING RECORDS —</w:t>
        </w:r>
        <w:r w:rsidR="00590CBC">
          <w:rPr>
            <w:spacing w:val="24"/>
            <w:sz w:val="20"/>
          </w:rPr>
          <w:t xml:space="preserve"> </w:t>
        </w:r>
        <w:r w:rsidR="00590CBC">
          <w:rPr>
            <w:sz w:val="20"/>
          </w:rPr>
          <w:t>SUPPORTING</w:t>
        </w:r>
        <w:r w:rsidR="00590CBC">
          <w:rPr>
            <w:spacing w:val="4"/>
            <w:sz w:val="20"/>
          </w:rPr>
          <w:t xml:space="preserve"> </w:t>
        </w:r>
        <w:r w:rsidR="00590CBC">
          <w:rPr>
            <w:sz w:val="20"/>
          </w:rPr>
          <w:t>DOCUMENTATION</w:t>
        </w:r>
        <w:r w:rsidR="00590CBC">
          <w:rPr>
            <w:sz w:val="20"/>
          </w:rPr>
          <w:tab/>
          <w:t>30</w:t>
        </w:r>
      </w:hyperlink>
    </w:p>
    <w:p w:rsidR="00F179BC" w:rsidRDefault="00EB2009" w:rsidP="00590CBC">
      <w:pPr>
        <w:pStyle w:val="Odstavecseseznamem"/>
        <w:numPr>
          <w:ilvl w:val="1"/>
          <w:numId w:val="150"/>
        </w:numPr>
        <w:tabs>
          <w:tab w:val="left" w:pos="1656"/>
          <w:tab w:val="right" w:leader="dot" w:pos="9759"/>
        </w:tabs>
        <w:spacing w:before="179"/>
        <w:rPr>
          <w:sz w:val="20"/>
        </w:rPr>
      </w:pPr>
      <w:hyperlink w:anchor="_bookmark60" w:history="1">
        <w:r w:rsidR="00590CBC">
          <w:rPr>
            <w:sz w:val="20"/>
          </w:rPr>
          <w:t>Obligation to keep records and other</w:t>
        </w:r>
        <w:r w:rsidR="00590CBC">
          <w:rPr>
            <w:spacing w:val="41"/>
            <w:sz w:val="20"/>
          </w:rPr>
          <w:t xml:space="preserve"> </w:t>
        </w:r>
        <w:r w:rsidR="00590CBC">
          <w:rPr>
            <w:sz w:val="20"/>
          </w:rPr>
          <w:t>supporting</w:t>
        </w:r>
        <w:r w:rsidR="00590CBC">
          <w:rPr>
            <w:spacing w:val="6"/>
            <w:sz w:val="20"/>
          </w:rPr>
          <w:t xml:space="preserve"> </w:t>
        </w:r>
        <w:r w:rsidR="00590CBC">
          <w:rPr>
            <w:sz w:val="20"/>
          </w:rPr>
          <w:t>documentation</w:t>
        </w:r>
        <w:r w:rsidR="00590CBC">
          <w:rPr>
            <w:sz w:val="20"/>
          </w:rPr>
          <w:tab/>
          <w:t>30</w:t>
        </w:r>
      </w:hyperlink>
    </w:p>
    <w:p w:rsidR="00F179BC" w:rsidRDefault="00EB2009" w:rsidP="00590CBC">
      <w:pPr>
        <w:pStyle w:val="Odstavecseseznamem"/>
        <w:numPr>
          <w:ilvl w:val="1"/>
          <w:numId w:val="150"/>
        </w:numPr>
        <w:tabs>
          <w:tab w:val="left" w:pos="1664"/>
          <w:tab w:val="right" w:leader="dot" w:pos="9766"/>
        </w:tabs>
        <w:spacing w:before="179"/>
        <w:ind w:left="1663" w:hanging="416"/>
        <w:rPr>
          <w:sz w:val="20"/>
        </w:rPr>
      </w:pPr>
      <w:hyperlink w:anchor="_bookmark61" w:history="1">
        <w:r w:rsidR="00590CBC">
          <w:rPr>
            <w:sz w:val="20"/>
          </w:rPr>
          <w:t>Consequences</w:t>
        </w:r>
        <w:r w:rsidR="00590CBC">
          <w:rPr>
            <w:spacing w:val="14"/>
            <w:sz w:val="20"/>
          </w:rPr>
          <w:t xml:space="preserve"> </w:t>
        </w:r>
        <w:r w:rsidR="00590CBC">
          <w:rPr>
            <w:sz w:val="20"/>
          </w:rPr>
          <w:t>of</w:t>
        </w:r>
        <w:r w:rsidR="00590CBC">
          <w:rPr>
            <w:spacing w:val="14"/>
            <w:sz w:val="20"/>
          </w:rPr>
          <w:t xml:space="preserve"> </w:t>
        </w:r>
        <w:r w:rsidR="00590CBC">
          <w:rPr>
            <w:sz w:val="20"/>
          </w:rPr>
          <w:t>non-compliance</w:t>
        </w:r>
        <w:r w:rsidR="00590CBC">
          <w:rPr>
            <w:sz w:val="20"/>
          </w:rPr>
          <w:tab/>
          <w:t>31</w:t>
        </w:r>
      </w:hyperlink>
    </w:p>
    <w:p w:rsidR="00F179BC" w:rsidRDefault="00EB2009">
      <w:pPr>
        <w:tabs>
          <w:tab w:val="right" w:leader="dot" w:pos="9751"/>
        </w:tabs>
        <w:spacing w:before="179"/>
        <w:ind w:left="964"/>
        <w:rPr>
          <w:sz w:val="20"/>
        </w:rPr>
      </w:pPr>
      <w:hyperlink w:anchor="_bookmark62" w:history="1">
        <w:r w:rsidR="00590CBC">
          <w:rPr>
            <w:sz w:val="20"/>
          </w:rPr>
          <w:t>ARTICLE 19 — SUBMISSION</w:t>
        </w:r>
        <w:r w:rsidR="00590CBC">
          <w:rPr>
            <w:spacing w:val="47"/>
            <w:sz w:val="20"/>
          </w:rPr>
          <w:t xml:space="preserve"> </w:t>
        </w:r>
        <w:r w:rsidR="00590CBC">
          <w:rPr>
            <w:sz w:val="20"/>
          </w:rPr>
          <w:t>OF</w:t>
        </w:r>
        <w:r w:rsidR="00590CBC">
          <w:rPr>
            <w:spacing w:val="11"/>
            <w:sz w:val="20"/>
          </w:rPr>
          <w:t xml:space="preserve"> </w:t>
        </w:r>
        <w:r w:rsidR="00590CBC">
          <w:rPr>
            <w:sz w:val="20"/>
          </w:rPr>
          <w:t>DELIVERABLES</w:t>
        </w:r>
        <w:r w:rsidR="00590CBC">
          <w:rPr>
            <w:sz w:val="20"/>
          </w:rPr>
          <w:tab/>
          <w:t>31</w:t>
        </w:r>
      </w:hyperlink>
    </w:p>
    <w:p w:rsidR="00F179BC" w:rsidRDefault="00F179BC">
      <w:pPr>
        <w:rPr>
          <w:sz w:val="20"/>
        </w:rPr>
        <w:sectPr w:rsidR="00F179BC">
          <w:pgSz w:w="11910" w:h="16840"/>
          <w:pgMar w:top="800" w:right="340" w:bottom="740" w:left="1020" w:header="391" w:footer="543" w:gutter="0"/>
          <w:cols w:space="720"/>
        </w:sectPr>
      </w:pPr>
    </w:p>
    <w:p w:rsidR="00F179BC" w:rsidRDefault="00EB2009" w:rsidP="00590CBC">
      <w:pPr>
        <w:pStyle w:val="Odstavecseseznamem"/>
        <w:numPr>
          <w:ilvl w:val="1"/>
          <w:numId w:val="149"/>
        </w:numPr>
        <w:tabs>
          <w:tab w:val="left" w:pos="1664"/>
          <w:tab w:val="right" w:leader="dot" w:pos="9767"/>
        </w:tabs>
        <w:spacing w:before="295"/>
        <w:rPr>
          <w:sz w:val="20"/>
        </w:rPr>
      </w:pPr>
      <w:hyperlink w:anchor="_bookmark63" w:history="1">
        <w:r w:rsidR="00590CBC">
          <w:rPr>
            <w:sz w:val="20"/>
          </w:rPr>
          <w:t>Obligation to</w:t>
        </w:r>
        <w:r w:rsidR="00590CBC">
          <w:rPr>
            <w:spacing w:val="29"/>
            <w:sz w:val="20"/>
          </w:rPr>
          <w:t xml:space="preserve"> </w:t>
        </w:r>
        <w:r w:rsidR="00590CBC">
          <w:rPr>
            <w:sz w:val="20"/>
          </w:rPr>
          <w:t>submit</w:t>
        </w:r>
        <w:r w:rsidR="00590CBC">
          <w:rPr>
            <w:spacing w:val="14"/>
            <w:sz w:val="20"/>
          </w:rPr>
          <w:t xml:space="preserve"> </w:t>
        </w:r>
        <w:r w:rsidR="00590CBC">
          <w:rPr>
            <w:sz w:val="20"/>
          </w:rPr>
          <w:t>deliverables</w:t>
        </w:r>
        <w:r w:rsidR="00590CBC">
          <w:rPr>
            <w:sz w:val="20"/>
          </w:rPr>
          <w:tab/>
          <w:t>31</w:t>
        </w:r>
      </w:hyperlink>
    </w:p>
    <w:p w:rsidR="00F179BC" w:rsidRDefault="00EB2009" w:rsidP="00590CBC">
      <w:pPr>
        <w:pStyle w:val="Odstavecseseznamem"/>
        <w:numPr>
          <w:ilvl w:val="1"/>
          <w:numId w:val="149"/>
        </w:numPr>
        <w:tabs>
          <w:tab w:val="left" w:pos="1664"/>
          <w:tab w:val="right" w:leader="dot" w:pos="9766"/>
        </w:tabs>
        <w:spacing w:before="180"/>
        <w:rPr>
          <w:sz w:val="20"/>
        </w:rPr>
      </w:pPr>
      <w:hyperlink w:anchor="_bookmark64" w:history="1">
        <w:r w:rsidR="00590CBC">
          <w:rPr>
            <w:sz w:val="20"/>
          </w:rPr>
          <w:t>Consequences</w:t>
        </w:r>
        <w:r w:rsidR="00590CBC">
          <w:rPr>
            <w:spacing w:val="14"/>
            <w:sz w:val="20"/>
          </w:rPr>
          <w:t xml:space="preserve"> </w:t>
        </w:r>
        <w:r w:rsidR="00590CBC">
          <w:rPr>
            <w:sz w:val="20"/>
          </w:rPr>
          <w:t>of</w:t>
        </w:r>
        <w:r w:rsidR="00590CBC">
          <w:rPr>
            <w:spacing w:val="14"/>
            <w:sz w:val="20"/>
          </w:rPr>
          <w:t xml:space="preserve"> </w:t>
        </w:r>
        <w:r w:rsidR="00590CBC">
          <w:rPr>
            <w:sz w:val="20"/>
          </w:rPr>
          <w:t>non-compliance</w:t>
        </w:r>
        <w:r w:rsidR="00590CBC">
          <w:rPr>
            <w:sz w:val="20"/>
          </w:rPr>
          <w:tab/>
          <w:t>31</w:t>
        </w:r>
      </w:hyperlink>
    </w:p>
    <w:p w:rsidR="00F179BC" w:rsidRDefault="00EB2009">
      <w:pPr>
        <w:tabs>
          <w:tab w:val="right" w:leader="dot" w:pos="9751"/>
        </w:tabs>
        <w:spacing w:before="180"/>
        <w:ind w:left="964"/>
        <w:rPr>
          <w:sz w:val="20"/>
        </w:rPr>
      </w:pPr>
      <w:hyperlink w:anchor="_bookmark65" w:history="1">
        <w:r w:rsidR="00590CBC">
          <w:rPr>
            <w:sz w:val="20"/>
          </w:rPr>
          <w:t xml:space="preserve">ARTICLE 20 — REPORTING — </w:t>
        </w:r>
        <w:r w:rsidR="00590CBC">
          <w:rPr>
            <w:spacing w:val="3"/>
            <w:sz w:val="20"/>
          </w:rPr>
          <w:t xml:space="preserve"> </w:t>
        </w:r>
        <w:r w:rsidR="00590CBC">
          <w:rPr>
            <w:spacing w:val="-3"/>
            <w:sz w:val="20"/>
          </w:rPr>
          <w:t>PAYMENT</w:t>
        </w:r>
        <w:r w:rsidR="00590CBC">
          <w:rPr>
            <w:spacing w:val="10"/>
            <w:sz w:val="20"/>
          </w:rPr>
          <w:t xml:space="preserve"> </w:t>
        </w:r>
        <w:r w:rsidR="00590CBC">
          <w:rPr>
            <w:sz w:val="20"/>
          </w:rPr>
          <w:t>REQUESTS</w:t>
        </w:r>
        <w:r w:rsidR="00590CBC">
          <w:rPr>
            <w:sz w:val="20"/>
          </w:rPr>
          <w:tab/>
          <w:t>32</w:t>
        </w:r>
      </w:hyperlink>
    </w:p>
    <w:p w:rsidR="00F179BC" w:rsidRDefault="00EB2009" w:rsidP="00590CBC">
      <w:pPr>
        <w:pStyle w:val="Odstavecseseznamem"/>
        <w:numPr>
          <w:ilvl w:val="1"/>
          <w:numId w:val="148"/>
        </w:numPr>
        <w:tabs>
          <w:tab w:val="left" w:pos="1665"/>
          <w:tab w:val="right" w:leader="dot" w:pos="9768"/>
        </w:tabs>
        <w:spacing w:before="180"/>
        <w:rPr>
          <w:sz w:val="20"/>
        </w:rPr>
      </w:pPr>
      <w:hyperlink w:anchor="_bookmark66" w:history="1">
        <w:r w:rsidR="00590CBC">
          <w:rPr>
            <w:sz w:val="20"/>
          </w:rPr>
          <w:t>Obligation to</w:t>
        </w:r>
        <w:r w:rsidR="00590CBC">
          <w:rPr>
            <w:spacing w:val="31"/>
            <w:sz w:val="20"/>
          </w:rPr>
          <w:t xml:space="preserve"> </w:t>
        </w:r>
        <w:r w:rsidR="00590CBC">
          <w:rPr>
            <w:sz w:val="20"/>
          </w:rPr>
          <w:t>submit</w:t>
        </w:r>
        <w:r w:rsidR="00590CBC">
          <w:rPr>
            <w:spacing w:val="15"/>
            <w:sz w:val="20"/>
          </w:rPr>
          <w:t xml:space="preserve"> </w:t>
        </w:r>
        <w:r w:rsidR="00590CBC">
          <w:rPr>
            <w:sz w:val="20"/>
          </w:rPr>
          <w:t>reports</w:t>
        </w:r>
        <w:r w:rsidR="00590CBC">
          <w:rPr>
            <w:sz w:val="20"/>
          </w:rPr>
          <w:tab/>
          <w:t>32</w:t>
        </w:r>
      </w:hyperlink>
    </w:p>
    <w:p w:rsidR="00F179BC" w:rsidRDefault="00EB2009" w:rsidP="00590CBC">
      <w:pPr>
        <w:pStyle w:val="Odstavecseseznamem"/>
        <w:numPr>
          <w:ilvl w:val="1"/>
          <w:numId w:val="148"/>
        </w:numPr>
        <w:tabs>
          <w:tab w:val="left" w:pos="1668"/>
          <w:tab w:val="right" w:leader="dot" w:pos="9771"/>
        </w:tabs>
        <w:spacing w:before="180"/>
        <w:ind w:left="1667" w:hanging="420"/>
        <w:rPr>
          <w:sz w:val="20"/>
        </w:rPr>
      </w:pPr>
      <w:hyperlink w:anchor="_bookmark67" w:history="1">
        <w:r w:rsidR="00590CBC">
          <w:rPr>
            <w:sz w:val="20"/>
          </w:rPr>
          <w:t>Reporting</w:t>
        </w:r>
        <w:r w:rsidR="00590CBC">
          <w:rPr>
            <w:spacing w:val="18"/>
            <w:sz w:val="20"/>
          </w:rPr>
          <w:t xml:space="preserve"> </w:t>
        </w:r>
        <w:r w:rsidR="00590CBC">
          <w:rPr>
            <w:sz w:val="20"/>
          </w:rPr>
          <w:t>periods</w:t>
        </w:r>
        <w:r w:rsidR="00590CBC">
          <w:rPr>
            <w:sz w:val="20"/>
          </w:rPr>
          <w:tab/>
          <w:t>32</w:t>
        </w:r>
      </w:hyperlink>
    </w:p>
    <w:p w:rsidR="00F179BC" w:rsidRDefault="00EB2009" w:rsidP="00590CBC">
      <w:pPr>
        <w:pStyle w:val="Odstavecseseznamem"/>
        <w:numPr>
          <w:ilvl w:val="1"/>
          <w:numId w:val="148"/>
        </w:numPr>
        <w:tabs>
          <w:tab w:val="left" w:pos="1659"/>
          <w:tab w:val="right" w:leader="dot" w:pos="9762"/>
        </w:tabs>
        <w:spacing w:before="180"/>
        <w:ind w:left="1658" w:hanging="411"/>
        <w:rPr>
          <w:sz w:val="20"/>
        </w:rPr>
      </w:pPr>
      <w:hyperlink w:anchor="_bookmark68" w:history="1">
        <w:r w:rsidR="00590CBC">
          <w:rPr>
            <w:sz w:val="20"/>
          </w:rPr>
          <w:t xml:space="preserve">Periodic reports — Requests for </w:t>
        </w:r>
        <w:r w:rsidR="00590CBC">
          <w:rPr>
            <w:spacing w:val="4"/>
            <w:sz w:val="20"/>
          </w:rPr>
          <w:t xml:space="preserve"> </w:t>
        </w:r>
        <w:r w:rsidR="00590CBC">
          <w:rPr>
            <w:sz w:val="20"/>
          </w:rPr>
          <w:t>interim</w:t>
        </w:r>
        <w:r w:rsidR="00590CBC">
          <w:rPr>
            <w:spacing w:val="10"/>
            <w:sz w:val="20"/>
          </w:rPr>
          <w:t xml:space="preserve"> </w:t>
        </w:r>
        <w:r w:rsidR="00590CBC">
          <w:rPr>
            <w:sz w:val="20"/>
          </w:rPr>
          <w:t>payments</w:t>
        </w:r>
        <w:r w:rsidR="00590CBC">
          <w:rPr>
            <w:sz w:val="20"/>
          </w:rPr>
          <w:tab/>
          <w:t>32</w:t>
        </w:r>
      </w:hyperlink>
    </w:p>
    <w:p w:rsidR="00F179BC" w:rsidRDefault="00EB2009" w:rsidP="00590CBC">
      <w:pPr>
        <w:pStyle w:val="Odstavecseseznamem"/>
        <w:numPr>
          <w:ilvl w:val="1"/>
          <w:numId w:val="148"/>
        </w:numPr>
        <w:tabs>
          <w:tab w:val="left" w:pos="1659"/>
          <w:tab w:val="right" w:leader="dot" w:pos="9762"/>
        </w:tabs>
        <w:spacing w:before="180"/>
        <w:ind w:left="1658" w:hanging="411"/>
        <w:rPr>
          <w:sz w:val="20"/>
        </w:rPr>
      </w:pPr>
      <w:hyperlink w:anchor="_bookmark69" w:history="1">
        <w:r w:rsidR="00590CBC">
          <w:rPr>
            <w:sz w:val="20"/>
          </w:rPr>
          <w:t xml:space="preserve">Final report — Request for payment of </w:t>
        </w:r>
        <w:r w:rsidR="00590CBC">
          <w:rPr>
            <w:spacing w:val="19"/>
            <w:sz w:val="20"/>
          </w:rPr>
          <w:t xml:space="preserve"> </w:t>
        </w:r>
        <w:r w:rsidR="00590CBC">
          <w:rPr>
            <w:sz w:val="20"/>
          </w:rPr>
          <w:t>the</w:t>
        </w:r>
        <w:r w:rsidR="00590CBC">
          <w:rPr>
            <w:spacing w:val="9"/>
            <w:sz w:val="20"/>
          </w:rPr>
          <w:t xml:space="preserve"> </w:t>
        </w:r>
        <w:r w:rsidR="00590CBC">
          <w:rPr>
            <w:sz w:val="20"/>
          </w:rPr>
          <w:t>balance</w:t>
        </w:r>
        <w:r w:rsidR="00590CBC">
          <w:rPr>
            <w:sz w:val="20"/>
          </w:rPr>
          <w:tab/>
          <w:t>33</w:t>
        </w:r>
      </w:hyperlink>
    </w:p>
    <w:p w:rsidR="00F179BC" w:rsidRDefault="00EB2009" w:rsidP="00590CBC">
      <w:pPr>
        <w:pStyle w:val="Odstavecseseznamem"/>
        <w:numPr>
          <w:ilvl w:val="1"/>
          <w:numId w:val="148"/>
        </w:numPr>
        <w:tabs>
          <w:tab w:val="left" w:pos="1660"/>
          <w:tab w:val="right" w:leader="dot" w:pos="9763"/>
        </w:tabs>
        <w:spacing w:before="180"/>
        <w:ind w:left="1659" w:hanging="412"/>
        <w:rPr>
          <w:sz w:val="20"/>
        </w:rPr>
      </w:pPr>
      <w:hyperlink w:anchor="_bookmark70" w:history="1">
        <w:r w:rsidR="00590CBC">
          <w:rPr>
            <w:sz w:val="20"/>
          </w:rPr>
          <w:t>Information on cumulative</w:t>
        </w:r>
        <w:r w:rsidR="00590CBC">
          <w:rPr>
            <w:spacing w:val="32"/>
            <w:sz w:val="20"/>
          </w:rPr>
          <w:t xml:space="preserve"> </w:t>
        </w:r>
        <w:r w:rsidR="00590CBC">
          <w:rPr>
            <w:sz w:val="20"/>
          </w:rPr>
          <w:t>expenditure</w:t>
        </w:r>
        <w:r w:rsidR="00590CBC">
          <w:rPr>
            <w:spacing w:val="10"/>
            <w:sz w:val="20"/>
          </w:rPr>
          <w:t xml:space="preserve"> </w:t>
        </w:r>
        <w:r w:rsidR="00590CBC">
          <w:rPr>
            <w:sz w:val="20"/>
          </w:rPr>
          <w:t>incurred</w:t>
        </w:r>
        <w:r w:rsidR="00590CBC">
          <w:rPr>
            <w:sz w:val="20"/>
          </w:rPr>
          <w:tab/>
          <w:t>34</w:t>
        </w:r>
      </w:hyperlink>
    </w:p>
    <w:p w:rsidR="00F179BC" w:rsidRDefault="00EB2009" w:rsidP="00590CBC">
      <w:pPr>
        <w:pStyle w:val="Odstavecseseznamem"/>
        <w:numPr>
          <w:ilvl w:val="1"/>
          <w:numId w:val="148"/>
        </w:numPr>
        <w:tabs>
          <w:tab w:val="left" w:pos="1657"/>
          <w:tab w:val="right" w:leader="dot" w:pos="9760"/>
        </w:tabs>
        <w:spacing w:before="180"/>
        <w:ind w:left="1656" w:hanging="409"/>
        <w:rPr>
          <w:sz w:val="20"/>
        </w:rPr>
      </w:pPr>
      <w:hyperlink w:anchor="_bookmark71" w:history="1">
        <w:r w:rsidR="00590CBC">
          <w:rPr>
            <w:sz w:val="20"/>
          </w:rPr>
          <w:t xml:space="preserve">Currency for financial statements and conversion </w:t>
        </w:r>
        <w:r w:rsidR="00590CBC">
          <w:rPr>
            <w:spacing w:val="3"/>
            <w:sz w:val="20"/>
          </w:rPr>
          <w:t xml:space="preserve"> </w:t>
        </w:r>
        <w:r w:rsidR="00590CBC">
          <w:rPr>
            <w:sz w:val="20"/>
          </w:rPr>
          <w:t>into</w:t>
        </w:r>
        <w:r w:rsidR="00590CBC">
          <w:rPr>
            <w:spacing w:val="8"/>
            <w:sz w:val="20"/>
          </w:rPr>
          <w:t xml:space="preserve"> </w:t>
        </w:r>
        <w:r w:rsidR="00590CBC">
          <w:rPr>
            <w:sz w:val="20"/>
          </w:rPr>
          <w:t>euro</w:t>
        </w:r>
        <w:r w:rsidR="00590CBC">
          <w:rPr>
            <w:sz w:val="20"/>
          </w:rPr>
          <w:tab/>
          <w:t>34</w:t>
        </w:r>
      </w:hyperlink>
    </w:p>
    <w:p w:rsidR="00F179BC" w:rsidRDefault="00EB2009" w:rsidP="00590CBC">
      <w:pPr>
        <w:pStyle w:val="Odstavecseseznamem"/>
        <w:numPr>
          <w:ilvl w:val="1"/>
          <w:numId w:val="148"/>
        </w:numPr>
        <w:tabs>
          <w:tab w:val="left" w:pos="1667"/>
          <w:tab w:val="right" w:leader="dot" w:pos="9770"/>
        </w:tabs>
        <w:spacing w:before="180"/>
        <w:ind w:left="1666" w:hanging="419"/>
        <w:rPr>
          <w:sz w:val="20"/>
        </w:rPr>
      </w:pPr>
      <w:hyperlink w:anchor="_bookmark72" w:history="1">
        <w:r w:rsidR="00590CBC">
          <w:rPr>
            <w:sz w:val="20"/>
          </w:rPr>
          <w:t>Language</w:t>
        </w:r>
        <w:r w:rsidR="00590CBC">
          <w:rPr>
            <w:spacing w:val="17"/>
            <w:sz w:val="20"/>
          </w:rPr>
          <w:t xml:space="preserve"> </w:t>
        </w:r>
        <w:r w:rsidR="00590CBC">
          <w:rPr>
            <w:sz w:val="20"/>
          </w:rPr>
          <w:t>of</w:t>
        </w:r>
        <w:r w:rsidR="00590CBC">
          <w:rPr>
            <w:spacing w:val="17"/>
            <w:sz w:val="20"/>
          </w:rPr>
          <w:t xml:space="preserve"> </w:t>
        </w:r>
        <w:r w:rsidR="00590CBC">
          <w:rPr>
            <w:sz w:val="20"/>
          </w:rPr>
          <w:t>reports</w:t>
        </w:r>
        <w:r w:rsidR="00590CBC">
          <w:rPr>
            <w:sz w:val="20"/>
          </w:rPr>
          <w:tab/>
          <w:t>34</w:t>
        </w:r>
      </w:hyperlink>
    </w:p>
    <w:p w:rsidR="00F179BC" w:rsidRDefault="00EB2009" w:rsidP="00590CBC">
      <w:pPr>
        <w:pStyle w:val="Odstavecseseznamem"/>
        <w:numPr>
          <w:ilvl w:val="1"/>
          <w:numId w:val="148"/>
        </w:numPr>
        <w:tabs>
          <w:tab w:val="left" w:pos="1664"/>
          <w:tab w:val="right" w:leader="dot" w:pos="9766"/>
        </w:tabs>
        <w:spacing w:before="180"/>
        <w:ind w:left="1663" w:hanging="416"/>
        <w:rPr>
          <w:sz w:val="20"/>
        </w:rPr>
      </w:pPr>
      <w:hyperlink w:anchor="_bookmark73" w:history="1">
        <w:r w:rsidR="00590CBC">
          <w:rPr>
            <w:sz w:val="20"/>
          </w:rPr>
          <w:t>Consequences</w:t>
        </w:r>
        <w:r w:rsidR="00590CBC">
          <w:rPr>
            <w:spacing w:val="14"/>
            <w:sz w:val="20"/>
          </w:rPr>
          <w:t xml:space="preserve"> </w:t>
        </w:r>
        <w:r w:rsidR="00590CBC">
          <w:rPr>
            <w:sz w:val="20"/>
          </w:rPr>
          <w:t>of</w:t>
        </w:r>
        <w:r w:rsidR="00590CBC">
          <w:rPr>
            <w:spacing w:val="14"/>
            <w:sz w:val="20"/>
          </w:rPr>
          <w:t xml:space="preserve"> </w:t>
        </w:r>
        <w:r w:rsidR="00590CBC">
          <w:rPr>
            <w:sz w:val="20"/>
          </w:rPr>
          <w:t>non-compliance</w:t>
        </w:r>
        <w:r w:rsidR="00590CBC">
          <w:rPr>
            <w:sz w:val="20"/>
          </w:rPr>
          <w:tab/>
          <w:t>34</w:t>
        </w:r>
      </w:hyperlink>
    </w:p>
    <w:p w:rsidR="00F179BC" w:rsidRDefault="00EB2009">
      <w:pPr>
        <w:tabs>
          <w:tab w:val="right" w:leader="dot" w:pos="9751"/>
        </w:tabs>
        <w:spacing w:before="180"/>
        <w:ind w:left="964"/>
        <w:rPr>
          <w:sz w:val="20"/>
        </w:rPr>
      </w:pPr>
      <w:hyperlink w:anchor="_bookmark74" w:history="1">
        <w:r w:rsidR="00590CBC">
          <w:rPr>
            <w:sz w:val="20"/>
          </w:rPr>
          <w:t xml:space="preserve">ARTICLE 21 — </w:t>
        </w:r>
        <w:r w:rsidR="00590CBC">
          <w:rPr>
            <w:spacing w:val="-3"/>
            <w:sz w:val="20"/>
          </w:rPr>
          <w:t xml:space="preserve">PAYMENTS </w:t>
        </w:r>
        <w:r w:rsidR="00590CBC">
          <w:rPr>
            <w:sz w:val="20"/>
          </w:rPr>
          <w:t>AND</w:t>
        </w:r>
        <w:r w:rsidR="00590CBC">
          <w:rPr>
            <w:spacing w:val="42"/>
            <w:sz w:val="20"/>
          </w:rPr>
          <w:t xml:space="preserve"> </w:t>
        </w:r>
        <w:r w:rsidR="00590CBC">
          <w:rPr>
            <w:spacing w:val="-3"/>
            <w:sz w:val="20"/>
          </w:rPr>
          <w:t>PAYMENT</w:t>
        </w:r>
        <w:r w:rsidR="00590CBC">
          <w:rPr>
            <w:spacing w:val="7"/>
            <w:sz w:val="20"/>
          </w:rPr>
          <w:t xml:space="preserve"> </w:t>
        </w:r>
        <w:r w:rsidR="00590CBC">
          <w:rPr>
            <w:sz w:val="20"/>
          </w:rPr>
          <w:t>ARRANGEMENTS</w:t>
        </w:r>
        <w:r w:rsidR="00590CBC">
          <w:rPr>
            <w:sz w:val="20"/>
          </w:rPr>
          <w:tab/>
          <w:t>34</w:t>
        </w:r>
      </w:hyperlink>
    </w:p>
    <w:p w:rsidR="00F179BC" w:rsidRDefault="00EB2009" w:rsidP="00590CBC">
      <w:pPr>
        <w:pStyle w:val="Odstavecseseznamem"/>
        <w:numPr>
          <w:ilvl w:val="1"/>
          <w:numId w:val="147"/>
        </w:numPr>
        <w:tabs>
          <w:tab w:val="left" w:pos="1667"/>
          <w:tab w:val="right" w:leader="dot" w:pos="9770"/>
        </w:tabs>
        <w:spacing w:before="180"/>
        <w:ind w:hanging="397"/>
        <w:rPr>
          <w:sz w:val="20"/>
        </w:rPr>
      </w:pPr>
      <w:hyperlink w:anchor="_bookmark75" w:history="1">
        <w:r w:rsidR="00590CBC">
          <w:rPr>
            <w:sz w:val="20"/>
          </w:rPr>
          <w:t>Payments to</w:t>
        </w:r>
        <w:r w:rsidR="00590CBC">
          <w:rPr>
            <w:spacing w:val="35"/>
            <w:sz w:val="20"/>
          </w:rPr>
          <w:t xml:space="preserve"> </w:t>
        </w:r>
        <w:r w:rsidR="00590CBC">
          <w:rPr>
            <w:sz w:val="20"/>
          </w:rPr>
          <w:t>be</w:t>
        </w:r>
        <w:r w:rsidR="00590CBC">
          <w:rPr>
            <w:spacing w:val="17"/>
            <w:sz w:val="20"/>
          </w:rPr>
          <w:t xml:space="preserve"> </w:t>
        </w:r>
        <w:r w:rsidR="00590CBC">
          <w:rPr>
            <w:sz w:val="20"/>
          </w:rPr>
          <w:t>made</w:t>
        </w:r>
        <w:r w:rsidR="00590CBC">
          <w:rPr>
            <w:sz w:val="20"/>
          </w:rPr>
          <w:tab/>
          <w:t>34</w:t>
        </w:r>
      </w:hyperlink>
    </w:p>
    <w:p w:rsidR="00F179BC" w:rsidRDefault="00EB2009" w:rsidP="00590CBC">
      <w:pPr>
        <w:pStyle w:val="Odstavecseseznamem"/>
        <w:numPr>
          <w:ilvl w:val="1"/>
          <w:numId w:val="147"/>
        </w:numPr>
        <w:tabs>
          <w:tab w:val="left" w:pos="1652"/>
          <w:tab w:val="right" w:leader="dot" w:pos="9755"/>
        </w:tabs>
        <w:spacing w:before="180"/>
        <w:ind w:left="1651" w:hanging="404"/>
        <w:rPr>
          <w:sz w:val="20"/>
        </w:rPr>
      </w:pPr>
      <w:hyperlink w:anchor="_bookmark76" w:history="1">
        <w:r w:rsidR="00590CBC">
          <w:rPr>
            <w:sz w:val="20"/>
          </w:rPr>
          <w:t>Pre-financing payment — Amount — Amount retained for the</w:t>
        </w:r>
        <w:r w:rsidR="00590CBC">
          <w:rPr>
            <w:spacing w:val="25"/>
            <w:sz w:val="20"/>
          </w:rPr>
          <w:t xml:space="preserve"> </w:t>
        </w:r>
        <w:r w:rsidR="00590CBC">
          <w:rPr>
            <w:sz w:val="20"/>
          </w:rPr>
          <w:t>Guarantee</w:t>
        </w:r>
        <w:r w:rsidR="00590CBC">
          <w:rPr>
            <w:spacing w:val="2"/>
            <w:sz w:val="20"/>
          </w:rPr>
          <w:t xml:space="preserve"> </w:t>
        </w:r>
        <w:r w:rsidR="00590CBC">
          <w:rPr>
            <w:sz w:val="20"/>
          </w:rPr>
          <w:t>Fund</w:t>
        </w:r>
        <w:r w:rsidR="00590CBC">
          <w:rPr>
            <w:sz w:val="20"/>
          </w:rPr>
          <w:tab/>
          <w:t>34</w:t>
        </w:r>
      </w:hyperlink>
    </w:p>
    <w:p w:rsidR="00F179BC" w:rsidRDefault="00EB2009" w:rsidP="00590CBC">
      <w:pPr>
        <w:pStyle w:val="Odstavecseseznamem"/>
        <w:numPr>
          <w:ilvl w:val="1"/>
          <w:numId w:val="147"/>
        </w:numPr>
        <w:tabs>
          <w:tab w:val="left" w:pos="1661"/>
          <w:tab w:val="right" w:leader="dot" w:pos="9764"/>
        </w:tabs>
        <w:spacing w:before="180"/>
        <w:ind w:left="1660" w:hanging="413"/>
        <w:rPr>
          <w:sz w:val="20"/>
        </w:rPr>
      </w:pPr>
      <w:hyperlink w:anchor="_bookmark77" w:history="1">
        <w:r w:rsidR="00590CBC">
          <w:rPr>
            <w:sz w:val="20"/>
          </w:rPr>
          <w:t>Interim payments — Amount</w:t>
        </w:r>
        <w:r w:rsidR="00590CBC">
          <w:rPr>
            <w:spacing w:val="47"/>
            <w:sz w:val="20"/>
          </w:rPr>
          <w:t xml:space="preserve"> </w:t>
        </w:r>
        <w:r w:rsidR="00590CBC">
          <w:rPr>
            <w:sz w:val="20"/>
          </w:rPr>
          <w:t>—</w:t>
        </w:r>
        <w:r w:rsidR="00590CBC">
          <w:rPr>
            <w:spacing w:val="11"/>
            <w:sz w:val="20"/>
          </w:rPr>
          <w:t xml:space="preserve"> </w:t>
        </w:r>
        <w:r w:rsidR="00590CBC">
          <w:rPr>
            <w:sz w:val="20"/>
          </w:rPr>
          <w:t>Calculation</w:t>
        </w:r>
        <w:r w:rsidR="00590CBC">
          <w:rPr>
            <w:sz w:val="20"/>
          </w:rPr>
          <w:tab/>
          <w:t>35</w:t>
        </w:r>
      </w:hyperlink>
    </w:p>
    <w:p w:rsidR="00F179BC" w:rsidRDefault="00EB2009" w:rsidP="00590CBC">
      <w:pPr>
        <w:pStyle w:val="Odstavecseseznamem"/>
        <w:numPr>
          <w:ilvl w:val="1"/>
          <w:numId w:val="147"/>
        </w:numPr>
        <w:tabs>
          <w:tab w:val="left" w:pos="1648"/>
          <w:tab w:val="right" w:leader="dot" w:pos="9751"/>
        </w:tabs>
        <w:spacing w:before="180" w:line="249" w:lineRule="auto"/>
        <w:ind w:right="791" w:hanging="397"/>
        <w:rPr>
          <w:sz w:val="20"/>
        </w:rPr>
      </w:pPr>
      <w:hyperlink w:anchor="_bookmark78" w:history="1">
        <w:r w:rsidR="00590CBC">
          <w:rPr>
            <w:sz w:val="20"/>
          </w:rPr>
          <w:t>Payment of the balance — Amount — Calculation — Release of the amount retained for the</w:t>
        </w:r>
      </w:hyperlink>
      <w:r w:rsidR="00590CBC">
        <w:rPr>
          <w:sz w:val="20"/>
        </w:rPr>
        <w:t xml:space="preserve"> </w:t>
      </w:r>
      <w:hyperlink w:anchor="_bookmark78" w:history="1">
        <w:r w:rsidR="00590CBC">
          <w:rPr>
            <w:sz w:val="20"/>
          </w:rPr>
          <w:t>Guarantee</w:t>
        </w:r>
        <w:r w:rsidR="00590CBC">
          <w:rPr>
            <w:spacing w:val="20"/>
            <w:sz w:val="20"/>
          </w:rPr>
          <w:t xml:space="preserve"> </w:t>
        </w:r>
        <w:r w:rsidR="00590CBC">
          <w:rPr>
            <w:sz w:val="20"/>
          </w:rPr>
          <w:t>Fund</w:t>
        </w:r>
        <w:r w:rsidR="00590CBC">
          <w:rPr>
            <w:sz w:val="20"/>
          </w:rPr>
          <w:tab/>
          <w:t>35</w:t>
        </w:r>
      </w:hyperlink>
    </w:p>
    <w:p w:rsidR="00F179BC" w:rsidRDefault="00EB2009" w:rsidP="00590CBC">
      <w:pPr>
        <w:pStyle w:val="Odstavecseseznamem"/>
        <w:numPr>
          <w:ilvl w:val="1"/>
          <w:numId w:val="147"/>
        </w:numPr>
        <w:tabs>
          <w:tab w:val="left" w:pos="1665"/>
          <w:tab w:val="right" w:leader="dot" w:pos="9768"/>
        </w:tabs>
        <w:spacing w:before="171"/>
        <w:ind w:left="1664" w:hanging="417"/>
        <w:rPr>
          <w:sz w:val="20"/>
        </w:rPr>
      </w:pPr>
      <w:hyperlink w:anchor="_bookmark79" w:history="1">
        <w:r w:rsidR="00590CBC">
          <w:rPr>
            <w:sz w:val="20"/>
          </w:rPr>
          <w:t>Notification of</w:t>
        </w:r>
        <w:r w:rsidR="00590CBC">
          <w:rPr>
            <w:spacing w:val="31"/>
            <w:sz w:val="20"/>
          </w:rPr>
          <w:t xml:space="preserve"> </w:t>
        </w:r>
        <w:r w:rsidR="00590CBC">
          <w:rPr>
            <w:sz w:val="20"/>
          </w:rPr>
          <w:t>amounts</w:t>
        </w:r>
        <w:r w:rsidR="00590CBC">
          <w:rPr>
            <w:spacing w:val="15"/>
            <w:sz w:val="20"/>
          </w:rPr>
          <w:t xml:space="preserve"> </w:t>
        </w:r>
        <w:r w:rsidR="00590CBC">
          <w:rPr>
            <w:sz w:val="20"/>
          </w:rPr>
          <w:t>due</w:t>
        </w:r>
        <w:r w:rsidR="00590CBC">
          <w:rPr>
            <w:sz w:val="20"/>
          </w:rPr>
          <w:tab/>
          <w:t>36</w:t>
        </w:r>
      </w:hyperlink>
    </w:p>
    <w:p w:rsidR="00F179BC" w:rsidRDefault="00EB2009" w:rsidP="00590CBC">
      <w:pPr>
        <w:pStyle w:val="Odstavecseseznamem"/>
        <w:numPr>
          <w:ilvl w:val="1"/>
          <w:numId w:val="147"/>
        </w:numPr>
        <w:tabs>
          <w:tab w:val="left" w:pos="1666"/>
          <w:tab w:val="right" w:leader="dot" w:pos="9769"/>
        </w:tabs>
        <w:spacing w:before="180"/>
        <w:ind w:left="1665" w:hanging="418"/>
        <w:rPr>
          <w:sz w:val="20"/>
        </w:rPr>
      </w:pPr>
      <w:hyperlink w:anchor="_bookmark80" w:history="1">
        <w:r w:rsidR="00590CBC">
          <w:rPr>
            <w:sz w:val="20"/>
          </w:rPr>
          <w:t>Currency</w:t>
        </w:r>
        <w:r w:rsidR="00590CBC">
          <w:rPr>
            <w:spacing w:val="17"/>
            <w:sz w:val="20"/>
          </w:rPr>
          <w:t xml:space="preserve"> </w:t>
        </w:r>
        <w:r w:rsidR="00590CBC">
          <w:rPr>
            <w:sz w:val="20"/>
          </w:rPr>
          <w:t>for</w:t>
        </w:r>
        <w:r w:rsidR="00590CBC">
          <w:rPr>
            <w:spacing w:val="17"/>
            <w:sz w:val="20"/>
          </w:rPr>
          <w:t xml:space="preserve"> </w:t>
        </w:r>
        <w:r w:rsidR="00590CBC">
          <w:rPr>
            <w:sz w:val="20"/>
          </w:rPr>
          <w:t>payments</w:t>
        </w:r>
        <w:r w:rsidR="00590CBC">
          <w:rPr>
            <w:sz w:val="20"/>
          </w:rPr>
          <w:tab/>
          <w:t>36</w:t>
        </w:r>
      </w:hyperlink>
    </w:p>
    <w:p w:rsidR="00F179BC" w:rsidRDefault="00EB2009" w:rsidP="00590CBC">
      <w:pPr>
        <w:pStyle w:val="Odstavecseseznamem"/>
        <w:numPr>
          <w:ilvl w:val="1"/>
          <w:numId w:val="147"/>
        </w:numPr>
        <w:tabs>
          <w:tab w:val="left" w:pos="1656"/>
          <w:tab w:val="right" w:leader="dot" w:pos="9759"/>
        </w:tabs>
        <w:spacing w:before="180"/>
        <w:ind w:left="1655" w:hanging="408"/>
        <w:rPr>
          <w:sz w:val="20"/>
        </w:rPr>
      </w:pPr>
      <w:hyperlink w:anchor="_bookmark81" w:history="1">
        <w:r w:rsidR="00590CBC">
          <w:rPr>
            <w:sz w:val="20"/>
          </w:rPr>
          <w:t>Payments to the coordinator — Distribution to</w:t>
        </w:r>
        <w:r w:rsidR="00590CBC">
          <w:rPr>
            <w:spacing w:val="48"/>
            <w:sz w:val="20"/>
          </w:rPr>
          <w:t xml:space="preserve"> </w:t>
        </w:r>
        <w:r w:rsidR="00590CBC">
          <w:rPr>
            <w:sz w:val="20"/>
          </w:rPr>
          <w:t>the</w:t>
        </w:r>
        <w:r w:rsidR="00590CBC">
          <w:rPr>
            <w:spacing w:val="6"/>
            <w:sz w:val="20"/>
          </w:rPr>
          <w:t xml:space="preserve"> </w:t>
        </w:r>
        <w:r w:rsidR="00590CBC">
          <w:rPr>
            <w:sz w:val="20"/>
          </w:rPr>
          <w:t>beneficiaries</w:t>
        </w:r>
        <w:r w:rsidR="00590CBC">
          <w:rPr>
            <w:sz w:val="20"/>
          </w:rPr>
          <w:tab/>
          <w:t>36</w:t>
        </w:r>
      </w:hyperlink>
    </w:p>
    <w:p w:rsidR="00F179BC" w:rsidRDefault="00EB2009" w:rsidP="00590CBC">
      <w:pPr>
        <w:pStyle w:val="Odstavecseseznamem"/>
        <w:numPr>
          <w:ilvl w:val="1"/>
          <w:numId w:val="147"/>
        </w:numPr>
        <w:tabs>
          <w:tab w:val="left" w:pos="1665"/>
          <w:tab w:val="right" w:leader="dot" w:pos="9768"/>
        </w:tabs>
        <w:spacing w:before="180"/>
        <w:ind w:left="1664" w:hanging="417"/>
        <w:rPr>
          <w:sz w:val="20"/>
        </w:rPr>
      </w:pPr>
      <w:hyperlink w:anchor="_bookmark82" w:history="1">
        <w:r w:rsidR="00590CBC">
          <w:rPr>
            <w:sz w:val="20"/>
          </w:rPr>
          <w:t>Bank account</w:t>
        </w:r>
        <w:r w:rsidR="00590CBC">
          <w:rPr>
            <w:spacing w:val="33"/>
            <w:sz w:val="20"/>
          </w:rPr>
          <w:t xml:space="preserve"> </w:t>
        </w:r>
        <w:r w:rsidR="00590CBC">
          <w:rPr>
            <w:sz w:val="20"/>
          </w:rPr>
          <w:t>for</w:t>
        </w:r>
        <w:r w:rsidR="00590CBC">
          <w:rPr>
            <w:spacing w:val="16"/>
            <w:sz w:val="20"/>
          </w:rPr>
          <w:t xml:space="preserve"> </w:t>
        </w:r>
        <w:r w:rsidR="00590CBC">
          <w:rPr>
            <w:sz w:val="20"/>
          </w:rPr>
          <w:t>payments</w:t>
        </w:r>
        <w:r w:rsidR="00590CBC">
          <w:rPr>
            <w:sz w:val="20"/>
          </w:rPr>
          <w:tab/>
          <w:t>37</w:t>
        </w:r>
      </w:hyperlink>
    </w:p>
    <w:p w:rsidR="00F179BC" w:rsidRDefault="00EB2009" w:rsidP="00590CBC">
      <w:pPr>
        <w:pStyle w:val="Odstavecseseznamem"/>
        <w:numPr>
          <w:ilvl w:val="1"/>
          <w:numId w:val="147"/>
        </w:numPr>
        <w:tabs>
          <w:tab w:val="left" w:pos="1665"/>
          <w:tab w:val="right" w:leader="dot" w:pos="9768"/>
        </w:tabs>
        <w:spacing w:before="180"/>
        <w:ind w:left="1664" w:hanging="417"/>
        <w:rPr>
          <w:sz w:val="20"/>
        </w:rPr>
      </w:pPr>
      <w:hyperlink w:anchor="_bookmark83" w:history="1">
        <w:r w:rsidR="00590CBC">
          <w:rPr>
            <w:sz w:val="20"/>
          </w:rPr>
          <w:t>Costs of</w:t>
        </w:r>
        <w:r w:rsidR="00590CBC">
          <w:rPr>
            <w:spacing w:val="33"/>
            <w:sz w:val="20"/>
          </w:rPr>
          <w:t xml:space="preserve"> </w:t>
        </w:r>
        <w:r w:rsidR="00590CBC">
          <w:rPr>
            <w:sz w:val="20"/>
          </w:rPr>
          <w:t>payment</w:t>
        </w:r>
        <w:r w:rsidR="00590CBC">
          <w:rPr>
            <w:spacing w:val="16"/>
            <w:sz w:val="20"/>
          </w:rPr>
          <w:t xml:space="preserve"> </w:t>
        </w:r>
        <w:r w:rsidR="00590CBC">
          <w:rPr>
            <w:sz w:val="20"/>
          </w:rPr>
          <w:t>transfers</w:t>
        </w:r>
        <w:r w:rsidR="00590CBC">
          <w:rPr>
            <w:sz w:val="20"/>
          </w:rPr>
          <w:tab/>
          <w:t>37</w:t>
        </w:r>
      </w:hyperlink>
    </w:p>
    <w:p w:rsidR="00F179BC" w:rsidRDefault="00EB2009" w:rsidP="00590CBC">
      <w:pPr>
        <w:pStyle w:val="Odstavecseseznamem"/>
        <w:numPr>
          <w:ilvl w:val="1"/>
          <w:numId w:val="147"/>
        </w:numPr>
        <w:tabs>
          <w:tab w:val="left" w:pos="1768"/>
          <w:tab w:val="right" w:leader="dot" w:pos="9770"/>
        </w:tabs>
        <w:spacing w:before="180"/>
        <w:ind w:left="1767" w:hanging="520"/>
        <w:rPr>
          <w:sz w:val="20"/>
        </w:rPr>
      </w:pPr>
      <w:hyperlink w:anchor="_bookmark84" w:history="1">
        <w:r w:rsidR="00590CBC">
          <w:rPr>
            <w:sz w:val="20"/>
          </w:rPr>
          <w:t>Date</w:t>
        </w:r>
        <w:r w:rsidR="00590CBC">
          <w:rPr>
            <w:spacing w:val="18"/>
            <w:sz w:val="20"/>
          </w:rPr>
          <w:t xml:space="preserve"> </w:t>
        </w:r>
        <w:r w:rsidR="00590CBC">
          <w:rPr>
            <w:sz w:val="20"/>
          </w:rPr>
          <w:t>of</w:t>
        </w:r>
        <w:r w:rsidR="00590CBC">
          <w:rPr>
            <w:spacing w:val="18"/>
            <w:sz w:val="20"/>
          </w:rPr>
          <w:t xml:space="preserve"> </w:t>
        </w:r>
        <w:r w:rsidR="00590CBC">
          <w:rPr>
            <w:sz w:val="20"/>
          </w:rPr>
          <w:t>payment</w:t>
        </w:r>
        <w:r w:rsidR="00590CBC">
          <w:rPr>
            <w:sz w:val="20"/>
          </w:rPr>
          <w:tab/>
          <w:t>37</w:t>
        </w:r>
      </w:hyperlink>
    </w:p>
    <w:p w:rsidR="00F179BC" w:rsidRDefault="00EB2009" w:rsidP="00590CBC">
      <w:pPr>
        <w:pStyle w:val="Odstavecseseznamem"/>
        <w:numPr>
          <w:ilvl w:val="1"/>
          <w:numId w:val="147"/>
        </w:numPr>
        <w:tabs>
          <w:tab w:val="left" w:pos="1763"/>
          <w:tab w:val="right" w:leader="dot" w:pos="9766"/>
        </w:tabs>
        <w:spacing w:before="180"/>
        <w:ind w:left="1762" w:hanging="515"/>
        <w:rPr>
          <w:sz w:val="20"/>
        </w:rPr>
      </w:pPr>
      <w:hyperlink w:anchor="_bookmark85" w:history="1">
        <w:r w:rsidR="00590CBC">
          <w:rPr>
            <w:sz w:val="20"/>
          </w:rPr>
          <w:t>Consequences</w:t>
        </w:r>
        <w:r w:rsidR="00590CBC">
          <w:rPr>
            <w:spacing w:val="14"/>
            <w:sz w:val="20"/>
          </w:rPr>
          <w:t xml:space="preserve"> </w:t>
        </w:r>
        <w:r w:rsidR="00590CBC">
          <w:rPr>
            <w:sz w:val="20"/>
          </w:rPr>
          <w:t>of</w:t>
        </w:r>
        <w:r w:rsidR="00590CBC">
          <w:rPr>
            <w:spacing w:val="14"/>
            <w:sz w:val="20"/>
          </w:rPr>
          <w:t xml:space="preserve"> </w:t>
        </w:r>
        <w:r w:rsidR="00590CBC">
          <w:rPr>
            <w:sz w:val="20"/>
          </w:rPr>
          <w:t>non-compliance</w:t>
        </w:r>
        <w:r w:rsidR="00590CBC">
          <w:rPr>
            <w:sz w:val="20"/>
          </w:rPr>
          <w:tab/>
          <w:t>37</w:t>
        </w:r>
      </w:hyperlink>
    </w:p>
    <w:p w:rsidR="00F179BC" w:rsidRDefault="00EB2009">
      <w:pPr>
        <w:tabs>
          <w:tab w:val="right" w:leader="dot" w:pos="9751"/>
        </w:tabs>
        <w:spacing w:before="180" w:line="249" w:lineRule="auto"/>
        <w:ind w:left="1928" w:right="791" w:hanging="964"/>
        <w:rPr>
          <w:sz w:val="20"/>
        </w:rPr>
      </w:pPr>
      <w:hyperlink w:anchor="_bookmark86" w:history="1">
        <w:r w:rsidR="00590CBC">
          <w:rPr>
            <w:sz w:val="20"/>
          </w:rPr>
          <w:t>ARTICLE 22 — CHECKS, REVIEWS, AUDITS AND INVESTIGATIONS — EXTENSION OF</w:t>
        </w:r>
      </w:hyperlink>
      <w:r w:rsidR="00590CBC">
        <w:rPr>
          <w:sz w:val="20"/>
        </w:rPr>
        <w:t xml:space="preserve"> </w:t>
      </w:r>
      <w:hyperlink w:anchor="_bookmark86" w:history="1">
        <w:r w:rsidR="00590CBC">
          <w:rPr>
            <w:sz w:val="20"/>
          </w:rPr>
          <w:t>FINDINGS</w:t>
        </w:r>
        <w:r w:rsidR="00590CBC">
          <w:rPr>
            <w:sz w:val="20"/>
          </w:rPr>
          <w:tab/>
          <w:t>38</w:t>
        </w:r>
      </w:hyperlink>
    </w:p>
    <w:p w:rsidR="00F179BC" w:rsidRDefault="00EB2009" w:rsidP="00590CBC">
      <w:pPr>
        <w:pStyle w:val="Odstavecseseznamem"/>
        <w:numPr>
          <w:ilvl w:val="1"/>
          <w:numId w:val="146"/>
        </w:numPr>
        <w:tabs>
          <w:tab w:val="left" w:pos="1660"/>
          <w:tab w:val="right" w:leader="dot" w:pos="9763"/>
        </w:tabs>
        <w:spacing w:before="171"/>
        <w:rPr>
          <w:sz w:val="20"/>
        </w:rPr>
      </w:pPr>
      <w:hyperlink w:anchor="_bookmark87" w:history="1">
        <w:r w:rsidR="00590CBC">
          <w:rPr>
            <w:sz w:val="20"/>
          </w:rPr>
          <w:t xml:space="preserve">Checks, reviews and audits by </w:t>
        </w:r>
        <w:r w:rsidR="00590CBC">
          <w:rPr>
            <w:spacing w:val="4"/>
            <w:sz w:val="20"/>
          </w:rPr>
          <w:t xml:space="preserve"> </w:t>
        </w:r>
        <w:r w:rsidR="00590CBC">
          <w:rPr>
            <w:sz w:val="20"/>
          </w:rPr>
          <w:t>the</w:t>
        </w:r>
        <w:r w:rsidR="00590CBC">
          <w:rPr>
            <w:spacing w:val="10"/>
            <w:sz w:val="20"/>
          </w:rPr>
          <w:t xml:space="preserve"> </w:t>
        </w:r>
        <w:r w:rsidR="00590CBC">
          <w:rPr>
            <w:sz w:val="20"/>
          </w:rPr>
          <w:t>Commission</w:t>
        </w:r>
        <w:r w:rsidR="00590CBC">
          <w:rPr>
            <w:sz w:val="20"/>
          </w:rPr>
          <w:tab/>
          <w:t>38</w:t>
        </w:r>
      </w:hyperlink>
    </w:p>
    <w:p w:rsidR="00F179BC" w:rsidRDefault="00EB2009" w:rsidP="00590CBC">
      <w:pPr>
        <w:pStyle w:val="Odstavecseseznamem"/>
        <w:numPr>
          <w:ilvl w:val="1"/>
          <w:numId w:val="146"/>
        </w:numPr>
        <w:tabs>
          <w:tab w:val="left" w:pos="1657"/>
          <w:tab w:val="right" w:leader="dot" w:pos="9760"/>
        </w:tabs>
        <w:spacing w:before="180"/>
        <w:ind w:left="1656" w:hanging="409"/>
        <w:rPr>
          <w:sz w:val="20"/>
        </w:rPr>
      </w:pPr>
      <w:hyperlink w:anchor="_bookmark88" w:history="1">
        <w:r w:rsidR="00590CBC">
          <w:rPr>
            <w:sz w:val="20"/>
          </w:rPr>
          <w:t>Investigations by the European Anti-Fraud</w:t>
        </w:r>
        <w:r w:rsidR="00590CBC">
          <w:rPr>
            <w:spacing w:val="44"/>
            <w:sz w:val="20"/>
          </w:rPr>
          <w:t xml:space="preserve"> </w:t>
        </w:r>
        <w:r w:rsidR="00590CBC">
          <w:rPr>
            <w:sz w:val="20"/>
          </w:rPr>
          <w:t>Office</w:t>
        </w:r>
        <w:r w:rsidR="00590CBC">
          <w:rPr>
            <w:spacing w:val="8"/>
            <w:sz w:val="20"/>
          </w:rPr>
          <w:t xml:space="preserve"> </w:t>
        </w:r>
        <w:r w:rsidR="00590CBC">
          <w:rPr>
            <w:sz w:val="20"/>
          </w:rPr>
          <w:t>(OLAF)</w:t>
        </w:r>
        <w:r w:rsidR="00590CBC">
          <w:rPr>
            <w:sz w:val="20"/>
          </w:rPr>
          <w:tab/>
          <w:t>40</w:t>
        </w:r>
      </w:hyperlink>
    </w:p>
    <w:p w:rsidR="00F179BC" w:rsidRDefault="00EB2009" w:rsidP="00590CBC">
      <w:pPr>
        <w:pStyle w:val="Odstavecseseznamem"/>
        <w:numPr>
          <w:ilvl w:val="1"/>
          <w:numId w:val="146"/>
        </w:numPr>
        <w:tabs>
          <w:tab w:val="left" w:pos="1657"/>
          <w:tab w:val="right" w:leader="dot" w:pos="9759"/>
        </w:tabs>
        <w:spacing w:before="180"/>
        <w:ind w:left="1656" w:hanging="409"/>
        <w:rPr>
          <w:sz w:val="20"/>
        </w:rPr>
      </w:pPr>
      <w:hyperlink w:anchor="_bookmark89" w:history="1">
        <w:r w:rsidR="00590CBC">
          <w:rPr>
            <w:sz w:val="20"/>
          </w:rPr>
          <w:t xml:space="preserve">Checks and audits by the European Court of </w:t>
        </w:r>
        <w:r w:rsidR="00590CBC">
          <w:rPr>
            <w:spacing w:val="13"/>
            <w:sz w:val="20"/>
          </w:rPr>
          <w:t xml:space="preserve"> </w:t>
        </w:r>
        <w:r w:rsidR="00590CBC">
          <w:rPr>
            <w:sz w:val="20"/>
          </w:rPr>
          <w:t>Auditors</w:t>
        </w:r>
        <w:r w:rsidR="00590CBC">
          <w:rPr>
            <w:spacing w:val="7"/>
            <w:sz w:val="20"/>
          </w:rPr>
          <w:t xml:space="preserve"> </w:t>
        </w:r>
        <w:r w:rsidR="00590CBC">
          <w:rPr>
            <w:sz w:val="20"/>
          </w:rPr>
          <w:t>(ECA)</w:t>
        </w:r>
        <w:r w:rsidR="00590CBC">
          <w:rPr>
            <w:sz w:val="20"/>
          </w:rPr>
          <w:tab/>
          <w:t>40</w:t>
        </w:r>
      </w:hyperlink>
    </w:p>
    <w:p w:rsidR="00F179BC" w:rsidRDefault="00EB2009" w:rsidP="00590CBC">
      <w:pPr>
        <w:pStyle w:val="Odstavecseseznamem"/>
        <w:numPr>
          <w:ilvl w:val="1"/>
          <w:numId w:val="146"/>
        </w:numPr>
        <w:tabs>
          <w:tab w:val="left" w:pos="1654"/>
          <w:tab w:val="right" w:leader="dot" w:pos="9757"/>
        </w:tabs>
        <w:spacing w:before="180"/>
        <w:ind w:left="1653" w:hanging="406"/>
        <w:rPr>
          <w:sz w:val="20"/>
        </w:rPr>
      </w:pPr>
      <w:hyperlink w:anchor="_bookmark90" w:history="1">
        <w:r w:rsidR="00590CBC">
          <w:rPr>
            <w:sz w:val="20"/>
          </w:rPr>
          <w:t>Checks, reviews, audits and investigations for</w:t>
        </w:r>
        <w:r w:rsidR="00590CBC">
          <w:rPr>
            <w:spacing w:val="28"/>
            <w:sz w:val="20"/>
          </w:rPr>
          <w:t xml:space="preserve"> </w:t>
        </w:r>
        <w:r w:rsidR="00590CBC">
          <w:rPr>
            <w:sz w:val="20"/>
          </w:rPr>
          <w:t>international</w:t>
        </w:r>
        <w:r w:rsidR="00590CBC">
          <w:rPr>
            <w:spacing w:val="4"/>
            <w:sz w:val="20"/>
          </w:rPr>
          <w:t xml:space="preserve"> </w:t>
        </w:r>
        <w:r w:rsidR="00590CBC">
          <w:rPr>
            <w:sz w:val="20"/>
          </w:rPr>
          <w:t>organisations</w:t>
        </w:r>
        <w:r w:rsidR="00590CBC">
          <w:rPr>
            <w:sz w:val="20"/>
          </w:rPr>
          <w:tab/>
          <w:t>40</w:t>
        </w:r>
      </w:hyperlink>
    </w:p>
    <w:p w:rsidR="00F179BC" w:rsidRDefault="00EB2009" w:rsidP="00590CBC">
      <w:pPr>
        <w:pStyle w:val="Odstavecseseznamem"/>
        <w:numPr>
          <w:ilvl w:val="1"/>
          <w:numId w:val="146"/>
        </w:numPr>
        <w:tabs>
          <w:tab w:val="left" w:pos="1648"/>
        </w:tabs>
        <w:spacing w:before="180"/>
        <w:ind w:left="1647" w:hanging="400"/>
        <w:rPr>
          <w:sz w:val="20"/>
        </w:rPr>
      </w:pPr>
      <w:hyperlink w:anchor="_bookmark91" w:history="1">
        <w:r w:rsidR="00590CBC">
          <w:rPr>
            <w:sz w:val="20"/>
          </w:rPr>
          <w:t>Consequences of findings in checks, reviews, audits and investigations — Extension of</w:t>
        </w:r>
        <w:r w:rsidR="00590CBC">
          <w:rPr>
            <w:spacing w:val="-6"/>
            <w:sz w:val="20"/>
          </w:rPr>
          <w:t xml:space="preserve"> </w:t>
        </w:r>
        <w:r w:rsidR="00590CBC">
          <w:rPr>
            <w:sz w:val="20"/>
          </w:rPr>
          <w:t>findings</w:t>
        </w:r>
      </w:hyperlink>
    </w:p>
    <w:p w:rsidR="00F179BC" w:rsidRDefault="00EB2009">
      <w:pPr>
        <w:spacing w:before="10"/>
        <w:ind w:left="1644"/>
        <w:rPr>
          <w:sz w:val="20"/>
        </w:rPr>
      </w:pPr>
      <w:hyperlink w:anchor="_bookmark91" w:history="1">
        <w:r w:rsidR="00590CBC">
          <w:rPr>
            <w:sz w:val="20"/>
          </w:rPr>
          <w:t>..............................................................................................................................................................40</w:t>
        </w:r>
      </w:hyperlink>
    </w:p>
    <w:p w:rsidR="00F179BC" w:rsidRDefault="00EB2009" w:rsidP="00590CBC">
      <w:pPr>
        <w:pStyle w:val="Odstavecseseznamem"/>
        <w:numPr>
          <w:ilvl w:val="1"/>
          <w:numId w:val="146"/>
        </w:numPr>
        <w:tabs>
          <w:tab w:val="left" w:pos="1664"/>
          <w:tab w:val="right" w:leader="dot" w:pos="9766"/>
        </w:tabs>
        <w:spacing w:before="180"/>
        <w:ind w:left="1663" w:hanging="416"/>
        <w:rPr>
          <w:sz w:val="20"/>
        </w:rPr>
      </w:pPr>
      <w:hyperlink w:anchor="_bookmark92" w:history="1">
        <w:r w:rsidR="00590CBC">
          <w:rPr>
            <w:sz w:val="20"/>
          </w:rPr>
          <w:t>Consequences</w:t>
        </w:r>
        <w:r w:rsidR="00590CBC">
          <w:rPr>
            <w:spacing w:val="14"/>
            <w:sz w:val="20"/>
          </w:rPr>
          <w:t xml:space="preserve"> </w:t>
        </w:r>
        <w:r w:rsidR="00590CBC">
          <w:rPr>
            <w:sz w:val="20"/>
          </w:rPr>
          <w:t>of</w:t>
        </w:r>
        <w:r w:rsidR="00590CBC">
          <w:rPr>
            <w:spacing w:val="14"/>
            <w:sz w:val="20"/>
          </w:rPr>
          <w:t xml:space="preserve"> </w:t>
        </w:r>
        <w:r w:rsidR="00590CBC">
          <w:rPr>
            <w:sz w:val="20"/>
          </w:rPr>
          <w:t>non-compliance</w:t>
        </w:r>
        <w:r w:rsidR="00590CBC">
          <w:rPr>
            <w:sz w:val="20"/>
          </w:rPr>
          <w:tab/>
          <w:t>42</w:t>
        </w:r>
      </w:hyperlink>
    </w:p>
    <w:p w:rsidR="00F179BC" w:rsidRDefault="00EB2009">
      <w:pPr>
        <w:tabs>
          <w:tab w:val="right" w:leader="dot" w:pos="9751"/>
        </w:tabs>
        <w:spacing w:before="180"/>
        <w:ind w:left="964"/>
        <w:rPr>
          <w:sz w:val="20"/>
        </w:rPr>
      </w:pPr>
      <w:hyperlink w:anchor="_bookmark93" w:history="1">
        <w:r w:rsidR="00590CBC">
          <w:rPr>
            <w:sz w:val="20"/>
          </w:rPr>
          <w:t xml:space="preserve">ARTICLE 23 — </w:t>
        </w:r>
        <w:r w:rsidR="00590CBC">
          <w:rPr>
            <w:spacing w:val="-5"/>
            <w:sz w:val="20"/>
          </w:rPr>
          <w:t xml:space="preserve">EVALUATION </w:t>
        </w:r>
        <w:r w:rsidR="00590CBC">
          <w:rPr>
            <w:sz w:val="20"/>
          </w:rPr>
          <w:t xml:space="preserve">OF THE </w:t>
        </w:r>
        <w:r w:rsidR="00590CBC">
          <w:rPr>
            <w:spacing w:val="-4"/>
            <w:sz w:val="20"/>
          </w:rPr>
          <w:t xml:space="preserve">IMPACT </w:t>
        </w:r>
        <w:r w:rsidR="00590CBC">
          <w:rPr>
            <w:sz w:val="20"/>
          </w:rPr>
          <w:t xml:space="preserve">OF </w:t>
        </w:r>
        <w:r w:rsidR="00590CBC">
          <w:rPr>
            <w:spacing w:val="21"/>
            <w:sz w:val="20"/>
          </w:rPr>
          <w:t xml:space="preserve"> </w:t>
        </w:r>
        <w:r w:rsidR="00590CBC">
          <w:rPr>
            <w:sz w:val="20"/>
          </w:rPr>
          <w:t>THE</w:t>
        </w:r>
        <w:r w:rsidR="00590CBC">
          <w:rPr>
            <w:spacing w:val="7"/>
            <w:sz w:val="20"/>
          </w:rPr>
          <w:t xml:space="preserve"> </w:t>
        </w:r>
        <w:r w:rsidR="00590CBC">
          <w:rPr>
            <w:sz w:val="20"/>
          </w:rPr>
          <w:t>ACTION</w:t>
        </w:r>
        <w:r w:rsidR="00590CBC">
          <w:rPr>
            <w:sz w:val="20"/>
          </w:rPr>
          <w:tab/>
          <w:t>42</w:t>
        </w:r>
      </w:hyperlink>
    </w:p>
    <w:p w:rsidR="00F179BC" w:rsidRDefault="00EB2009" w:rsidP="00590CBC">
      <w:pPr>
        <w:pStyle w:val="Odstavecseseznamem"/>
        <w:numPr>
          <w:ilvl w:val="1"/>
          <w:numId w:val="145"/>
        </w:numPr>
        <w:tabs>
          <w:tab w:val="left" w:pos="1662"/>
          <w:tab w:val="right" w:leader="dot" w:pos="9764"/>
        </w:tabs>
        <w:spacing w:before="180"/>
        <w:rPr>
          <w:sz w:val="20"/>
        </w:rPr>
      </w:pPr>
      <w:hyperlink w:anchor="_bookmark94" w:history="1">
        <w:r w:rsidR="00590CBC">
          <w:rPr>
            <w:sz w:val="20"/>
          </w:rPr>
          <w:t xml:space="preserve">Right to evaluate the impact of </w:t>
        </w:r>
        <w:r w:rsidR="00590CBC">
          <w:rPr>
            <w:spacing w:val="27"/>
            <w:sz w:val="20"/>
          </w:rPr>
          <w:t xml:space="preserve"> </w:t>
        </w:r>
        <w:r w:rsidR="00590CBC">
          <w:rPr>
            <w:sz w:val="20"/>
          </w:rPr>
          <w:t>the</w:t>
        </w:r>
        <w:r w:rsidR="00590CBC">
          <w:rPr>
            <w:spacing w:val="12"/>
            <w:sz w:val="20"/>
          </w:rPr>
          <w:t xml:space="preserve"> </w:t>
        </w:r>
        <w:r w:rsidR="00590CBC">
          <w:rPr>
            <w:sz w:val="20"/>
          </w:rPr>
          <w:t>action</w:t>
        </w:r>
        <w:r w:rsidR="00590CBC">
          <w:rPr>
            <w:sz w:val="20"/>
          </w:rPr>
          <w:tab/>
          <w:t>42</w:t>
        </w:r>
      </w:hyperlink>
    </w:p>
    <w:p w:rsidR="00F179BC" w:rsidRDefault="00EB2009" w:rsidP="00590CBC">
      <w:pPr>
        <w:pStyle w:val="Odstavecseseznamem"/>
        <w:numPr>
          <w:ilvl w:val="1"/>
          <w:numId w:val="145"/>
        </w:numPr>
        <w:tabs>
          <w:tab w:val="left" w:pos="1664"/>
          <w:tab w:val="right" w:leader="dot" w:pos="9766"/>
        </w:tabs>
        <w:spacing w:before="180"/>
        <w:ind w:left="1663" w:hanging="416"/>
        <w:rPr>
          <w:sz w:val="20"/>
        </w:rPr>
      </w:pPr>
      <w:hyperlink w:anchor="_bookmark95" w:history="1">
        <w:r w:rsidR="00590CBC">
          <w:rPr>
            <w:sz w:val="20"/>
          </w:rPr>
          <w:t>Consequences</w:t>
        </w:r>
        <w:r w:rsidR="00590CBC">
          <w:rPr>
            <w:spacing w:val="14"/>
            <w:sz w:val="20"/>
          </w:rPr>
          <w:t xml:space="preserve"> </w:t>
        </w:r>
        <w:r w:rsidR="00590CBC">
          <w:rPr>
            <w:sz w:val="20"/>
          </w:rPr>
          <w:t>of</w:t>
        </w:r>
        <w:r w:rsidR="00590CBC">
          <w:rPr>
            <w:spacing w:val="14"/>
            <w:sz w:val="20"/>
          </w:rPr>
          <w:t xml:space="preserve"> </w:t>
        </w:r>
        <w:r w:rsidR="00590CBC">
          <w:rPr>
            <w:sz w:val="20"/>
          </w:rPr>
          <w:t>non-compliance</w:t>
        </w:r>
        <w:r w:rsidR="00590CBC">
          <w:rPr>
            <w:sz w:val="20"/>
          </w:rPr>
          <w:tab/>
          <w:t>42</w:t>
        </w:r>
      </w:hyperlink>
    </w:p>
    <w:p w:rsidR="00F179BC" w:rsidRDefault="00EB2009">
      <w:pPr>
        <w:tabs>
          <w:tab w:val="right" w:leader="dot" w:pos="9757"/>
        </w:tabs>
        <w:spacing w:before="178"/>
        <w:ind w:left="397"/>
        <w:rPr>
          <w:b/>
          <w:sz w:val="20"/>
        </w:rPr>
      </w:pPr>
      <w:hyperlink w:anchor="_bookmark96" w:history="1">
        <w:r w:rsidR="00590CBC">
          <w:rPr>
            <w:b/>
            <w:sz w:val="20"/>
          </w:rPr>
          <w:t xml:space="preserve">SECTION 3   RIGHTS AND OBLIGATIONS </w:t>
        </w:r>
        <w:r w:rsidR="00590CBC">
          <w:rPr>
            <w:b/>
            <w:spacing w:val="-3"/>
            <w:sz w:val="20"/>
          </w:rPr>
          <w:t xml:space="preserve">RELATED </w:t>
        </w:r>
        <w:r w:rsidR="00590CBC">
          <w:rPr>
            <w:b/>
            <w:sz w:val="20"/>
          </w:rPr>
          <w:t>TO BACKGROUND</w:t>
        </w:r>
        <w:r w:rsidR="00590CBC">
          <w:rPr>
            <w:b/>
            <w:spacing w:val="9"/>
            <w:sz w:val="20"/>
          </w:rPr>
          <w:t xml:space="preserve"> </w:t>
        </w:r>
        <w:r w:rsidR="00590CBC">
          <w:rPr>
            <w:b/>
            <w:sz w:val="20"/>
          </w:rPr>
          <w:t xml:space="preserve">AND </w:t>
        </w:r>
        <w:r w:rsidR="00590CBC">
          <w:rPr>
            <w:b/>
            <w:spacing w:val="-3"/>
            <w:sz w:val="20"/>
          </w:rPr>
          <w:t>RESULTS</w:t>
        </w:r>
        <w:r w:rsidR="00590CBC">
          <w:rPr>
            <w:spacing w:val="-3"/>
            <w:sz w:val="20"/>
          </w:rPr>
          <w:tab/>
        </w:r>
        <w:r w:rsidR="00590CBC">
          <w:rPr>
            <w:b/>
            <w:sz w:val="20"/>
          </w:rPr>
          <w:t>42</w:t>
        </w:r>
      </w:hyperlink>
    </w:p>
    <w:p w:rsidR="00F179BC" w:rsidRDefault="00F179BC">
      <w:pPr>
        <w:rPr>
          <w:sz w:val="20"/>
        </w:rPr>
        <w:sectPr w:rsidR="00F179BC">
          <w:pgSz w:w="11910" w:h="16840"/>
          <w:pgMar w:top="800" w:right="340" w:bottom="740" w:left="1020" w:header="391" w:footer="543" w:gutter="0"/>
          <w:cols w:space="720"/>
        </w:sectPr>
      </w:pPr>
    </w:p>
    <w:p w:rsidR="00F179BC" w:rsidRDefault="00EB2009">
      <w:pPr>
        <w:tabs>
          <w:tab w:val="left" w:leader="dot" w:pos="9586"/>
        </w:tabs>
        <w:spacing w:before="293"/>
        <w:ind w:left="680"/>
        <w:rPr>
          <w:b/>
          <w:sz w:val="20"/>
        </w:rPr>
      </w:pPr>
      <w:hyperlink w:anchor="_bookmark97" w:history="1">
        <w:r w:rsidR="00590CBC">
          <w:rPr>
            <w:b/>
            <w:sz w:val="20"/>
          </w:rPr>
          <w:t>SUBSECTION</w:t>
        </w:r>
        <w:r w:rsidR="00590CBC">
          <w:rPr>
            <w:b/>
            <w:spacing w:val="16"/>
            <w:sz w:val="20"/>
          </w:rPr>
          <w:t xml:space="preserve"> </w:t>
        </w:r>
        <w:r w:rsidR="00590CBC">
          <w:rPr>
            <w:b/>
            <w:sz w:val="20"/>
          </w:rPr>
          <w:t xml:space="preserve">1 </w:t>
        </w:r>
        <w:r w:rsidR="00590CBC">
          <w:rPr>
            <w:b/>
            <w:spacing w:val="34"/>
            <w:sz w:val="20"/>
          </w:rPr>
          <w:t xml:space="preserve"> </w:t>
        </w:r>
        <w:r w:rsidR="00590CBC">
          <w:rPr>
            <w:b/>
            <w:sz w:val="20"/>
          </w:rPr>
          <w:t>GENERAL</w:t>
        </w:r>
        <w:r w:rsidR="00590CBC">
          <w:rPr>
            <w:sz w:val="20"/>
          </w:rPr>
          <w:tab/>
        </w:r>
        <w:r w:rsidR="00590CBC">
          <w:rPr>
            <w:b/>
            <w:sz w:val="20"/>
          </w:rPr>
          <w:t>42</w:t>
        </w:r>
      </w:hyperlink>
    </w:p>
    <w:p w:rsidR="00F179BC" w:rsidRDefault="00EB2009">
      <w:pPr>
        <w:tabs>
          <w:tab w:val="left" w:leader="dot" w:pos="9551"/>
        </w:tabs>
        <w:spacing w:before="181"/>
        <w:ind w:left="964"/>
        <w:rPr>
          <w:sz w:val="20"/>
        </w:rPr>
      </w:pPr>
      <w:hyperlink w:anchor="_bookmark98" w:history="1">
        <w:r w:rsidR="00590CBC">
          <w:rPr>
            <w:sz w:val="20"/>
          </w:rPr>
          <w:t>ARTICLE 23a — MANAGEMENT OF</w:t>
        </w:r>
        <w:r w:rsidR="00590CBC">
          <w:rPr>
            <w:spacing w:val="18"/>
            <w:sz w:val="20"/>
          </w:rPr>
          <w:t xml:space="preserve"> </w:t>
        </w:r>
        <w:r w:rsidR="00590CBC">
          <w:rPr>
            <w:sz w:val="20"/>
          </w:rPr>
          <w:t>INTELLECTUAL</w:t>
        </w:r>
        <w:r w:rsidR="00590CBC">
          <w:rPr>
            <w:spacing w:val="3"/>
            <w:sz w:val="20"/>
          </w:rPr>
          <w:t xml:space="preserve"> </w:t>
        </w:r>
        <w:r w:rsidR="00590CBC">
          <w:rPr>
            <w:sz w:val="20"/>
          </w:rPr>
          <w:t>PROPERTY</w:t>
        </w:r>
        <w:r w:rsidR="00590CBC">
          <w:rPr>
            <w:sz w:val="20"/>
          </w:rPr>
          <w:tab/>
          <w:t>43</w:t>
        </w:r>
      </w:hyperlink>
    </w:p>
    <w:p w:rsidR="00F179BC" w:rsidRDefault="00EB2009">
      <w:pPr>
        <w:tabs>
          <w:tab w:val="left" w:leader="dot" w:pos="9551"/>
        </w:tabs>
        <w:spacing w:before="179" w:line="249" w:lineRule="auto"/>
        <w:ind w:left="1644" w:right="791" w:hanging="397"/>
        <w:rPr>
          <w:sz w:val="20"/>
        </w:rPr>
      </w:pPr>
      <w:hyperlink w:anchor="_bookmark99" w:history="1">
        <w:r w:rsidR="00590CBC">
          <w:rPr>
            <w:sz w:val="20"/>
          </w:rPr>
          <w:t>23a.1 Obligation to take measures to implement the Commission Recommendation on the management of</w:t>
        </w:r>
      </w:hyperlink>
      <w:r w:rsidR="00590CBC">
        <w:rPr>
          <w:sz w:val="20"/>
        </w:rPr>
        <w:t xml:space="preserve"> </w:t>
      </w:r>
      <w:hyperlink w:anchor="_bookmark99" w:history="1">
        <w:r w:rsidR="00590CBC">
          <w:rPr>
            <w:sz w:val="20"/>
          </w:rPr>
          <w:t>intellectual property in knowledge</w:t>
        </w:r>
        <w:r w:rsidR="00590CBC">
          <w:rPr>
            <w:spacing w:val="37"/>
            <w:sz w:val="20"/>
          </w:rPr>
          <w:t xml:space="preserve"> </w:t>
        </w:r>
        <w:r w:rsidR="00590CBC">
          <w:rPr>
            <w:sz w:val="20"/>
          </w:rPr>
          <w:t>transfer</w:t>
        </w:r>
        <w:r w:rsidR="00590CBC">
          <w:rPr>
            <w:spacing w:val="9"/>
            <w:sz w:val="20"/>
          </w:rPr>
          <w:t xml:space="preserve"> </w:t>
        </w:r>
        <w:r w:rsidR="00590CBC">
          <w:rPr>
            <w:sz w:val="20"/>
          </w:rPr>
          <w:t>activities</w:t>
        </w:r>
        <w:r w:rsidR="00590CBC">
          <w:rPr>
            <w:sz w:val="20"/>
          </w:rPr>
          <w:tab/>
          <w:t>43</w:t>
        </w:r>
      </w:hyperlink>
    </w:p>
    <w:p w:rsidR="00F179BC" w:rsidRDefault="00EB2009">
      <w:pPr>
        <w:tabs>
          <w:tab w:val="left" w:leader="dot" w:pos="9566"/>
        </w:tabs>
        <w:spacing w:before="170"/>
        <w:ind w:left="1247"/>
        <w:rPr>
          <w:sz w:val="20"/>
        </w:rPr>
      </w:pPr>
      <w:hyperlink w:anchor="_bookmark100" w:history="1">
        <w:r w:rsidR="00590CBC">
          <w:rPr>
            <w:sz w:val="20"/>
          </w:rPr>
          <w:t>23a.2 Consequences</w:t>
        </w:r>
        <w:r w:rsidR="00590CBC">
          <w:rPr>
            <w:spacing w:val="29"/>
            <w:sz w:val="20"/>
          </w:rPr>
          <w:t xml:space="preserve"> </w:t>
        </w:r>
        <w:r w:rsidR="00590CBC">
          <w:rPr>
            <w:sz w:val="20"/>
          </w:rPr>
          <w:t>of</w:t>
        </w:r>
        <w:r w:rsidR="00590CBC">
          <w:rPr>
            <w:spacing w:val="14"/>
            <w:sz w:val="20"/>
          </w:rPr>
          <w:t xml:space="preserve"> </w:t>
        </w:r>
        <w:r w:rsidR="00590CBC">
          <w:rPr>
            <w:sz w:val="20"/>
          </w:rPr>
          <w:t>non-compliance</w:t>
        </w:r>
        <w:r w:rsidR="00590CBC">
          <w:rPr>
            <w:sz w:val="20"/>
          </w:rPr>
          <w:tab/>
          <w:t>43</w:t>
        </w:r>
      </w:hyperlink>
    </w:p>
    <w:p w:rsidR="00F179BC" w:rsidRDefault="00EB2009">
      <w:pPr>
        <w:tabs>
          <w:tab w:val="left" w:leader="dot" w:pos="9560"/>
        </w:tabs>
        <w:spacing w:before="178"/>
        <w:ind w:left="680"/>
        <w:rPr>
          <w:b/>
          <w:sz w:val="20"/>
        </w:rPr>
      </w:pPr>
      <w:hyperlink w:anchor="_bookmark101" w:history="1">
        <w:r w:rsidR="00590CBC">
          <w:rPr>
            <w:b/>
            <w:sz w:val="20"/>
          </w:rPr>
          <w:t xml:space="preserve">SUBSECTION 2  RIGHTS AND OBLIGATIONS </w:t>
        </w:r>
        <w:r w:rsidR="00590CBC">
          <w:rPr>
            <w:b/>
            <w:spacing w:val="-3"/>
            <w:sz w:val="20"/>
          </w:rPr>
          <w:t>RELATED</w:t>
        </w:r>
        <w:r w:rsidR="00590CBC">
          <w:rPr>
            <w:b/>
            <w:spacing w:val="15"/>
            <w:sz w:val="20"/>
          </w:rPr>
          <w:t xml:space="preserve"> </w:t>
        </w:r>
        <w:r w:rsidR="00590CBC">
          <w:rPr>
            <w:b/>
            <w:sz w:val="20"/>
          </w:rPr>
          <w:t>TO</w:t>
        </w:r>
        <w:r w:rsidR="00590CBC">
          <w:rPr>
            <w:b/>
            <w:spacing w:val="2"/>
            <w:sz w:val="20"/>
          </w:rPr>
          <w:t xml:space="preserve"> </w:t>
        </w:r>
        <w:r w:rsidR="00590CBC">
          <w:rPr>
            <w:b/>
            <w:sz w:val="20"/>
          </w:rPr>
          <w:t>BACKGROUND</w:t>
        </w:r>
        <w:r w:rsidR="00590CBC">
          <w:rPr>
            <w:sz w:val="20"/>
          </w:rPr>
          <w:tab/>
        </w:r>
        <w:r w:rsidR="00590CBC">
          <w:rPr>
            <w:b/>
            <w:sz w:val="20"/>
          </w:rPr>
          <w:t>43</w:t>
        </w:r>
      </w:hyperlink>
    </w:p>
    <w:p w:rsidR="00F179BC" w:rsidRDefault="00EB2009">
      <w:pPr>
        <w:tabs>
          <w:tab w:val="left" w:leader="dot" w:pos="9551"/>
        </w:tabs>
        <w:spacing w:before="181"/>
        <w:ind w:left="964"/>
        <w:rPr>
          <w:sz w:val="20"/>
        </w:rPr>
      </w:pPr>
      <w:hyperlink w:anchor="_bookmark102" w:history="1">
        <w:r w:rsidR="00590CBC">
          <w:rPr>
            <w:sz w:val="20"/>
          </w:rPr>
          <w:t>ARTICLE 24 — AGREEMENT</w:t>
        </w:r>
        <w:r w:rsidR="00590CBC">
          <w:rPr>
            <w:spacing w:val="39"/>
            <w:sz w:val="20"/>
          </w:rPr>
          <w:t xml:space="preserve"> </w:t>
        </w:r>
        <w:r w:rsidR="00590CBC">
          <w:rPr>
            <w:sz w:val="20"/>
          </w:rPr>
          <w:t>ON</w:t>
        </w:r>
        <w:r w:rsidR="00590CBC">
          <w:rPr>
            <w:spacing w:val="9"/>
            <w:sz w:val="20"/>
          </w:rPr>
          <w:t xml:space="preserve"> </w:t>
        </w:r>
        <w:r w:rsidR="00590CBC">
          <w:rPr>
            <w:sz w:val="20"/>
          </w:rPr>
          <w:t>BACKGROUND</w:t>
        </w:r>
        <w:r w:rsidR="00590CBC">
          <w:rPr>
            <w:sz w:val="20"/>
          </w:rPr>
          <w:tab/>
          <w:t>43</w:t>
        </w:r>
      </w:hyperlink>
    </w:p>
    <w:p w:rsidR="00F179BC" w:rsidRDefault="00EB2009" w:rsidP="00590CBC">
      <w:pPr>
        <w:pStyle w:val="Odstavecseseznamem"/>
        <w:numPr>
          <w:ilvl w:val="1"/>
          <w:numId w:val="144"/>
        </w:numPr>
        <w:tabs>
          <w:tab w:val="left" w:pos="1665"/>
          <w:tab w:val="left" w:leader="dot" w:pos="9568"/>
        </w:tabs>
        <w:spacing w:before="179"/>
        <w:ind w:hanging="417"/>
        <w:rPr>
          <w:sz w:val="20"/>
        </w:rPr>
      </w:pPr>
      <w:hyperlink w:anchor="_bookmark103" w:history="1">
        <w:r w:rsidR="00590CBC">
          <w:rPr>
            <w:sz w:val="20"/>
          </w:rPr>
          <w:t>Agreement</w:t>
        </w:r>
        <w:r w:rsidR="00590CBC">
          <w:rPr>
            <w:spacing w:val="16"/>
            <w:sz w:val="20"/>
          </w:rPr>
          <w:t xml:space="preserve"> </w:t>
        </w:r>
        <w:r w:rsidR="00590CBC">
          <w:rPr>
            <w:sz w:val="20"/>
          </w:rPr>
          <w:t>on</w:t>
        </w:r>
        <w:r w:rsidR="00590CBC">
          <w:rPr>
            <w:spacing w:val="16"/>
            <w:sz w:val="20"/>
          </w:rPr>
          <w:t xml:space="preserve"> </w:t>
        </w:r>
        <w:r w:rsidR="00590CBC">
          <w:rPr>
            <w:sz w:val="20"/>
          </w:rPr>
          <w:t>background</w:t>
        </w:r>
        <w:r w:rsidR="00590CBC">
          <w:rPr>
            <w:sz w:val="20"/>
          </w:rPr>
          <w:tab/>
          <w:t>43</w:t>
        </w:r>
      </w:hyperlink>
    </w:p>
    <w:p w:rsidR="00F179BC" w:rsidRDefault="00EB2009" w:rsidP="00590CBC">
      <w:pPr>
        <w:pStyle w:val="Odstavecseseznamem"/>
        <w:numPr>
          <w:ilvl w:val="1"/>
          <w:numId w:val="144"/>
        </w:numPr>
        <w:tabs>
          <w:tab w:val="left" w:pos="1664"/>
          <w:tab w:val="left" w:leader="dot" w:pos="9566"/>
        </w:tabs>
        <w:spacing w:before="179"/>
        <w:ind w:left="1663" w:hanging="416"/>
        <w:rPr>
          <w:sz w:val="20"/>
        </w:rPr>
      </w:pPr>
      <w:hyperlink w:anchor="_bookmark104" w:history="1">
        <w:r w:rsidR="00590CBC">
          <w:rPr>
            <w:sz w:val="20"/>
          </w:rPr>
          <w:t>Consequences</w:t>
        </w:r>
        <w:r w:rsidR="00590CBC">
          <w:rPr>
            <w:spacing w:val="14"/>
            <w:sz w:val="20"/>
          </w:rPr>
          <w:t xml:space="preserve"> </w:t>
        </w:r>
        <w:r w:rsidR="00590CBC">
          <w:rPr>
            <w:sz w:val="20"/>
          </w:rPr>
          <w:t>of</w:t>
        </w:r>
        <w:r w:rsidR="00590CBC">
          <w:rPr>
            <w:spacing w:val="14"/>
            <w:sz w:val="20"/>
          </w:rPr>
          <w:t xml:space="preserve"> </w:t>
        </w:r>
        <w:r w:rsidR="00590CBC">
          <w:rPr>
            <w:sz w:val="20"/>
          </w:rPr>
          <w:t>non-compliance</w:t>
        </w:r>
        <w:r w:rsidR="00590CBC">
          <w:rPr>
            <w:sz w:val="20"/>
          </w:rPr>
          <w:tab/>
          <w:t>43</w:t>
        </w:r>
      </w:hyperlink>
    </w:p>
    <w:p w:rsidR="00F179BC" w:rsidRDefault="00EB2009">
      <w:pPr>
        <w:tabs>
          <w:tab w:val="left" w:leader="dot" w:pos="9551"/>
        </w:tabs>
        <w:spacing w:before="179"/>
        <w:ind w:left="964"/>
        <w:rPr>
          <w:sz w:val="20"/>
        </w:rPr>
      </w:pPr>
      <w:hyperlink w:anchor="_bookmark105" w:history="1">
        <w:r w:rsidR="00590CBC">
          <w:rPr>
            <w:sz w:val="20"/>
          </w:rPr>
          <w:t>ARTICLE 25 — ACCESS RIGHTS</w:t>
        </w:r>
        <w:r w:rsidR="00590CBC">
          <w:rPr>
            <w:spacing w:val="42"/>
            <w:sz w:val="20"/>
          </w:rPr>
          <w:t xml:space="preserve"> </w:t>
        </w:r>
        <w:r w:rsidR="00590CBC">
          <w:rPr>
            <w:sz w:val="20"/>
          </w:rPr>
          <w:t>TO</w:t>
        </w:r>
        <w:r w:rsidR="00590CBC">
          <w:rPr>
            <w:spacing w:val="8"/>
            <w:sz w:val="20"/>
          </w:rPr>
          <w:t xml:space="preserve"> </w:t>
        </w:r>
        <w:r w:rsidR="00590CBC">
          <w:rPr>
            <w:sz w:val="20"/>
          </w:rPr>
          <w:t>BACKGROUND</w:t>
        </w:r>
        <w:r w:rsidR="00590CBC">
          <w:rPr>
            <w:sz w:val="20"/>
          </w:rPr>
          <w:tab/>
          <w:t>43</w:t>
        </w:r>
      </w:hyperlink>
    </w:p>
    <w:p w:rsidR="00F179BC" w:rsidRDefault="00EB2009" w:rsidP="00590CBC">
      <w:pPr>
        <w:pStyle w:val="Odstavecseseznamem"/>
        <w:numPr>
          <w:ilvl w:val="1"/>
          <w:numId w:val="143"/>
        </w:numPr>
        <w:tabs>
          <w:tab w:val="left" w:pos="1653"/>
          <w:tab w:val="left" w:leader="dot" w:pos="9556"/>
        </w:tabs>
        <w:spacing w:before="179"/>
        <w:ind w:hanging="405"/>
        <w:rPr>
          <w:sz w:val="20"/>
        </w:rPr>
      </w:pPr>
      <w:hyperlink w:anchor="_bookmark106" w:history="1">
        <w:r w:rsidR="00590CBC">
          <w:rPr>
            <w:sz w:val="20"/>
          </w:rPr>
          <w:t xml:space="preserve">Exercise of access rights — </w:t>
        </w:r>
        <w:r w:rsidR="00590CBC">
          <w:rPr>
            <w:spacing w:val="-3"/>
            <w:sz w:val="20"/>
          </w:rPr>
          <w:t xml:space="preserve">Waiving </w:t>
        </w:r>
        <w:r w:rsidR="00590CBC">
          <w:rPr>
            <w:sz w:val="20"/>
          </w:rPr>
          <w:t xml:space="preserve">of access rights — </w:t>
        </w:r>
        <w:r w:rsidR="00590CBC">
          <w:rPr>
            <w:spacing w:val="3"/>
            <w:sz w:val="20"/>
          </w:rPr>
          <w:t xml:space="preserve"> </w:t>
        </w:r>
        <w:r w:rsidR="00590CBC">
          <w:rPr>
            <w:sz w:val="20"/>
          </w:rPr>
          <w:t>No</w:t>
        </w:r>
        <w:r w:rsidR="00590CBC">
          <w:rPr>
            <w:spacing w:val="5"/>
            <w:sz w:val="20"/>
          </w:rPr>
          <w:t xml:space="preserve"> </w:t>
        </w:r>
        <w:r w:rsidR="00590CBC">
          <w:rPr>
            <w:sz w:val="20"/>
          </w:rPr>
          <w:t>sub-licensing</w:t>
        </w:r>
        <w:r w:rsidR="00590CBC">
          <w:rPr>
            <w:sz w:val="20"/>
          </w:rPr>
          <w:tab/>
          <w:t>43</w:t>
        </w:r>
      </w:hyperlink>
    </w:p>
    <w:p w:rsidR="00F179BC" w:rsidRDefault="00EB2009" w:rsidP="00590CBC">
      <w:pPr>
        <w:pStyle w:val="Odstavecseseznamem"/>
        <w:numPr>
          <w:ilvl w:val="1"/>
          <w:numId w:val="143"/>
        </w:numPr>
        <w:tabs>
          <w:tab w:val="left" w:pos="1650"/>
          <w:tab w:val="left" w:leader="dot" w:pos="9553"/>
        </w:tabs>
        <w:spacing w:before="179"/>
        <w:ind w:left="1649" w:hanging="402"/>
        <w:rPr>
          <w:sz w:val="20"/>
        </w:rPr>
      </w:pPr>
      <w:hyperlink w:anchor="_bookmark107" w:history="1">
        <w:r w:rsidR="00590CBC">
          <w:rPr>
            <w:sz w:val="20"/>
          </w:rPr>
          <w:t>Access rights for other beneficiaries, for implementing their own tasks under</w:t>
        </w:r>
        <w:r w:rsidR="00590CBC">
          <w:rPr>
            <w:spacing w:val="6"/>
            <w:sz w:val="20"/>
          </w:rPr>
          <w:t xml:space="preserve"> </w:t>
        </w:r>
        <w:r w:rsidR="00590CBC">
          <w:rPr>
            <w:sz w:val="20"/>
          </w:rPr>
          <w:t>the action</w:t>
        </w:r>
        <w:r w:rsidR="00590CBC">
          <w:rPr>
            <w:sz w:val="20"/>
          </w:rPr>
          <w:tab/>
          <w:t>44</w:t>
        </w:r>
      </w:hyperlink>
    </w:p>
    <w:p w:rsidR="00F179BC" w:rsidRDefault="00EB2009" w:rsidP="00590CBC">
      <w:pPr>
        <w:pStyle w:val="Odstavecseseznamem"/>
        <w:numPr>
          <w:ilvl w:val="1"/>
          <w:numId w:val="143"/>
        </w:numPr>
        <w:tabs>
          <w:tab w:val="left" w:pos="1655"/>
          <w:tab w:val="left" w:leader="dot" w:pos="9558"/>
        </w:tabs>
        <w:spacing w:before="179"/>
        <w:ind w:left="1654" w:hanging="407"/>
        <w:rPr>
          <w:sz w:val="20"/>
        </w:rPr>
      </w:pPr>
      <w:hyperlink w:anchor="_bookmark108" w:history="1">
        <w:r w:rsidR="00590CBC">
          <w:rPr>
            <w:sz w:val="20"/>
          </w:rPr>
          <w:t>Access rights for other beneficiaries, for exploiting their</w:t>
        </w:r>
        <w:r w:rsidR="00590CBC">
          <w:rPr>
            <w:spacing w:val="44"/>
            <w:sz w:val="20"/>
          </w:rPr>
          <w:t xml:space="preserve"> </w:t>
        </w:r>
        <w:r w:rsidR="00590CBC">
          <w:rPr>
            <w:sz w:val="20"/>
          </w:rPr>
          <w:t>own</w:t>
        </w:r>
        <w:r w:rsidR="00590CBC">
          <w:rPr>
            <w:spacing w:val="5"/>
            <w:sz w:val="20"/>
          </w:rPr>
          <w:t xml:space="preserve"> </w:t>
        </w:r>
        <w:r w:rsidR="00590CBC">
          <w:rPr>
            <w:sz w:val="20"/>
          </w:rPr>
          <w:t>results</w:t>
        </w:r>
        <w:r w:rsidR="00590CBC">
          <w:rPr>
            <w:sz w:val="20"/>
          </w:rPr>
          <w:tab/>
          <w:t>44</w:t>
        </w:r>
      </w:hyperlink>
    </w:p>
    <w:p w:rsidR="00F179BC" w:rsidRDefault="00EB2009" w:rsidP="00590CBC">
      <w:pPr>
        <w:pStyle w:val="Odstavecseseznamem"/>
        <w:numPr>
          <w:ilvl w:val="1"/>
          <w:numId w:val="143"/>
        </w:numPr>
        <w:tabs>
          <w:tab w:val="left" w:pos="1663"/>
          <w:tab w:val="left" w:leader="dot" w:pos="9566"/>
        </w:tabs>
        <w:spacing w:before="179"/>
        <w:ind w:left="1662" w:hanging="415"/>
        <w:rPr>
          <w:sz w:val="20"/>
        </w:rPr>
      </w:pPr>
      <w:hyperlink w:anchor="_bookmark109" w:history="1">
        <w:r w:rsidR="00590CBC">
          <w:rPr>
            <w:sz w:val="20"/>
          </w:rPr>
          <w:t>Access rights for</w:t>
        </w:r>
        <w:r w:rsidR="00590CBC">
          <w:rPr>
            <w:spacing w:val="41"/>
            <w:sz w:val="20"/>
          </w:rPr>
          <w:t xml:space="preserve"> </w:t>
        </w:r>
        <w:r w:rsidR="00590CBC">
          <w:rPr>
            <w:sz w:val="20"/>
          </w:rPr>
          <w:t>affiliated</w:t>
        </w:r>
        <w:r w:rsidR="00590CBC">
          <w:rPr>
            <w:spacing w:val="13"/>
            <w:sz w:val="20"/>
          </w:rPr>
          <w:t xml:space="preserve"> </w:t>
        </w:r>
        <w:r w:rsidR="00590CBC">
          <w:rPr>
            <w:sz w:val="20"/>
          </w:rPr>
          <w:t>entities</w:t>
        </w:r>
        <w:r w:rsidR="00590CBC">
          <w:rPr>
            <w:sz w:val="20"/>
          </w:rPr>
          <w:tab/>
          <w:t>44</w:t>
        </w:r>
      </w:hyperlink>
    </w:p>
    <w:p w:rsidR="00F179BC" w:rsidRDefault="00EB2009" w:rsidP="00590CBC">
      <w:pPr>
        <w:pStyle w:val="Odstavecseseznamem"/>
        <w:numPr>
          <w:ilvl w:val="1"/>
          <w:numId w:val="143"/>
        </w:numPr>
        <w:tabs>
          <w:tab w:val="left" w:pos="1665"/>
          <w:tab w:val="left" w:leader="dot" w:pos="9567"/>
        </w:tabs>
        <w:spacing w:before="179"/>
        <w:ind w:left="1664" w:hanging="417"/>
        <w:rPr>
          <w:sz w:val="20"/>
        </w:rPr>
      </w:pPr>
      <w:hyperlink w:anchor="_bookmark110" w:history="1">
        <w:r w:rsidR="00590CBC">
          <w:rPr>
            <w:sz w:val="20"/>
          </w:rPr>
          <w:t>Access rights for</w:t>
        </w:r>
        <w:r w:rsidR="00590CBC">
          <w:rPr>
            <w:spacing w:val="46"/>
            <w:sz w:val="20"/>
          </w:rPr>
          <w:t xml:space="preserve"> </w:t>
        </w:r>
        <w:r w:rsidR="00590CBC">
          <w:rPr>
            <w:sz w:val="20"/>
          </w:rPr>
          <w:t>third</w:t>
        </w:r>
        <w:r w:rsidR="00590CBC">
          <w:rPr>
            <w:spacing w:val="15"/>
            <w:sz w:val="20"/>
          </w:rPr>
          <w:t xml:space="preserve"> </w:t>
        </w:r>
        <w:r w:rsidR="00590CBC">
          <w:rPr>
            <w:sz w:val="20"/>
          </w:rPr>
          <w:t>parties</w:t>
        </w:r>
        <w:r w:rsidR="00590CBC">
          <w:rPr>
            <w:sz w:val="20"/>
          </w:rPr>
          <w:tab/>
          <w:t>45</w:t>
        </w:r>
      </w:hyperlink>
    </w:p>
    <w:p w:rsidR="00F179BC" w:rsidRDefault="00EB2009" w:rsidP="00590CBC">
      <w:pPr>
        <w:pStyle w:val="Odstavecseseznamem"/>
        <w:numPr>
          <w:ilvl w:val="1"/>
          <w:numId w:val="143"/>
        </w:numPr>
        <w:tabs>
          <w:tab w:val="left" w:pos="1664"/>
          <w:tab w:val="left" w:leader="dot" w:pos="9566"/>
        </w:tabs>
        <w:spacing w:before="179"/>
        <w:ind w:left="1663" w:hanging="416"/>
        <w:rPr>
          <w:sz w:val="20"/>
        </w:rPr>
      </w:pPr>
      <w:hyperlink w:anchor="_bookmark111" w:history="1">
        <w:r w:rsidR="00590CBC">
          <w:rPr>
            <w:sz w:val="20"/>
          </w:rPr>
          <w:t>Consequences</w:t>
        </w:r>
        <w:r w:rsidR="00590CBC">
          <w:rPr>
            <w:spacing w:val="14"/>
            <w:sz w:val="20"/>
          </w:rPr>
          <w:t xml:space="preserve"> </w:t>
        </w:r>
        <w:r w:rsidR="00590CBC">
          <w:rPr>
            <w:sz w:val="20"/>
          </w:rPr>
          <w:t>of</w:t>
        </w:r>
        <w:r w:rsidR="00590CBC">
          <w:rPr>
            <w:spacing w:val="14"/>
            <w:sz w:val="20"/>
          </w:rPr>
          <w:t xml:space="preserve"> </w:t>
        </w:r>
        <w:r w:rsidR="00590CBC">
          <w:rPr>
            <w:sz w:val="20"/>
          </w:rPr>
          <w:t>non-compliance</w:t>
        </w:r>
        <w:r w:rsidR="00590CBC">
          <w:rPr>
            <w:sz w:val="20"/>
          </w:rPr>
          <w:tab/>
          <w:t>45</w:t>
        </w:r>
      </w:hyperlink>
    </w:p>
    <w:p w:rsidR="00F179BC" w:rsidRDefault="00EB2009">
      <w:pPr>
        <w:tabs>
          <w:tab w:val="left" w:leader="dot" w:pos="9563"/>
        </w:tabs>
        <w:spacing w:before="178"/>
        <w:ind w:left="680"/>
        <w:rPr>
          <w:b/>
          <w:sz w:val="20"/>
        </w:rPr>
      </w:pPr>
      <w:hyperlink w:anchor="_bookmark112" w:history="1">
        <w:r w:rsidR="00590CBC">
          <w:rPr>
            <w:b/>
            <w:sz w:val="20"/>
          </w:rPr>
          <w:t xml:space="preserve">SUBSECTION 3  RIGHTS AND OBLIGATIONS </w:t>
        </w:r>
        <w:r w:rsidR="00590CBC">
          <w:rPr>
            <w:b/>
            <w:spacing w:val="-3"/>
            <w:sz w:val="20"/>
          </w:rPr>
          <w:t>RELATED</w:t>
        </w:r>
        <w:r w:rsidR="00590CBC">
          <w:rPr>
            <w:b/>
            <w:spacing w:val="24"/>
            <w:sz w:val="20"/>
          </w:rPr>
          <w:t xml:space="preserve"> </w:t>
        </w:r>
        <w:r w:rsidR="00590CBC">
          <w:rPr>
            <w:b/>
            <w:sz w:val="20"/>
          </w:rPr>
          <w:t>TO</w:t>
        </w:r>
        <w:r w:rsidR="00590CBC">
          <w:rPr>
            <w:b/>
            <w:spacing w:val="3"/>
            <w:sz w:val="20"/>
          </w:rPr>
          <w:t xml:space="preserve"> </w:t>
        </w:r>
        <w:r w:rsidR="00590CBC">
          <w:rPr>
            <w:b/>
            <w:spacing w:val="-3"/>
            <w:sz w:val="20"/>
          </w:rPr>
          <w:t>RESULTS</w:t>
        </w:r>
        <w:r w:rsidR="00590CBC">
          <w:rPr>
            <w:spacing w:val="-3"/>
            <w:sz w:val="20"/>
          </w:rPr>
          <w:tab/>
        </w:r>
        <w:r w:rsidR="00590CBC">
          <w:rPr>
            <w:b/>
            <w:sz w:val="20"/>
          </w:rPr>
          <w:t>45</w:t>
        </w:r>
      </w:hyperlink>
    </w:p>
    <w:p w:rsidR="00F179BC" w:rsidRDefault="00EB2009">
      <w:pPr>
        <w:tabs>
          <w:tab w:val="left" w:leader="dot" w:pos="9551"/>
        </w:tabs>
        <w:spacing w:before="181"/>
        <w:ind w:left="964"/>
        <w:rPr>
          <w:sz w:val="20"/>
        </w:rPr>
      </w:pPr>
      <w:hyperlink w:anchor="_bookmark113" w:history="1">
        <w:r w:rsidR="00590CBC">
          <w:rPr>
            <w:sz w:val="20"/>
          </w:rPr>
          <w:t>ARTICLE 26 — OWNERSHIP</w:t>
        </w:r>
        <w:r w:rsidR="00590CBC">
          <w:rPr>
            <w:spacing w:val="48"/>
            <w:sz w:val="20"/>
          </w:rPr>
          <w:t xml:space="preserve"> </w:t>
        </w:r>
        <w:r w:rsidR="00590CBC">
          <w:rPr>
            <w:sz w:val="20"/>
          </w:rPr>
          <w:t>OF</w:t>
        </w:r>
        <w:r w:rsidR="00590CBC">
          <w:rPr>
            <w:spacing w:val="12"/>
            <w:sz w:val="20"/>
          </w:rPr>
          <w:t xml:space="preserve"> </w:t>
        </w:r>
        <w:r w:rsidR="00590CBC">
          <w:rPr>
            <w:spacing w:val="-3"/>
            <w:sz w:val="20"/>
          </w:rPr>
          <w:t>RESULTS</w:t>
        </w:r>
        <w:r w:rsidR="00590CBC">
          <w:rPr>
            <w:spacing w:val="-3"/>
            <w:sz w:val="20"/>
          </w:rPr>
          <w:tab/>
        </w:r>
        <w:r w:rsidR="00590CBC">
          <w:rPr>
            <w:sz w:val="20"/>
          </w:rPr>
          <w:t>45</w:t>
        </w:r>
      </w:hyperlink>
    </w:p>
    <w:p w:rsidR="00F179BC" w:rsidRDefault="00EB2009" w:rsidP="00590CBC">
      <w:pPr>
        <w:pStyle w:val="Odstavecseseznamem"/>
        <w:numPr>
          <w:ilvl w:val="1"/>
          <w:numId w:val="142"/>
        </w:numPr>
        <w:tabs>
          <w:tab w:val="left" w:pos="1658"/>
          <w:tab w:val="left" w:leader="dot" w:pos="9561"/>
        </w:tabs>
        <w:spacing w:before="179"/>
        <w:rPr>
          <w:sz w:val="20"/>
        </w:rPr>
      </w:pPr>
      <w:hyperlink w:anchor="_bookmark114" w:history="1">
        <w:r w:rsidR="00590CBC">
          <w:rPr>
            <w:sz w:val="20"/>
          </w:rPr>
          <w:t xml:space="preserve">Ownership by the beneficiary that generates </w:t>
        </w:r>
        <w:r w:rsidR="00590CBC">
          <w:rPr>
            <w:spacing w:val="7"/>
            <w:sz w:val="20"/>
          </w:rPr>
          <w:t xml:space="preserve"> </w:t>
        </w:r>
        <w:r w:rsidR="00590CBC">
          <w:rPr>
            <w:sz w:val="20"/>
          </w:rPr>
          <w:t>the</w:t>
        </w:r>
        <w:r w:rsidR="00590CBC">
          <w:rPr>
            <w:spacing w:val="9"/>
            <w:sz w:val="20"/>
          </w:rPr>
          <w:t xml:space="preserve"> </w:t>
        </w:r>
        <w:r w:rsidR="00590CBC">
          <w:rPr>
            <w:sz w:val="20"/>
          </w:rPr>
          <w:t>results</w:t>
        </w:r>
        <w:r w:rsidR="00590CBC">
          <w:rPr>
            <w:sz w:val="20"/>
          </w:rPr>
          <w:tab/>
          <w:t>45</w:t>
        </w:r>
      </w:hyperlink>
    </w:p>
    <w:p w:rsidR="00F179BC" w:rsidRDefault="00EB2009" w:rsidP="00590CBC">
      <w:pPr>
        <w:pStyle w:val="Odstavecseseznamem"/>
        <w:numPr>
          <w:ilvl w:val="1"/>
          <w:numId w:val="142"/>
        </w:numPr>
        <w:tabs>
          <w:tab w:val="left" w:pos="1662"/>
          <w:tab w:val="left" w:leader="dot" w:pos="9565"/>
        </w:tabs>
        <w:spacing w:before="179"/>
        <w:ind w:left="1661" w:hanging="414"/>
        <w:rPr>
          <w:sz w:val="20"/>
        </w:rPr>
      </w:pPr>
      <w:hyperlink w:anchor="_bookmark115" w:history="1">
        <w:r w:rsidR="00590CBC">
          <w:rPr>
            <w:sz w:val="20"/>
          </w:rPr>
          <w:t>Joint ownership by</w:t>
        </w:r>
        <w:r w:rsidR="00590CBC">
          <w:rPr>
            <w:spacing w:val="37"/>
            <w:sz w:val="20"/>
          </w:rPr>
          <w:t xml:space="preserve"> </w:t>
        </w:r>
        <w:r w:rsidR="00590CBC">
          <w:rPr>
            <w:sz w:val="20"/>
          </w:rPr>
          <w:t>several</w:t>
        </w:r>
        <w:r w:rsidR="00590CBC">
          <w:rPr>
            <w:spacing w:val="12"/>
            <w:sz w:val="20"/>
          </w:rPr>
          <w:t xml:space="preserve"> </w:t>
        </w:r>
        <w:r w:rsidR="00590CBC">
          <w:rPr>
            <w:sz w:val="20"/>
          </w:rPr>
          <w:t>beneficiaries</w:t>
        </w:r>
        <w:r w:rsidR="00590CBC">
          <w:rPr>
            <w:sz w:val="20"/>
          </w:rPr>
          <w:tab/>
          <w:t>45</w:t>
        </w:r>
      </w:hyperlink>
    </w:p>
    <w:p w:rsidR="00F179BC" w:rsidRDefault="00EB2009" w:rsidP="00590CBC">
      <w:pPr>
        <w:pStyle w:val="Odstavecseseznamem"/>
        <w:numPr>
          <w:ilvl w:val="1"/>
          <w:numId w:val="142"/>
        </w:numPr>
        <w:tabs>
          <w:tab w:val="left" w:pos="1661"/>
          <w:tab w:val="left" w:leader="dot" w:pos="9564"/>
        </w:tabs>
        <w:spacing w:before="179"/>
        <w:ind w:left="1660" w:hanging="413"/>
        <w:rPr>
          <w:sz w:val="20"/>
        </w:rPr>
      </w:pPr>
      <w:hyperlink w:anchor="_bookmark116" w:history="1">
        <w:r w:rsidR="00590CBC">
          <w:rPr>
            <w:sz w:val="20"/>
          </w:rPr>
          <w:t>Rights of third parties</w:t>
        </w:r>
        <w:r w:rsidR="00590CBC">
          <w:rPr>
            <w:spacing w:val="46"/>
            <w:sz w:val="20"/>
          </w:rPr>
          <w:t xml:space="preserve"> </w:t>
        </w:r>
        <w:r w:rsidR="00590CBC">
          <w:rPr>
            <w:sz w:val="20"/>
          </w:rPr>
          <w:t>(including</w:t>
        </w:r>
        <w:r w:rsidR="00590CBC">
          <w:rPr>
            <w:spacing w:val="11"/>
            <w:sz w:val="20"/>
          </w:rPr>
          <w:t xml:space="preserve"> </w:t>
        </w:r>
        <w:r w:rsidR="00590CBC">
          <w:rPr>
            <w:sz w:val="20"/>
          </w:rPr>
          <w:t>personnel)</w:t>
        </w:r>
        <w:r w:rsidR="00590CBC">
          <w:rPr>
            <w:sz w:val="20"/>
          </w:rPr>
          <w:tab/>
          <w:t>46</w:t>
        </w:r>
      </w:hyperlink>
    </w:p>
    <w:p w:rsidR="00F179BC" w:rsidRDefault="00EB2009" w:rsidP="00590CBC">
      <w:pPr>
        <w:pStyle w:val="Odstavecseseznamem"/>
        <w:numPr>
          <w:ilvl w:val="1"/>
          <w:numId w:val="142"/>
        </w:numPr>
        <w:tabs>
          <w:tab w:val="left" w:pos="1664"/>
          <w:tab w:val="left" w:leader="dot" w:pos="9567"/>
        </w:tabs>
        <w:spacing w:before="179"/>
        <w:ind w:left="1663" w:hanging="416"/>
        <w:rPr>
          <w:sz w:val="20"/>
        </w:rPr>
      </w:pPr>
      <w:hyperlink w:anchor="_bookmark117" w:history="1">
        <w:r w:rsidR="00590CBC">
          <w:rPr>
            <w:sz w:val="20"/>
          </w:rPr>
          <w:t>EU ownership, to</w:t>
        </w:r>
        <w:r w:rsidR="00590CBC">
          <w:rPr>
            <w:spacing w:val="43"/>
            <w:sz w:val="20"/>
          </w:rPr>
          <w:t xml:space="preserve"> </w:t>
        </w:r>
        <w:r w:rsidR="00590CBC">
          <w:rPr>
            <w:sz w:val="20"/>
          </w:rPr>
          <w:t>protect</w:t>
        </w:r>
        <w:r w:rsidR="00590CBC">
          <w:rPr>
            <w:spacing w:val="14"/>
            <w:sz w:val="20"/>
          </w:rPr>
          <w:t xml:space="preserve"> </w:t>
        </w:r>
        <w:r w:rsidR="00590CBC">
          <w:rPr>
            <w:sz w:val="20"/>
          </w:rPr>
          <w:t>results</w:t>
        </w:r>
        <w:r w:rsidR="00590CBC">
          <w:rPr>
            <w:sz w:val="20"/>
          </w:rPr>
          <w:tab/>
          <w:t>46</w:t>
        </w:r>
      </w:hyperlink>
    </w:p>
    <w:p w:rsidR="00F179BC" w:rsidRDefault="00EB2009" w:rsidP="00590CBC">
      <w:pPr>
        <w:pStyle w:val="Odstavecseseznamem"/>
        <w:numPr>
          <w:ilvl w:val="1"/>
          <w:numId w:val="142"/>
        </w:numPr>
        <w:tabs>
          <w:tab w:val="left" w:pos="1664"/>
          <w:tab w:val="left" w:leader="dot" w:pos="9566"/>
        </w:tabs>
        <w:spacing w:before="179"/>
        <w:ind w:left="1663" w:hanging="416"/>
        <w:rPr>
          <w:sz w:val="20"/>
        </w:rPr>
      </w:pPr>
      <w:hyperlink w:anchor="_bookmark118" w:history="1">
        <w:r w:rsidR="00590CBC">
          <w:rPr>
            <w:sz w:val="20"/>
          </w:rPr>
          <w:t>Consequences</w:t>
        </w:r>
        <w:r w:rsidR="00590CBC">
          <w:rPr>
            <w:spacing w:val="14"/>
            <w:sz w:val="20"/>
          </w:rPr>
          <w:t xml:space="preserve"> </w:t>
        </w:r>
        <w:r w:rsidR="00590CBC">
          <w:rPr>
            <w:sz w:val="20"/>
          </w:rPr>
          <w:t>of</w:t>
        </w:r>
        <w:r w:rsidR="00590CBC">
          <w:rPr>
            <w:spacing w:val="14"/>
            <w:sz w:val="20"/>
          </w:rPr>
          <w:t xml:space="preserve"> </w:t>
        </w:r>
        <w:r w:rsidR="00590CBC">
          <w:rPr>
            <w:sz w:val="20"/>
          </w:rPr>
          <w:t>non-compliance</w:t>
        </w:r>
        <w:r w:rsidR="00590CBC">
          <w:rPr>
            <w:sz w:val="20"/>
          </w:rPr>
          <w:tab/>
          <w:t>47</w:t>
        </w:r>
      </w:hyperlink>
    </w:p>
    <w:p w:rsidR="00F179BC" w:rsidRDefault="00EB2009">
      <w:pPr>
        <w:tabs>
          <w:tab w:val="left" w:leader="dot" w:pos="9551"/>
        </w:tabs>
        <w:spacing w:before="179"/>
        <w:ind w:left="964"/>
        <w:rPr>
          <w:sz w:val="20"/>
        </w:rPr>
      </w:pPr>
      <w:hyperlink w:anchor="_bookmark119" w:history="1">
        <w:r w:rsidR="00590CBC">
          <w:rPr>
            <w:sz w:val="20"/>
          </w:rPr>
          <w:t xml:space="preserve">ARTICLE 27 — PROTECTION OF </w:t>
        </w:r>
        <w:r w:rsidR="00590CBC">
          <w:rPr>
            <w:spacing w:val="-3"/>
            <w:sz w:val="20"/>
          </w:rPr>
          <w:t xml:space="preserve">RESULTS </w:t>
        </w:r>
        <w:r w:rsidR="00590CBC">
          <w:rPr>
            <w:sz w:val="20"/>
          </w:rPr>
          <w:t>— VISIBILITY OF</w:t>
        </w:r>
        <w:r w:rsidR="00590CBC">
          <w:rPr>
            <w:spacing w:val="28"/>
            <w:sz w:val="20"/>
          </w:rPr>
          <w:t xml:space="preserve"> </w:t>
        </w:r>
        <w:r w:rsidR="00590CBC">
          <w:rPr>
            <w:sz w:val="20"/>
          </w:rPr>
          <w:t>EU</w:t>
        </w:r>
        <w:r w:rsidR="00590CBC">
          <w:rPr>
            <w:spacing w:val="2"/>
            <w:sz w:val="20"/>
          </w:rPr>
          <w:t xml:space="preserve"> </w:t>
        </w:r>
        <w:r w:rsidR="00590CBC">
          <w:rPr>
            <w:sz w:val="20"/>
          </w:rPr>
          <w:t>FUNDING</w:t>
        </w:r>
        <w:r w:rsidR="00590CBC">
          <w:rPr>
            <w:sz w:val="20"/>
          </w:rPr>
          <w:tab/>
          <w:t>47</w:t>
        </w:r>
      </w:hyperlink>
    </w:p>
    <w:p w:rsidR="00F179BC" w:rsidRDefault="00EB2009" w:rsidP="00590CBC">
      <w:pPr>
        <w:pStyle w:val="Odstavecseseznamem"/>
        <w:numPr>
          <w:ilvl w:val="1"/>
          <w:numId w:val="141"/>
        </w:numPr>
        <w:tabs>
          <w:tab w:val="left" w:pos="1664"/>
          <w:tab w:val="left" w:leader="dot" w:pos="9567"/>
        </w:tabs>
        <w:spacing w:before="179"/>
        <w:rPr>
          <w:sz w:val="20"/>
        </w:rPr>
      </w:pPr>
      <w:hyperlink w:anchor="_bookmark120" w:history="1">
        <w:r w:rsidR="00590CBC">
          <w:rPr>
            <w:sz w:val="20"/>
          </w:rPr>
          <w:t>Obligation to protect</w:t>
        </w:r>
        <w:r w:rsidR="00590CBC">
          <w:rPr>
            <w:spacing w:val="43"/>
            <w:sz w:val="20"/>
          </w:rPr>
          <w:t xml:space="preserve"> </w:t>
        </w:r>
        <w:r w:rsidR="00590CBC">
          <w:rPr>
            <w:sz w:val="20"/>
          </w:rPr>
          <w:t>the</w:t>
        </w:r>
        <w:r w:rsidR="00590CBC">
          <w:rPr>
            <w:spacing w:val="14"/>
            <w:sz w:val="20"/>
          </w:rPr>
          <w:t xml:space="preserve"> </w:t>
        </w:r>
        <w:r w:rsidR="00590CBC">
          <w:rPr>
            <w:sz w:val="20"/>
          </w:rPr>
          <w:t>results</w:t>
        </w:r>
        <w:r w:rsidR="00590CBC">
          <w:rPr>
            <w:sz w:val="20"/>
          </w:rPr>
          <w:tab/>
          <w:t>47</w:t>
        </w:r>
      </w:hyperlink>
    </w:p>
    <w:p w:rsidR="00F179BC" w:rsidRDefault="00EB2009" w:rsidP="00590CBC">
      <w:pPr>
        <w:pStyle w:val="Odstavecseseznamem"/>
        <w:numPr>
          <w:ilvl w:val="1"/>
          <w:numId w:val="141"/>
        </w:numPr>
        <w:tabs>
          <w:tab w:val="left" w:pos="1663"/>
          <w:tab w:val="left" w:leader="dot" w:pos="9566"/>
        </w:tabs>
        <w:spacing w:before="179"/>
        <w:ind w:left="1662" w:hanging="415"/>
        <w:rPr>
          <w:sz w:val="20"/>
        </w:rPr>
      </w:pPr>
      <w:hyperlink w:anchor="_bookmark121" w:history="1">
        <w:r w:rsidR="00590CBC">
          <w:rPr>
            <w:sz w:val="20"/>
          </w:rPr>
          <w:t xml:space="preserve">EU ownership, to protect </w:t>
        </w:r>
        <w:r w:rsidR="00590CBC">
          <w:rPr>
            <w:spacing w:val="4"/>
            <w:sz w:val="20"/>
          </w:rPr>
          <w:t xml:space="preserve"> </w:t>
        </w:r>
        <w:r w:rsidR="00590CBC">
          <w:rPr>
            <w:sz w:val="20"/>
          </w:rPr>
          <w:t>the</w:t>
        </w:r>
        <w:r w:rsidR="00590CBC">
          <w:rPr>
            <w:spacing w:val="13"/>
            <w:sz w:val="20"/>
          </w:rPr>
          <w:t xml:space="preserve"> </w:t>
        </w:r>
        <w:r w:rsidR="00590CBC">
          <w:rPr>
            <w:sz w:val="20"/>
          </w:rPr>
          <w:t>results</w:t>
        </w:r>
        <w:r w:rsidR="00590CBC">
          <w:rPr>
            <w:sz w:val="20"/>
          </w:rPr>
          <w:tab/>
          <w:t>47</w:t>
        </w:r>
      </w:hyperlink>
    </w:p>
    <w:p w:rsidR="00F179BC" w:rsidRDefault="00EB2009" w:rsidP="00590CBC">
      <w:pPr>
        <w:pStyle w:val="Odstavecseseznamem"/>
        <w:numPr>
          <w:ilvl w:val="1"/>
          <w:numId w:val="141"/>
        </w:numPr>
        <w:tabs>
          <w:tab w:val="left" w:pos="1665"/>
          <w:tab w:val="left" w:leader="dot" w:pos="9568"/>
        </w:tabs>
        <w:spacing w:before="179"/>
        <w:ind w:left="1664" w:hanging="417"/>
        <w:rPr>
          <w:sz w:val="20"/>
        </w:rPr>
      </w:pPr>
      <w:hyperlink w:anchor="_bookmark122" w:history="1">
        <w:r w:rsidR="00590CBC">
          <w:rPr>
            <w:sz w:val="20"/>
          </w:rPr>
          <w:t>Information on</w:t>
        </w:r>
        <w:r w:rsidR="00590CBC">
          <w:rPr>
            <w:spacing w:val="33"/>
            <w:sz w:val="20"/>
          </w:rPr>
          <w:t xml:space="preserve"> </w:t>
        </w:r>
        <w:r w:rsidR="00590CBC">
          <w:rPr>
            <w:sz w:val="20"/>
          </w:rPr>
          <w:t>EU</w:t>
        </w:r>
        <w:r w:rsidR="00590CBC">
          <w:rPr>
            <w:spacing w:val="16"/>
            <w:sz w:val="20"/>
          </w:rPr>
          <w:t xml:space="preserve"> </w:t>
        </w:r>
        <w:r w:rsidR="00590CBC">
          <w:rPr>
            <w:sz w:val="20"/>
          </w:rPr>
          <w:t>funding</w:t>
        </w:r>
        <w:r w:rsidR="00590CBC">
          <w:rPr>
            <w:sz w:val="20"/>
          </w:rPr>
          <w:tab/>
          <w:t>47</w:t>
        </w:r>
      </w:hyperlink>
    </w:p>
    <w:p w:rsidR="00F179BC" w:rsidRDefault="00EB2009" w:rsidP="00590CBC">
      <w:pPr>
        <w:pStyle w:val="Odstavecseseznamem"/>
        <w:numPr>
          <w:ilvl w:val="1"/>
          <w:numId w:val="141"/>
        </w:numPr>
        <w:tabs>
          <w:tab w:val="left" w:pos="1664"/>
          <w:tab w:val="left" w:leader="dot" w:pos="9566"/>
        </w:tabs>
        <w:spacing w:before="179"/>
        <w:rPr>
          <w:sz w:val="20"/>
        </w:rPr>
      </w:pPr>
      <w:hyperlink w:anchor="_bookmark123" w:history="1">
        <w:r w:rsidR="00590CBC">
          <w:rPr>
            <w:sz w:val="20"/>
          </w:rPr>
          <w:t>Consequences</w:t>
        </w:r>
        <w:r w:rsidR="00590CBC">
          <w:rPr>
            <w:spacing w:val="14"/>
            <w:sz w:val="20"/>
          </w:rPr>
          <w:t xml:space="preserve"> </w:t>
        </w:r>
        <w:r w:rsidR="00590CBC">
          <w:rPr>
            <w:sz w:val="20"/>
          </w:rPr>
          <w:t>of</w:t>
        </w:r>
        <w:r w:rsidR="00590CBC">
          <w:rPr>
            <w:spacing w:val="14"/>
            <w:sz w:val="20"/>
          </w:rPr>
          <w:t xml:space="preserve"> </w:t>
        </w:r>
        <w:r w:rsidR="00590CBC">
          <w:rPr>
            <w:sz w:val="20"/>
          </w:rPr>
          <w:t>non-compliance</w:t>
        </w:r>
        <w:r w:rsidR="00590CBC">
          <w:rPr>
            <w:sz w:val="20"/>
          </w:rPr>
          <w:tab/>
          <w:t>47</w:t>
        </w:r>
      </w:hyperlink>
    </w:p>
    <w:p w:rsidR="00F179BC" w:rsidRDefault="00EB2009">
      <w:pPr>
        <w:tabs>
          <w:tab w:val="left" w:leader="dot" w:pos="9551"/>
        </w:tabs>
        <w:spacing w:before="179"/>
        <w:ind w:left="964"/>
        <w:rPr>
          <w:sz w:val="20"/>
        </w:rPr>
      </w:pPr>
      <w:hyperlink w:anchor="_bookmark124" w:history="1">
        <w:r w:rsidR="00590CBC">
          <w:rPr>
            <w:sz w:val="20"/>
          </w:rPr>
          <w:t>ARTICLE 28 — EXPLOITATION</w:t>
        </w:r>
        <w:r w:rsidR="00590CBC">
          <w:rPr>
            <w:spacing w:val="35"/>
            <w:sz w:val="20"/>
          </w:rPr>
          <w:t xml:space="preserve"> </w:t>
        </w:r>
        <w:r w:rsidR="00590CBC">
          <w:rPr>
            <w:sz w:val="20"/>
          </w:rPr>
          <w:t>OF</w:t>
        </w:r>
        <w:r w:rsidR="00590CBC">
          <w:rPr>
            <w:spacing w:val="8"/>
            <w:sz w:val="20"/>
          </w:rPr>
          <w:t xml:space="preserve"> </w:t>
        </w:r>
        <w:r w:rsidR="00590CBC">
          <w:rPr>
            <w:spacing w:val="-3"/>
            <w:sz w:val="20"/>
          </w:rPr>
          <w:t>RESULTS</w:t>
        </w:r>
        <w:r w:rsidR="00590CBC">
          <w:rPr>
            <w:spacing w:val="-3"/>
            <w:sz w:val="20"/>
          </w:rPr>
          <w:tab/>
        </w:r>
        <w:r w:rsidR="00590CBC">
          <w:rPr>
            <w:sz w:val="20"/>
          </w:rPr>
          <w:t>47</w:t>
        </w:r>
      </w:hyperlink>
    </w:p>
    <w:p w:rsidR="00F179BC" w:rsidRDefault="00EB2009" w:rsidP="00590CBC">
      <w:pPr>
        <w:pStyle w:val="Odstavecseseznamem"/>
        <w:numPr>
          <w:ilvl w:val="1"/>
          <w:numId w:val="140"/>
        </w:numPr>
        <w:tabs>
          <w:tab w:val="left" w:pos="1664"/>
          <w:tab w:val="left" w:leader="dot" w:pos="9567"/>
        </w:tabs>
        <w:spacing w:before="179"/>
        <w:rPr>
          <w:sz w:val="20"/>
        </w:rPr>
      </w:pPr>
      <w:hyperlink w:anchor="_bookmark125" w:history="1">
        <w:r w:rsidR="00590CBC">
          <w:rPr>
            <w:sz w:val="20"/>
          </w:rPr>
          <w:t>Obligation to exploit</w:t>
        </w:r>
        <w:r w:rsidR="00590CBC">
          <w:rPr>
            <w:spacing w:val="43"/>
            <w:sz w:val="20"/>
          </w:rPr>
          <w:t xml:space="preserve"> </w:t>
        </w:r>
        <w:r w:rsidR="00590CBC">
          <w:rPr>
            <w:sz w:val="20"/>
          </w:rPr>
          <w:t>the</w:t>
        </w:r>
        <w:r w:rsidR="00590CBC">
          <w:rPr>
            <w:spacing w:val="14"/>
            <w:sz w:val="20"/>
          </w:rPr>
          <w:t xml:space="preserve"> </w:t>
        </w:r>
        <w:r w:rsidR="00590CBC">
          <w:rPr>
            <w:sz w:val="20"/>
          </w:rPr>
          <w:t>results</w:t>
        </w:r>
        <w:r w:rsidR="00590CBC">
          <w:rPr>
            <w:sz w:val="20"/>
          </w:rPr>
          <w:tab/>
          <w:t>47</w:t>
        </w:r>
      </w:hyperlink>
    </w:p>
    <w:p w:rsidR="00F179BC" w:rsidRDefault="00EB2009" w:rsidP="00590CBC">
      <w:pPr>
        <w:pStyle w:val="Odstavecseseznamem"/>
        <w:numPr>
          <w:ilvl w:val="1"/>
          <w:numId w:val="140"/>
        </w:numPr>
        <w:tabs>
          <w:tab w:val="left" w:pos="1648"/>
        </w:tabs>
        <w:spacing w:before="179"/>
        <w:ind w:left="1647" w:hanging="400"/>
        <w:rPr>
          <w:sz w:val="20"/>
        </w:rPr>
      </w:pPr>
      <w:hyperlink w:anchor="_bookmark126" w:history="1">
        <w:r w:rsidR="00590CBC">
          <w:rPr>
            <w:sz w:val="20"/>
          </w:rPr>
          <w:t>Results that could contribute to European or international standards — Information on EU</w:t>
        </w:r>
        <w:r w:rsidR="00590CBC">
          <w:rPr>
            <w:spacing w:val="-7"/>
            <w:sz w:val="20"/>
          </w:rPr>
          <w:t xml:space="preserve"> </w:t>
        </w:r>
        <w:r w:rsidR="00590CBC">
          <w:rPr>
            <w:sz w:val="20"/>
          </w:rPr>
          <w:t>funding</w:t>
        </w:r>
      </w:hyperlink>
    </w:p>
    <w:p w:rsidR="00F179BC" w:rsidRDefault="00EB2009">
      <w:pPr>
        <w:spacing w:before="9"/>
        <w:ind w:left="1644"/>
        <w:rPr>
          <w:sz w:val="20"/>
        </w:rPr>
      </w:pPr>
      <w:hyperlink w:anchor="_bookmark126" w:history="1">
        <w:r w:rsidR="00590CBC">
          <w:rPr>
            <w:sz w:val="20"/>
          </w:rPr>
          <w:t>..............................................................................................................................................................48</w:t>
        </w:r>
      </w:hyperlink>
    </w:p>
    <w:p w:rsidR="00F179BC" w:rsidRDefault="00EB2009" w:rsidP="00590CBC">
      <w:pPr>
        <w:pStyle w:val="Odstavecseseznamem"/>
        <w:numPr>
          <w:ilvl w:val="1"/>
          <w:numId w:val="140"/>
        </w:numPr>
        <w:tabs>
          <w:tab w:val="left" w:pos="1664"/>
          <w:tab w:val="left" w:leader="dot" w:pos="9566"/>
        </w:tabs>
        <w:spacing w:before="179"/>
        <w:rPr>
          <w:sz w:val="20"/>
        </w:rPr>
      </w:pPr>
      <w:hyperlink w:anchor="_bookmark127" w:history="1">
        <w:r w:rsidR="00590CBC">
          <w:rPr>
            <w:sz w:val="20"/>
          </w:rPr>
          <w:t>Consequences</w:t>
        </w:r>
        <w:r w:rsidR="00590CBC">
          <w:rPr>
            <w:spacing w:val="14"/>
            <w:sz w:val="20"/>
          </w:rPr>
          <w:t xml:space="preserve"> </w:t>
        </w:r>
        <w:r w:rsidR="00590CBC">
          <w:rPr>
            <w:sz w:val="20"/>
          </w:rPr>
          <w:t>of</w:t>
        </w:r>
        <w:r w:rsidR="00590CBC">
          <w:rPr>
            <w:spacing w:val="14"/>
            <w:sz w:val="20"/>
          </w:rPr>
          <w:t xml:space="preserve"> </w:t>
        </w:r>
        <w:r w:rsidR="00590CBC">
          <w:rPr>
            <w:sz w:val="20"/>
          </w:rPr>
          <w:t>non-compliance</w:t>
        </w:r>
        <w:r w:rsidR="00590CBC">
          <w:rPr>
            <w:sz w:val="20"/>
          </w:rPr>
          <w:tab/>
          <w:t>48</w:t>
        </w:r>
      </w:hyperlink>
    </w:p>
    <w:p w:rsidR="00F179BC" w:rsidRDefault="00EB2009">
      <w:pPr>
        <w:spacing w:before="179"/>
        <w:ind w:left="918" w:right="864"/>
        <w:jc w:val="center"/>
        <w:rPr>
          <w:sz w:val="20"/>
        </w:rPr>
      </w:pPr>
      <w:hyperlink w:anchor="_bookmark128" w:history="1">
        <w:r w:rsidR="00590CBC">
          <w:rPr>
            <w:sz w:val="20"/>
          </w:rPr>
          <w:t>ARTICLE 29 — DISSEMINATION OF RESULTS — OPEN ACCESS — VISIBILITY OF EU FUNDING</w:t>
        </w:r>
      </w:hyperlink>
    </w:p>
    <w:p w:rsidR="00F179BC" w:rsidRDefault="00EB2009">
      <w:pPr>
        <w:spacing w:before="9"/>
        <w:ind w:left="1928"/>
        <w:rPr>
          <w:sz w:val="20"/>
        </w:rPr>
      </w:pPr>
      <w:hyperlink w:anchor="_bookmark128" w:history="1">
        <w:r w:rsidR="00590CBC">
          <w:rPr>
            <w:sz w:val="20"/>
          </w:rPr>
          <w:t>........................................................................................................................................................ 48</w:t>
        </w:r>
      </w:hyperlink>
    </w:p>
    <w:p w:rsidR="00F179BC" w:rsidRDefault="00EB2009" w:rsidP="00590CBC">
      <w:pPr>
        <w:pStyle w:val="Odstavecseseznamem"/>
        <w:numPr>
          <w:ilvl w:val="1"/>
          <w:numId w:val="139"/>
        </w:numPr>
        <w:tabs>
          <w:tab w:val="left" w:pos="1664"/>
          <w:tab w:val="left" w:leader="dot" w:pos="9567"/>
        </w:tabs>
        <w:spacing w:before="179"/>
        <w:rPr>
          <w:sz w:val="20"/>
        </w:rPr>
      </w:pPr>
      <w:hyperlink w:anchor="_bookmark129" w:history="1">
        <w:r w:rsidR="00590CBC">
          <w:rPr>
            <w:sz w:val="20"/>
          </w:rPr>
          <w:t>Obligation to</w:t>
        </w:r>
        <w:r w:rsidR="00590CBC">
          <w:rPr>
            <w:spacing w:val="28"/>
            <w:sz w:val="20"/>
          </w:rPr>
          <w:t xml:space="preserve"> </w:t>
        </w:r>
        <w:r w:rsidR="00590CBC">
          <w:rPr>
            <w:sz w:val="20"/>
          </w:rPr>
          <w:t>disseminate</w:t>
        </w:r>
        <w:r w:rsidR="00590CBC">
          <w:rPr>
            <w:spacing w:val="14"/>
            <w:sz w:val="20"/>
          </w:rPr>
          <w:t xml:space="preserve"> </w:t>
        </w:r>
        <w:r w:rsidR="00590CBC">
          <w:rPr>
            <w:sz w:val="20"/>
          </w:rPr>
          <w:t>results</w:t>
        </w:r>
        <w:r w:rsidR="00590CBC">
          <w:rPr>
            <w:sz w:val="20"/>
          </w:rPr>
          <w:tab/>
          <w:t>48</w:t>
        </w:r>
      </w:hyperlink>
    </w:p>
    <w:p w:rsidR="00F179BC" w:rsidRDefault="00EB2009" w:rsidP="00590CBC">
      <w:pPr>
        <w:pStyle w:val="Odstavecseseznamem"/>
        <w:numPr>
          <w:ilvl w:val="1"/>
          <w:numId w:val="139"/>
        </w:numPr>
        <w:tabs>
          <w:tab w:val="left" w:pos="1663"/>
          <w:tab w:val="left" w:leader="dot" w:pos="9565"/>
        </w:tabs>
        <w:spacing w:before="179"/>
        <w:ind w:left="1662" w:hanging="415"/>
        <w:rPr>
          <w:sz w:val="20"/>
        </w:rPr>
      </w:pPr>
      <w:hyperlink w:anchor="_bookmark130" w:history="1">
        <w:r w:rsidR="00590CBC">
          <w:rPr>
            <w:sz w:val="20"/>
          </w:rPr>
          <w:t>Open access to</w:t>
        </w:r>
        <w:r w:rsidR="00590CBC">
          <w:rPr>
            <w:spacing w:val="40"/>
            <w:sz w:val="20"/>
          </w:rPr>
          <w:t xml:space="preserve"> </w:t>
        </w:r>
        <w:r w:rsidR="00590CBC">
          <w:rPr>
            <w:sz w:val="20"/>
          </w:rPr>
          <w:t>scientific</w:t>
        </w:r>
        <w:r w:rsidR="00590CBC">
          <w:rPr>
            <w:spacing w:val="13"/>
            <w:sz w:val="20"/>
          </w:rPr>
          <w:t xml:space="preserve"> </w:t>
        </w:r>
        <w:r w:rsidR="00590CBC">
          <w:rPr>
            <w:sz w:val="20"/>
          </w:rPr>
          <w:t>publications</w:t>
        </w:r>
        <w:r w:rsidR="00590CBC">
          <w:rPr>
            <w:sz w:val="20"/>
          </w:rPr>
          <w:tab/>
          <w:t>49</w:t>
        </w:r>
      </w:hyperlink>
    </w:p>
    <w:p w:rsidR="00F179BC" w:rsidRDefault="00F179BC">
      <w:pPr>
        <w:rPr>
          <w:sz w:val="20"/>
        </w:rPr>
        <w:sectPr w:rsidR="00F179BC">
          <w:pgSz w:w="11910" w:h="16840"/>
          <w:pgMar w:top="800" w:right="340" w:bottom="740" w:left="1020" w:header="391" w:footer="543" w:gutter="0"/>
          <w:cols w:space="720"/>
        </w:sectPr>
      </w:pPr>
    </w:p>
    <w:p w:rsidR="00F179BC" w:rsidRDefault="00EB2009" w:rsidP="00590CBC">
      <w:pPr>
        <w:pStyle w:val="Odstavecseseznamem"/>
        <w:numPr>
          <w:ilvl w:val="1"/>
          <w:numId w:val="139"/>
        </w:numPr>
        <w:tabs>
          <w:tab w:val="left" w:pos="1665"/>
          <w:tab w:val="left" w:leader="dot" w:pos="9568"/>
        </w:tabs>
        <w:spacing w:before="295"/>
        <w:ind w:left="1664" w:hanging="417"/>
        <w:rPr>
          <w:sz w:val="20"/>
        </w:rPr>
      </w:pPr>
      <w:hyperlink w:anchor="_bookmark131" w:history="1">
        <w:r w:rsidR="00590CBC">
          <w:rPr>
            <w:sz w:val="20"/>
          </w:rPr>
          <w:t>Open access to</w:t>
        </w:r>
        <w:r w:rsidR="00590CBC">
          <w:rPr>
            <w:spacing w:val="46"/>
            <w:sz w:val="20"/>
          </w:rPr>
          <w:t xml:space="preserve"> </w:t>
        </w:r>
        <w:r w:rsidR="00590CBC">
          <w:rPr>
            <w:sz w:val="20"/>
          </w:rPr>
          <w:t>research</w:t>
        </w:r>
        <w:r w:rsidR="00590CBC">
          <w:rPr>
            <w:spacing w:val="15"/>
            <w:sz w:val="20"/>
          </w:rPr>
          <w:t xml:space="preserve"> </w:t>
        </w:r>
        <w:r w:rsidR="00590CBC">
          <w:rPr>
            <w:sz w:val="20"/>
          </w:rPr>
          <w:t>data</w:t>
        </w:r>
        <w:r w:rsidR="00590CBC">
          <w:rPr>
            <w:sz w:val="20"/>
          </w:rPr>
          <w:tab/>
          <w:t>49</w:t>
        </w:r>
      </w:hyperlink>
    </w:p>
    <w:p w:rsidR="00F179BC" w:rsidRDefault="00EB2009" w:rsidP="00590CBC">
      <w:pPr>
        <w:pStyle w:val="Odstavecseseznamem"/>
        <w:numPr>
          <w:ilvl w:val="1"/>
          <w:numId w:val="139"/>
        </w:numPr>
        <w:tabs>
          <w:tab w:val="left" w:pos="1653"/>
          <w:tab w:val="left" w:leader="dot" w:pos="9556"/>
        </w:tabs>
        <w:spacing w:before="180"/>
        <w:ind w:left="1652" w:hanging="405"/>
        <w:rPr>
          <w:sz w:val="20"/>
        </w:rPr>
      </w:pPr>
      <w:hyperlink w:anchor="_bookmark132" w:history="1">
        <w:r w:rsidR="00590CBC">
          <w:rPr>
            <w:sz w:val="20"/>
          </w:rPr>
          <w:t xml:space="preserve">Information on EU funding — Obligation and right to use the </w:t>
        </w:r>
        <w:r w:rsidR="00590CBC">
          <w:rPr>
            <w:spacing w:val="1"/>
            <w:sz w:val="20"/>
          </w:rPr>
          <w:t xml:space="preserve"> </w:t>
        </w:r>
        <w:r w:rsidR="00590CBC">
          <w:rPr>
            <w:sz w:val="20"/>
          </w:rPr>
          <w:t>EU</w:t>
        </w:r>
        <w:r w:rsidR="00590CBC">
          <w:rPr>
            <w:spacing w:val="4"/>
            <w:sz w:val="20"/>
          </w:rPr>
          <w:t xml:space="preserve"> </w:t>
        </w:r>
        <w:r w:rsidR="00590CBC">
          <w:rPr>
            <w:sz w:val="20"/>
          </w:rPr>
          <w:t>emblem</w:t>
        </w:r>
        <w:r w:rsidR="00590CBC">
          <w:rPr>
            <w:sz w:val="20"/>
          </w:rPr>
          <w:tab/>
          <w:t>50</w:t>
        </w:r>
      </w:hyperlink>
    </w:p>
    <w:p w:rsidR="00F179BC" w:rsidRDefault="00EB2009" w:rsidP="00590CBC">
      <w:pPr>
        <w:pStyle w:val="Odstavecseseznamem"/>
        <w:numPr>
          <w:ilvl w:val="1"/>
          <w:numId w:val="139"/>
        </w:numPr>
        <w:tabs>
          <w:tab w:val="left" w:pos="1660"/>
          <w:tab w:val="left" w:leader="dot" w:pos="9563"/>
        </w:tabs>
        <w:spacing w:before="180"/>
        <w:ind w:left="1659" w:hanging="412"/>
        <w:rPr>
          <w:sz w:val="20"/>
        </w:rPr>
      </w:pPr>
      <w:hyperlink w:anchor="_bookmark133" w:history="1">
        <w:r w:rsidR="00590CBC">
          <w:rPr>
            <w:sz w:val="20"/>
          </w:rPr>
          <w:t>Disclaimer excluding</w:t>
        </w:r>
        <w:r w:rsidR="00590CBC">
          <w:rPr>
            <w:spacing w:val="20"/>
            <w:sz w:val="20"/>
          </w:rPr>
          <w:t xml:space="preserve"> </w:t>
        </w:r>
        <w:r w:rsidR="00590CBC">
          <w:rPr>
            <w:sz w:val="20"/>
          </w:rPr>
          <w:t>Commission</w:t>
        </w:r>
        <w:r w:rsidR="00590CBC">
          <w:rPr>
            <w:spacing w:val="10"/>
            <w:sz w:val="20"/>
          </w:rPr>
          <w:t xml:space="preserve"> </w:t>
        </w:r>
        <w:r w:rsidR="00590CBC">
          <w:rPr>
            <w:sz w:val="20"/>
          </w:rPr>
          <w:t>responsibility</w:t>
        </w:r>
        <w:r w:rsidR="00590CBC">
          <w:rPr>
            <w:sz w:val="20"/>
          </w:rPr>
          <w:tab/>
          <w:t>50</w:t>
        </w:r>
      </w:hyperlink>
    </w:p>
    <w:p w:rsidR="00F179BC" w:rsidRDefault="00EB2009" w:rsidP="00590CBC">
      <w:pPr>
        <w:pStyle w:val="Odstavecseseznamem"/>
        <w:numPr>
          <w:ilvl w:val="1"/>
          <w:numId w:val="139"/>
        </w:numPr>
        <w:tabs>
          <w:tab w:val="left" w:pos="1664"/>
          <w:tab w:val="left" w:leader="dot" w:pos="9566"/>
        </w:tabs>
        <w:spacing w:before="180"/>
        <w:rPr>
          <w:sz w:val="20"/>
        </w:rPr>
      </w:pPr>
      <w:hyperlink w:anchor="_bookmark134" w:history="1">
        <w:r w:rsidR="00590CBC">
          <w:rPr>
            <w:sz w:val="20"/>
          </w:rPr>
          <w:t>Consequences</w:t>
        </w:r>
        <w:r w:rsidR="00590CBC">
          <w:rPr>
            <w:spacing w:val="14"/>
            <w:sz w:val="20"/>
          </w:rPr>
          <w:t xml:space="preserve"> </w:t>
        </w:r>
        <w:r w:rsidR="00590CBC">
          <w:rPr>
            <w:sz w:val="20"/>
          </w:rPr>
          <w:t>of</w:t>
        </w:r>
        <w:r w:rsidR="00590CBC">
          <w:rPr>
            <w:spacing w:val="14"/>
            <w:sz w:val="20"/>
          </w:rPr>
          <w:t xml:space="preserve"> </w:t>
        </w:r>
        <w:r w:rsidR="00590CBC">
          <w:rPr>
            <w:sz w:val="20"/>
          </w:rPr>
          <w:t>non-compliance</w:t>
        </w:r>
        <w:r w:rsidR="00590CBC">
          <w:rPr>
            <w:sz w:val="20"/>
          </w:rPr>
          <w:tab/>
          <w:t>50</w:t>
        </w:r>
      </w:hyperlink>
    </w:p>
    <w:p w:rsidR="00F179BC" w:rsidRDefault="00EB2009">
      <w:pPr>
        <w:tabs>
          <w:tab w:val="left" w:leader="dot" w:pos="9551"/>
        </w:tabs>
        <w:spacing w:before="180"/>
        <w:ind w:left="964"/>
        <w:rPr>
          <w:sz w:val="20"/>
        </w:rPr>
      </w:pPr>
      <w:hyperlink w:anchor="_bookmark135" w:history="1">
        <w:r w:rsidR="00590CBC">
          <w:rPr>
            <w:sz w:val="20"/>
          </w:rPr>
          <w:t>ARTICLE 30 — TRANSFER AND LICENSING</w:t>
        </w:r>
        <w:r w:rsidR="00590CBC">
          <w:rPr>
            <w:spacing w:val="44"/>
            <w:sz w:val="20"/>
          </w:rPr>
          <w:t xml:space="preserve"> </w:t>
        </w:r>
        <w:r w:rsidR="00590CBC">
          <w:rPr>
            <w:sz w:val="20"/>
          </w:rPr>
          <w:t>OF</w:t>
        </w:r>
        <w:r w:rsidR="00590CBC">
          <w:rPr>
            <w:spacing w:val="7"/>
            <w:sz w:val="20"/>
          </w:rPr>
          <w:t xml:space="preserve"> </w:t>
        </w:r>
        <w:r w:rsidR="00590CBC">
          <w:rPr>
            <w:spacing w:val="-3"/>
            <w:sz w:val="20"/>
          </w:rPr>
          <w:t>RESULTS</w:t>
        </w:r>
        <w:r w:rsidR="00590CBC">
          <w:rPr>
            <w:spacing w:val="-3"/>
            <w:sz w:val="20"/>
          </w:rPr>
          <w:tab/>
        </w:r>
        <w:r w:rsidR="00590CBC">
          <w:rPr>
            <w:sz w:val="20"/>
          </w:rPr>
          <w:t>50</w:t>
        </w:r>
      </w:hyperlink>
    </w:p>
    <w:p w:rsidR="00F179BC" w:rsidRDefault="00EB2009" w:rsidP="00590CBC">
      <w:pPr>
        <w:pStyle w:val="Odstavecseseznamem"/>
        <w:numPr>
          <w:ilvl w:val="1"/>
          <w:numId w:val="138"/>
        </w:numPr>
        <w:tabs>
          <w:tab w:val="left" w:pos="1667"/>
          <w:tab w:val="left" w:leader="dot" w:pos="9569"/>
        </w:tabs>
        <w:spacing w:before="180"/>
        <w:rPr>
          <w:sz w:val="20"/>
        </w:rPr>
      </w:pPr>
      <w:hyperlink w:anchor="_bookmark136" w:history="1">
        <w:r w:rsidR="00590CBC">
          <w:rPr>
            <w:sz w:val="20"/>
          </w:rPr>
          <w:t>Transfer</w:t>
        </w:r>
        <w:r w:rsidR="00590CBC">
          <w:rPr>
            <w:spacing w:val="15"/>
            <w:sz w:val="20"/>
          </w:rPr>
          <w:t xml:space="preserve"> </w:t>
        </w:r>
        <w:r w:rsidR="00590CBC">
          <w:rPr>
            <w:sz w:val="20"/>
          </w:rPr>
          <w:t>of</w:t>
        </w:r>
        <w:r w:rsidR="00590CBC">
          <w:rPr>
            <w:spacing w:val="15"/>
            <w:sz w:val="20"/>
          </w:rPr>
          <w:t xml:space="preserve"> </w:t>
        </w:r>
        <w:r w:rsidR="00590CBC">
          <w:rPr>
            <w:sz w:val="20"/>
          </w:rPr>
          <w:t>ownership</w:t>
        </w:r>
        <w:r w:rsidR="00590CBC">
          <w:rPr>
            <w:sz w:val="20"/>
          </w:rPr>
          <w:tab/>
          <w:t>50</w:t>
        </w:r>
      </w:hyperlink>
    </w:p>
    <w:p w:rsidR="00F179BC" w:rsidRDefault="00EB2009" w:rsidP="00590CBC">
      <w:pPr>
        <w:pStyle w:val="Odstavecseseznamem"/>
        <w:numPr>
          <w:ilvl w:val="1"/>
          <w:numId w:val="138"/>
        </w:numPr>
        <w:tabs>
          <w:tab w:val="left" w:pos="1668"/>
          <w:tab w:val="left" w:leader="dot" w:pos="9571"/>
        </w:tabs>
        <w:spacing w:before="180"/>
        <w:ind w:left="1667" w:hanging="420"/>
        <w:rPr>
          <w:sz w:val="20"/>
        </w:rPr>
      </w:pPr>
      <w:hyperlink w:anchor="_bookmark137" w:history="1">
        <w:r w:rsidR="00590CBC">
          <w:rPr>
            <w:sz w:val="20"/>
          </w:rPr>
          <w:t>Granting</w:t>
        </w:r>
        <w:r w:rsidR="00590CBC">
          <w:rPr>
            <w:spacing w:val="18"/>
            <w:sz w:val="20"/>
          </w:rPr>
          <w:t xml:space="preserve"> </w:t>
        </w:r>
        <w:r w:rsidR="00590CBC">
          <w:rPr>
            <w:sz w:val="20"/>
          </w:rPr>
          <w:t>licenses</w:t>
        </w:r>
        <w:r w:rsidR="00590CBC">
          <w:rPr>
            <w:sz w:val="20"/>
          </w:rPr>
          <w:tab/>
          <w:t>51</w:t>
        </w:r>
      </w:hyperlink>
    </w:p>
    <w:p w:rsidR="00F179BC" w:rsidRDefault="00EB2009" w:rsidP="00590CBC">
      <w:pPr>
        <w:pStyle w:val="Odstavecseseznamem"/>
        <w:numPr>
          <w:ilvl w:val="1"/>
          <w:numId w:val="138"/>
        </w:numPr>
        <w:tabs>
          <w:tab w:val="left" w:pos="1659"/>
          <w:tab w:val="left" w:leader="dot" w:pos="9562"/>
        </w:tabs>
        <w:spacing w:before="180"/>
        <w:ind w:left="1658" w:hanging="411"/>
        <w:rPr>
          <w:sz w:val="20"/>
        </w:rPr>
      </w:pPr>
      <w:hyperlink w:anchor="_bookmark138" w:history="1">
        <w:r w:rsidR="00590CBC">
          <w:rPr>
            <w:sz w:val="20"/>
          </w:rPr>
          <w:t xml:space="preserve">Commission right to object to transfers </w:t>
        </w:r>
        <w:r w:rsidR="00590CBC">
          <w:rPr>
            <w:spacing w:val="7"/>
            <w:sz w:val="20"/>
          </w:rPr>
          <w:t xml:space="preserve"> </w:t>
        </w:r>
        <w:r w:rsidR="00590CBC">
          <w:rPr>
            <w:sz w:val="20"/>
          </w:rPr>
          <w:t>or</w:t>
        </w:r>
        <w:r w:rsidR="00590CBC">
          <w:rPr>
            <w:spacing w:val="9"/>
            <w:sz w:val="20"/>
          </w:rPr>
          <w:t xml:space="preserve"> </w:t>
        </w:r>
        <w:r w:rsidR="00590CBC">
          <w:rPr>
            <w:sz w:val="20"/>
          </w:rPr>
          <w:t>licensing</w:t>
        </w:r>
        <w:r w:rsidR="00590CBC">
          <w:rPr>
            <w:sz w:val="20"/>
          </w:rPr>
          <w:tab/>
          <w:t>51</w:t>
        </w:r>
      </w:hyperlink>
    </w:p>
    <w:p w:rsidR="00F179BC" w:rsidRDefault="00EB2009" w:rsidP="00590CBC">
      <w:pPr>
        <w:pStyle w:val="Odstavecseseznamem"/>
        <w:numPr>
          <w:ilvl w:val="1"/>
          <w:numId w:val="138"/>
        </w:numPr>
        <w:tabs>
          <w:tab w:val="left" w:pos="1664"/>
          <w:tab w:val="left" w:leader="dot" w:pos="9566"/>
        </w:tabs>
        <w:spacing w:before="180"/>
        <w:ind w:left="1663" w:hanging="416"/>
        <w:rPr>
          <w:sz w:val="20"/>
        </w:rPr>
      </w:pPr>
      <w:hyperlink w:anchor="_bookmark139" w:history="1">
        <w:r w:rsidR="00590CBC">
          <w:rPr>
            <w:sz w:val="20"/>
          </w:rPr>
          <w:t>Consequences</w:t>
        </w:r>
        <w:r w:rsidR="00590CBC">
          <w:rPr>
            <w:spacing w:val="14"/>
            <w:sz w:val="20"/>
          </w:rPr>
          <w:t xml:space="preserve"> </w:t>
        </w:r>
        <w:r w:rsidR="00590CBC">
          <w:rPr>
            <w:sz w:val="20"/>
          </w:rPr>
          <w:t>of</w:t>
        </w:r>
        <w:r w:rsidR="00590CBC">
          <w:rPr>
            <w:spacing w:val="14"/>
            <w:sz w:val="20"/>
          </w:rPr>
          <w:t xml:space="preserve"> </w:t>
        </w:r>
        <w:r w:rsidR="00590CBC">
          <w:rPr>
            <w:sz w:val="20"/>
          </w:rPr>
          <w:t>non-compliance</w:t>
        </w:r>
        <w:r w:rsidR="00590CBC">
          <w:rPr>
            <w:sz w:val="20"/>
          </w:rPr>
          <w:tab/>
          <w:t>52</w:t>
        </w:r>
      </w:hyperlink>
    </w:p>
    <w:p w:rsidR="00F179BC" w:rsidRDefault="00EB2009">
      <w:pPr>
        <w:tabs>
          <w:tab w:val="left" w:leader="dot" w:pos="9551"/>
        </w:tabs>
        <w:spacing w:before="180"/>
        <w:ind w:left="964"/>
        <w:rPr>
          <w:sz w:val="20"/>
        </w:rPr>
      </w:pPr>
      <w:hyperlink w:anchor="_bookmark140" w:history="1">
        <w:r w:rsidR="00590CBC">
          <w:rPr>
            <w:sz w:val="20"/>
          </w:rPr>
          <w:t xml:space="preserve">ARTICLE 31 — ACCESS RIGHTS </w:t>
        </w:r>
        <w:r w:rsidR="00590CBC">
          <w:rPr>
            <w:spacing w:val="4"/>
            <w:sz w:val="20"/>
          </w:rPr>
          <w:t xml:space="preserve"> </w:t>
        </w:r>
        <w:r w:rsidR="00590CBC">
          <w:rPr>
            <w:sz w:val="20"/>
          </w:rPr>
          <w:t>TO</w:t>
        </w:r>
        <w:r w:rsidR="00590CBC">
          <w:rPr>
            <w:spacing w:val="10"/>
            <w:sz w:val="20"/>
          </w:rPr>
          <w:t xml:space="preserve"> </w:t>
        </w:r>
        <w:r w:rsidR="00590CBC">
          <w:rPr>
            <w:spacing w:val="-3"/>
            <w:sz w:val="20"/>
          </w:rPr>
          <w:t>RESULTS</w:t>
        </w:r>
        <w:r w:rsidR="00590CBC">
          <w:rPr>
            <w:spacing w:val="-3"/>
            <w:sz w:val="20"/>
          </w:rPr>
          <w:tab/>
        </w:r>
        <w:r w:rsidR="00590CBC">
          <w:rPr>
            <w:sz w:val="20"/>
          </w:rPr>
          <w:t>52</w:t>
        </w:r>
      </w:hyperlink>
    </w:p>
    <w:p w:rsidR="00F179BC" w:rsidRDefault="00EB2009" w:rsidP="00590CBC">
      <w:pPr>
        <w:pStyle w:val="Odstavecseseznamem"/>
        <w:numPr>
          <w:ilvl w:val="1"/>
          <w:numId w:val="137"/>
        </w:numPr>
        <w:tabs>
          <w:tab w:val="left" w:pos="1653"/>
          <w:tab w:val="left" w:leader="dot" w:pos="9556"/>
        </w:tabs>
        <w:spacing w:before="180"/>
        <w:ind w:hanging="405"/>
        <w:rPr>
          <w:sz w:val="20"/>
        </w:rPr>
      </w:pPr>
      <w:hyperlink w:anchor="_bookmark141" w:history="1">
        <w:r w:rsidR="00590CBC">
          <w:rPr>
            <w:sz w:val="20"/>
          </w:rPr>
          <w:t xml:space="preserve">Exercise of access rights — </w:t>
        </w:r>
        <w:r w:rsidR="00590CBC">
          <w:rPr>
            <w:spacing w:val="-3"/>
            <w:sz w:val="20"/>
          </w:rPr>
          <w:t xml:space="preserve">Waiving </w:t>
        </w:r>
        <w:r w:rsidR="00590CBC">
          <w:rPr>
            <w:sz w:val="20"/>
          </w:rPr>
          <w:t xml:space="preserve">of access rights — </w:t>
        </w:r>
        <w:r w:rsidR="00590CBC">
          <w:rPr>
            <w:spacing w:val="3"/>
            <w:sz w:val="20"/>
          </w:rPr>
          <w:t xml:space="preserve"> </w:t>
        </w:r>
        <w:r w:rsidR="00590CBC">
          <w:rPr>
            <w:sz w:val="20"/>
          </w:rPr>
          <w:t>No</w:t>
        </w:r>
        <w:r w:rsidR="00590CBC">
          <w:rPr>
            <w:spacing w:val="5"/>
            <w:sz w:val="20"/>
          </w:rPr>
          <w:t xml:space="preserve"> </w:t>
        </w:r>
        <w:r w:rsidR="00590CBC">
          <w:rPr>
            <w:sz w:val="20"/>
          </w:rPr>
          <w:t>sub-licensing</w:t>
        </w:r>
        <w:r w:rsidR="00590CBC">
          <w:rPr>
            <w:sz w:val="20"/>
          </w:rPr>
          <w:tab/>
          <w:t>52</w:t>
        </w:r>
      </w:hyperlink>
    </w:p>
    <w:p w:rsidR="00F179BC" w:rsidRDefault="00EB2009" w:rsidP="00590CBC">
      <w:pPr>
        <w:pStyle w:val="Odstavecseseznamem"/>
        <w:numPr>
          <w:ilvl w:val="1"/>
          <w:numId w:val="137"/>
        </w:numPr>
        <w:tabs>
          <w:tab w:val="left" w:pos="1650"/>
          <w:tab w:val="left" w:leader="dot" w:pos="9553"/>
        </w:tabs>
        <w:spacing w:before="180"/>
        <w:ind w:left="1649" w:hanging="402"/>
        <w:rPr>
          <w:sz w:val="20"/>
        </w:rPr>
      </w:pPr>
      <w:hyperlink w:anchor="_bookmark142" w:history="1">
        <w:r w:rsidR="00590CBC">
          <w:rPr>
            <w:sz w:val="20"/>
          </w:rPr>
          <w:t>Access rights for other beneficiaries, for implementing their own tasks under</w:t>
        </w:r>
        <w:r w:rsidR="00590CBC">
          <w:rPr>
            <w:spacing w:val="6"/>
            <w:sz w:val="20"/>
          </w:rPr>
          <w:t xml:space="preserve"> </w:t>
        </w:r>
        <w:r w:rsidR="00590CBC">
          <w:rPr>
            <w:sz w:val="20"/>
          </w:rPr>
          <w:t>the action</w:t>
        </w:r>
        <w:r w:rsidR="00590CBC">
          <w:rPr>
            <w:sz w:val="20"/>
          </w:rPr>
          <w:tab/>
          <w:t>52</w:t>
        </w:r>
      </w:hyperlink>
    </w:p>
    <w:p w:rsidR="00F179BC" w:rsidRDefault="00EB2009" w:rsidP="00590CBC">
      <w:pPr>
        <w:pStyle w:val="Odstavecseseznamem"/>
        <w:numPr>
          <w:ilvl w:val="1"/>
          <w:numId w:val="137"/>
        </w:numPr>
        <w:tabs>
          <w:tab w:val="left" w:pos="1655"/>
          <w:tab w:val="left" w:leader="dot" w:pos="9558"/>
        </w:tabs>
        <w:spacing w:before="180"/>
        <w:ind w:left="1654" w:hanging="407"/>
        <w:rPr>
          <w:sz w:val="20"/>
        </w:rPr>
      </w:pPr>
      <w:hyperlink w:anchor="_bookmark143" w:history="1">
        <w:r w:rsidR="00590CBC">
          <w:rPr>
            <w:sz w:val="20"/>
          </w:rPr>
          <w:t>Access rights for other beneficiaries, for exploiting their</w:t>
        </w:r>
        <w:r w:rsidR="00590CBC">
          <w:rPr>
            <w:spacing w:val="44"/>
            <w:sz w:val="20"/>
          </w:rPr>
          <w:t xml:space="preserve"> </w:t>
        </w:r>
        <w:r w:rsidR="00590CBC">
          <w:rPr>
            <w:sz w:val="20"/>
          </w:rPr>
          <w:t>own</w:t>
        </w:r>
        <w:r w:rsidR="00590CBC">
          <w:rPr>
            <w:spacing w:val="5"/>
            <w:sz w:val="20"/>
          </w:rPr>
          <w:t xml:space="preserve"> </w:t>
        </w:r>
        <w:r w:rsidR="00590CBC">
          <w:rPr>
            <w:sz w:val="20"/>
          </w:rPr>
          <w:t>results</w:t>
        </w:r>
        <w:r w:rsidR="00590CBC">
          <w:rPr>
            <w:sz w:val="20"/>
          </w:rPr>
          <w:tab/>
          <w:t>52</w:t>
        </w:r>
      </w:hyperlink>
    </w:p>
    <w:p w:rsidR="00F179BC" w:rsidRDefault="00EB2009" w:rsidP="00590CBC">
      <w:pPr>
        <w:pStyle w:val="Odstavecseseznamem"/>
        <w:numPr>
          <w:ilvl w:val="1"/>
          <w:numId w:val="137"/>
        </w:numPr>
        <w:tabs>
          <w:tab w:val="left" w:pos="1664"/>
          <w:tab w:val="left" w:leader="dot" w:pos="9566"/>
        </w:tabs>
        <w:spacing w:before="180"/>
        <w:ind w:left="1663" w:hanging="416"/>
        <w:rPr>
          <w:sz w:val="20"/>
        </w:rPr>
      </w:pPr>
      <w:hyperlink w:anchor="_bookmark144" w:history="1">
        <w:r w:rsidR="00590CBC">
          <w:rPr>
            <w:sz w:val="20"/>
          </w:rPr>
          <w:t>Access rights of</w:t>
        </w:r>
        <w:r w:rsidR="00590CBC">
          <w:rPr>
            <w:spacing w:val="41"/>
            <w:sz w:val="20"/>
          </w:rPr>
          <w:t xml:space="preserve"> </w:t>
        </w:r>
        <w:r w:rsidR="00590CBC">
          <w:rPr>
            <w:sz w:val="20"/>
          </w:rPr>
          <w:t>affiliated</w:t>
        </w:r>
        <w:r w:rsidR="00590CBC">
          <w:rPr>
            <w:spacing w:val="13"/>
            <w:sz w:val="20"/>
          </w:rPr>
          <w:t xml:space="preserve"> </w:t>
        </w:r>
        <w:r w:rsidR="00590CBC">
          <w:rPr>
            <w:sz w:val="20"/>
          </w:rPr>
          <w:t>entities</w:t>
        </w:r>
        <w:r w:rsidR="00590CBC">
          <w:rPr>
            <w:sz w:val="20"/>
          </w:rPr>
          <w:tab/>
          <w:t>52</w:t>
        </w:r>
      </w:hyperlink>
    </w:p>
    <w:p w:rsidR="00F179BC" w:rsidRDefault="00EB2009" w:rsidP="00590CBC">
      <w:pPr>
        <w:pStyle w:val="Odstavecseseznamem"/>
        <w:numPr>
          <w:ilvl w:val="1"/>
          <w:numId w:val="137"/>
        </w:numPr>
        <w:tabs>
          <w:tab w:val="left" w:pos="1650"/>
          <w:tab w:val="left" w:leader="dot" w:pos="9553"/>
        </w:tabs>
        <w:spacing w:before="180"/>
        <w:ind w:left="1649" w:hanging="402"/>
        <w:rPr>
          <w:sz w:val="20"/>
        </w:rPr>
      </w:pPr>
      <w:hyperlink w:anchor="_bookmark145" w:history="1">
        <w:r w:rsidR="00590CBC">
          <w:rPr>
            <w:sz w:val="20"/>
          </w:rPr>
          <w:t>Access rights for the EU institutions, bodies, offices or agencies and EU</w:t>
        </w:r>
        <w:r w:rsidR="00590CBC">
          <w:rPr>
            <w:spacing w:val="4"/>
            <w:sz w:val="20"/>
          </w:rPr>
          <w:t xml:space="preserve"> </w:t>
        </w:r>
        <w:r w:rsidR="00590CBC">
          <w:rPr>
            <w:sz w:val="20"/>
          </w:rPr>
          <w:t>Member States</w:t>
        </w:r>
        <w:r w:rsidR="00590CBC">
          <w:rPr>
            <w:sz w:val="20"/>
          </w:rPr>
          <w:tab/>
          <w:t>52</w:t>
        </w:r>
      </w:hyperlink>
    </w:p>
    <w:p w:rsidR="00F179BC" w:rsidRDefault="00EB2009" w:rsidP="00590CBC">
      <w:pPr>
        <w:pStyle w:val="Odstavecseseznamem"/>
        <w:numPr>
          <w:ilvl w:val="1"/>
          <w:numId w:val="137"/>
        </w:numPr>
        <w:tabs>
          <w:tab w:val="left" w:pos="1665"/>
          <w:tab w:val="left" w:leader="dot" w:pos="9567"/>
        </w:tabs>
        <w:spacing w:before="180"/>
        <w:ind w:left="1664" w:hanging="417"/>
        <w:rPr>
          <w:sz w:val="20"/>
        </w:rPr>
      </w:pPr>
      <w:hyperlink w:anchor="_bookmark146" w:history="1">
        <w:r w:rsidR="00590CBC">
          <w:rPr>
            <w:sz w:val="20"/>
          </w:rPr>
          <w:t>Access rights for</w:t>
        </w:r>
        <w:r w:rsidR="00590CBC">
          <w:rPr>
            <w:spacing w:val="46"/>
            <w:sz w:val="20"/>
          </w:rPr>
          <w:t xml:space="preserve"> </w:t>
        </w:r>
        <w:r w:rsidR="00590CBC">
          <w:rPr>
            <w:sz w:val="20"/>
          </w:rPr>
          <w:t>third</w:t>
        </w:r>
        <w:r w:rsidR="00590CBC">
          <w:rPr>
            <w:spacing w:val="15"/>
            <w:sz w:val="20"/>
          </w:rPr>
          <w:t xml:space="preserve"> </w:t>
        </w:r>
        <w:r w:rsidR="00590CBC">
          <w:rPr>
            <w:sz w:val="20"/>
          </w:rPr>
          <w:t>parties</w:t>
        </w:r>
        <w:r w:rsidR="00590CBC">
          <w:rPr>
            <w:sz w:val="20"/>
          </w:rPr>
          <w:tab/>
          <w:t>53</w:t>
        </w:r>
      </w:hyperlink>
    </w:p>
    <w:p w:rsidR="00F179BC" w:rsidRDefault="00EB2009" w:rsidP="00590CBC">
      <w:pPr>
        <w:pStyle w:val="Odstavecseseznamem"/>
        <w:numPr>
          <w:ilvl w:val="1"/>
          <w:numId w:val="137"/>
        </w:numPr>
        <w:tabs>
          <w:tab w:val="left" w:pos="1664"/>
          <w:tab w:val="left" w:leader="dot" w:pos="9566"/>
        </w:tabs>
        <w:spacing w:before="180"/>
        <w:ind w:left="1663" w:hanging="416"/>
        <w:rPr>
          <w:sz w:val="20"/>
        </w:rPr>
      </w:pPr>
      <w:hyperlink w:anchor="_bookmark147" w:history="1">
        <w:r w:rsidR="00590CBC">
          <w:rPr>
            <w:sz w:val="20"/>
          </w:rPr>
          <w:t>Consequences</w:t>
        </w:r>
        <w:r w:rsidR="00590CBC">
          <w:rPr>
            <w:spacing w:val="14"/>
            <w:sz w:val="20"/>
          </w:rPr>
          <w:t xml:space="preserve"> </w:t>
        </w:r>
        <w:r w:rsidR="00590CBC">
          <w:rPr>
            <w:sz w:val="20"/>
          </w:rPr>
          <w:t>of</w:t>
        </w:r>
        <w:r w:rsidR="00590CBC">
          <w:rPr>
            <w:spacing w:val="14"/>
            <w:sz w:val="20"/>
          </w:rPr>
          <w:t xml:space="preserve"> </w:t>
        </w:r>
        <w:r w:rsidR="00590CBC">
          <w:rPr>
            <w:sz w:val="20"/>
          </w:rPr>
          <w:t>non-compliance</w:t>
        </w:r>
        <w:r w:rsidR="00590CBC">
          <w:rPr>
            <w:sz w:val="20"/>
          </w:rPr>
          <w:tab/>
          <w:t>53</w:t>
        </w:r>
      </w:hyperlink>
    </w:p>
    <w:p w:rsidR="00F179BC" w:rsidRDefault="00EB2009">
      <w:pPr>
        <w:tabs>
          <w:tab w:val="left" w:leader="dot" w:pos="9588"/>
        </w:tabs>
        <w:spacing w:before="178"/>
        <w:ind w:left="397"/>
        <w:rPr>
          <w:b/>
          <w:sz w:val="20"/>
        </w:rPr>
      </w:pPr>
      <w:hyperlink w:anchor="_bookmark148" w:history="1">
        <w:r w:rsidR="00590CBC">
          <w:rPr>
            <w:b/>
            <w:sz w:val="20"/>
          </w:rPr>
          <w:t>SECTION 4    OTHER RIGHTS</w:t>
        </w:r>
        <w:r w:rsidR="00590CBC">
          <w:rPr>
            <w:b/>
            <w:spacing w:val="10"/>
            <w:sz w:val="20"/>
          </w:rPr>
          <w:t xml:space="preserve"> </w:t>
        </w:r>
        <w:r w:rsidR="00590CBC">
          <w:rPr>
            <w:b/>
            <w:sz w:val="20"/>
          </w:rPr>
          <w:t>AND</w:t>
        </w:r>
        <w:r w:rsidR="00590CBC">
          <w:rPr>
            <w:b/>
            <w:spacing w:val="9"/>
            <w:sz w:val="20"/>
          </w:rPr>
          <w:t xml:space="preserve"> </w:t>
        </w:r>
        <w:r w:rsidR="00590CBC">
          <w:rPr>
            <w:b/>
            <w:sz w:val="20"/>
          </w:rPr>
          <w:t>OBLIGATIONS</w:t>
        </w:r>
        <w:r w:rsidR="00590CBC">
          <w:rPr>
            <w:sz w:val="20"/>
          </w:rPr>
          <w:tab/>
        </w:r>
        <w:r w:rsidR="00590CBC">
          <w:rPr>
            <w:b/>
            <w:sz w:val="20"/>
          </w:rPr>
          <w:t>53</w:t>
        </w:r>
      </w:hyperlink>
    </w:p>
    <w:p w:rsidR="00F179BC" w:rsidRDefault="00EB2009">
      <w:pPr>
        <w:tabs>
          <w:tab w:val="left" w:leader="dot" w:pos="9551"/>
        </w:tabs>
        <w:spacing w:before="181"/>
        <w:ind w:left="964"/>
        <w:rPr>
          <w:sz w:val="20"/>
        </w:rPr>
      </w:pPr>
      <w:hyperlink w:anchor="_bookmark149" w:history="1">
        <w:r w:rsidR="00590CBC">
          <w:rPr>
            <w:sz w:val="20"/>
          </w:rPr>
          <w:t>ARTICLE 32 — RECRUITMENT AND WORKING CONDITIONS</w:t>
        </w:r>
        <w:r w:rsidR="00590CBC">
          <w:rPr>
            <w:spacing w:val="2"/>
            <w:sz w:val="20"/>
          </w:rPr>
          <w:t xml:space="preserve"> </w:t>
        </w:r>
        <w:r w:rsidR="00590CBC">
          <w:rPr>
            <w:sz w:val="20"/>
          </w:rPr>
          <w:t>FOR RESEARCHERS</w:t>
        </w:r>
        <w:r w:rsidR="00590CBC">
          <w:rPr>
            <w:sz w:val="20"/>
          </w:rPr>
          <w:tab/>
          <w:t>53</w:t>
        </w:r>
      </w:hyperlink>
    </w:p>
    <w:p w:rsidR="00F179BC" w:rsidRDefault="00EB2009" w:rsidP="00590CBC">
      <w:pPr>
        <w:pStyle w:val="Odstavecseseznamem"/>
        <w:numPr>
          <w:ilvl w:val="1"/>
          <w:numId w:val="136"/>
        </w:numPr>
        <w:tabs>
          <w:tab w:val="left" w:pos="1648"/>
          <w:tab w:val="left" w:leader="dot" w:pos="9551"/>
        </w:tabs>
        <w:spacing w:before="180" w:line="249" w:lineRule="auto"/>
        <w:ind w:right="791" w:hanging="397"/>
        <w:rPr>
          <w:sz w:val="20"/>
        </w:rPr>
      </w:pPr>
      <w:hyperlink w:anchor="_bookmark150" w:history="1">
        <w:r w:rsidR="00590CBC">
          <w:rPr>
            <w:sz w:val="20"/>
          </w:rPr>
          <w:t>Obligation to take measures to implement the European Charter for Researchers and Code of</w:t>
        </w:r>
      </w:hyperlink>
      <w:r w:rsidR="00590CBC">
        <w:rPr>
          <w:sz w:val="20"/>
        </w:rPr>
        <w:t xml:space="preserve"> </w:t>
      </w:r>
      <w:hyperlink w:anchor="_bookmark150" w:history="1">
        <w:r w:rsidR="00590CBC">
          <w:rPr>
            <w:sz w:val="20"/>
          </w:rPr>
          <w:t>Conduct for the Recruitment</w:t>
        </w:r>
        <w:r w:rsidR="00590CBC">
          <w:rPr>
            <w:spacing w:val="46"/>
            <w:sz w:val="20"/>
          </w:rPr>
          <w:t xml:space="preserve"> </w:t>
        </w:r>
        <w:r w:rsidR="00590CBC">
          <w:rPr>
            <w:sz w:val="20"/>
          </w:rPr>
          <w:t>of</w:t>
        </w:r>
        <w:r w:rsidR="00590CBC">
          <w:rPr>
            <w:spacing w:val="11"/>
            <w:sz w:val="20"/>
          </w:rPr>
          <w:t xml:space="preserve"> </w:t>
        </w:r>
        <w:r w:rsidR="00590CBC">
          <w:rPr>
            <w:sz w:val="20"/>
          </w:rPr>
          <w:t>Researchers</w:t>
        </w:r>
        <w:r w:rsidR="00590CBC">
          <w:rPr>
            <w:sz w:val="20"/>
          </w:rPr>
          <w:tab/>
          <w:t>53</w:t>
        </w:r>
      </w:hyperlink>
    </w:p>
    <w:p w:rsidR="00F179BC" w:rsidRDefault="00EB2009" w:rsidP="00590CBC">
      <w:pPr>
        <w:pStyle w:val="Odstavecseseznamem"/>
        <w:numPr>
          <w:ilvl w:val="1"/>
          <w:numId w:val="136"/>
        </w:numPr>
        <w:tabs>
          <w:tab w:val="left" w:pos="1664"/>
          <w:tab w:val="left" w:leader="dot" w:pos="9566"/>
        </w:tabs>
        <w:spacing w:before="171"/>
        <w:ind w:left="1663" w:hanging="416"/>
        <w:rPr>
          <w:sz w:val="20"/>
        </w:rPr>
      </w:pPr>
      <w:hyperlink w:anchor="_bookmark151" w:history="1">
        <w:r w:rsidR="00590CBC">
          <w:rPr>
            <w:sz w:val="20"/>
          </w:rPr>
          <w:t>Consequences</w:t>
        </w:r>
        <w:r w:rsidR="00590CBC">
          <w:rPr>
            <w:spacing w:val="14"/>
            <w:sz w:val="20"/>
          </w:rPr>
          <w:t xml:space="preserve"> </w:t>
        </w:r>
        <w:r w:rsidR="00590CBC">
          <w:rPr>
            <w:sz w:val="20"/>
          </w:rPr>
          <w:t>of</w:t>
        </w:r>
        <w:r w:rsidR="00590CBC">
          <w:rPr>
            <w:spacing w:val="14"/>
            <w:sz w:val="20"/>
          </w:rPr>
          <w:t xml:space="preserve"> </w:t>
        </w:r>
        <w:r w:rsidR="00590CBC">
          <w:rPr>
            <w:sz w:val="20"/>
          </w:rPr>
          <w:t>non-compliance</w:t>
        </w:r>
        <w:r w:rsidR="00590CBC">
          <w:rPr>
            <w:sz w:val="20"/>
          </w:rPr>
          <w:tab/>
          <w:t>53</w:t>
        </w:r>
      </w:hyperlink>
    </w:p>
    <w:p w:rsidR="00F179BC" w:rsidRDefault="00EB2009">
      <w:pPr>
        <w:tabs>
          <w:tab w:val="left" w:leader="dot" w:pos="9551"/>
        </w:tabs>
        <w:spacing w:before="179"/>
        <w:ind w:left="964"/>
        <w:rPr>
          <w:sz w:val="20"/>
        </w:rPr>
      </w:pPr>
      <w:hyperlink w:anchor="_bookmark152" w:history="1">
        <w:r w:rsidR="00590CBC">
          <w:rPr>
            <w:sz w:val="20"/>
          </w:rPr>
          <w:t>ARTICLE 33 —</w:t>
        </w:r>
        <w:r w:rsidR="00590CBC">
          <w:rPr>
            <w:spacing w:val="40"/>
            <w:sz w:val="20"/>
          </w:rPr>
          <w:t xml:space="preserve"> </w:t>
        </w:r>
        <w:r w:rsidR="00590CBC">
          <w:rPr>
            <w:sz w:val="20"/>
          </w:rPr>
          <w:t>GENDER</w:t>
        </w:r>
        <w:r w:rsidR="00590CBC">
          <w:rPr>
            <w:spacing w:val="13"/>
            <w:sz w:val="20"/>
          </w:rPr>
          <w:t xml:space="preserve"> </w:t>
        </w:r>
        <w:r w:rsidR="00590CBC">
          <w:rPr>
            <w:sz w:val="20"/>
          </w:rPr>
          <w:t>EQUALITY</w:t>
        </w:r>
        <w:r w:rsidR="00590CBC">
          <w:rPr>
            <w:sz w:val="20"/>
          </w:rPr>
          <w:tab/>
          <w:t>53</w:t>
        </w:r>
      </w:hyperlink>
    </w:p>
    <w:p w:rsidR="00F179BC" w:rsidRDefault="00EB2009" w:rsidP="00590CBC">
      <w:pPr>
        <w:pStyle w:val="Odstavecseseznamem"/>
        <w:numPr>
          <w:ilvl w:val="1"/>
          <w:numId w:val="135"/>
        </w:numPr>
        <w:tabs>
          <w:tab w:val="left" w:pos="1663"/>
          <w:tab w:val="left" w:leader="dot" w:pos="9565"/>
        </w:tabs>
        <w:spacing w:before="179"/>
        <w:rPr>
          <w:sz w:val="20"/>
        </w:rPr>
      </w:pPr>
      <w:hyperlink w:anchor="_bookmark153" w:history="1">
        <w:r w:rsidR="00590CBC">
          <w:rPr>
            <w:sz w:val="20"/>
          </w:rPr>
          <w:t xml:space="preserve">Obligation to aim for </w:t>
        </w:r>
        <w:r w:rsidR="00590CBC">
          <w:rPr>
            <w:spacing w:val="4"/>
            <w:sz w:val="20"/>
          </w:rPr>
          <w:t xml:space="preserve"> </w:t>
        </w:r>
        <w:r w:rsidR="00590CBC">
          <w:rPr>
            <w:sz w:val="20"/>
          </w:rPr>
          <w:t>gender</w:t>
        </w:r>
        <w:r w:rsidR="00590CBC">
          <w:rPr>
            <w:spacing w:val="13"/>
            <w:sz w:val="20"/>
          </w:rPr>
          <w:t xml:space="preserve"> </w:t>
        </w:r>
        <w:r w:rsidR="00590CBC">
          <w:rPr>
            <w:sz w:val="20"/>
          </w:rPr>
          <w:t>equality</w:t>
        </w:r>
        <w:r w:rsidR="00590CBC">
          <w:rPr>
            <w:sz w:val="20"/>
          </w:rPr>
          <w:tab/>
          <w:t>53</w:t>
        </w:r>
      </w:hyperlink>
    </w:p>
    <w:p w:rsidR="00F179BC" w:rsidRDefault="00EB2009" w:rsidP="00590CBC">
      <w:pPr>
        <w:pStyle w:val="Odstavecseseznamem"/>
        <w:numPr>
          <w:ilvl w:val="1"/>
          <w:numId w:val="135"/>
        </w:numPr>
        <w:tabs>
          <w:tab w:val="left" w:pos="1664"/>
          <w:tab w:val="left" w:leader="dot" w:pos="9566"/>
        </w:tabs>
        <w:spacing w:before="179"/>
        <w:ind w:left="1663" w:hanging="416"/>
        <w:rPr>
          <w:sz w:val="20"/>
        </w:rPr>
      </w:pPr>
      <w:hyperlink w:anchor="_bookmark154" w:history="1">
        <w:r w:rsidR="00590CBC">
          <w:rPr>
            <w:sz w:val="20"/>
          </w:rPr>
          <w:t>Consequences</w:t>
        </w:r>
        <w:r w:rsidR="00590CBC">
          <w:rPr>
            <w:spacing w:val="14"/>
            <w:sz w:val="20"/>
          </w:rPr>
          <w:t xml:space="preserve"> </w:t>
        </w:r>
        <w:r w:rsidR="00590CBC">
          <w:rPr>
            <w:sz w:val="20"/>
          </w:rPr>
          <w:t>of</w:t>
        </w:r>
        <w:r w:rsidR="00590CBC">
          <w:rPr>
            <w:spacing w:val="14"/>
            <w:sz w:val="20"/>
          </w:rPr>
          <w:t xml:space="preserve"> </w:t>
        </w:r>
        <w:r w:rsidR="00590CBC">
          <w:rPr>
            <w:sz w:val="20"/>
          </w:rPr>
          <w:t>non-compliance</w:t>
        </w:r>
        <w:r w:rsidR="00590CBC">
          <w:rPr>
            <w:sz w:val="20"/>
          </w:rPr>
          <w:tab/>
          <w:t>53</w:t>
        </w:r>
      </w:hyperlink>
    </w:p>
    <w:p w:rsidR="00F179BC" w:rsidRDefault="00EB2009">
      <w:pPr>
        <w:tabs>
          <w:tab w:val="left" w:leader="dot" w:pos="9551"/>
        </w:tabs>
        <w:spacing w:before="179"/>
        <w:ind w:left="964"/>
        <w:rPr>
          <w:sz w:val="20"/>
        </w:rPr>
      </w:pPr>
      <w:hyperlink w:anchor="_bookmark155" w:history="1">
        <w:r w:rsidR="00590CBC">
          <w:rPr>
            <w:sz w:val="20"/>
          </w:rPr>
          <w:t>ARTICLE 34 — ETHICS AND</w:t>
        </w:r>
        <w:r w:rsidR="00590CBC">
          <w:rPr>
            <w:spacing w:val="45"/>
            <w:sz w:val="20"/>
          </w:rPr>
          <w:t xml:space="preserve"> </w:t>
        </w:r>
        <w:r w:rsidR="00590CBC">
          <w:rPr>
            <w:sz w:val="20"/>
          </w:rPr>
          <w:t>RESEARCH</w:t>
        </w:r>
        <w:r w:rsidR="00590CBC">
          <w:rPr>
            <w:spacing w:val="9"/>
            <w:sz w:val="20"/>
          </w:rPr>
          <w:t xml:space="preserve"> </w:t>
        </w:r>
        <w:r w:rsidR="00590CBC">
          <w:rPr>
            <w:sz w:val="20"/>
          </w:rPr>
          <w:t>INTEGRITY</w:t>
        </w:r>
        <w:r w:rsidR="00590CBC">
          <w:rPr>
            <w:sz w:val="20"/>
          </w:rPr>
          <w:tab/>
          <w:t>54</w:t>
        </w:r>
      </w:hyperlink>
    </w:p>
    <w:p w:rsidR="00F179BC" w:rsidRDefault="00EB2009" w:rsidP="00590CBC">
      <w:pPr>
        <w:pStyle w:val="Odstavecseseznamem"/>
        <w:numPr>
          <w:ilvl w:val="1"/>
          <w:numId w:val="134"/>
        </w:numPr>
        <w:tabs>
          <w:tab w:val="left" w:pos="1655"/>
          <w:tab w:val="left" w:leader="dot" w:pos="9558"/>
        </w:tabs>
        <w:spacing w:before="180"/>
        <w:ind w:hanging="407"/>
        <w:rPr>
          <w:sz w:val="20"/>
        </w:rPr>
      </w:pPr>
      <w:hyperlink w:anchor="_bookmark156" w:history="1">
        <w:r w:rsidR="00590CBC">
          <w:rPr>
            <w:sz w:val="20"/>
          </w:rPr>
          <w:t>Obligation to comply with ethical and research</w:t>
        </w:r>
        <w:r w:rsidR="00590CBC">
          <w:rPr>
            <w:spacing w:val="45"/>
            <w:sz w:val="20"/>
          </w:rPr>
          <w:t xml:space="preserve"> </w:t>
        </w:r>
        <w:r w:rsidR="00590CBC">
          <w:rPr>
            <w:sz w:val="20"/>
          </w:rPr>
          <w:t>integrity</w:t>
        </w:r>
        <w:r w:rsidR="00590CBC">
          <w:rPr>
            <w:spacing w:val="6"/>
            <w:sz w:val="20"/>
          </w:rPr>
          <w:t xml:space="preserve"> </w:t>
        </w:r>
        <w:r w:rsidR="00590CBC">
          <w:rPr>
            <w:sz w:val="20"/>
          </w:rPr>
          <w:t>principles</w:t>
        </w:r>
        <w:r w:rsidR="00590CBC">
          <w:rPr>
            <w:sz w:val="20"/>
          </w:rPr>
          <w:tab/>
          <w:t>54</w:t>
        </w:r>
      </w:hyperlink>
    </w:p>
    <w:p w:rsidR="00F179BC" w:rsidRDefault="00EB2009" w:rsidP="00590CBC">
      <w:pPr>
        <w:pStyle w:val="Odstavecseseznamem"/>
        <w:numPr>
          <w:ilvl w:val="1"/>
          <w:numId w:val="134"/>
        </w:numPr>
        <w:tabs>
          <w:tab w:val="left" w:pos="1664"/>
          <w:tab w:val="left" w:leader="dot" w:pos="9567"/>
        </w:tabs>
        <w:spacing w:before="180"/>
        <w:ind w:left="1663" w:hanging="416"/>
        <w:rPr>
          <w:sz w:val="20"/>
        </w:rPr>
      </w:pPr>
      <w:hyperlink w:anchor="_bookmark157" w:history="1">
        <w:r w:rsidR="00590CBC">
          <w:rPr>
            <w:sz w:val="20"/>
          </w:rPr>
          <w:t>Activities raising</w:t>
        </w:r>
        <w:r w:rsidR="00590CBC">
          <w:rPr>
            <w:spacing w:val="30"/>
            <w:sz w:val="20"/>
          </w:rPr>
          <w:t xml:space="preserve"> </w:t>
        </w:r>
        <w:r w:rsidR="00590CBC">
          <w:rPr>
            <w:sz w:val="20"/>
          </w:rPr>
          <w:t>ethical</w:t>
        </w:r>
        <w:r w:rsidR="00590CBC">
          <w:rPr>
            <w:spacing w:val="15"/>
            <w:sz w:val="20"/>
          </w:rPr>
          <w:t xml:space="preserve"> </w:t>
        </w:r>
        <w:r w:rsidR="00590CBC">
          <w:rPr>
            <w:sz w:val="20"/>
          </w:rPr>
          <w:t>issues</w:t>
        </w:r>
        <w:r w:rsidR="00590CBC">
          <w:rPr>
            <w:sz w:val="20"/>
          </w:rPr>
          <w:tab/>
          <w:t>55</w:t>
        </w:r>
      </w:hyperlink>
    </w:p>
    <w:p w:rsidR="00F179BC" w:rsidRDefault="00EB2009" w:rsidP="00590CBC">
      <w:pPr>
        <w:pStyle w:val="Odstavecseseznamem"/>
        <w:numPr>
          <w:ilvl w:val="1"/>
          <w:numId w:val="134"/>
        </w:numPr>
        <w:tabs>
          <w:tab w:val="left" w:pos="1655"/>
          <w:tab w:val="left" w:leader="dot" w:pos="9558"/>
        </w:tabs>
        <w:spacing w:before="180"/>
        <w:ind w:hanging="407"/>
        <w:rPr>
          <w:sz w:val="20"/>
        </w:rPr>
      </w:pPr>
      <w:hyperlink w:anchor="_bookmark158" w:history="1">
        <w:r w:rsidR="00590CBC">
          <w:rPr>
            <w:sz w:val="20"/>
          </w:rPr>
          <w:t>Activities involving human embryos or human embryonic</w:t>
        </w:r>
        <w:r w:rsidR="00590CBC">
          <w:rPr>
            <w:spacing w:val="38"/>
            <w:sz w:val="20"/>
          </w:rPr>
          <w:t xml:space="preserve"> </w:t>
        </w:r>
        <w:r w:rsidR="00590CBC">
          <w:rPr>
            <w:sz w:val="20"/>
          </w:rPr>
          <w:t>stem</w:t>
        </w:r>
        <w:r w:rsidR="00590CBC">
          <w:rPr>
            <w:spacing w:val="5"/>
            <w:sz w:val="20"/>
          </w:rPr>
          <w:t xml:space="preserve"> </w:t>
        </w:r>
        <w:r w:rsidR="00590CBC">
          <w:rPr>
            <w:sz w:val="20"/>
          </w:rPr>
          <w:t>cells</w:t>
        </w:r>
        <w:r w:rsidR="00590CBC">
          <w:rPr>
            <w:sz w:val="20"/>
          </w:rPr>
          <w:tab/>
          <w:t>55</w:t>
        </w:r>
      </w:hyperlink>
    </w:p>
    <w:p w:rsidR="00F179BC" w:rsidRDefault="00EB2009" w:rsidP="00590CBC">
      <w:pPr>
        <w:pStyle w:val="Odstavecseseznamem"/>
        <w:numPr>
          <w:ilvl w:val="1"/>
          <w:numId w:val="134"/>
        </w:numPr>
        <w:tabs>
          <w:tab w:val="left" w:pos="1664"/>
          <w:tab w:val="left" w:leader="dot" w:pos="9566"/>
        </w:tabs>
        <w:spacing w:before="180"/>
        <w:ind w:left="1663" w:hanging="416"/>
        <w:rPr>
          <w:sz w:val="20"/>
        </w:rPr>
      </w:pPr>
      <w:hyperlink w:anchor="_bookmark159" w:history="1">
        <w:r w:rsidR="00590CBC">
          <w:rPr>
            <w:sz w:val="20"/>
          </w:rPr>
          <w:t>Consequences</w:t>
        </w:r>
        <w:r w:rsidR="00590CBC">
          <w:rPr>
            <w:spacing w:val="14"/>
            <w:sz w:val="20"/>
          </w:rPr>
          <w:t xml:space="preserve"> </w:t>
        </w:r>
        <w:r w:rsidR="00590CBC">
          <w:rPr>
            <w:sz w:val="20"/>
          </w:rPr>
          <w:t>of</w:t>
        </w:r>
        <w:r w:rsidR="00590CBC">
          <w:rPr>
            <w:spacing w:val="14"/>
            <w:sz w:val="20"/>
          </w:rPr>
          <w:t xml:space="preserve"> </w:t>
        </w:r>
        <w:r w:rsidR="00590CBC">
          <w:rPr>
            <w:sz w:val="20"/>
          </w:rPr>
          <w:t>non-compliance</w:t>
        </w:r>
        <w:r w:rsidR="00590CBC">
          <w:rPr>
            <w:sz w:val="20"/>
          </w:rPr>
          <w:tab/>
          <w:t>56</w:t>
        </w:r>
      </w:hyperlink>
    </w:p>
    <w:p w:rsidR="00F179BC" w:rsidRDefault="00EB2009">
      <w:pPr>
        <w:tabs>
          <w:tab w:val="left" w:leader="dot" w:pos="9551"/>
        </w:tabs>
        <w:spacing w:before="180"/>
        <w:ind w:left="964"/>
        <w:rPr>
          <w:sz w:val="20"/>
        </w:rPr>
      </w:pPr>
      <w:hyperlink w:anchor="_bookmark160" w:history="1">
        <w:r w:rsidR="00590CBC">
          <w:rPr>
            <w:sz w:val="20"/>
          </w:rPr>
          <w:t>ARTICLE 35 — CONFLICT</w:t>
        </w:r>
        <w:r w:rsidR="00590CBC">
          <w:rPr>
            <w:spacing w:val="47"/>
            <w:sz w:val="20"/>
          </w:rPr>
          <w:t xml:space="preserve"> </w:t>
        </w:r>
        <w:r w:rsidR="00590CBC">
          <w:rPr>
            <w:sz w:val="20"/>
          </w:rPr>
          <w:t>OF</w:t>
        </w:r>
        <w:r w:rsidR="00590CBC">
          <w:rPr>
            <w:spacing w:val="11"/>
            <w:sz w:val="20"/>
          </w:rPr>
          <w:t xml:space="preserve"> </w:t>
        </w:r>
        <w:r w:rsidR="00590CBC">
          <w:rPr>
            <w:sz w:val="20"/>
          </w:rPr>
          <w:t>INTERESTS</w:t>
        </w:r>
        <w:r w:rsidR="00590CBC">
          <w:rPr>
            <w:sz w:val="20"/>
          </w:rPr>
          <w:tab/>
          <w:t>56</w:t>
        </w:r>
      </w:hyperlink>
    </w:p>
    <w:p w:rsidR="00F179BC" w:rsidRDefault="00EB2009" w:rsidP="00590CBC">
      <w:pPr>
        <w:pStyle w:val="Odstavecseseznamem"/>
        <w:numPr>
          <w:ilvl w:val="1"/>
          <w:numId w:val="133"/>
        </w:numPr>
        <w:tabs>
          <w:tab w:val="left" w:pos="1662"/>
          <w:tab w:val="left" w:leader="dot" w:pos="9565"/>
        </w:tabs>
        <w:spacing w:before="180"/>
        <w:rPr>
          <w:sz w:val="20"/>
        </w:rPr>
      </w:pPr>
      <w:hyperlink w:anchor="_bookmark161" w:history="1">
        <w:r w:rsidR="00590CBC">
          <w:rPr>
            <w:sz w:val="20"/>
          </w:rPr>
          <w:t xml:space="preserve">Obligation to avoid a conflict </w:t>
        </w:r>
        <w:r w:rsidR="00590CBC">
          <w:rPr>
            <w:spacing w:val="12"/>
            <w:sz w:val="20"/>
          </w:rPr>
          <w:t xml:space="preserve"> </w:t>
        </w:r>
        <w:r w:rsidR="00590CBC">
          <w:rPr>
            <w:sz w:val="20"/>
          </w:rPr>
          <w:t>of</w:t>
        </w:r>
        <w:r w:rsidR="00590CBC">
          <w:rPr>
            <w:spacing w:val="12"/>
            <w:sz w:val="20"/>
          </w:rPr>
          <w:t xml:space="preserve"> </w:t>
        </w:r>
        <w:r w:rsidR="00590CBC">
          <w:rPr>
            <w:sz w:val="20"/>
          </w:rPr>
          <w:t>interests</w:t>
        </w:r>
        <w:r w:rsidR="00590CBC">
          <w:rPr>
            <w:sz w:val="20"/>
          </w:rPr>
          <w:tab/>
          <w:t>56</w:t>
        </w:r>
      </w:hyperlink>
    </w:p>
    <w:p w:rsidR="00F179BC" w:rsidRDefault="00EB2009" w:rsidP="00590CBC">
      <w:pPr>
        <w:pStyle w:val="Odstavecseseznamem"/>
        <w:numPr>
          <w:ilvl w:val="1"/>
          <w:numId w:val="133"/>
        </w:numPr>
        <w:tabs>
          <w:tab w:val="left" w:pos="1664"/>
          <w:tab w:val="left" w:leader="dot" w:pos="9566"/>
        </w:tabs>
        <w:spacing w:before="180"/>
        <w:ind w:left="1663" w:hanging="416"/>
        <w:rPr>
          <w:sz w:val="20"/>
        </w:rPr>
      </w:pPr>
      <w:hyperlink w:anchor="_bookmark162" w:history="1">
        <w:r w:rsidR="00590CBC">
          <w:rPr>
            <w:sz w:val="20"/>
          </w:rPr>
          <w:t>Consequences</w:t>
        </w:r>
        <w:r w:rsidR="00590CBC">
          <w:rPr>
            <w:spacing w:val="14"/>
            <w:sz w:val="20"/>
          </w:rPr>
          <w:t xml:space="preserve"> </w:t>
        </w:r>
        <w:r w:rsidR="00590CBC">
          <w:rPr>
            <w:sz w:val="20"/>
          </w:rPr>
          <w:t>of</w:t>
        </w:r>
        <w:r w:rsidR="00590CBC">
          <w:rPr>
            <w:spacing w:val="14"/>
            <w:sz w:val="20"/>
          </w:rPr>
          <w:t xml:space="preserve"> </w:t>
        </w:r>
        <w:r w:rsidR="00590CBC">
          <w:rPr>
            <w:sz w:val="20"/>
          </w:rPr>
          <w:t>non-compliance</w:t>
        </w:r>
        <w:r w:rsidR="00590CBC">
          <w:rPr>
            <w:sz w:val="20"/>
          </w:rPr>
          <w:tab/>
          <w:t>56</w:t>
        </w:r>
      </w:hyperlink>
    </w:p>
    <w:p w:rsidR="00F179BC" w:rsidRDefault="00EB2009">
      <w:pPr>
        <w:tabs>
          <w:tab w:val="left" w:leader="dot" w:pos="9551"/>
        </w:tabs>
        <w:spacing w:before="180"/>
        <w:ind w:left="964"/>
        <w:rPr>
          <w:sz w:val="20"/>
        </w:rPr>
      </w:pPr>
      <w:hyperlink w:anchor="_bookmark163" w:history="1">
        <w:r w:rsidR="00590CBC">
          <w:rPr>
            <w:sz w:val="20"/>
          </w:rPr>
          <w:t>ARTICLE 36</w:t>
        </w:r>
        <w:r w:rsidR="00590CBC">
          <w:rPr>
            <w:spacing w:val="26"/>
            <w:sz w:val="20"/>
          </w:rPr>
          <w:t xml:space="preserve"> </w:t>
        </w:r>
        <w:r w:rsidR="00590CBC">
          <w:rPr>
            <w:sz w:val="20"/>
          </w:rPr>
          <w:t>—</w:t>
        </w:r>
        <w:r w:rsidR="00590CBC">
          <w:rPr>
            <w:spacing w:val="13"/>
            <w:sz w:val="20"/>
          </w:rPr>
          <w:t xml:space="preserve"> </w:t>
        </w:r>
        <w:r w:rsidR="00590CBC">
          <w:rPr>
            <w:sz w:val="20"/>
          </w:rPr>
          <w:t>CONFIDENTIALITY</w:t>
        </w:r>
        <w:r w:rsidR="00590CBC">
          <w:rPr>
            <w:sz w:val="20"/>
          </w:rPr>
          <w:tab/>
          <w:t>56</w:t>
        </w:r>
      </w:hyperlink>
    </w:p>
    <w:p w:rsidR="00F179BC" w:rsidRDefault="00EB2009" w:rsidP="00590CBC">
      <w:pPr>
        <w:pStyle w:val="Odstavecseseznamem"/>
        <w:numPr>
          <w:ilvl w:val="1"/>
          <w:numId w:val="132"/>
        </w:numPr>
        <w:tabs>
          <w:tab w:val="left" w:pos="1661"/>
          <w:tab w:val="left" w:leader="dot" w:pos="9563"/>
        </w:tabs>
        <w:spacing w:before="179"/>
        <w:rPr>
          <w:sz w:val="20"/>
        </w:rPr>
      </w:pPr>
      <w:hyperlink w:anchor="_bookmark164" w:history="1">
        <w:r w:rsidR="00590CBC">
          <w:rPr>
            <w:sz w:val="20"/>
          </w:rPr>
          <w:t>General obligation to</w:t>
        </w:r>
        <w:r w:rsidR="00590CBC">
          <w:rPr>
            <w:spacing w:val="33"/>
            <w:sz w:val="20"/>
          </w:rPr>
          <w:t xml:space="preserve"> </w:t>
        </w:r>
        <w:r w:rsidR="00590CBC">
          <w:rPr>
            <w:sz w:val="20"/>
          </w:rPr>
          <w:t>maintain</w:t>
        </w:r>
        <w:r w:rsidR="00590CBC">
          <w:rPr>
            <w:spacing w:val="11"/>
            <w:sz w:val="20"/>
          </w:rPr>
          <w:t xml:space="preserve"> </w:t>
        </w:r>
        <w:r w:rsidR="00590CBC">
          <w:rPr>
            <w:sz w:val="20"/>
          </w:rPr>
          <w:t>confidentiality</w:t>
        </w:r>
        <w:r w:rsidR="00590CBC">
          <w:rPr>
            <w:sz w:val="20"/>
          </w:rPr>
          <w:tab/>
          <w:t>56</w:t>
        </w:r>
      </w:hyperlink>
    </w:p>
    <w:p w:rsidR="00F179BC" w:rsidRDefault="00EB2009" w:rsidP="00590CBC">
      <w:pPr>
        <w:pStyle w:val="Odstavecseseznamem"/>
        <w:numPr>
          <w:ilvl w:val="1"/>
          <w:numId w:val="132"/>
        </w:numPr>
        <w:tabs>
          <w:tab w:val="left" w:pos="1664"/>
          <w:tab w:val="left" w:leader="dot" w:pos="9566"/>
        </w:tabs>
        <w:spacing w:before="179"/>
        <w:ind w:left="1663" w:hanging="416"/>
        <w:rPr>
          <w:sz w:val="20"/>
        </w:rPr>
      </w:pPr>
      <w:hyperlink w:anchor="_bookmark165" w:history="1">
        <w:r w:rsidR="00590CBC">
          <w:rPr>
            <w:sz w:val="20"/>
          </w:rPr>
          <w:t>Consequences</w:t>
        </w:r>
        <w:r w:rsidR="00590CBC">
          <w:rPr>
            <w:spacing w:val="14"/>
            <w:sz w:val="20"/>
          </w:rPr>
          <w:t xml:space="preserve"> </w:t>
        </w:r>
        <w:r w:rsidR="00590CBC">
          <w:rPr>
            <w:sz w:val="20"/>
          </w:rPr>
          <w:t>of</w:t>
        </w:r>
        <w:r w:rsidR="00590CBC">
          <w:rPr>
            <w:spacing w:val="14"/>
            <w:sz w:val="20"/>
          </w:rPr>
          <w:t xml:space="preserve"> </w:t>
        </w:r>
        <w:r w:rsidR="00590CBC">
          <w:rPr>
            <w:sz w:val="20"/>
          </w:rPr>
          <w:t>non-compliance</w:t>
        </w:r>
        <w:r w:rsidR="00590CBC">
          <w:rPr>
            <w:sz w:val="20"/>
          </w:rPr>
          <w:tab/>
          <w:t>57</w:t>
        </w:r>
      </w:hyperlink>
    </w:p>
    <w:p w:rsidR="00F179BC" w:rsidRDefault="00F179BC">
      <w:pPr>
        <w:rPr>
          <w:sz w:val="20"/>
        </w:rPr>
        <w:sectPr w:rsidR="00F179BC">
          <w:pgSz w:w="11910" w:h="16840"/>
          <w:pgMar w:top="800" w:right="340" w:bottom="740" w:left="1020" w:header="391" w:footer="543" w:gutter="0"/>
          <w:cols w:space="720"/>
        </w:sectPr>
      </w:pPr>
    </w:p>
    <w:p w:rsidR="00F179BC" w:rsidRDefault="00EB2009">
      <w:pPr>
        <w:tabs>
          <w:tab w:val="left" w:leader="dot" w:pos="9551"/>
        </w:tabs>
        <w:spacing w:before="295"/>
        <w:ind w:left="964"/>
        <w:rPr>
          <w:sz w:val="20"/>
        </w:rPr>
      </w:pPr>
      <w:hyperlink w:anchor="_bookmark166" w:history="1">
        <w:r w:rsidR="00590CBC">
          <w:rPr>
            <w:sz w:val="20"/>
          </w:rPr>
          <w:t>ARTICLE 37 —</w:t>
        </w:r>
        <w:r w:rsidR="00590CBC">
          <w:rPr>
            <w:spacing w:val="15"/>
            <w:sz w:val="20"/>
          </w:rPr>
          <w:t xml:space="preserve"> </w:t>
        </w:r>
        <w:r w:rsidR="00590CBC">
          <w:rPr>
            <w:spacing w:val="-3"/>
            <w:sz w:val="20"/>
          </w:rPr>
          <w:t>SECURITY-RELATED</w:t>
        </w:r>
        <w:r w:rsidR="00590CBC">
          <w:rPr>
            <w:spacing w:val="5"/>
            <w:sz w:val="20"/>
          </w:rPr>
          <w:t xml:space="preserve"> </w:t>
        </w:r>
        <w:r w:rsidR="00590CBC">
          <w:rPr>
            <w:sz w:val="20"/>
          </w:rPr>
          <w:t>OBLIGATIONS</w:t>
        </w:r>
        <w:r w:rsidR="00590CBC">
          <w:rPr>
            <w:sz w:val="20"/>
          </w:rPr>
          <w:tab/>
          <w:t>57</w:t>
        </w:r>
      </w:hyperlink>
    </w:p>
    <w:p w:rsidR="00F179BC" w:rsidRDefault="00EB2009" w:rsidP="00590CBC">
      <w:pPr>
        <w:pStyle w:val="Odstavecseseznamem"/>
        <w:numPr>
          <w:ilvl w:val="1"/>
          <w:numId w:val="131"/>
        </w:numPr>
        <w:tabs>
          <w:tab w:val="left" w:pos="1662"/>
          <w:tab w:val="left" w:leader="dot" w:pos="9565"/>
        </w:tabs>
        <w:spacing w:before="180"/>
        <w:rPr>
          <w:sz w:val="20"/>
        </w:rPr>
      </w:pPr>
      <w:hyperlink w:anchor="_bookmark167" w:history="1">
        <w:r w:rsidR="00590CBC">
          <w:rPr>
            <w:sz w:val="20"/>
          </w:rPr>
          <w:t>Results with a</w:t>
        </w:r>
        <w:r w:rsidR="00590CBC">
          <w:rPr>
            <w:spacing w:val="37"/>
            <w:sz w:val="20"/>
          </w:rPr>
          <w:t xml:space="preserve"> </w:t>
        </w:r>
        <w:r w:rsidR="00590CBC">
          <w:rPr>
            <w:sz w:val="20"/>
          </w:rPr>
          <w:t>security</w:t>
        </w:r>
        <w:r w:rsidR="00590CBC">
          <w:rPr>
            <w:spacing w:val="12"/>
            <w:sz w:val="20"/>
          </w:rPr>
          <w:t xml:space="preserve"> </w:t>
        </w:r>
        <w:r w:rsidR="00590CBC">
          <w:rPr>
            <w:sz w:val="20"/>
          </w:rPr>
          <w:t>recommendation</w:t>
        </w:r>
        <w:r w:rsidR="00590CBC">
          <w:rPr>
            <w:sz w:val="20"/>
          </w:rPr>
          <w:tab/>
          <w:t>57</w:t>
        </w:r>
      </w:hyperlink>
    </w:p>
    <w:p w:rsidR="00F179BC" w:rsidRDefault="00EB2009" w:rsidP="00590CBC">
      <w:pPr>
        <w:pStyle w:val="Odstavecseseznamem"/>
        <w:numPr>
          <w:ilvl w:val="1"/>
          <w:numId w:val="131"/>
        </w:numPr>
        <w:tabs>
          <w:tab w:val="left" w:pos="1668"/>
          <w:tab w:val="left" w:leader="dot" w:pos="9571"/>
        </w:tabs>
        <w:spacing w:before="180"/>
        <w:ind w:left="1667" w:hanging="420"/>
        <w:rPr>
          <w:sz w:val="20"/>
        </w:rPr>
      </w:pPr>
      <w:hyperlink w:anchor="_bookmark168" w:history="1">
        <w:r w:rsidR="00590CBC">
          <w:rPr>
            <w:sz w:val="20"/>
          </w:rPr>
          <w:t>Classified</w:t>
        </w:r>
        <w:r w:rsidR="00590CBC">
          <w:rPr>
            <w:spacing w:val="18"/>
            <w:sz w:val="20"/>
          </w:rPr>
          <w:t xml:space="preserve"> </w:t>
        </w:r>
        <w:r w:rsidR="00590CBC">
          <w:rPr>
            <w:sz w:val="20"/>
          </w:rPr>
          <w:t>results</w:t>
        </w:r>
        <w:r w:rsidR="00590CBC">
          <w:rPr>
            <w:sz w:val="20"/>
          </w:rPr>
          <w:tab/>
          <w:t>57</w:t>
        </w:r>
      </w:hyperlink>
    </w:p>
    <w:p w:rsidR="00F179BC" w:rsidRDefault="00EB2009" w:rsidP="00590CBC">
      <w:pPr>
        <w:pStyle w:val="Odstavecseseznamem"/>
        <w:numPr>
          <w:ilvl w:val="1"/>
          <w:numId w:val="131"/>
        </w:numPr>
        <w:tabs>
          <w:tab w:val="left" w:pos="1653"/>
          <w:tab w:val="left" w:leader="dot" w:pos="9556"/>
        </w:tabs>
        <w:spacing w:before="180"/>
        <w:ind w:left="1652" w:hanging="405"/>
        <w:rPr>
          <w:sz w:val="20"/>
        </w:rPr>
      </w:pPr>
      <w:hyperlink w:anchor="_bookmark169" w:history="1">
        <w:r w:rsidR="00590CBC">
          <w:rPr>
            <w:sz w:val="20"/>
          </w:rPr>
          <w:t>Activities involving dual-use goods or dangerous materials</w:t>
        </w:r>
        <w:r w:rsidR="00590CBC">
          <w:rPr>
            <w:spacing w:val="31"/>
            <w:sz w:val="20"/>
          </w:rPr>
          <w:t xml:space="preserve"> </w:t>
        </w:r>
        <w:r w:rsidR="00590CBC">
          <w:rPr>
            <w:sz w:val="20"/>
          </w:rPr>
          <w:t>and</w:t>
        </w:r>
        <w:r w:rsidR="00590CBC">
          <w:rPr>
            <w:spacing w:val="4"/>
            <w:sz w:val="20"/>
          </w:rPr>
          <w:t xml:space="preserve"> </w:t>
        </w:r>
        <w:r w:rsidR="00590CBC">
          <w:rPr>
            <w:sz w:val="20"/>
          </w:rPr>
          <w:t>substances</w:t>
        </w:r>
        <w:r w:rsidR="00590CBC">
          <w:rPr>
            <w:sz w:val="20"/>
          </w:rPr>
          <w:tab/>
          <w:t>57</w:t>
        </w:r>
      </w:hyperlink>
    </w:p>
    <w:p w:rsidR="00F179BC" w:rsidRDefault="00EB2009" w:rsidP="00590CBC">
      <w:pPr>
        <w:pStyle w:val="Odstavecseseznamem"/>
        <w:numPr>
          <w:ilvl w:val="1"/>
          <w:numId w:val="131"/>
        </w:numPr>
        <w:tabs>
          <w:tab w:val="left" w:pos="1664"/>
          <w:tab w:val="left" w:leader="dot" w:pos="9566"/>
        </w:tabs>
        <w:spacing w:before="180"/>
        <w:ind w:left="1663" w:hanging="416"/>
        <w:rPr>
          <w:sz w:val="20"/>
        </w:rPr>
      </w:pPr>
      <w:hyperlink w:anchor="_bookmark170" w:history="1">
        <w:r w:rsidR="00590CBC">
          <w:rPr>
            <w:sz w:val="20"/>
          </w:rPr>
          <w:t>Consequences</w:t>
        </w:r>
        <w:r w:rsidR="00590CBC">
          <w:rPr>
            <w:spacing w:val="14"/>
            <w:sz w:val="20"/>
          </w:rPr>
          <w:t xml:space="preserve"> </w:t>
        </w:r>
        <w:r w:rsidR="00590CBC">
          <w:rPr>
            <w:sz w:val="20"/>
          </w:rPr>
          <w:t>of</w:t>
        </w:r>
        <w:r w:rsidR="00590CBC">
          <w:rPr>
            <w:spacing w:val="14"/>
            <w:sz w:val="20"/>
          </w:rPr>
          <w:t xml:space="preserve"> </w:t>
        </w:r>
        <w:r w:rsidR="00590CBC">
          <w:rPr>
            <w:sz w:val="20"/>
          </w:rPr>
          <w:t>non-compliance</w:t>
        </w:r>
        <w:r w:rsidR="00590CBC">
          <w:rPr>
            <w:sz w:val="20"/>
          </w:rPr>
          <w:tab/>
          <w:t>57</w:t>
        </w:r>
      </w:hyperlink>
    </w:p>
    <w:p w:rsidR="00F179BC" w:rsidRDefault="00EB2009">
      <w:pPr>
        <w:tabs>
          <w:tab w:val="left" w:leader="dot" w:pos="9551"/>
        </w:tabs>
        <w:spacing w:before="180"/>
        <w:ind w:left="964"/>
        <w:rPr>
          <w:sz w:val="20"/>
        </w:rPr>
      </w:pPr>
      <w:hyperlink w:anchor="_bookmark171" w:history="1">
        <w:r w:rsidR="00590CBC">
          <w:rPr>
            <w:sz w:val="20"/>
          </w:rPr>
          <w:t>ARTICLE 38 — PROMOTING THE ACTION — VISIBILITY OF</w:t>
        </w:r>
        <w:r w:rsidR="00590CBC">
          <w:rPr>
            <w:spacing w:val="24"/>
            <w:sz w:val="20"/>
          </w:rPr>
          <w:t xml:space="preserve"> </w:t>
        </w:r>
        <w:r w:rsidR="00590CBC">
          <w:rPr>
            <w:sz w:val="20"/>
          </w:rPr>
          <w:t>EU</w:t>
        </w:r>
        <w:r w:rsidR="00590CBC">
          <w:rPr>
            <w:spacing w:val="2"/>
            <w:sz w:val="20"/>
          </w:rPr>
          <w:t xml:space="preserve"> </w:t>
        </w:r>
        <w:r w:rsidR="00590CBC">
          <w:rPr>
            <w:sz w:val="20"/>
          </w:rPr>
          <w:t>FUNDING</w:t>
        </w:r>
        <w:r w:rsidR="00590CBC">
          <w:rPr>
            <w:sz w:val="20"/>
          </w:rPr>
          <w:tab/>
          <w:t>58</w:t>
        </w:r>
      </w:hyperlink>
    </w:p>
    <w:p w:rsidR="00F179BC" w:rsidRDefault="00EB2009" w:rsidP="00590CBC">
      <w:pPr>
        <w:pStyle w:val="Odstavecseseznamem"/>
        <w:numPr>
          <w:ilvl w:val="1"/>
          <w:numId w:val="130"/>
        </w:numPr>
        <w:tabs>
          <w:tab w:val="left" w:pos="1661"/>
          <w:tab w:val="left" w:leader="dot" w:pos="9564"/>
        </w:tabs>
        <w:spacing w:before="180"/>
        <w:rPr>
          <w:sz w:val="20"/>
        </w:rPr>
      </w:pPr>
      <w:hyperlink w:anchor="_bookmark172" w:history="1">
        <w:r w:rsidR="00590CBC">
          <w:rPr>
            <w:sz w:val="20"/>
          </w:rPr>
          <w:t>Communication activities</w:t>
        </w:r>
        <w:r w:rsidR="00590CBC">
          <w:rPr>
            <w:spacing w:val="24"/>
            <w:sz w:val="20"/>
          </w:rPr>
          <w:t xml:space="preserve"> </w:t>
        </w:r>
        <w:r w:rsidR="00590CBC">
          <w:rPr>
            <w:sz w:val="20"/>
          </w:rPr>
          <w:t>by</w:t>
        </w:r>
        <w:r w:rsidR="00590CBC">
          <w:rPr>
            <w:spacing w:val="12"/>
            <w:sz w:val="20"/>
          </w:rPr>
          <w:t xml:space="preserve"> </w:t>
        </w:r>
        <w:r w:rsidR="00590CBC">
          <w:rPr>
            <w:sz w:val="20"/>
          </w:rPr>
          <w:t>beneficiaries</w:t>
        </w:r>
        <w:r w:rsidR="00590CBC">
          <w:rPr>
            <w:sz w:val="20"/>
          </w:rPr>
          <w:tab/>
          <w:t>58</w:t>
        </w:r>
      </w:hyperlink>
    </w:p>
    <w:p w:rsidR="00F179BC" w:rsidRDefault="00EB2009" w:rsidP="00590CBC">
      <w:pPr>
        <w:pStyle w:val="Odstavecseseznamem"/>
        <w:numPr>
          <w:ilvl w:val="1"/>
          <w:numId w:val="130"/>
        </w:numPr>
        <w:tabs>
          <w:tab w:val="left" w:pos="1661"/>
          <w:tab w:val="left" w:leader="dot" w:pos="9563"/>
        </w:tabs>
        <w:spacing w:before="180"/>
        <w:ind w:left="1660" w:hanging="413"/>
        <w:rPr>
          <w:sz w:val="20"/>
        </w:rPr>
      </w:pPr>
      <w:hyperlink w:anchor="_bookmark173" w:history="1">
        <w:r w:rsidR="00590CBC">
          <w:rPr>
            <w:sz w:val="20"/>
          </w:rPr>
          <w:t>Communication activities by</w:t>
        </w:r>
        <w:r w:rsidR="00590CBC">
          <w:rPr>
            <w:spacing w:val="33"/>
            <w:sz w:val="20"/>
          </w:rPr>
          <w:t xml:space="preserve"> </w:t>
        </w:r>
        <w:r w:rsidR="00590CBC">
          <w:rPr>
            <w:sz w:val="20"/>
          </w:rPr>
          <w:t>the</w:t>
        </w:r>
        <w:r w:rsidR="00590CBC">
          <w:rPr>
            <w:spacing w:val="11"/>
            <w:sz w:val="20"/>
          </w:rPr>
          <w:t xml:space="preserve"> </w:t>
        </w:r>
        <w:r w:rsidR="00590CBC">
          <w:rPr>
            <w:sz w:val="20"/>
          </w:rPr>
          <w:t>Commission</w:t>
        </w:r>
        <w:r w:rsidR="00590CBC">
          <w:rPr>
            <w:sz w:val="20"/>
          </w:rPr>
          <w:tab/>
          <w:t>58</w:t>
        </w:r>
      </w:hyperlink>
    </w:p>
    <w:p w:rsidR="00F179BC" w:rsidRDefault="00EB2009" w:rsidP="00590CBC">
      <w:pPr>
        <w:pStyle w:val="Odstavecseseznamem"/>
        <w:numPr>
          <w:ilvl w:val="1"/>
          <w:numId w:val="130"/>
        </w:numPr>
        <w:tabs>
          <w:tab w:val="left" w:pos="1664"/>
          <w:tab w:val="left" w:leader="dot" w:pos="9566"/>
        </w:tabs>
        <w:spacing w:before="180"/>
        <w:ind w:left="1663" w:hanging="416"/>
        <w:rPr>
          <w:sz w:val="20"/>
        </w:rPr>
      </w:pPr>
      <w:hyperlink w:anchor="_bookmark174" w:history="1">
        <w:r w:rsidR="00590CBC">
          <w:rPr>
            <w:sz w:val="20"/>
          </w:rPr>
          <w:t>Consequences</w:t>
        </w:r>
        <w:r w:rsidR="00590CBC">
          <w:rPr>
            <w:spacing w:val="14"/>
            <w:sz w:val="20"/>
          </w:rPr>
          <w:t xml:space="preserve"> </w:t>
        </w:r>
        <w:r w:rsidR="00590CBC">
          <w:rPr>
            <w:sz w:val="20"/>
          </w:rPr>
          <w:t>of</w:t>
        </w:r>
        <w:r w:rsidR="00590CBC">
          <w:rPr>
            <w:spacing w:val="14"/>
            <w:sz w:val="20"/>
          </w:rPr>
          <w:t xml:space="preserve"> </w:t>
        </w:r>
        <w:r w:rsidR="00590CBC">
          <w:rPr>
            <w:sz w:val="20"/>
          </w:rPr>
          <w:t>non-compliance</w:t>
        </w:r>
        <w:r w:rsidR="00590CBC">
          <w:rPr>
            <w:sz w:val="20"/>
          </w:rPr>
          <w:tab/>
          <w:t>59</w:t>
        </w:r>
      </w:hyperlink>
    </w:p>
    <w:p w:rsidR="00F179BC" w:rsidRDefault="00EB2009">
      <w:pPr>
        <w:tabs>
          <w:tab w:val="left" w:leader="dot" w:pos="9551"/>
        </w:tabs>
        <w:spacing w:before="180"/>
        <w:ind w:left="964"/>
        <w:rPr>
          <w:sz w:val="20"/>
        </w:rPr>
      </w:pPr>
      <w:hyperlink w:anchor="_bookmark175" w:history="1">
        <w:r w:rsidR="00590CBC">
          <w:rPr>
            <w:sz w:val="20"/>
          </w:rPr>
          <w:t>ARTICLE 39 — PROCESSING OF</w:t>
        </w:r>
        <w:r w:rsidR="00590CBC">
          <w:rPr>
            <w:spacing w:val="46"/>
            <w:sz w:val="20"/>
          </w:rPr>
          <w:t xml:space="preserve"> </w:t>
        </w:r>
        <w:r w:rsidR="00590CBC">
          <w:rPr>
            <w:sz w:val="20"/>
          </w:rPr>
          <w:t>PERSONAL</w:t>
        </w:r>
        <w:r w:rsidR="00590CBC">
          <w:rPr>
            <w:spacing w:val="9"/>
            <w:sz w:val="20"/>
          </w:rPr>
          <w:t xml:space="preserve"> </w:t>
        </w:r>
        <w:r w:rsidR="00590CBC">
          <w:rPr>
            <w:spacing w:val="-6"/>
            <w:sz w:val="20"/>
          </w:rPr>
          <w:t>DATA</w:t>
        </w:r>
        <w:r w:rsidR="00590CBC">
          <w:rPr>
            <w:spacing w:val="-6"/>
            <w:sz w:val="20"/>
          </w:rPr>
          <w:tab/>
        </w:r>
        <w:r w:rsidR="00590CBC">
          <w:rPr>
            <w:sz w:val="20"/>
          </w:rPr>
          <w:t>60</w:t>
        </w:r>
      </w:hyperlink>
    </w:p>
    <w:p w:rsidR="00F179BC" w:rsidRDefault="00EB2009" w:rsidP="00590CBC">
      <w:pPr>
        <w:pStyle w:val="Odstavecseseznamem"/>
        <w:numPr>
          <w:ilvl w:val="1"/>
          <w:numId w:val="129"/>
        </w:numPr>
        <w:tabs>
          <w:tab w:val="left" w:pos="1660"/>
          <w:tab w:val="left" w:leader="dot" w:pos="9563"/>
        </w:tabs>
        <w:spacing w:before="180"/>
        <w:rPr>
          <w:sz w:val="20"/>
        </w:rPr>
      </w:pPr>
      <w:hyperlink w:anchor="_bookmark176" w:history="1">
        <w:r w:rsidR="00590CBC">
          <w:rPr>
            <w:sz w:val="20"/>
          </w:rPr>
          <w:t xml:space="preserve">Processing of personal data by </w:t>
        </w:r>
        <w:r w:rsidR="00590CBC">
          <w:rPr>
            <w:spacing w:val="3"/>
            <w:sz w:val="20"/>
          </w:rPr>
          <w:t xml:space="preserve"> </w:t>
        </w:r>
        <w:r w:rsidR="00590CBC">
          <w:rPr>
            <w:sz w:val="20"/>
          </w:rPr>
          <w:t>the</w:t>
        </w:r>
        <w:r w:rsidR="00590CBC">
          <w:rPr>
            <w:spacing w:val="10"/>
            <w:sz w:val="20"/>
          </w:rPr>
          <w:t xml:space="preserve"> </w:t>
        </w:r>
        <w:r w:rsidR="00590CBC">
          <w:rPr>
            <w:sz w:val="20"/>
          </w:rPr>
          <w:t>Commission</w:t>
        </w:r>
        <w:r w:rsidR="00590CBC">
          <w:rPr>
            <w:sz w:val="20"/>
          </w:rPr>
          <w:tab/>
          <w:t>60</w:t>
        </w:r>
      </w:hyperlink>
    </w:p>
    <w:p w:rsidR="00F179BC" w:rsidRDefault="00EB2009" w:rsidP="00590CBC">
      <w:pPr>
        <w:pStyle w:val="Odstavecseseznamem"/>
        <w:numPr>
          <w:ilvl w:val="1"/>
          <w:numId w:val="129"/>
        </w:numPr>
        <w:tabs>
          <w:tab w:val="left" w:pos="1660"/>
          <w:tab w:val="left" w:leader="dot" w:pos="9563"/>
        </w:tabs>
        <w:spacing w:before="180"/>
        <w:rPr>
          <w:sz w:val="20"/>
        </w:rPr>
      </w:pPr>
      <w:hyperlink w:anchor="_bookmark177" w:history="1">
        <w:r w:rsidR="00590CBC">
          <w:rPr>
            <w:sz w:val="20"/>
          </w:rPr>
          <w:t xml:space="preserve">Processing of personal data by </w:t>
        </w:r>
        <w:r w:rsidR="00590CBC">
          <w:rPr>
            <w:spacing w:val="2"/>
            <w:sz w:val="20"/>
          </w:rPr>
          <w:t xml:space="preserve"> </w:t>
        </w:r>
        <w:r w:rsidR="00590CBC">
          <w:rPr>
            <w:sz w:val="20"/>
          </w:rPr>
          <w:t>the</w:t>
        </w:r>
        <w:r w:rsidR="00590CBC">
          <w:rPr>
            <w:spacing w:val="10"/>
            <w:sz w:val="20"/>
          </w:rPr>
          <w:t xml:space="preserve"> </w:t>
        </w:r>
        <w:r w:rsidR="00590CBC">
          <w:rPr>
            <w:sz w:val="20"/>
          </w:rPr>
          <w:t>beneficiaries</w:t>
        </w:r>
        <w:r w:rsidR="00590CBC">
          <w:rPr>
            <w:sz w:val="20"/>
          </w:rPr>
          <w:tab/>
          <w:t>60</w:t>
        </w:r>
      </w:hyperlink>
    </w:p>
    <w:p w:rsidR="00F179BC" w:rsidRDefault="00EB2009" w:rsidP="00590CBC">
      <w:pPr>
        <w:pStyle w:val="Odstavecseseznamem"/>
        <w:numPr>
          <w:ilvl w:val="1"/>
          <w:numId w:val="129"/>
        </w:numPr>
        <w:tabs>
          <w:tab w:val="left" w:pos="1664"/>
          <w:tab w:val="left" w:leader="dot" w:pos="9566"/>
        </w:tabs>
        <w:spacing w:before="180"/>
        <w:ind w:left="1663" w:hanging="416"/>
        <w:rPr>
          <w:sz w:val="20"/>
        </w:rPr>
      </w:pPr>
      <w:hyperlink w:anchor="_bookmark178" w:history="1">
        <w:r w:rsidR="00590CBC">
          <w:rPr>
            <w:sz w:val="20"/>
          </w:rPr>
          <w:t>Consequences</w:t>
        </w:r>
        <w:r w:rsidR="00590CBC">
          <w:rPr>
            <w:spacing w:val="14"/>
            <w:sz w:val="20"/>
          </w:rPr>
          <w:t xml:space="preserve"> </w:t>
        </w:r>
        <w:r w:rsidR="00590CBC">
          <w:rPr>
            <w:sz w:val="20"/>
          </w:rPr>
          <w:t>of</w:t>
        </w:r>
        <w:r w:rsidR="00590CBC">
          <w:rPr>
            <w:spacing w:val="14"/>
            <w:sz w:val="20"/>
          </w:rPr>
          <w:t xml:space="preserve"> </w:t>
        </w:r>
        <w:r w:rsidR="00590CBC">
          <w:rPr>
            <w:sz w:val="20"/>
          </w:rPr>
          <w:t>non-compliance</w:t>
        </w:r>
        <w:r w:rsidR="00590CBC">
          <w:rPr>
            <w:sz w:val="20"/>
          </w:rPr>
          <w:tab/>
          <w:t>60</w:t>
        </w:r>
      </w:hyperlink>
    </w:p>
    <w:p w:rsidR="00F179BC" w:rsidRDefault="00EB2009">
      <w:pPr>
        <w:tabs>
          <w:tab w:val="left" w:leader="dot" w:pos="9561"/>
        </w:tabs>
        <w:spacing w:before="180"/>
        <w:ind w:left="964"/>
        <w:rPr>
          <w:sz w:val="20"/>
        </w:rPr>
      </w:pPr>
      <w:hyperlink w:anchor="_bookmark179" w:history="1">
        <w:r w:rsidR="00590CBC">
          <w:rPr>
            <w:sz w:val="20"/>
          </w:rPr>
          <w:t xml:space="preserve">ARTICLE 40 — ASSIGNMENTS OF CLAIMS FOR </w:t>
        </w:r>
        <w:r w:rsidR="00590CBC">
          <w:rPr>
            <w:spacing w:val="-3"/>
            <w:sz w:val="20"/>
          </w:rPr>
          <w:t xml:space="preserve">PAYMENT </w:t>
        </w:r>
        <w:r w:rsidR="00590CBC">
          <w:rPr>
            <w:sz w:val="20"/>
          </w:rPr>
          <w:t>AGAINST</w:t>
        </w:r>
        <w:r w:rsidR="00590CBC">
          <w:rPr>
            <w:spacing w:val="1"/>
            <w:sz w:val="20"/>
          </w:rPr>
          <w:t xml:space="preserve"> </w:t>
        </w:r>
        <w:r w:rsidR="00590CBC">
          <w:rPr>
            <w:sz w:val="20"/>
          </w:rPr>
          <w:t>THE</w:t>
        </w:r>
        <w:r w:rsidR="00590CBC">
          <w:rPr>
            <w:spacing w:val="-1"/>
            <w:sz w:val="20"/>
          </w:rPr>
          <w:t xml:space="preserve"> </w:t>
        </w:r>
        <w:r w:rsidR="00590CBC">
          <w:rPr>
            <w:sz w:val="20"/>
          </w:rPr>
          <w:t>COMMISSION</w:t>
        </w:r>
        <w:r w:rsidR="00590CBC">
          <w:rPr>
            <w:sz w:val="20"/>
          </w:rPr>
          <w:tab/>
          <w:t>60</w:t>
        </w:r>
      </w:hyperlink>
    </w:p>
    <w:p w:rsidR="00F179BC" w:rsidRDefault="00EB2009">
      <w:pPr>
        <w:tabs>
          <w:tab w:val="left" w:leader="dot" w:pos="9551"/>
        </w:tabs>
        <w:spacing w:before="178" w:line="249" w:lineRule="auto"/>
        <w:ind w:left="1247" w:right="791" w:hanging="1134"/>
        <w:rPr>
          <w:b/>
          <w:sz w:val="20"/>
        </w:rPr>
      </w:pPr>
      <w:hyperlink w:anchor="_bookmark180" w:history="1">
        <w:r w:rsidR="00590CBC">
          <w:rPr>
            <w:b/>
            <w:sz w:val="20"/>
          </w:rPr>
          <w:t>CHAPTER 5 DIVISION OF BENEFICIARIES’ ROLES AND RESPONSIBILITIES — RELATIONSHIP</w:t>
        </w:r>
      </w:hyperlink>
      <w:r w:rsidR="00590CBC">
        <w:rPr>
          <w:b/>
          <w:sz w:val="20"/>
        </w:rPr>
        <w:t xml:space="preserve"> </w:t>
      </w:r>
      <w:hyperlink w:anchor="_bookmark180" w:history="1">
        <w:r w:rsidR="00590CBC">
          <w:rPr>
            <w:b/>
            <w:sz w:val="20"/>
          </w:rPr>
          <w:t xml:space="preserve">WITH COMPLEMENTARY BENEFICIARIES — RELATIONSHIP WITH </w:t>
        </w:r>
        <w:r w:rsidR="00590CBC">
          <w:rPr>
            <w:b/>
            <w:spacing w:val="-3"/>
            <w:sz w:val="20"/>
          </w:rPr>
          <w:t xml:space="preserve">PARTNERS </w:t>
        </w:r>
        <w:r w:rsidR="00590CBC">
          <w:rPr>
            <w:b/>
            <w:sz w:val="20"/>
          </w:rPr>
          <w:t>OF A</w:t>
        </w:r>
      </w:hyperlink>
      <w:r w:rsidR="00590CBC">
        <w:rPr>
          <w:b/>
          <w:sz w:val="20"/>
        </w:rPr>
        <w:t xml:space="preserve"> </w:t>
      </w:r>
      <w:hyperlink w:anchor="_bookmark180" w:history="1">
        <w:r w:rsidR="00590CBC">
          <w:rPr>
            <w:b/>
            <w:sz w:val="20"/>
          </w:rPr>
          <w:t>JOINT</w:t>
        </w:r>
        <w:r w:rsidR="00590CBC">
          <w:rPr>
            <w:b/>
            <w:spacing w:val="18"/>
            <w:sz w:val="20"/>
          </w:rPr>
          <w:t xml:space="preserve"> </w:t>
        </w:r>
        <w:r w:rsidR="00590CBC">
          <w:rPr>
            <w:b/>
            <w:sz w:val="20"/>
          </w:rPr>
          <w:t>ACTION</w:t>
        </w:r>
        <w:r w:rsidR="00590CBC">
          <w:rPr>
            <w:sz w:val="20"/>
          </w:rPr>
          <w:tab/>
        </w:r>
        <w:r w:rsidR="00590CBC">
          <w:rPr>
            <w:b/>
            <w:sz w:val="20"/>
          </w:rPr>
          <w:t>61</w:t>
        </w:r>
      </w:hyperlink>
    </w:p>
    <w:p w:rsidR="00F179BC" w:rsidRDefault="00EB2009">
      <w:pPr>
        <w:tabs>
          <w:tab w:val="left" w:leader="dot" w:pos="9551"/>
        </w:tabs>
        <w:spacing w:before="172" w:line="249" w:lineRule="auto"/>
        <w:ind w:left="1928" w:right="791" w:hanging="964"/>
        <w:rPr>
          <w:sz w:val="20"/>
        </w:rPr>
      </w:pPr>
      <w:hyperlink w:anchor="_bookmark181" w:history="1">
        <w:r w:rsidR="00590CBC">
          <w:rPr>
            <w:sz w:val="20"/>
          </w:rPr>
          <w:t>ARTICLE 41 — DIVISION OF BENEFICIARIES’ ROLES AND RESPONSIBILITIES —</w:t>
        </w:r>
      </w:hyperlink>
      <w:r w:rsidR="00590CBC">
        <w:rPr>
          <w:sz w:val="20"/>
        </w:rPr>
        <w:t xml:space="preserve"> </w:t>
      </w:r>
      <w:hyperlink w:anchor="_bookmark181" w:history="1">
        <w:r w:rsidR="00590CBC">
          <w:rPr>
            <w:sz w:val="20"/>
          </w:rPr>
          <w:t xml:space="preserve">RELATIONSHIP WITH </w:t>
        </w:r>
        <w:r w:rsidR="00590CBC">
          <w:rPr>
            <w:spacing w:val="-3"/>
            <w:sz w:val="20"/>
          </w:rPr>
          <w:t xml:space="preserve">COMPLEMENTARY </w:t>
        </w:r>
        <w:r w:rsidR="00590CBC">
          <w:rPr>
            <w:sz w:val="20"/>
          </w:rPr>
          <w:t>BENEFICIARIES — RELATIONSHIP WITH</w:t>
        </w:r>
      </w:hyperlink>
      <w:r w:rsidR="00590CBC">
        <w:rPr>
          <w:sz w:val="20"/>
        </w:rPr>
        <w:t xml:space="preserve"> </w:t>
      </w:r>
      <w:hyperlink w:anchor="_bookmark181" w:history="1">
        <w:r w:rsidR="00590CBC">
          <w:rPr>
            <w:spacing w:val="-4"/>
            <w:sz w:val="20"/>
          </w:rPr>
          <w:t xml:space="preserve">PARTNERS </w:t>
        </w:r>
        <w:r w:rsidR="00590CBC">
          <w:rPr>
            <w:sz w:val="20"/>
          </w:rPr>
          <w:t>OF A</w:t>
        </w:r>
        <w:r w:rsidR="00590CBC">
          <w:rPr>
            <w:spacing w:val="45"/>
            <w:sz w:val="20"/>
          </w:rPr>
          <w:t xml:space="preserve"> </w:t>
        </w:r>
        <w:r w:rsidR="00590CBC">
          <w:rPr>
            <w:sz w:val="20"/>
          </w:rPr>
          <w:t>JOINT</w:t>
        </w:r>
        <w:r w:rsidR="00590CBC">
          <w:rPr>
            <w:spacing w:val="13"/>
            <w:sz w:val="20"/>
          </w:rPr>
          <w:t xml:space="preserve"> </w:t>
        </w:r>
        <w:r w:rsidR="00590CBC">
          <w:rPr>
            <w:sz w:val="20"/>
          </w:rPr>
          <w:t>ACTION</w:t>
        </w:r>
        <w:r w:rsidR="00590CBC">
          <w:rPr>
            <w:sz w:val="20"/>
          </w:rPr>
          <w:tab/>
          <w:t>61</w:t>
        </w:r>
      </w:hyperlink>
    </w:p>
    <w:p w:rsidR="00F179BC" w:rsidRDefault="00EB2009" w:rsidP="00590CBC">
      <w:pPr>
        <w:pStyle w:val="Odstavecseseznamem"/>
        <w:numPr>
          <w:ilvl w:val="1"/>
          <w:numId w:val="128"/>
        </w:numPr>
        <w:tabs>
          <w:tab w:val="left" w:pos="1659"/>
          <w:tab w:val="left" w:leader="dot" w:pos="9562"/>
        </w:tabs>
        <w:spacing w:before="170"/>
        <w:ind w:hanging="411"/>
        <w:rPr>
          <w:sz w:val="20"/>
        </w:rPr>
      </w:pPr>
      <w:hyperlink w:anchor="_bookmark182" w:history="1">
        <w:r w:rsidR="00590CBC">
          <w:rPr>
            <w:sz w:val="20"/>
          </w:rPr>
          <w:t>Roles and responsibilities towards</w:t>
        </w:r>
        <w:r w:rsidR="00590CBC">
          <w:rPr>
            <w:spacing w:val="41"/>
            <w:sz w:val="20"/>
          </w:rPr>
          <w:t xml:space="preserve"> </w:t>
        </w:r>
        <w:r w:rsidR="00590CBC">
          <w:rPr>
            <w:sz w:val="20"/>
          </w:rPr>
          <w:t>the</w:t>
        </w:r>
        <w:r w:rsidR="00590CBC">
          <w:rPr>
            <w:spacing w:val="10"/>
            <w:sz w:val="20"/>
          </w:rPr>
          <w:t xml:space="preserve"> </w:t>
        </w:r>
        <w:r w:rsidR="00590CBC">
          <w:rPr>
            <w:sz w:val="20"/>
          </w:rPr>
          <w:t>Commission</w:t>
        </w:r>
        <w:r w:rsidR="00590CBC">
          <w:rPr>
            <w:sz w:val="20"/>
          </w:rPr>
          <w:tab/>
          <w:t>61</w:t>
        </w:r>
      </w:hyperlink>
    </w:p>
    <w:p w:rsidR="00F179BC" w:rsidRDefault="00EB2009" w:rsidP="00590CBC">
      <w:pPr>
        <w:pStyle w:val="Odstavecseseznamem"/>
        <w:numPr>
          <w:ilvl w:val="1"/>
          <w:numId w:val="128"/>
        </w:numPr>
        <w:tabs>
          <w:tab w:val="left" w:pos="1661"/>
          <w:tab w:val="left" w:leader="dot" w:pos="9564"/>
        </w:tabs>
        <w:spacing w:before="179"/>
        <w:ind w:left="1660" w:hanging="413"/>
        <w:rPr>
          <w:sz w:val="20"/>
        </w:rPr>
      </w:pPr>
      <w:hyperlink w:anchor="_bookmark183" w:history="1">
        <w:r w:rsidR="00590CBC">
          <w:rPr>
            <w:sz w:val="20"/>
          </w:rPr>
          <w:t>Internal division of roles</w:t>
        </w:r>
        <w:r w:rsidR="00590CBC">
          <w:rPr>
            <w:spacing w:val="46"/>
            <w:sz w:val="20"/>
          </w:rPr>
          <w:t xml:space="preserve"> </w:t>
        </w:r>
        <w:r w:rsidR="00590CBC">
          <w:rPr>
            <w:sz w:val="20"/>
          </w:rPr>
          <w:t>and</w:t>
        </w:r>
        <w:r w:rsidR="00590CBC">
          <w:rPr>
            <w:spacing w:val="11"/>
            <w:sz w:val="20"/>
          </w:rPr>
          <w:t xml:space="preserve"> </w:t>
        </w:r>
        <w:r w:rsidR="00590CBC">
          <w:rPr>
            <w:sz w:val="20"/>
          </w:rPr>
          <w:t>responsibilities</w:t>
        </w:r>
        <w:r w:rsidR="00590CBC">
          <w:rPr>
            <w:sz w:val="20"/>
          </w:rPr>
          <w:tab/>
          <w:t>61</w:t>
        </w:r>
      </w:hyperlink>
    </w:p>
    <w:p w:rsidR="00F179BC" w:rsidRDefault="00EB2009" w:rsidP="00590CBC">
      <w:pPr>
        <w:pStyle w:val="Odstavecseseznamem"/>
        <w:numPr>
          <w:ilvl w:val="1"/>
          <w:numId w:val="128"/>
        </w:numPr>
        <w:tabs>
          <w:tab w:val="left" w:pos="1654"/>
          <w:tab w:val="left" w:leader="dot" w:pos="9557"/>
        </w:tabs>
        <w:spacing w:before="179"/>
        <w:ind w:left="1653" w:hanging="406"/>
        <w:rPr>
          <w:sz w:val="20"/>
        </w:rPr>
      </w:pPr>
      <w:hyperlink w:anchor="_bookmark184" w:history="1">
        <w:r w:rsidR="00590CBC">
          <w:rPr>
            <w:sz w:val="20"/>
          </w:rPr>
          <w:t>Internal arrangements between beneficiaries —</w:t>
        </w:r>
        <w:r w:rsidR="00590CBC">
          <w:rPr>
            <w:spacing w:val="26"/>
            <w:sz w:val="20"/>
          </w:rPr>
          <w:t xml:space="preserve"> </w:t>
        </w:r>
        <w:r w:rsidR="00590CBC">
          <w:rPr>
            <w:sz w:val="20"/>
          </w:rPr>
          <w:t>Consortium</w:t>
        </w:r>
        <w:r w:rsidR="00590CBC">
          <w:rPr>
            <w:spacing w:val="5"/>
            <w:sz w:val="20"/>
          </w:rPr>
          <w:t xml:space="preserve"> </w:t>
        </w:r>
        <w:r w:rsidR="00590CBC">
          <w:rPr>
            <w:sz w:val="20"/>
          </w:rPr>
          <w:t>agreement</w:t>
        </w:r>
        <w:r w:rsidR="00590CBC">
          <w:rPr>
            <w:sz w:val="20"/>
          </w:rPr>
          <w:tab/>
          <w:t>62</w:t>
        </w:r>
      </w:hyperlink>
    </w:p>
    <w:p w:rsidR="00F179BC" w:rsidRDefault="00EB2009" w:rsidP="00590CBC">
      <w:pPr>
        <w:pStyle w:val="Odstavecseseznamem"/>
        <w:numPr>
          <w:ilvl w:val="1"/>
          <w:numId w:val="128"/>
        </w:numPr>
        <w:tabs>
          <w:tab w:val="left" w:pos="1653"/>
          <w:tab w:val="left" w:leader="dot" w:pos="9556"/>
        </w:tabs>
        <w:spacing w:before="179"/>
        <w:ind w:left="1652" w:hanging="405"/>
        <w:rPr>
          <w:sz w:val="20"/>
        </w:rPr>
      </w:pPr>
      <w:hyperlink w:anchor="_bookmark185" w:history="1">
        <w:r w:rsidR="00590CBC">
          <w:rPr>
            <w:sz w:val="20"/>
          </w:rPr>
          <w:t>Relationship with complementary beneficiaries —</w:t>
        </w:r>
        <w:r w:rsidR="00590CBC">
          <w:rPr>
            <w:spacing w:val="15"/>
            <w:sz w:val="20"/>
          </w:rPr>
          <w:t xml:space="preserve"> </w:t>
        </w:r>
        <w:r w:rsidR="00590CBC">
          <w:rPr>
            <w:sz w:val="20"/>
          </w:rPr>
          <w:t>Collaboration</w:t>
        </w:r>
        <w:r w:rsidR="00590CBC">
          <w:rPr>
            <w:spacing w:val="3"/>
            <w:sz w:val="20"/>
          </w:rPr>
          <w:t xml:space="preserve"> </w:t>
        </w:r>
        <w:r w:rsidR="00590CBC">
          <w:rPr>
            <w:sz w:val="20"/>
          </w:rPr>
          <w:t>agreement</w:t>
        </w:r>
        <w:r w:rsidR="00590CBC">
          <w:rPr>
            <w:sz w:val="20"/>
          </w:rPr>
          <w:tab/>
          <w:t>62</w:t>
        </w:r>
      </w:hyperlink>
    </w:p>
    <w:p w:rsidR="00F179BC" w:rsidRDefault="00EB2009" w:rsidP="00590CBC">
      <w:pPr>
        <w:pStyle w:val="Odstavecseseznamem"/>
        <w:numPr>
          <w:ilvl w:val="1"/>
          <w:numId w:val="128"/>
        </w:numPr>
        <w:tabs>
          <w:tab w:val="left" w:pos="1654"/>
          <w:tab w:val="left" w:leader="dot" w:pos="9557"/>
        </w:tabs>
        <w:spacing w:before="179"/>
        <w:ind w:left="1653" w:hanging="406"/>
        <w:rPr>
          <w:sz w:val="20"/>
        </w:rPr>
      </w:pPr>
      <w:hyperlink w:anchor="_bookmark186" w:history="1">
        <w:r w:rsidR="00590CBC">
          <w:rPr>
            <w:sz w:val="20"/>
          </w:rPr>
          <w:t>Relationship with partners of a joint action —</w:t>
        </w:r>
        <w:r w:rsidR="00590CBC">
          <w:rPr>
            <w:spacing w:val="44"/>
            <w:sz w:val="20"/>
          </w:rPr>
          <w:t xml:space="preserve"> </w:t>
        </w:r>
        <w:r w:rsidR="00590CBC">
          <w:rPr>
            <w:sz w:val="20"/>
          </w:rPr>
          <w:t>Coordination</w:t>
        </w:r>
        <w:r w:rsidR="00590CBC">
          <w:rPr>
            <w:spacing w:val="5"/>
            <w:sz w:val="20"/>
          </w:rPr>
          <w:t xml:space="preserve"> </w:t>
        </w:r>
        <w:r w:rsidR="00590CBC">
          <w:rPr>
            <w:sz w:val="20"/>
          </w:rPr>
          <w:t>agreement</w:t>
        </w:r>
        <w:r w:rsidR="00590CBC">
          <w:rPr>
            <w:sz w:val="20"/>
          </w:rPr>
          <w:tab/>
          <w:t>62</w:t>
        </w:r>
      </w:hyperlink>
    </w:p>
    <w:p w:rsidR="00F179BC" w:rsidRDefault="00EB2009">
      <w:pPr>
        <w:spacing w:before="177"/>
        <w:ind w:left="113"/>
        <w:rPr>
          <w:b/>
          <w:sz w:val="20"/>
        </w:rPr>
      </w:pPr>
      <w:hyperlink w:anchor="_bookmark187" w:history="1">
        <w:r w:rsidR="00590CBC">
          <w:rPr>
            <w:b/>
            <w:sz w:val="20"/>
          </w:rPr>
          <w:t>CHAPTER 6   REJECTION OF COSTS — REDUCTION OF THE GRANT — RECOVERY — SANCTIONS</w:t>
        </w:r>
      </w:hyperlink>
    </w:p>
    <w:p w:rsidR="00F179BC" w:rsidRDefault="00EB2009">
      <w:pPr>
        <w:tabs>
          <w:tab w:val="left" w:leader="dot" w:pos="9551"/>
        </w:tabs>
        <w:spacing w:before="9"/>
        <w:ind w:left="1247"/>
        <w:rPr>
          <w:b/>
          <w:sz w:val="20"/>
        </w:rPr>
      </w:pPr>
      <w:hyperlink w:anchor="_bookmark187" w:history="1">
        <w:r w:rsidR="00590CBC">
          <w:rPr>
            <w:b/>
            <w:sz w:val="20"/>
          </w:rPr>
          <w:t>— DAMAGES — SUSPENSION — TERMINATION —</w:t>
        </w:r>
        <w:r w:rsidR="00590CBC">
          <w:rPr>
            <w:b/>
            <w:spacing w:val="14"/>
            <w:sz w:val="20"/>
          </w:rPr>
          <w:t xml:space="preserve"> </w:t>
        </w:r>
        <w:r w:rsidR="00590CBC">
          <w:rPr>
            <w:b/>
            <w:sz w:val="20"/>
          </w:rPr>
          <w:t>FORCE</w:t>
        </w:r>
        <w:r w:rsidR="00590CBC">
          <w:rPr>
            <w:b/>
            <w:spacing w:val="2"/>
            <w:sz w:val="20"/>
          </w:rPr>
          <w:t xml:space="preserve"> </w:t>
        </w:r>
        <w:r w:rsidR="00590CBC">
          <w:rPr>
            <w:b/>
            <w:sz w:val="20"/>
          </w:rPr>
          <w:t>MAJEURE</w:t>
        </w:r>
        <w:r w:rsidR="00590CBC">
          <w:rPr>
            <w:sz w:val="20"/>
          </w:rPr>
          <w:tab/>
        </w:r>
        <w:r w:rsidR="00590CBC">
          <w:rPr>
            <w:b/>
            <w:sz w:val="20"/>
          </w:rPr>
          <w:t>63</w:t>
        </w:r>
      </w:hyperlink>
    </w:p>
    <w:p w:rsidR="00F179BC" w:rsidRDefault="00EB2009">
      <w:pPr>
        <w:tabs>
          <w:tab w:val="left" w:leader="dot" w:pos="9551"/>
        </w:tabs>
        <w:spacing w:before="180" w:line="249" w:lineRule="auto"/>
        <w:ind w:left="1247" w:right="791" w:hanging="851"/>
        <w:rPr>
          <w:b/>
          <w:sz w:val="20"/>
        </w:rPr>
      </w:pPr>
      <w:hyperlink w:anchor="_bookmark188" w:history="1">
        <w:r w:rsidR="00590CBC">
          <w:rPr>
            <w:b/>
            <w:sz w:val="20"/>
          </w:rPr>
          <w:t>SECTION 1   REJECTION OF COSTS — REDUCTION OF THE GRANT — RECOVERY —</w:t>
        </w:r>
      </w:hyperlink>
      <w:r w:rsidR="00590CBC">
        <w:rPr>
          <w:b/>
          <w:sz w:val="20"/>
        </w:rPr>
        <w:t xml:space="preserve"> </w:t>
      </w:r>
      <w:hyperlink w:anchor="_bookmark188" w:history="1">
        <w:r w:rsidR="00590CBC">
          <w:rPr>
            <w:b/>
            <w:sz w:val="20"/>
          </w:rPr>
          <w:t>SANCTIONS</w:t>
        </w:r>
        <w:r w:rsidR="00590CBC">
          <w:rPr>
            <w:sz w:val="20"/>
          </w:rPr>
          <w:tab/>
        </w:r>
        <w:r w:rsidR="00590CBC">
          <w:rPr>
            <w:b/>
            <w:sz w:val="20"/>
          </w:rPr>
          <w:t>63</w:t>
        </w:r>
      </w:hyperlink>
    </w:p>
    <w:p w:rsidR="00F179BC" w:rsidRDefault="00EB2009">
      <w:pPr>
        <w:tabs>
          <w:tab w:val="left" w:leader="dot" w:pos="9551"/>
        </w:tabs>
        <w:spacing w:before="173"/>
        <w:ind w:left="964"/>
        <w:rPr>
          <w:sz w:val="20"/>
        </w:rPr>
      </w:pPr>
      <w:hyperlink w:anchor="_bookmark189" w:history="1">
        <w:r w:rsidR="00590CBC">
          <w:rPr>
            <w:sz w:val="20"/>
          </w:rPr>
          <w:t>ARTICLE 42 — REJECTION OF</w:t>
        </w:r>
        <w:r w:rsidR="00590CBC">
          <w:rPr>
            <w:spacing w:val="45"/>
            <w:sz w:val="20"/>
          </w:rPr>
          <w:t xml:space="preserve"> </w:t>
        </w:r>
        <w:r w:rsidR="00590CBC">
          <w:rPr>
            <w:sz w:val="20"/>
          </w:rPr>
          <w:t>INELIGIBLE</w:t>
        </w:r>
        <w:r w:rsidR="00590CBC">
          <w:rPr>
            <w:spacing w:val="9"/>
            <w:sz w:val="20"/>
          </w:rPr>
          <w:t xml:space="preserve"> </w:t>
        </w:r>
        <w:r w:rsidR="00590CBC">
          <w:rPr>
            <w:sz w:val="20"/>
          </w:rPr>
          <w:t>COSTS</w:t>
        </w:r>
        <w:r w:rsidR="00590CBC">
          <w:rPr>
            <w:sz w:val="20"/>
          </w:rPr>
          <w:tab/>
          <w:t>63</w:t>
        </w:r>
      </w:hyperlink>
    </w:p>
    <w:p w:rsidR="00F179BC" w:rsidRDefault="00EB2009" w:rsidP="00590CBC">
      <w:pPr>
        <w:pStyle w:val="Odstavecseseznamem"/>
        <w:numPr>
          <w:ilvl w:val="1"/>
          <w:numId w:val="127"/>
        </w:numPr>
        <w:tabs>
          <w:tab w:val="left" w:pos="1670"/>
          <w:tab w:val="left" w:leader="dot" w:pos="9572"/>
        </w:tabs>
        <w:spacing w:before="180"/>
        <w:rPr>
          <w:sz w:val="20"/>
        </w:rPr>
      </w:pPr>
      <w:hyperlink w:anchor="_bookmark190" w:history="1">
        <w:r w:rsidR="00590CBC">
          <w:rPr>
            <w:sz w:val="20"/>
          </w:rPr>
          <w:t>Conditions</w:t>
        </w:r>
        <w:r w:rsidR="00590CBC">
          <w:rPr>
            <w:sz w:val="20"/>
          </w:rPr>
          <w:tab/>
          <w:t>63</w:t>
        </w:r>
      </w:hyperlink>
    </w:p>
    <w:p w:rsidR="00F179BC" w:rsidRDefault="00EB2009" w:rsidP="00590CBC">
      <w:pPr>
        <w:pStyle w:val="Odstavecseseznamem"/>
        <w:numPr>
          <w:ilvl w:val="1"/>
          <w:numId w:val="127"/>
        </w:numPr>
        <w:tabs>
          <w:tab w:val="left" w:pos="1657"/>
          <w:tab w:val="left" w:leader="dot" w:pos="9560"/>
        </w:tabs>
        <w:spacing w:before="180"/>
        <w:ind w:left="1656" w:hanging="409"/>
        <w:rPr>
          <w:sz w:val="20"/>
        </w:rPr>
      </w:pPr>
      <w:hyperlink w:anchor="_bookmark191" w:history="1">
        <w:r w:rsidR="00590CBC">
          <w:rPr>
            <w:sz w:val="20"/>
          </w:rPr>
          <w:t xml:space="preserve">Ineligible costs to be rejected — Calculation </w:t>
        </w:r>
        <w:r w:rsidR="00590CBC">
          <w:rPr>
            <w:spacing w:val="9"/>
            <w:sz w:val="20"/>
          </w:rPr>
          <w:t xml:space="preserve"> </w:t>
        </w:r>
        <w:r w:rsidR="00590CBC">
          <w:rPr>
            <w:sz w:val="20"/>
          </w:rPr>
          <w:t>—</w:t>
        </w:r>
        <w:r w:rsidR="00590CBC">
          <w:rPr>
            <w:spacing w:val="8"/>
            <w:sz w:val="20"/>
          </w:rPr>
          <w:t xml:space="preserve"> </w:t>
        </w:r>
        <w:r w:rsidR="00590CBC">
          <w:rPr>
            <w:sz w:val="20"/>
          </w:rPr>
          <w:t>Procedure</w:t>
        </w:r>
        <w:r w:rsidR="00590CBC">
          <w:rPr>
            <w:sz w:val="20"/>
          </w:rPr>
          <w:tab/>
          <w:t>63</w:t>
        </w:r>
      </w:hyperlink>
    </w:p>
    <w:p w:rsidR="00F179BC" w:rsidRDefault="00EB2009" w:rsidP="00590CBC">
      <w:pPr>
        <w:pStyle w:val="Odstavecseseznamem"/>
        <w:numPr>
          <w:ilvl w:val="1"/>
          <w:numId w:val="127"/>
        </w:numPr>
        <w:tabs>
          <w:tab w:val="left" w:pos="1671"/>
          <w:tab w:val="left" w:leader="dot" w:pos="9573"/>
        </w:tabs>
        <w:spacing w:before="180"/>
        <w:ind w:left="1670" w:hanging="423"/>
        <w:rPr>
          <w:sz w:val="20"/>
        </w:rPr>
      </w:pPr>
      <w:hyperlink w:anchor="_bookmark192" w:history="1">
        <w:r w:rsidR="00590CBC">
          <w:rPr>
            <w:sz w:val="20"/>
          </w:rPr>
          <w:t>Effects</w:t>
        </w:r>
        <w:r w:rsidR="00590CBC">
          <w:rPr>
            <w:sz w:val="20"/>
          </w:rPr>
          <w:tab/>
          <w:t>63</w:t>
        </w:r>
      </w:hyperlink>
    </w:p>
    <w:p w:rsidR="00F179BC" w:rsidRDefault="00EB2009">
      <w:pPr>
        <w:tabs>
          <w:tab w:val="left" w:leader="dot" w:pos="9551"/>
        </w:tabs>
        <w:spacing w:before="180"/>
        <w:ind w:left="964"/>
        <w:rPr>
          <w:sz w:val="20"/>
        </w:rPr>
      </w:pPr>
      <w:hyperlink w:anchor="_bookmark193" w:history="1">
        <w:r w:rsidR="00590CBC">
          <w:rPr>
            <w:sz w:val="20"/>
          </w:rPr>
          <w:t xml:space="preserve">ARTICLE 43 — REDUCTION OF </w:t>
        </w:r>
        <w:r w:rsidR="00590CBC">
          <w:rPr>
            <w:spacing w:val="5"/>
            <w:sz w:val="20"/>
          </w:rPr>
          <w:t xml:space="preserve"> </w:t>
        </w:r>
        <w:r w:rsidR="00590CBC">
          <w:rPr>
            <w:sz w:val="20"/>
          </w:rPr>
          <w:t>THE</w:t>
        </w:r>
        <w:r w:rsidR="00590CBC">
          <w:rPr>
            <w:spacing w:val="11"/>
            <w:sz w:val="20"/>
          </w:rPr>
          <w:t xml:space="preserve"> </w:t>
        </w:r>
        <w:r w:rsidR="00590CBC">
          <w:rPr>
            <w:sz w:val="20"/>
          </w:rPr>
          <w:t>GRANT</w:t>
        </w:r>
        <w:r w:rsidR="00590CBC">
          <w:rPr>
            <w:sz w:val="20"/>
          </w:rPr>
          <w:tab/>
          <w:t>64</w:t>
        </w:r>
      </w:hyperlink>
    </w:p>
    <w:p w:rsidR="00F179BC" w:rsidRDefault="00EB2009" w:rsidP="00590CBC">
      <w:pPr>
        <w:pStyle w:val="Odstavecseseznamem"/>
        <w:numPr>
          <w:ilvl w:val="1"/>
          <w:numId w:val="126"/>
        </w:numPr>
        <w:tabs>
          <w:tab w:val="left" w:pos="1670"/>
          <w:tab w:val="left" w:leader="dot" w:pos="9572"/>
        </w:tabs>
        <w:spacing w:before="180"/>
        <w:rPr>
          <w:sz w:val="20"/>
        </w:rPr>
      </w:pPr>
      <w:hyperlink w:anchor="_bookmark194" w:history="1">
        <w:r w:rsidR="00590CBC">
          <w:rPr>
            <w:sz w:val="20"/>
          </w:rPr>
          <w:t>Conditions</w:t>
        </w:r>
        <w:r w:rsidR="00590CBC">
          <w:rPr>
            <w:sz w:val="20"/>
          </w:rPr>
          <w:tab/>
          <w:t>64</w:t>
        </w:r>
      </w:hyperlink>
    </w:p>
    <w:p w:rsidR="00F179BC" w:rsidRDefault="00EB2009" w:rsidP="00590CBC">
      <w:pPr>
        <w:pStyle w:val="Odstavecseseznamem"/>
        <w:numPr>
          <w:ilvl w:val="1"/>
          <w:numId w:val="126"/>
        </w:numPr>
        <w:tabs>
          <w:tab w:val="left" w:pos="1659"/>
          <w:tab w:val="left" w:leader="dot" w:pos="9562"/>
        </w:tabs>
        <w:spacing w:before="180"/>
        <w:ind w:left="1658" w:hanging="411"/>
        <w:rPr>
          <w:sz w:val="20"/>
        </w:rPr>
      </w:pPr>
      <w:hyperlink w:anchor="_bookmark195" w:history="1">
        <w:r w:rsidR="00590CBC">
          <w:rPr>
            <w:sz w:val="20"/>
          </w:rPr>
          <w:t xml:space="preserve">Amount to be reduced — Calculation </w:t>
        </w:r>
        <w:r w:rsidR="00590CBC">
          <w:rPr>
            <w:spacing w:val="7"/>
            <w:sz w:val="20"/>
          </w:rPr>
          <w:t xml:space="preserve"> </w:t>
        </w:r>
        <w:r w:rsidR="00590CBC">
          <w:rPr>
            <w:sz w:val="20"/>
          </w:rPr>
          <w:t>—</w:t>
        </w:r>
        <w:r w:rsidR="00590CBC">
          <w:rPr>
            <w:spacing w:val="9"/>
            <w:sz w:val="20"/>
          </w:rPr>
          <w:t xml:space="preserve"> </w:t>
        </w:r>
        <w:r w:rsidR="00590CBC">
          <w:rPr>
            <w:sz w:val="20"/>
          </w:rPr>
          <w:t>Procedure</w:t>
        </w:r>
        <w:r w:rsidR="00590CBC">
          <w:rPr>
            <w:sz w:val="20"/>
          </w:rPr>
          <w:tab/>
          <w:t>64</w:t>
        </w:r>
      </w:hyperlink>
    </w:p>
    <w:p w:rsidR="00F179BC" w:rsidRDefault="00EB2009" w:rsidP="00590CBC">
      <w:pPr>
        <w:pStyle w:val="Odstavecseseznamem"/>
        <w:numPr>
          <w:ilvl w:val="1"/>
          <w:numId w:val="126"/>
        </w:numPr>
        <w:tabs>
          <w:tab w:val="left" w:pos="1671"/>
          <w:tab w:val="left" w:leader="dot" w:pos="9573"/>
        </w:tabs>
        <w:spacing w:before="180"/>
        <w:ind w:left="1670" w:hanging="423"/>
        <w:rPr>
          <w:sz w:val="20"/>
        </w:rPr>
      </w:pPr>
      <w:hyperlink w:anchor="_bookmark196" w:history="1">
        <w:r w:rsidR="00590CBC">
          <w:rPr>
            <w:sz w:val="20"/>
          </w:rPr>
          <w:t>Effects</w:t>
        </w:r>
        <w:r w:rsidR="00590CBC">
          <w:rPr>
            <w:sz w:val="20"/>
          </w:rPr>
          <w:tab/>
          <w:t>64</w:t>
        </w:r>
      </w:hyperlink>
    </w:p>
    <w:p w:rsidR="00F179BC" w:rsidRDefault="00EB2009">
      <w:pPr>
        <w:tabs>
          <w:tab w:val="left" w:leader="dot" w:pos="9551"/>
        </w:tabs>
        <w:spacing w:before="180"/>
        <w:ind w:left="964"/>
        <w:rPr>
          <w:sz w:val="20"/>
        </w:rPr>
      </w:pPr>
      <w:hyperlink w:anchor="_bookmark197" w:history="1">
        <w:r w:rsidR="00590CBC">
          <w:rPr>
            <w:sz w:val="20"/>
          </w:rPr>
          <w:t>ARTICLE 44 — RECOVERY OF</w:t>
        </w:r>
        <w:r w:rsidR="00590CBC">
          <w:rPr>
            <w:spacing w:val="43"/>
            <w:sz w:val="20"/>
          </w:rPr>
          <w:t xml:space="preserve"> </w:t>
        </w:r>
        <w:r w:rsidR="00590CBC">
          <w:rPr>
            <w:sz w:val="20"/>
          </w:rPr>
          <w:t>UNDUE</w:t>
        </w:r>
        <w:r w:rsidR="00590CBC">
          <w:rPr>
            <w:spacing w:val="8"/>
            <w:sz w:val="20"/>
          </w:rPr>
          <w:t xml:space="preserve"> </w:t>
        </w:r>
        <w:r w:rsidR="00590CBC">
          <w:rPr>
            <w:sz w:val="20"/>
          </w:rPr>
          <w:t>AMOUNTS</w:t>
        </w:r>
        <w:r w:rsidR="00590CBC">
          <w:rPr>
            <w:sz w:val="20"/>
          </w:rPr>
          <w:tab/>
          <w:t>65</w:t>
        </w:r>
      </w:hyperlink>
    </w:p>
    <w:p w:rsidR="00F179BC" w:rsidRDefault="00F179BC">
      <w:pPr>
        <w:rPr>
          <w:sz w:val="20"/>
        </w:rPr>
        <w:sectPr w:rsidR="00F179BC">
          <w:footerReference w:type="default" r:id="rId12"/>
          <w:pgSz w:w="11910" w:h="16840"/>
          <w:pgMar w:top="800" w:right="340" w:bottom="740" w:left="1020" w:header="391" w:footer="543" w:gutter="0"/>
          <w:cols w:space="720"/>
        </w:sectPr>
      </w:pPr>
    </w:p>
    <w:p w:rsidR="00F179BC" w:rsidRDefault="00EB2009">
      <w:pPr>
        <w:tabs>
          <w:tab w:val="left" w:leader="dot" w:pos="9561"/>
        </w:tabs>
        <w:spacing w:before="295"/>
        <w:ind w:left="1247"/>
        <w:rPr>
          <w:sz w:val="20"/>
        </w:rPr>
      </w:pPr>
      <w:hyperlink w:anchor="_bookmark198" w:history="1">
        <w:r w:rsidR="00590CBC">
          <w:rPr>
            <w:sz w:val="20"/>
          </w:rPr>
          <w:t xml:space="preserve">44.1 Amount to be recovered — Calculation </w:t>
        </w:r>
        <w:r w:rsidR="00590CBC">
          <w:rPr>
            <w:spacing w:val="17"/>
            <w:sz w:val="20"/>
          </w:rPr>
          <w:t xml:space="preserve"> </w:t>
        </w:r>
        <w:r w:rsidR="00590CBC">
          <w:rPr>
            <w:sz w:val="20"/>
          </w:rPr>
          <w:t>—</w:t>
        </w:r>
        <w:r w:rsidR="00590CBC">
          <w:rPr>
            <w:spacing w:val="9"/>
            <w:sz w:val="20"/>
          </w:rPr>
          <w:t xml:space="preserve"> </w:t>
        </w:r>
        <w:r w:rsidR="00590CBC">
          <w:rPr>
            <w:sz w:val="20"/>
          </w:rPr>
          <w:t>Procedure</w:t>
        </w:r>
        <w:r w:rsidR="00590CBC">
          <w:rPr>
            <w:sz w:val="20"/>
          </w:rPr>
          <w:tab/>
          <w:t>65</w:t>
        </w:r>
      </w:hyperlink>
    </w:p>
    <w:p w:rsidR="00F179BC" w:rsidRDefault="00EB2009">
      <w:pPr>
        <w:tabs>
          <w:tab w:val="left" w:leader="dot" w:pos="9551"/>
        </w:tabs>
        <w:spacing w:before="180"/>
        <w:ind w:left="964"/>
        <w:rPr>
          <w:sz w:val="20"/>
        </w:rPr>
      </w:pPr>
      <w:hyperlink w:anchor="_bookmark199" w:history="1">
        <w:r w:rsidR="00590CBC">
          <w:rPr>
            <w:sz w:val="20"/>
          </w:rPr>
          <w:t>ARTICLE 45 —</w:t>
        </w:r>
        <w:r w:rsidR="00590CBC">
          <w:rPr>
            <w:spacing w:val="20"/>
            <w:sz w:val="20"/>
          </w:rPr>
          <w:t xml:space="preserve"> </w:t>
        </w:r>
        <w:r w:rsidR="00590CBC">
          <w:rPr>
            <w:sz w:val="20"/>
          </w:rPr>
          <w:t>ADMINISTRATIVE</w:t>
        </w:r>
        <w:r w:rsidR="00590CBC">
          <w:rPr>
            <w:spacing w:val="6"/>
            <w:sz w:val="20"/>
          </w:rPr>
          <w:t xml:space="preserve"> </w:t>
        </w:r>
        <w:r w:rsidR="00590CBC">
          <w:rPr>
            <w:sz w:val="20"/>
          </w:rPr>
          <w:t>SANCTIONS</w:t>
        </w:r>
        <w:r w:rsidR="00590CBC">
          <w:rPr>
            <w:sz w:val="20"/>
          </w:rPr>
          <w:tab/>
          <w:t>69</w:t>
        </w:r>
      </w:hyperlink>
    </w:p>
    <w:p w:rsidR="00F179BC" w:rsidRDefault="00EB2009">
      <w:pPr>
        <w:tabs>
          <w:tab w:val="left" w:leader="dot" w:pos="9596"/>
        </w:tabs>
        <w:spacing w:before="178"/>
        <w:ind w:left="397"/>
        <w:rPr>
          <w:b/>
          <w:sz w:val="20"/>
        </w:rPr>
      </w:pPr>
      <w:hyperlink w:anchor="_bookmark200" w:history="1">
        <w:r w:rsidR="00590CBC">
          <w:rPr>
            <w:b/>
            <w:sz w:val="20"/>
          </w:rPr>
          <w:t>SECTION 2    LIABILITY</w:t>
        </w:r>
        <w:r w:rsidR="00590CBC">
          <w:rPr>
            <w:b/>
            <w:spacing w:val="23"/>
            <w:sz w:val="20"/>
          </w:rPr>
          <w:t xml:space="preserve"> </w:t>
        </w:r>
        <w:r w:rsidR="00590CBC">
          <w:rPr>
            <w:b/>
            <w:sz w:val="20"/>
          </w:rPr>
          <w:t>FOR</w:t>
        </w:r>
        <w:r w:rsidR="00590CBC">
          <w:rPr>
            <w:b/>
            <w:spacing w:val="14"/>
            <w:sz w:val="20"/>
          </w:rPr>
          <w:t xml:space="preserve"> </w:t>
        </w:r>
        <w:r w:rsidR="00590CBC">
          <w:rPr>
            <w:b/>
            <w:sz w:val="20"/>
          </w:rPr>
          <w:t>DAMAGES</w:t>
        </w:r>
        <w:r w:rsidR="00590CBC">
          <w:rPr>
            <w:sz w:val="20"/>
          </w:rPr>
          <w:tab/>
        </w:r>
        <w:r w:rsidR="00590CBC">
          <w:rPr>
            <w:b/>
            <w:sz w:val="20"/>
          </w:rPr>
          <w:t>69</w:t>
        </w:r>
      </w:hyperlink>
    </w:p>
    <w:p w:rsidR="00F179BC" w:rsidRDefault="00EB2009">
      <w:pPr>
        <w:tabs>
          <w:tab w:val="left" w:leader="dot" w:pos="9551"/>
        </w:tabs>
        <w:spacing w:before="181"/>
        <w:ind w:left="964"/>
        <w:rPr>
          <w:sz w:val="20"/>
        </w:rPr>
      </w:pPr>
      <w:hyperlink w:anchor="_bookmark201" w:history="1">
        <w:r w:rsidR="00590CBC">
          <w:rPr>
            <w:sz w:val="20"/>
          </w:rPr>
          <w:t>ARTICLE 46 — LIABILITY</w:t>
        </w:r>
        <w:r w:rsidR="00590CBC">
          <w:rPr>
            <w:spacing w:val="47"/>
            <w:sz w:val="20"/>
          </w:rPr>
          <w:t xml:space="preserve"> </w:t>
        </w:r>
        <w:r w:rsidR="00590CBC">
          <w:rPr>
            <w:sz w:val="20"/>
          </w:rPr>
          <w:t>FOR</w:t>
        </w:r>
        <w:r w:rsidR="00590CBC">
          <w:rPr>
            <w:spacing w:val="11"/>
            <w:sz w:val="20"/>
          </w:rPr>
          <w:t xml:space="preserve"> </w:t>
        </w:r>
        <w:r w:rsidR="00590CBC">
          <w:rPr>
            <w:sz w:val="20"/>
          </w:rPr>
          <w:t>DAMAGES</w:t>
        </w:r>
        <w:r w:rsidR="00590CBC">
          <w:rPr>
            <w:sz w:val="20"/>
          </w:rPr>
          <w:tab/>
          <w:t>69</w:t>
        </w:r>
      </w:hyperlink>
    </w:p>
    <w:p w:rsidR="00F179BC" w:rsidRDefault="00EB2009" w:rsidP="00590CBC">
      <w:pPr>
        <w:pStyle w:val="Odstavecseseznamem"/>
        <w:numPr>
          <w:ilvl w:val="1"/>
          <w:numId w:val="125"/>
        </w:numPr>
        <w:tabs>
          <w:tab w:val="left" w:pos="1665"/>
          <w:tab w:val="left" w:leader="dot" w:pos="9568"/>
        </w:tabs>
        <w:spacing w:before="179"/>
        <w:rPr>
          <w:sz w:val="20"/>
        </w:rPr>
      </w:pPr>
      <w:hyperlink w:anchor="_bookmark202" w:history="1">
        <w:r w:rsidR="00590CBC">
          <w:rPr>
            <w:sz w:val="20"/>
          </w:rPr>
          <w:t>Liability of</w:t>
        </w:r>
        <w:r w:rsidR="00590CBC">
          <w:rPr>
            <w:spacing w:val="32"/>
            <w:sz w:val="20"/>
          </w:rPr>
          <w:t xml:space="preserve"> </w:t>
        </w:r>
        <w:r w:rsidR="00590CBC">
          <w:rPr>
            <w:sz w:val="20"/>
          </w:rPr>
          <w:t>the</w:t>
        </w:r>
        <w:r w:rsidR="00590CBC">
          <w:rPr>
            <w:spacing w:val="16"/>
            <w:sz w:val="20"/>
          </w:rPr>
          <w:t xml:space="preserve"> </w:t>
        </w:r>
        <w:r w:rsidR="00590CBC">
          <w:rPr>
            <w:sz w:val="20"/>
          </w:rPr>
          <w:t>Commission</w:t>
        </w:r>
        <w:r w:rsidR="00590CBC">
          <w:rPr>
            <w:sz w:val="20"/>
          </w:rPr>
          <w:tab/>
          <w:t>69</w:t>
        </w:r>
      </w:hyperlink>
    </w:p>
    <w:p w:rsidR="00F179BC" w:rsidRDefault="00EB2009" w:rsidP="00590CBC">
      <w:pPr>
        <w:pStyle w:val="Odstavecseseznamem"/>
        <w:numPr>
          <w:ilvl w:val="1"/>
          <w:numId w:val="125"/>
        </w:numPr>
        <w:tabs>
          <w:tab w:val="left" w:pos="1665"/>
          <w:tab w:val="left" w:leader="dot" w:pos="9568"/>
        </w:tabs>
        <w:spacing w:before="179"/>
        <w:rPr>
          <w:sz w:val="20"/>
        </w:rPr>
      </w:pPr>
      <w:hyperlink w:anchor="_bookmark203" w:history="1">
        <w:r w:rsidR="00590CBC">
          <w:rPr>
            <w:sz w:val="20"/>
          </w:rPr>
          <w:t>Liability of</w:t>
        </w:r>
        <w:r w:rsidR="00590CBC">
          <w:rPr>
            <w:spacing w:val="30"/>
            <w:sz w:val="20"/>
          </w:rPr>
          <w:t xml:space="preserve"> </w:t>
        </w:r>
        <w:r w:rsidR="00590CBC">
          <w:rPr>
            <w:sz w:val="20"/>
          </w:rPr>
          <w:t>the</w:t>
        </w:r>
        <w:r w:rsidR="00590CBC">
          <w:rPr>
            <w:spacing w:val="15"/>
            <w:sz w:val="20"/>
          </w:rPr>
          <w:t xml:space="preserve"> </w:t>
        </w:r>
        <w:r w:rsidR="00590CBC">
          <w:rPr>
            <w:sz w:val="20"/>
          </w:rPr>
          <w:t>beneficiaries</w:t>
        </w:r>
        <w:r w:rsidR="00590CBC">
          <w:rPr>
            <w:sz w:val="20"/>
          </w:rPr>
          <w:tab/>
          <w:t>69</w:t>
        </w:r>
      </w:hyperlink>
    </w:p>
    <w:p w:rsidR="00F179BC" w:rsidRDefault="00EB2009">
      <w:pPr>
        <w:tabs>
          <w:tab w:val="left" w:leader="dot" w:pos="9591"/>
        </w:tabs>
        <w:spacing w:before="178"/>
        <w:ind w:left="397"/>
        <w:rPr>
          <w:b/>
          <w:sz w:val="20"/>
        </w:rPr>
      </w:pPr>
      <w:hyperlink w:anchor="_bookmark204" w:history="1">
        <w:r w:rsidR="00590CBC">
          <w:rPr>
            <w:b/>
            <w:sz w:val="20"/>
          </w:rPr>
          <w:t>SECTION 3    SUSPENSION</w:t>
        </w:r>
        <w:r w:rsidR="00590CBC">
          <w:rPr>
            <w:b/>
            <w:spacing w:val="3"/>
            <w:sz w:val="20"/>
          </w:rPr>
          <w:t xml:space="preserve"> </w:t>
        </w:r>
        <w:r w:rsidR="00590CBC">
          <w:rPr>
            <w:b/>
            <w:sz w:val="20"/>
          </w:rPr>
          <w:t>AND</w:t>
        </w:r>
        <w:r w:rsidR="00590CBC">
          <w:rPr>
            <w:b/>
            <w:spacing w:val="10"/>
            <w:sz w:val="20"/>
          </w:rPr>
          <w:t xml:space="preserve"> </w:t>
        </w:r>
        <w:r w:rsidR="00590CBC">
          <w:rPr>
            <w:b/>
            <w:sz w:val="20"/>
          </w:rPr>
          <w:t>TERMINATION</w:t>
        </w:r>
        <w:r w:rsidR="00590CBC">
          <w:rPr>
            <w:sz w:val="20"/>
          </w:rPr>
          <w:tab/>
        </w:r>
        <w:r w:rsidR="00590CBC">
          <w:rPr>
            <w:b/>
            <w:sz w:val="20"/>
          </w:rPr>
          <w:t>69</w:t>
        </w:r>
      </w:hyperlink>
    </w:p>
    <w:p w:rsidR="00F179BC" w:rsidRDefault="00EB2009">
      <w:pPr>
        <w:tabs>
          <w:tab w:val="left" w:leader="dot" w:pos="9551"/>
        </w:tabs>
        <w:spacing w:before="181"/>
        <w:ind w:left="964"/>
        <w:rPr>
          <w:sz w:val="20"/>
        </w:rPr>
      </w:pPr>
      <w:hyperlink w:anchor="_bookmark205" w:history="1">
        <w:r w:rsidR="00590CBC">
          <w:rPr>
            <w:sz w:val="20"/>
          </w:rPr>
          <w:t>ARTICLE 47 — SUSPENSION OF</w:t>
        </w:r>
        <w:r w:rsidR="00590CBC">
          <w:rPr>
            <w:spacing w:val="42"/>
            <w:sz w:val="20"/>
          </w:rPr>
          <w:t xml:space="preserve"> </w:t>
        </w:r>
        <w:r w:rsidR="00590CBC">
          <w:rPr>
            <w:spacing w:val="-3"/>
            <w:sz w:val="20"/>
          </w:rPr>
          <w:t>PAYMENT</w:t>
        </w:r>
        <w:r w:rsidR="00590CBC">
          <w:rPr>
            <w:spacing w:val="8"/>
            <w:sz w:val="20"/>
          </w:rPr>
          <w:t xml:space="preserve"> </w:t>
        </w:r>
        <w:r w:rsidR="00590CBC">
          <w:rPr>
            <w:sz w:val="20"/>
          </w:rPr>
          <w:t>DEADLINE</w:t>
        </w:r>
        <w:r w:rsidR="00590CBC">
          <w:rPr>
            <w:sz w:val="20"/>
          </w:rPr>
          <w:tab/>
          <w:t>69</w:t>
        </w:r>
      </w:hyperlink>
    </w:p>
    <w:p w:rsidR="00F179BC" w:rsidRDefault="00EB2009" w:rsidP="00590CBC">
      <w:pPr>
        <w:pStyle w:val="Odstavecseseznamem"/>
        <w:numPr>
          <w:ilvl w:val="1"/>
          <w:numId w:val="124"/>
        </w:numPr>
        <w:tabs>
          <w:tab w:val="left" w:pos="1670"/>
          <w:tab w:val="left" w:leader="dot" w:pos="9572"/>
        </w:tabs>
        <w:spacing w:before="179"/>
        <w:rPr>
          <w:sz w:val="20"/>
        </w:rPr>
      </w:pPr>
      <w:hyperlink w:anchor="_bookmark206" w:history="1">
        <w:r w:rsidR="00590CBC">
          <w:rPr>
            <w:sz w:val="20"/>
          </w:rPr>
          <w:t>Conditions</w:t>
        </w:r>
        <w:r w:rsidR="00590CBC">
          <w:rPr>
            <w:sz w:val="20"/>
          </w:rPr>
          <w:tab/>
          <w:t>69</w:t>
        </w:r>
      </w:hyperlink>
    </w:p>
    <w:p w:rsidR="00F179BC" w:rsidRDefault="00EB2009" w:rsidP="00590CBC">
      <w:pPr>
        <w:pStyle w:val="Odstavecseseznamem"/>
        <w:numPr>
          <w:ilvl w:val="1"/>
          <w:numId w:val="124"/>
        </w:numPr>
        <w:tabs>
          <w:tab w:val="left" w:pos="1670"/>
          <w:tab w:val="left" w:leader="dot" w:pos="9573"/>
        </w:tabs>
        <w:spacing w:before="179"/>
        <w:rPr>
          <w:sz w:val="20"/>
        </w:rPr>
      </w:pPr>
      <w:hyperlink w:anchor="_bookmark207" w:history="1">
        <w:r w:rsidR="00590CBC">
          <w:rPr>
            <w:sz w:val="20"/>
          </w:rPr>
          <w:t>Procedure</w:t>
        </w:r>
        <w:r w:rsidR="00590CBC">
          <w:rPr>
            <w:sz w:val="20"/>
          </w:rPr>
          <w:tab/>
          <w:t>69</w:t>
        </w:r>
      </w:hyperlink>
    </w:p>
    <w:p w:rsidR="00F179BC" w:rsidRDefault="00EB2009">
      <w:pPr>
        <w:tabs>
          <w:tab w:val="left" w:leader="dot" w:pos="9551"/>
        </w:tabs>
        <w:spacing w:before="179"/>
        <w:ind w:left="964"/>
        <w:rPr>
          <w:sz w:val="20"/>
        </w:rPr>
      </w:pPr>
      <w:hyperlink w:anchor="_bookmark208" w:history="1">
        <w:r w:rsidR="00590CBC">
          <w:rPr>
            <w:sz w:val="20"/>
          </w:rPr>
          <w:t>ARTICLE 48 — SUSPENSION</w:t>
        </w:r>
        <w:r w:rsidR="00590CBC">
          <w:rPr>
            <w:spacing w:val="46"/>
            <w:sz w:val="20"/>
          </w:rPr>
          <w:t xml:space="preserve"> </w:t>
        </w:r>
        <w:r w:rsidR="00590CBC">
          <w:rPr>
            <w:sz w:val="20"/>
          </w:rPr>
          <w:t>OF</w:t>
        </w:r>
        <w:r w:rsidR="00590CBC">
          <w:rPr>
            <w:spacing w:val="11"/>
            <w:sz w:val="20"/>
          </w:rPr>
          <w:t xml:space="preserve"> </w:t>
        </w:r>
        <w:r w:rsidR="00590CBC">
          <w:rPr>
            <w:spacing w:val="-3"/>
            <w:sz w:val="20"/>
          </w:rPr>
          <w:t>PAYMENTS</w:t>
        </w:r>
        <w:r w:rsidR="00590CBC">
          <w:rPr>
            <w:spacing w:val="-3"/>
            <w:sz w:val="20"/>
          </w:rPr>
          <w:tab/>
        </w:r>
        <w:r w:rsidR="00590CBC">
          <w:rPr>
            <w:sz w:val="20"/>
          </w:rPr>
          <w:t>70</w:t>
        </w:r>
      </w:hyperlink>
    </w:p>
    <w:p w:rsidR="00F179BC" w:rsidRDefault="00EB2009" w:rsidP="00590CBC">
      <w:pPr>
        <w:pStyle w:val="Odstavecseseznamem"/>
        <w:numPr>
          <w:ilvl w:val="1"/>
          <w:numId w:val="123"/>
        </w:numPr>
        <w:tabs>
          <w:tab w:val="left" w:pos="1670"/>
          <w:tab w:val="left" w:leader="dot" w:pos="9572"/>
        </w:tabs>
        <w:spacing w:before="179"/>
        <w:rPr>
          <w:sz w:val="20"/>
        </w:rPr>
      </w:pPr>
      <w:hyperlink w:anchor="_bookmark209" w:history="1">
        <w:r w:rsidR="00590CBC">
          <w:rPr>
            <w:sz w:val="20"/>
          </w:rPr>
          <w:t>Conditions</w:t>
        </w:r>
        <w:r w:rsidR="00590CBC">
          <w:rPr>
            <w:sz w:val="20"/>
          </w:rPr>
          <w:tab/>
          <w:t>70</w:t>
        </w:r>
      </w:hyperlink>
    </w:p>
    <w:p w:rsidR="00F179BC" w:rsidRDefault="00EB2009" w:rsidP="00590CBC">
      <w:pPr>
        <w:pStyle w:val="Odstavecseseznamem"/>
        <w:numPr>
          <w:ilvl w:val="1"/>
          <w:numId w:val="123"/>
        </w:numPr>
        <w:tabs>
          <w:tab w:val="left" w:pos="1670"/>
          <w:tab w:val="left" w:leader="dot" w:pos="9573"/>
        </w:tabs>
        <w:spacing w:before="179"/>
        <w:rPr>
          <w:sz w:val="20"/>
        </w:rPr>
      </w:pPr>
      <w:hyperlink w:anchor="_bookmark210" w:history="1">
        <w:r w:rsidR="00590CBC">
          <w:rPr>
            <w:sz w:val="20"/>
          </w:rPr>
          <w:t>Procedure</w:t>
        </w:r>
        <w:r w:rsidR="00590CBC">
          <w:rPr>
            <w:sz w:val="20"/>
          </w:rPr>
          <w:tab/>
          <w:t>70</w:t>
        </w:r>
      </w:hyperlink>
    </w:p>
    <w:p w:rsidR="00F179BC" w:rsidRDefault="00EB2009">
      <w:pPr>
        <w:tabs>
          <w:tab w:val="left" w:leader="dot" w:pos="9551"/>
        </w:tabs>
        <w:spacing w:before="179"/>
        <w:ind w:left="964"/>
        <w:rPr>
          <w:sz w:val="20"/>
        </w:rPr>
      </w:pPr>
      <w:hyperlink w:anchor="_bookmark211" w:history="1">
        <w:r w:rsidR="00590CBC">
          <w:rPr>
            <w:sz w:val="20"/>
          </w:rPr>
          <w:t>ARTICLE 49 — SUSPENSION OF THE</w:t>
        </w:r>
        <w:r w:rsidR="00590CBC">
          <w:rPr>
            <w:spacing w:val="21"/>
            <w:sz w:val="20"/>
          </w:rPr>
          <w:t xml:space="preserve"> </w:t>
        </w:r>
        <w:r w:rsidR="00590CBC">
          <w:rPr>
            <w:sz w:val="20"/>
          </w:rPr>
          <w:t>ACTION</w:t>
        </w:r>
        <w:r w:rsidR="00590CBC">
          <w:rPr>
            <w:spacing w:val="3"/>
            <w:sz w:val="20"/>
          </w:rPr>
          <w:t xml:space="preserve"> </w:t>
        </w:r>
        <w:r w:rsidR="00590CBC">
          <w:rPr>
            <w:sz w:val="20"/>
          </w:rPr>
          <w:t>IMPLEMENTATION</w:t>
        </w:r>
        <w:r w:rsidR="00590CBC">
          <w:rPr>
            <w:sz w:val="20"/>
          </w:rPr>
          <w:tab/>
          <w:t>71</w:t>
        </w:r>
      </w:hyperlink>
    </w:p>
    <w:p w:rsidR="00F179BC" w:rsidRDefault="00EB2009" w:rsidP="00590CBC">
      <w:pPr>
        <w:pStyle w:val="Odstavecseseznamem"/>
        <w:numPr>
          <w:ilvl w:val="1"/>
          <w:numId w:val="122"/>
        </w:numPr>
        <w:tabs>
          <w:tab w:val="left" w:pos="1656"/>
          <w:tab w:val="left" w:leader="dot" w:pos="9559"/>
        </w:tabs>
        <w:spacing w:before="179"/>
        <w:rPr>
          <w:sz w:val="20"/>
        </w:rPr>
      </w:pPr>
      <w:hyperlink w:anchor="_bookmark212" w:history="1">
        <w:r w:rsidR="00590CBC">
          <w:rPr>
            <w:sz w:val="20"/>
          </w:rPr>
          <w:t>Suspension of the action implementation, by</w:t>
        </w:r>
        <w:r w:rsidR="00590CBC">
          <w:rPr>
            <w:spacing w:val="44"/>
            <w:sz w:val="20"/>
          </w:rPr>
          <w:t xml:space="preserve"> </w:t>
        </w:r>
        <w:r w:rsidR="00590CBC">
          <w:rPr>
            <w:sz w:val="20"/>
          </w:rPr>
          <w:t>the</w:t>
        </w:r>
        <w:r w:rsidR="00590CBC">
          <w:rPr>
            <w:spacing w:val="7"/>
            <w:sz w:val="20"/>
          </w:rPr>
          <w:t xml:space="preserve"> </w:t>
        </w:r>
        <w:r w:rsidR="00590CBC">
          <w:rPr>
            <w:sz w:val="20"/>
          </w:rPr>
          <w:t>beneficiaries</w:t>
        </w:r>
        <w:r w:rsidR="00590CBC">
          <w:rPr>
            <w:sz w:val="20"/>
          </w:rPr>
          <w:tab/>
          <w:t>71</w:t>
        </w:r>
      </w:hyperlink>
    </w:p>
    <w:p w:rsidR="00F179BC" w:rsidRDefault="00EB2009" w:rsidP="00590CBC">
      <w:pPr>
        <w:pStyle w:val="Odstavecseseznamem"/>
        <w:numPr>
          <w:ilvl w:val="1"/>
          <w:numId w:val="122"/>
        </w:numPr>
        <w:tabs>
          <w:tab w:val="left" w:pos="1657"/>
          <w:tab w:val="left" w:leader="dot" w:pos="9560"/>
        </w:tabs>
        <w:spacing w:before="179"/>
        <w:rPr>
          <w:sz w:val="20"/>
        </w:rPr>
      </w:pPr>
      <w:hyperlink w:anchor="_bookmark213" w:history="1">
        <w:r w:rsidR="00590CBC">
          <w:rPr>
            <w:sz w:val="20"/>
          </w:rPr>
          <w:t>Suspension of the action implementation, by</w:t>
        </w:r>
        <w:r w:rsidR="00590CBC">
          <w:rPr>
            <w:spacing w:val="45"/>
            <w:sz w:val="20"/>
          </w:rPr>
          <w:t xml:space="preserve"> </w:t>
        </w:r>
        <w:r w:rsidR="00590CBC">
          <w:rPr>
            <w:sz w:val="20"/>
          </w:rPr>
          <w:t>the</w:t>
        </w:r>
        <w:r w:rsidR="00590CBC">
          <w:rPr>
            <w:spacing w:val="7"/>
            <w:sz w:val="20"/>
          </w:rPr>
          <w:t xml:space="preserve"> </w:t>
        </w:r>
        <w:r w:rsidR="00590CBC">
          <w:rPr>
            <w:sz w:val="20"/>
          </w:rPr>
          <w:t>Commission</w:t>
        </w:r>
        <w:r w:rsidR="00590CBC">
          <w:rPr>
            <w:sz w:val="20"/>
          </w:rPr>
          <w:tab/>
          <w:t>71</w:t>
        </w:r>
      </w:hyperlink>
    </w:p>
    <w:p w:rsidR="00F179BC" w:rsidRDefault="00EB2009">
      <w:pPr>
        <w:tabs>
          <w:tab w:val="left" w:leader="dot" w:pos="9551"/>
        </w:tabs>
        <w:spacing w:before="179" w:line="249" w:lineRule="auto"/>
        <w:ind w:left="1928" w:right="791" w:hanging="964"/>
        <w:rPr>
          <w:sz w:val="20"/>
        </w:rPr>
      </w:pPr>
      <w:hyperlink w:anchor="_bookmark214" w:history="1">
        <w:r w:rsidR="00590CBC">
          <w:rPr>
            <w:sz w:val="20"/>
          </w:rPr>
          <w:t xml:space="preserve">ARTICLE 50 — TERMINATION OF THE AGREEMENT OR OF THE </w:t>
        </w:r>
        <w:r w:rsidR="00590CBC">
          <w:rPr>
            <w:spacing w:val="-4"/>
            <w:sz w:val="20"/>
          </w:rPr>
          <w:t xml:space="preserve">PARTICIPATION </w:t>
        </w:r>
        <w:r w:rsidR="00590CBC">
          <w:rPr>
            <w:sz w:val="20"/>
          </w:rPr>
          <w:t>OF ONE OR</w:t>
        </w:r>
      </w:hyperlink>
      <w:r w:rsidR="00590CBC">
        <w:rPr>
          <w:sz w:val="20"/>
        </w:rPr>
        <w:t xml:space="preserve"> </w:t>
      </w:r>
      <w:hyperlink w:anchor="_bookmark214" w:history="1">
        <w:r w:rsidR="00590CBC">
          <w:rPr>
            <w:sz w:val="20"/>
          </w:rPr>
          <w:t>MORE</w:t>
        </w:r>
        <w:r w:rsidR="00590CBC">
          <w:rPr>
            <w:spacing w:val="16"/>
            <w:sz w:val="20"/>
          </w:rPr>
          <w:t xml:space="preserve"> </w:t>
        </w:r>
        <w:r w:rsidR="00590CBC">
          <w:rPr>
            <w:sz w:val="20"/>
          </w:rPr>
          <w:t>BENEFICIARIES</w:t>
        </w:r>
        <w:r w:rsidR="00590CBC">
          <w:rPr>
            <w:sz w:val="20"/>
          </w:rPr>
          <w:tab/>
          <w:t>72</w:t>
        </w:r>
      </w:hyperlink>
    </w:p>
    <w:p w:rsidR="00F179BC" w:rsidRDefault="00EB2009" w:rsidP="00590CBC">
      <w:pPr>
        <w:pStyle w:val="Odstavecseseznamem"/>
        <w:numPr>
          <w:ilvl w:val="1"/>
          <w:numId w:val="121"/>
        </w:numPr>
        <w:tabs>
          <w:tab w:val="left" w:pos="1659"/>
          <w:tab w:val="left" w:leader="dot" w:pos="9562"/>
        </w:tabs>
        <w:spacing w:before="170"/>
        <w:ind w:hanging="397"/>
        <w:rPr>
          <w:sz w:val="20"/>
        </w:rPr>
      </w:pPr>
      <w:hyperlink w:anchor="_bookmark215" w:history="1">
        <w:r w:rsidR="00590CBC">
          <w:rPr>
            <w:sz w:val="20"/>
          </w:rPr>
          <w:t>Termination of the Agreement, by</w:t>
        </w:r>
        <w:r w:rsidR="00590CBC">
          <w:rPr>
            <w:spacing w:val="38"/>
            <w:sz w:val="20"/>
          </w:rPr>
          <w:t xml:space="preserve"> </w:t>
        </w:r>
        <w:r w:rsidR="00590CBC">
          <w:rPr>
            <w:sz w:val="20"/>
          </w:rPr>
          <w:t>the</w:t>
        </w:r>
        <w:r w:rsidR="00590CBC">
          <w:rPr>
            <w:spacing w:val="7"/>
            <w:sz w:val="20"/>
          </w:rPr>
          <w:t xml:space="preserve"> </w:t>
        </w:r>
        <w:r w:rsidR="00590CBC">
          <w:rPr>
            <w:sz w:val="20"/>
          </w:rPr>
          <w:t>beneficiaries</w:t>
        </w:r>
        <w:r w:rsidR="00590CBC">
          <w:rPr>
            <w:sz w:val="20"/>
          </w:rPr>
          <w:tab/>
          <w:t>72</w:t>
        </w:r>
      </w:hyperlink>
    </w:p>
    <w:p w:rsidR="00F179BC" w:rsidRDefault="00EB2009" w:rsidP="00590CBC">
      <w:pPr>
        <w:pStyle w:val="Odstavecseseznamem"/>
        <w:numPr>
          <w:ilvl w:val="1"/>
          <w:numId w:val="121"/>
        </w:numPr>
        <w:tabs>
          <w:tab w:val="left" w:pos="1652"/>
          <w:tab w:val="left" w:leader="dot" w:pos="9554"/>
        </w:tabs>
        <w:spacing w:before="179"/>
        <w:ind w:left="1651" w:hanging="404"/>
        <w:rPr>
          <w:sz w:val="20"/>
        </w:rPr>
      </w:pPr>
      <w:hyperlink w:anchor="_bookmark216" w:history="1">
        <w:r w:rsidR="00590CBC">
          <w:rPr>
            <w:sz w:val="20"/>
          </w:rPr>
          <w:t>Termination of the participation of one or more beneficiaries, by</w:t>
        </w:r>
        <w:r w:rsidR="00590CBC">
          <w:rPr>
            <w:spacing w:val="14"/>
            <w:sz w:val="20"/>
          </w:rPr>
          <w:t xml:space="preserve"> </w:t>
        </w:r>
        <w:r w:rsidR="00590CBC">
          <w:rPr>
            <w:sz w:val="20"/>
          </w:rPr>
          <w:t>the</w:t>
        </w:r>
        <w:r w:rsidR="00590CBC">
          <w:rPr>
            <w:spacing w:val="1"/>
            <w:sz w:val="20"/>
          </w:rPr>
          <w:t xml:space="preserve"> </w:t>
        </w:r>
        <w:r w:rsidR="00590CBC">
          <w:rPr>
            <w:sz w:val="20"/>
          </w:rPr>
          <w:t>beneficiaries</w:t>
        </w:r>
        <w:r w:rsidR="00590CBC">
          <w:rPr>
            <w:sz w:val="20"/>
          </w:rPr>
          <w:tab/>
          <w:t>73</w:t>
        </w:r>
      </w:hyperlink>
    </w:p>
    <w:p w:rsidR="00F179BC" w:rsidRDefault="00EB2009" w:rsidP="00590CBC">
      <w:pPr>
        <w:pStyle w:val="Odstavecseseznamem"/>
        <w:numPr>
          <w:ilvl w:val="1"/>
          <w:numId w:val="121"/>
        </w:numPr>
        <w:tabs>
          <w:tab w:val="left" w:pos="1648"/>
          <w:tab w:val="left" w:leader="dot" w:pos="9551"/>
        </w:tabs>
        <w:spacing w:before="179" w:line="249" w:lineRule="auto"/>
        <w:ind w:right="791" w:hanging="397"/>
        <w:rPr>
          <w:sz w:val="20"/>
        </w:rPr>
      </w:pPr>
      <w:hyperlink w:anchor="_bookmark217" w:history="1">
        <w:r w:rsidR="00590CBC">
          <w:rPr>
            <w:sz w:val="20"/>
          </w:rPr>
          <w:t>Termination of the Agreement or the participation of one or more beneficiaries, by the</w:t>
        </w:r>
      </w:hyperlink>
      <w:r w:rsidR="00590CBC">
        <w:rPr>
          <w:sz w:val="20"/>
        </w:rPr>
        <w:t xml:space="preserve">    </w:t>
      </w:r>
      <w:hyperlink w:anchor="_bookmark217" w:history="1">
        <w:r w:rsidR="00590CBC">
          <w:rPr>
            <w:sz w:val="20"/>
          </w:rPr>
          <w:t>Commission</w:t>
        </w:r>
        <w:r w:rsidR="00590CBC">
          <w:rPr>
            <w:sz w:val="20"/>
          </w:rPr>
          <w:tab/>
          <w:t>76</w:t>
        </w:r>
      </w:hyperlink>
    </w:p>
    <w:p w:rsidR="00F179BC" w:rsidRDefault="00EB2009">
      <w:pPr>
        <w:tabs>
          <w:tab w:val="left" w:pos="1667"/>
          <w:tab w:val="left" w:leader="dot" w:pos="9604"/>
        </w:tabs>
        <w:spacing w:before="169"/>
        <w:ind w:left="397"/>
        <w:rPr>
          <w:b/>
          <w:sz w:val="20"/>
        </w:rPr>
      </w:pPr>
      <w:hyperlink w:anchor="_bookmark218" w:history="1">
        <w:r w:rsidR="00590CBC">
          <w:rPr>
            <w:b/>
            <w:sz w:val="20"/>
          </w:rPr>
          <w:t>SECTION</w:t>
        </w:r>
        <w:r w:rsidR="00590CBC">
          <w:rPr>
            <w:b/>
            <w:spacing w:val="16"/>
            <w:sz w:val="20"/>
          </w:rPr>
          <w:t xml:space="preserve"> </w:t>
        </w:r>
        <w:r w:rsidR="00590CBC">
          <w:rPr>
            <w:b/>
            <w:sz w:val="20"/>
          </w:rPr>
          <w:t>4</w:t>
        </w:r>
        <w:r w:rsidR="00590CBC">
          <w:rPr>
            <w:b/>
            <w:sz w:val="20"/>
          </w:rPr>
          <w:tab/>
          <w:t>FORCE</w:t>
        </w:r>
        <w:r w:rsidR="00590CBC">
          <w:rPr>
            <w:b/>
            <w:spacing w:val="16"/>
            <w:sz w:val="20"/>
          </w:rPr>
          <w:t xml:space="preserve"> </w:t>
        </w:r>
        <w:r w:rsidR="00590CBC">
          <w:rPr>
            <w:b/>
            <w:sz w:val="20"/>
          </w:rPr>
          <w:t>MAJEURE</w:t>
        </w:r>
        <w:r w:rsidR="00590CBC">
          <w:rPr>
            <w:sz w:val="20"/>
          </w:rPr>
          <w:tab/>
        </w:r>
        <w:r w:rsidR="00590CBC">
          <w:rPr>
            <w:b/>
            <w:sz w:val="20"/>
          </w:rPr>
          <w:t>80</w:t>
        </w:r>
      </w:hyperlink>
    </w:p>
    <w:p w:rsidR="00F179BC" w:rsidRDefault="00EB2009">
      <w:pPr>
        <w:tabs>
          <w:tab w:val="left" w:leader="dot" w:pos="9551"/>
        </w:tabs>
        <w:spacing w:before="181"/>
        <w:ind w:left="964"/>
        <w:rPr>
          <w:sz w:val="20"/>
        </w:rPr>
      </w:pPr>
      <w:hyperlink w:anchor="_bookmark219" w:history="1">
        <w:r w:rsidR="00590CBC">
          <w:rPr>
            <w:sz w:val="20"/>
          </w:rPr>
          <w:t>ARTICLE 51 —</w:t>
        </w:r>
        <w:r w:rsidR="00590CBC">
          <w:rPr>
            <w:spacing w:val="43"/>
            <w:sz w:val="20"/>
          </w:rPr>
          <w:t xml:space="preserve"> </w:t>
        </w:r>
        <w:r w:rsidR="00590CBC">
          <w:rPr>
            <w:sz w:val="20"/>
          </w:rPr>
          <w:t>FORCE</w:t>
        </w:r>
        <w:r w:rsidR="00590CBC">
          <w:rPr>
            <w:spacing w:val="14"/>
            <w:sz w:val="20"/>
          </w:rPr>
          <w:t xml:space="preserve"> </w:t>
        </w:r>
        <w:r w:rsidR="00590CBC">
          <w:rPr>
            <w:sz w:val="20"/>
          </w:rPr>
          <w:t>MAJEURE</w:t>
        </w:r>
        <w:r w:rsidR="00590CBC">
          <w:rPr>
            <w:sz w:val="20"/>
          </w:rPr>
          <w:tab/>
          <w:t>80</w:t>
        </w:r>
      </w:hyperlink>
    </w:p>
    <w:p w:rsidR="00F179BC" w:rsidRDefault="00EB2009">
      <w:pPr>
        <w:tabs>
          <w:tab w:val="left" w:pos="1462"/>
          <w:tab w:val="left" w:leader="dot" w:pos="9605"/>
        </w:tabs>
        <w:spacing w:before="177"/>
        <w:ind w:left="113"/>
        <w:rPr>
          <w:b/>
          <w:sz w:val="20"/>
        </w:rPr>
      </w:pPr>
      <w:hyperlink w:anchor="_bookmark220" w:history="1">
        <w:r w:rsidR="00590CBC">
          <w:rPr>
            <w:b/>
            <w:sz w:val="20"/>
          </w:rPr>
          <w:t>CHAPTER</w:t>
        </w:r>
        <w:r w:rsidR="00590CBC">
          <w:rPr>
            <w:b/>
            <w:spacing w:val="16"/>
            <w:sz w:val="20"/>
          </w:rPr>
          <w:t xml:space="preserve"> </w:t>
        </w:r>
        <w:r w:rsidR="00590CBC">
          <w:rPr>
            <w:b/>
            <w:sz w:val="20"/>
          </w:rPr>
          <w:t>7</w:t>
        </w:r>
        <w:r w:rsidR="00590CBC">
          <w:rPr>
            <w:b/>
            <w:sz w:val="20"/>
          </w:rPr>
          <w:tab/>
          <w:t>FINAL</w:t>
        </w:r>
        <w:r w:rsidR="00590CBC">
          <w:rPr>
            <w:b/>
            <w:spacing w:val="16"/>
            <w:sz w:val="20"/>
          </w:rPr>
          <w:t xml:space="preserve"> </w:t>
        </w:r>
        <w:r w:rsidR="00590CBC">
          <w:rPr>
            <w:b/>
            <w:sz w:val="20"/>
          </w:rPr>
          <w:t>PROVISIONS</w:t>
        </w:r>
        <w:r w:rsidR="00590CBC">
          <w:rPr>
            <w:sz w:val="20"/>
          </w:rPr>
          <w:tab/>
        </w:r>
        <w:r w:rsidR="00590CBC">
          <w:rPr>
            <w:b/>
            <w:sz w:val="20"/>
          </w:rPr>
          <w:t>80</w:t>
        </w:r>
      </w:hyperlink>
    </w:p>
    <w:p w:rsidR="00F179BC" w:rsidRDefault="00EB2009">
      <w:pPr>
        <w:tabs>
          <w:tab w:val="left" w:leader="dot" w:pos="9551"/>
        </w:tabs>
        <w:spacing w:before="181"/>
        <w:ind w:left="964"/>
        <w:rPr>
          <w:sz w:val="20"/>
        </w:rPr>
      </w:pPr>
      <w:hyperlink w:anchor="_bookmark221" w:history="1">
        <w:r w:rsidR="00590CBC">
          <w:rPr>
            <w:sz w:val="20"/>
          </w:rPr>
          <w:t>ARTICLE 52 — COMMUNICATIONS BETWEEN</w:t>
        </w:r>
        <w:r w:rsidR="00590CBC">
          <w:rPr>
            <w:spacing w:val="23"/>
            <w:sz w:val="20"/>
          </w:rPr>
          <w:t xml:space="preserve"> </w:t>
        </w:r>
        <w:r w:rsidR="00590CBC">
          <w:rPr>
            <w:sz w:val="20"/>
          </w:rPr>
          <w:t>THE</w:t>
        </w:r>
        <w:r w:rsidR="00590CBC">
          <w:rPr>
            <w:spacing w:val="4"/>
            <w:sz w:val="20"/>
          </w:rPr>
          <w:t xml:space="preserve"> </w:t>
        </w:r>
        <w:r w:rsidR="00590CBC">
          <w:rPr>
            <w:spacing w:val="-5"/>
            <w:sz w:val="20"/>
          </w:rPr>
          <w:t>PARTIES</w:t>
        </w:r>
        <w:r w:rsidR="00590CBC">
          <w:rPr>
            <w:spacing w:val="-5"/>
            <w:sz w:val="20"/>
          </w:rPr>
          <w:tab/>
        </w:r>
        <w:r w:rsidR="00590CBC">
          <w:rPr>
            <w:sz w:val="20"/>
          </w:rPr>
          <w:t>80</w:t>
        </w:r>
      </w:hyperlink>
    </w:p>
    <w:p w:rsidR="00F179BC" w:rsidRDefault="00EB2009" w:rsidP="00590CBC">
      <w:pPr>
        <w:pStyle w:val="Odstavecseseznamem"/>
        <w:numPr>
          <w:ilvl w:val="1"/>
          <w:numId w:val="120"/>
        </w:numPr>
        <w:tabs>
          <w:tab w:val="left" w:pos="1663"/>
          <w:tab w:val="left" w:leader="dot" w:pos="9566"/>
        </w:tabs>
        <w:spacing w:before="180"/>
        <w:rPr>
          <w:sz w:val="20"/>
        </w:rPr>
      </w:pPr>
      <w:hyperlink w:anchor="_bookmark222" w:history="1">
        <w:r w:rsidR="00590CBC">
          <w:rPr>
            <w:sz w:val="20"/>
          </w:rPr>
          <w:t>Form and means</w:t>
        </w:r>
        <w:r w:rsidR="00590CBC">
          <w:rPr>
            <w:spacing w:val="40"/>
            <w:sz w:val="20"/>
          </w:rPr>
          <w:t xml:space="preserve"> </w:t>
        </w:r>
        <w:r w:rsidR="00590CBC">
          <w:rPr>
            <w:sz w:val="20"/>
          </w:rPr>
          <w:t>of</w:t>
        </w:r>
        <w:r w:rsidR="00590CBC">
          <w:rPr>
            <w:spacing w:val="13"/>
            <w:sz w:val="20"/>
          </w:rPr>
          <w:t xml:space="preserve"> </w:t>
        </w:r>
        <w:r w:rsidR="00590CBC">
          <w:rPr>
            <w:sz w:val="20"/>
          </w:rPr>
          <w:t>communication</w:t>
        </w:r>
        <w:r w:rsidR="00590CBC">
          <w:rPr>
            <w:sz w:val="20"/>
          </w:rPr>
          <w:tab/>
          <w:t>80</w:t>
        </w:r>
      </w:hyperlink>
    </w:p>
    <w:p w:rsidR="00F179BC" w:rsidRDefault="00EB2009" w:rsidP="00590CBC">
      <w:pPr>
        <w:pStyle w:val="Odstavecseseznamem"/>
        <w:numPr>
          <w:ilvl w:val="1"/>
          <w:numId w:val="120"/>
        </w:numPr>
        <w:tabs>
          <w:tab w:val="left" w:pos="1666"/>
          <w:tab w:val="left" w:leader="dot" w:pos="9569"/>
        </w:tabs>
        <w:spacing w:before="180"/>
        <w:ind w:left="1665" w:hanging="418"/>
        <w:rPr>
          <w:sz w:val="20"/>
        </w:rPr>
      </w:pPr>
      <w:hyperlink w:anchor="_bookmark223" w:history="1">
        <w:r w:rsidR="00590CBC">
          <w:rPr>
            <w:sz w:val="20"/>
          </w:rPr>
          <w:t>Date</w:t>
        </w:r>
        <w:r w:rsidR="00590CBC">
          <w:rPr>
            <w:spacing w:val="17"/>
            <w:sz w:val="20"/>
          </w:rPr>
          <w:t xml:space="preserve"> </w:t>
        </w:r>
        <w:r w:rsidR="00590CBC">
          <w:rPr>
            <w:sz w:val="20"/>
          </w:rPr>
          <w:t>of</w:t>
        </w:r>
        <w:r w:rsidR="00590CBC">
          <w:rPr>
            <w:spacing w:val="17"/>
            <w:sz w:val="20"/>
          </w:rPr>
          <w:t xml:space="preserve"> </w:t>
        </w:r>
        <w:r w:rsidR="00590CBC">
          <w:rPr>
            <w:sz w:val="20"/>
          </w:rPr>
          <w:t>communication</w:t>
        </w:r>
        <w:r w:rsidR="00590CBC">
          <w:rPr>
            <w:sz w:val="20"/>
          </w:rPr>
          <w:tab/>
          <w:t>81</w:t>
        </w:r>
      </w:hyperlink>
    </w:p>
    <w:p w:rsidR="00F179BC" w:rsidRDefault="00EB2009" w:rsidP="00590CBC">
      <w:pPr>
        <w:pStyle w:val="Odstavecseseznamem"/>
        <w:numPr>
          <w:ilvl w:val="1"/>
          <w:numId w:val="120"/>
        </w:numPr>
        <w:tabs>
          <w:tab w:val="left" w:pos="1665"/>
          <w:tab w:val="left" w:leader="dot" w:pos="9567"/>
        </w:tabs>
        <w:spacing w:before="180"/>
        <w:ind w:left="1664" w:hanging="417"/>
        <w:rPr>
          <w:sz w:val="20"/>
        </w:rPr>
      </w:pPr>
      <w:hyperlink w:anchor="_bookmark224" w:history="1">
        <w:r w:rsidR="00590CBC">
          <w:rPr>
            <w:sz w:val="20"/>
          </w:rPr>
          <w:t>Addresses</w:t>
        </w:r>
        <w:r w:rsidR="00590CBC">
          <w:rPr>
            <w:spacing w:val="15"/>
            <w:sz w:val="20"/>
          </w:rPr>
          <w:t xml:space="preserve"> </w:t>
        </w:r>
        <w:r w:rsidR="00590CBC">
          <w:rPr>
            <w:sz w:val="20"/>
          </w:rPr>
          <w:t>for</w:t>
        </w:r>
        <w:r w:rsidR="00590CBC">
          <w:rPr>
            <w:spacing w:val="15"/>
            <w:sz w:val="20"/>
          </w:rPr>
          <w:t xml:space="preserve"> </w:t>
        </w:r>
        <w:r w:rsidR="00590CBC">
          <w:rPr>
            <w:sz w:val="20"/>
          </w:rPr>
          <w:t>communication</w:t>
        </w:r>
        <w:r w:rsidR="00590CBC">
          <w:rPr>
            <w:sz w:val="20"/>
          </w:rPr>
          <w:tab/>
          <w:t>81</w:t>
        </w:r>
      </w:hyperlink>
    </w:p>
    <w:p w:rsidR="00F179BC" w:rsidRDefault="00EB2009">
      <w:pPr>
        <w:tabs>
          <w:tab w:val="left" w:leader="dot" w:pos="9551"/>
        </w:tabs>
        <w:spacing w:before="180"/>
        <w:ind w:left="964"/>
        <w:rPr>
          <w:sz w:val="20"/>
        </w:rPr>
      </w:pPr>
      <w:hyperlink w:anchor="_bookmark225" w:history="1">
        <w:r w:rsidR="00590CBC">
          <w:rPr>
            <w:sz w:val="20"/>
          </w:rPr>
          <w:t>ARTICLE 53 — INTERPRETATION OF</w:t>
        </w:r>
        <w:r w:rsidR="00590CBC">
          <w:rPr>
            <w:spacing w:val="29"/>
            <w:sz w:val="20"/>
          </w:rPr>
          <w:t xml:space="preserve"> </w:t>
        </w:r>
        <w:r w:rsidR="00590CBC">
          <w:rPr>
            <w:sz w:val="20"/>
          </w:rPr>
          <w:t>THE</w:t>
        </w:r>
        <w:r w:rsidR="00590CBC">
          <w:rPr>
            <w:spacing w:val="6"/>
            <w:sz w:val="20"/>
          </w:rPr>
          <w:t xml:space="preserve"> </w:t>
        </w:r>
        <w:r w:rsidR="00590CBC">
          <w:rPr>
            <w:sz w:val="20"/>
          </w:rPr>
          <w:t>AGREEMENT</w:t>
        </w:r>
        <w:r w:rsidR="00590CBC">
          <w:rPr>
            <w:sz w:val="20"/>
          </w:rPr>
          <w:tab/>
          <w:t>82</w:t>
        </w:r>
      </w:hyperlink>
    </w:p>
    <w:p w:rsidR="00F179BC" w:rsidRDefault="00EB2009" w:rsidP="00590CBC">
      <w:pPr>
        <w:pStyle w:val="Odstavecseseznamem"/>
        <w:numPr>
          <w:ilvl w:val="1"/>
          <w:numId w:val="119"/>
        </w:numPr>
        <w:tabs>
          <w:tab w:val="left" w:pos="1657"/>
          <w:tab w:val="left" w:leader="dot" w:pos="9560"/>
        </w:tabs>
        <w:spacing w:before="180"/>
        <w:ind w:hanging="409"/>
        <w:rPr>
          <w:sz w:val="20"/>
        </w:rPr>
      </w:pPr>
      <w:hyperlink w:anchor="_bookmark226" w:history="1">
        <w:r w:rsidR="00590CBC">
          <w:rPr>
            <w:sz w:val="20"/>
          </w:rPr>
          <w:t xml:space="preserve">Precedence of the </w:t>
        </w:r>
        <w:r w:rsidR="00590CBC">
          <w:rPr>
            <w:spacing w:val="-3"/>
            <w:sz w:val="20"/>
          </w:rPr>
          <w:t xml:space="preserve">Terms </w:t>
        </w:r>
        <w:r w:rsidR="00590CBC">
          <w:rPr>
            <w:sz w:val="20"/>
          </w:rPr>
          <w:t xml:space="preserve">and Conditions over </w:t>
        </w:r>
        <w:r w:rsidR="00590CBC">
          <w:rPr>
            <w:spacing w:val="13"/>
            <w:sz w:val="20"/>
          </w:rPr>
          <w:t xml:space="preserve"> </w:t>
        </w:r>
        <w:r w:rsidR="00590CBC">
          <w:rPr>
            <w:sz w:val="20"/>
          </w:rPr>
          <w:t>the</w:t>
        </w:r>
        <w:r w:rsidR="00590CBC">
          <w:rPr>
            <w:spacing w:val="8"/>
            <w:sz w:val="20"/>
          </w:rPr>
          <w:t xml:space="preserve"> </w:t>
        </w:r>
        <w:r w:rsidR="00590CBC">
          <w:rPr>
            <w:sz w:val="20"/>
          </w:rPr>
          <w:t>Annexes</w:t>
        </w:r>
        <w:r w:rsidR="00590CBC">
          <w:rPr>
            <w:sz w:val="20"/>
          </w:rPr>
          <w:tab/>
          <w:t>82</w:t>
        </w:r>
      </w:hyperlink>
    </w:p>
    <w:p w:rsidR="00F179BC" w:rsidRDefault="00EB2009" w:rsidP="00590CBC">
      <w:pPr>
        <w:pStyle w:val="Odstavecseseznamem"/>
        <w:numPr>
          <w:ilvl w:val="1"/>
          <w:numId w:val="119"/>
        </w:numPr>
        <w:tabs>
          <w:tab w:val="left" w:pos="1666"/>
          <w:tab w:val="left" w:leader="dot" w:pos="9568"/>
        </w:tabs>
        <w:spacing w:before="180"/>
        <w:ind w:left="1665" w:hanging="418"/>
        <w:rPr>
          <w:sz w:val="20"/>
        </w:rPr>
      </w:pPr>
      <w:hyperlink w:anchor="_bookmark227" w:history="1">
        <w:r w:rsidR="00590CBC">
          <w:rPr>
            <w:sz w:val="20"/>
          </w:rPr>
          <w:t>Privileges</w:t>
        </w:r>
        <w:r w:rsidR="00590CBC">
          <w:rPr>
            <w:spacing w:val="16"/>
            <w:sz w:val="20"/>
          </w:rPr>
          <w:t xml:space="preserve"> </w:t>
        </w:r>
        <w:r w:rsidR="00590CBC">
          <w:rPr>
            <w:sz w:val="20"/>
          </w:rPr>
          <w:t>and</w:t>
        </w:r>
        <w:r w:rsidR="00590CBC">
          <w:rPr>
            <w:spacing w:val="16"/>
            <w:sz w:val="20"/>
          </w:rPr>
          <w:t xml:space="preserve"> </w:t>
        </w:r>
        <w:r w:rsidR="00590CBC">
          <w:rPr>
            <w:sz w:val="20"/>
          </w:rPr>
          <w:t>immunities</w:t>
        </w:r>
        <w:r w:rsidR="00590CBC">
          <w:rPr>
            <w:sz w:val="20"/>
          </w:rPr>
          <w:tab/>
          <w:t>82</w:t>
        </w:r>
      </w:hyperlink>
    </w:p>
    <w:p w:rsidR="00F179BC" w:rsidRDefault="00EB2009">
      <w:pPr>
        <w:tabs>
          <w:tab w:val="left" w:leader="dot" w:pos="9551"/>
        </w:tabs>
        <w:spacing w:before="180"/>
        <w:ind w:left="964"/>
        <w:rPr>
          <w:sz w:val="20"/>
        </w:rPr>
      </w:pPr>
      <w:hyperlink w:anchor="_bookmark228" w:history="1">
        <w:r w:rsidR="00590CBC">
          <w:rPr>
            <w:sz w:val="20"/>
          </w:rPr>
          <w:t xml:space="preserve">ARTICLE 54 — CALCULATION OF PERIODS, </w:t>
        </w:r>
        <w:r w:rsidR="00590CBC">
          <w:rPr>
            <w:spacing w:val="-5"/>
            <w:sz w:val="20"/>
          </w:rPr>
          <w:t>DATES</w:t>
        </w:r>
        <w:r w:rsidR="00590CBC">
          <w:rPr>
            <w:spacing w:val="17"/>
            <w:sz w:val="20"/>
          </w:rPr>
          <w:t xml:space="preserve"> </w:t>
        </w:r>
        <w:r w:rsidR="00590CBC">
          <w:rPr>
            <w:sz w:val="20"/>
          </w:rPr>
          <w:t>AND</w:t>
        </w:r>
        <w:r w:rsidR="00590CBC">
          <w:rPr>
            <w:spacing w:val="2"/>
            <w:sz w:val="20"/>
          </w:rPr>
          <w:t xml:space="preserve"> </w:t>
        </w:r>
        <w:r w:rsidR="00590CBC">
          <w:rPr>
            <w:sz w:val="20"/>
          </w:rPr>
          <w:t>DEADLINES</w:t>
        </w:r>
        <w:r w:rsidR="00590CBC">
          <w:rPr>
            <w:sz w:val="20"/>
          </w:rPr>
          <w:tab/>
          <w:t>82</w:t>
        </w:r>
      </w:hyperlink>
    </w:p>
    <w:p w:rsidR="00F179BC" w:rsidRDefault="00EB2009">
      <w:pPr>
        <w:tabs>
          <w:tab w:val="left" w:leader="dot" w:pos="9551"/>
        </w:tabs>
        <w:spacing w:before="180"/>
        <w:ind w:left="964"/>
        <w:rPr>
          <w:sz w:val="20"/>
        </w:rPr>
      </w:pPr>
      <w:hyperlink w:anchor="_bookmark229" w:history="1">
        <w:r w:rsidR="00590CBC">
          <w:rPr>
            <w:sz w:val="20"/>
          </w:rPr>
          <w:t>ARTICLE 55 — AMENDMENTS TO</w:t>
        </w:r>
        <w:r w:rsidR="00590CBC">
          <w:rPr>
            <w:spacing w:val="42"/>
            <w:sz w:val="20"/>
          </w:rPr>
          <w:t xml:space="preserve"> </w:t>
        </w:r>
        <w:r w:rsidR="00590CBC">
          <w:rPr>
            <w:sz w:val="20"/>
          </w:rPr>
          <w:t>THE</w:t>
        </w:r>
        <w:r w:rsidR="00590CBC">
          <w:rPr>
            <w:spacing w:val="8"/>
            <w:sz w:val="20"/>
          </w:rPr>
          <w:t xml:space="preserve"> </w:t>
        </w:r>
        <w:r w:rsidR="00590CBC">
          <w:rPr>
            <w:sz w:val="20"/>
          </w:rPr>
          <w:t>AGREEMENT</w:t>
        </w:r>
        <w:r w:rsidR="00590CBC">
          <w:rPr>
            <w:sz w:val="20"/>
          </w:rPr>
          <w:tab/>
          <w:t>82</w:t>
        </w:r>
      </w:hyperlink>
    </w:p>
    <w:p w:rsidR="00F179BC" w:rsidRDefault="00EB2009" w:rsidP="00590CBC">
      <w:pPr>
        <w:pStyle w:val="Odstavecseseznamem"/>
        <w:numPr>
          <w:ilvl w:val="1"/>
          <w:numId w:val="118"/>
        </w:numPr>
        <w:tabs>
          <w:tab w:val="left" w:pos="1670"/>
          <w:tab w:val="left" w:leader="dot" w:pos="9572"/>
        </w:tabs>
        <w:spacing w:before="180"/>
        <w:rPr>
          <w:sz w:val="20"/>
        </w:rPr>
      </w:pPr>
      <w:hyperlink w:anchor="_bookmark230" w:history="1">
        <w:r w:rsidR="00590CBC">
          <w:rPr>
            <w:sz w:val="20"/>
          </w:rPr>
          <w:t>Conditions</w:t>
        </w:r>
        <w:r w:rsidR="00590CBC">
          <w:rPr>
            <w:sz w:val="20"/>
          </w:rPr>
          <w:tab/>
          <w:t>82</w:t>
        </w:r>
      </w:hyperlink>
    </w:p>
    <w:p w:rsidR="00F179BC" w:rsidRDefault="00EB2009" w:rsidP="00590CBC">
      <w:pPr>
        <w:pStyle w:val="Odstavecseseznamem"/>
        <w:numPr>
          <w:ilvl w:val="1"/>
          <w:numId w:val="118"/>
        </w:numPr>
        <w:tabs>
          <w:tab w:val="left" w:pos="1670"/>
          <w:tab w:val="left" w:leader="dot" w:pos="9573"/>
        </w:tabs>
        <w:spacing w:before="180"/>
        <w:rPr>
          <w:sz w:val="20"/>
        </w:rPr>
      </w:pPr>
      <w:hyperlink w:anchor="_bookmark231" w:history="1">
        <w:r w:rsidR="00590CBC">
          <w:rPr>
            <w:sz w:val="20"/>
          </w:rPr>
          <w:t>Procedure</w:t>
        </w:r>
        <w:r w:rsidR="00590CBC">
          <w:rPr>
            <w:sz w:val="20"/>
          </w:rPr>
          <w:tab/>
          <w:t>82</w:t>
        </w:r>
      </w:hyperlink>
    </w:p>
    <w:p w:rsidR="00F179BC" w:rsidRDefault="00F179BC">
      <w:pPr>
        <w:rPr>
          <w:sz w:val="20"/>
        </w:rPr>
        <w:sectPr w:rsidR="00F179BC">
          <w:footerReference w:type="default" r:id="rId13"/>
          <w:pgSz w:w="11910" w:h="16840"/>
          <w:pgMar w:top="800" w:right="340" w:bottom="740" w:left="1020" w:header="391" w:footer="543" w:gutter="0"/>
          <w:pgNumType w:start="11"/>
          <w:cols w:space="720"/>
        </w:sectPr>
      </w:pPr>
    </w:p>
    <w:p w:rsidR="00F179BC" w:rsidRDefault="00EB2009">
      <w:pPr>
        <w:tabs>
          <w:tab w:val="left" w:leader="dot" w:pos="9551"/>
        </w:tabs>
        <w:spacing w:before="295"/>
        <w:ind w:left="964"/>
        <w:rPr>
          <w:sz w:val="20"/>
        </w:rPr>
      </w:pPr>
      <w:hyperlink w:anchor="_bookmark232" w:history="1">
        <w:r w:rsidR="00590CBC">
          <w:rPr>
            <w:sz w:val="20"/>
          </w:rPr>
          <w:t>ARTICLE 56 — ACCESSION TO</w:t>
        </w:r>
        <w:r w:rsidR="00590CBC">
          <w:rPr>
            <w:spacing w:val="47"/>
            <w:sz w:val="20"/>
          </w:rPr>
          <w:t xml:space="preserve"> </w:t>
        </w:r>
        <w:r w:rsidR="00590CBC">
          <w:rPr>
            <w:sz w:val="20"/>
          </w:rPr>
          <w:t>THE</w:t>
        </w:r>
        <w:r w:rsidR="00590CBC">
          <w:rPr>
            <w:spacing w:val="9"/>
            <w:sz w:val="20"/>
          </w:rPr>
          <w:t xml:space="preserve"> </w:t>
        </w:r>
        <w:r w:rsidR="00590CBC">
          <w:rPr>
            <w:sz w:val="20"/>
          </w:rPr>
          <w:t>AGREEMENT</w:t>
        </w:r>
        <w:r w:rsidR="00590CBC">
          <w:rPr>
            <w:sz w:val="20"/>
          </w:rPr>
          <w:tab/>
          <w:t>83</w:t>
        </w:r>
      </w:hyperlink>
    </w:p>
    <w:p w:rsidR="00F179BC" w:rsidRDefault="00EB2009" w:rsidP="00590CBC">
      <w:pPr>
        <w:pStyle w:val="Odstavecseseznamem"/>
        <w:numPr>
          <w:ilvl w:val="1"/>
          <w:numId w:val="117"/>
        </w:numPr>
        <w:tabs>
          <w:tab w:val="left" w:pos="1658"/>
          <w:tab w:val="left" w:leader="dot" w:pos="9560"/>
        </w:tabs>
        <w:spacing w:before="180"/>
        <w:rPr>
          <w:sz w:val="20"/>
        </w:rPr>
      </w:pPr>
      <w:hyperlink w:anchor="_bookmark233" w:history="1">
        <w:r w:rsidR="00590CBC">
          <w:rPr>
            <w:sz w:val="20"/>
          </w:rPr>
          <w:t>Accession of the beneficiaries mentioned in  the</w:t>
        </w:r>
        <w:r w:rsidR="00590CBC">
          <w:rPr>
            <w:spacing w:val="8"/>
            <w:sz w:val="20"/>
          </w:rPr>
          <w:t xml:space="preserve"> </w:t>
        </w:r>
        <w:r w:rsidR="00590CBC">
          <w:rPr>
            <w:sz w:val="20"/>
          </w:rPr>
          <w:t>Preamble</w:t>
        </w:r>
        <w:r w:rsidR="00590CBC">
          <w:rPr>
            <w:sz w:val="20"/>
          </w:rPr>
          <w:tab/>
          <w:t>83</w:t>
        </w:r>
      </w:hyperlink>
    </w:p>
    <w:p w:rsidR="00F179BC" w:rsidRDefault="00EB2009" w:rsidP="00590CBC">
      <w:pPr>
        <w:pStyle w:val="Odstavecseseznamem"/>
        <w:numPr>
          <w:ilvl w:val="1"/>
          <w:numId w:val="117"/>
        </w:numPr>
        <w:tabs>
          <w:tab w:val="left" w:pos="1665"/>
          <w:tab w:val="left" w:leader="dot" w:pos="9567"/>
        </w:tabs>
        <w:spacing w:before="180"/>
        <w:ind w:left="1664" w:hanging="417"/>
        <w:rPr>
          <w:sz w:val="20"/>
        </w:rPr>
      </w:pPr>
      <w:hyperlink w:anchor="_bookmark234" w:history="1">
        <w:r w:rsidR="00590CBC">
          <w:rPr>
            <w:sz w:val="20"/>
          </w:rPr>
          <w:t>Addition of</w:t>
        </w:r>
        <w:r w:rsidR="00590CBC">
          <w:rPr>
            <w:spacing w:val="31"/>
            <w:sz w:val="20"/>
          </w:rPr>
          <w:t xml:space="preserve"> </w:t>
        </w:r>
        <w:r w:rsidR="00590CBC">
          <w:rPr>
            <w:sz w:val="20"/>
          </w:rPr>
          <w:t>new</w:t>
        </w:r>
        <w:r w:rsidR="00590CBC">
          <w:rPr>
            <w:spacing w:val="15"/>
            <w:sz w:val="20"/>
          </w:rPr>
          <w:t xml:space="preserve"> </w:t>
        </w:r>
        <w:r w:rsidR="00590CBC">
          <w:rPr>
            <w:sz w:val="20"/>
          </w:rPr>
          <w:t>beneficiaries</w:t>
        </w:r>
        <w:r w:rsidR="00590CBC">
          <w:rPr>
            <w:sz w:val="20"/>
          </w:rPr>
          <w:tab/>
          <w:t>83</w:t>
        </w:r>
      </w:hyperlink>
    </w:p>
    <w:p w:rsidR="00F179BC" w:rsidRDefault="00EB2009">
      <w:pPr>
        <w:tabs>
          <w:tab w:val="left" w:leader="dot" w:pos="9551"/>
        </w:tabs>
        <w:spacing w:before="180"/>
        <w:ind w:left="964"/>
        <w:rPr>
          <w:sz w:val="20"/>
        </w:rPr>
      </w:pPr>
      <w:hyperlink w:anchor="_bookmark235" w:history="1">
        <w:r w:rsidR="00590CBC">
          <w:rPr>
            <w:sz w:val="20"/>
          </w:rPr>
          <w:t xml:space="preserve">ARTICLE 57 — APPLICABLE </w:t>
        </w:r>
        <w:r w:rsidR="00590CBC">
          <w:rPr>
            <w:spacing w:val="-6"/>
            <w:sz w:val="20"/>
          </w:rPr>
          <w:t xml:space="preserve">LAW </w:t>
        </w:r>
        <w:r w:rsidR="00590CBC">
          <w:rPr>
            <w:sz w:val="20"/>
          </w:rPr>
          <w:t>AND SETTLEMENT</w:t>
        </w:r>
        <w:r w:rsidR="00590CBC">
          <w:rPr>
            <w:spacing w:val="38"/>
            <w:sz w:val="20"/>
          </w:rPr>
          <w:t xml:space="preserve"> </w:t>
        </w:r>
        <w:r w:rsidR="00590CBC">
          <w:rPr>
            <w:sz w:val="20"/>
          </w:rPr>
          <w:t>OF</w:t>
        </w:r>
        <w:r w:rsidR="00590CBC">
          <w:rPr>
            <w:spacing w:val="4"/>
            <w:sz w:val="20"/>
          </w:rPr>
          <w:t xml:space="preserve"> </w:t>
        </w:r>
        <w:r w:rsidR="00590CBC">
          <w:rPr>
            <w:sz w:val="20"/>
          </w:rPr>
          <w:t>DISPUTES</w:t>
        </w:r>
        <w:r w:rsidR="00590CBC">
          <w:rPr>
            <w:sz w:val="20"/>
          </w:rPr>
          <w:tab/>
          <w:t>83</w:t>
        </w:r>
      </w:hyperlink>
    </w:p>
    <w:p w:rsidR="00F179BC" w:rsidRDefault="00EB2009" w:rsidP="00590CBC">
      <w:pPr>
        <w:pStyle w:val="Odstavecseseznamem"/>
        <w:numPr>
          <w:ilvl w:val="1"/>
          <w:numId w:val="116"/>
        </w:numPr>
        <w:tabs>
          <w:tab w:val="left" w:pos="1668"/>
          <w:tab w:val="left" w:leader="dot" w:pos="9571"/>
        </w:tabs>
        <w:spacing w:before="180"/>
        <w:ind w:hanging="420"/>
        <w:rPr>
          <w:sz w:val="20"/>
        </w:rPr>
      </w:pPr>
      <w:hyperlink w:anchor="_bookmark236" w:history="1">
        <w:r w:rsidR="00590CBC">
          <w:rPr>
            <w:sz w:val="20"/>
          </w:rPr>
          <w:t>Applicable</w:t>
        </w:r>
        <w:r w:rsidR="00590CBC">
          <w:rPr>
            <w:spacing w:val="19"/>
            <w:sz w:val="20"/>
          </w:rPr>
          <w:t xml:space="preserve"> </w:t>
        </w:r>
        <w:r w:rsidR="00590CBC">
          <w:rPr>
            <w:sz w:val="20"/>
          </w:rPr>
          <w:t>law</w:t>
        </w:r>
        <w:r w:rsidR="00590CBC">
          <w:rPr>
            <w:sz w:val="20"/>
          </w:rPr>
          <w:tab/>
          <w:t>83</w:t>
        </w:r>
      </w:hyperlink>
    </w:p>
    <w:p w:rsidR="00F179BC" w:rsidRDefault="00EB2009" w:rsidP="00590CBC">
      <w:pPr>
        <w:pStyle w:val="Odstavecseseznamem"/>
        <w:numPr>
          <w:ilvl w:val="1"/>
          <w:numId w:val="116"/>
        </w:numPr>
        <w:tabs>
          <w:tab w:val="left" w:pos="1667"/>
          <w:tab w:val="left" w:leader="dot" w:pos="9570"/>
        </w:tabs>
        <w:spacing w:before="180"/>
        <w:ind w:hanging="420"/>
        <w:rPr>
          <w:sz w:val="20"/>
        </w:rPr>
      </w:pPr>
      <w:hyperlink w:anchor="_bookmark237" w:history="1">
        <w:r w:rsidR="00590CBC">
          <w:rPr>
            <w:sz w:val="20"/>
          </w:rPr>
          <w:t>Dispute</w:t>
        </w:r>
        <w:r w:rsidR="00590CBC">
          <w:rPr>
            <w:spacing w:val="18"/>
            <w:sz w:val="20"/>
          </w:rPr>
          <w:t xml:space="preserve"> </w:t>
        </w:r>
        <w:r w:rsidR="00590CBC">
          <w:rPr>
            <w:sz w:val="20"/>
          </w:rPr>
          <w:t>settlement</w:t>
        </w:r>
        <w:r w:rsidR="00590CBC">
          <w:rPr>
            <w:sz w:val="20"/>
          </w:rPr>
          <w:tab/>
          <w:t>83</w:t>
        </w:r>
      </w:hyperlink>
    </w:p>
    <w:p w:rsidR="00F179BC" w:rsidRDefault="00EB2009">
      <w:pPr>
        <w:tabs>
          <w:tab w:val="left" w:leader="dot" w:pos="9551"/>
        </w:tabs>
        <w:spacing w:before="180"/>
        <w:ind w:left="964"/>
        <w:rPr>
          <w:sz w:val="20"/>
        </w:rPr>
      </w:pPr>
      <w:hyperlink w:anchor="_bookmark238" w:history="1">
        <w:r w:rsidR="00590CBC">
          <w:rPr>
            <w:sz w:val="20"/>
          </w:rPr>
          <w:t xml:space="preserve">ARTICLE 58 — </w:t>
        </w:r>
        <w:r w:rsidR="00590CBC">
          <w:rPr>
            <w:spacing w:val="-3"/>
            <w:sz w:val="20"/>
          </w:rPr>
          <w:t xml:space="preserve">ENTRY </w:t>
        </w:r>
        <w:r w:rsidR="00590CBC">
          <w:rPr>
            <w:sz w:val="20"/>
          </w:rPr>
          <w:t xml:space="preserve">INTO FORCE OF </w:t>
        </w:r>
        <w:r w:rsidR="00590CBC">
          <w:rPr>
            <w:spacing w:val="4"/>
            <w:sz w:val="20"/>
          </w:rPr>
          <w:t xml:space="preserve"> </w:t>
        </w:r>
        <w:r w:rsidR="00590CBC">
          <w:rPr>
            <w:sz w:val="20"/>
          </w:rPr>
          <w:t>THE</w:t>
        </w:r>
        <w:r w:rsidR="00590CBC">
          <w:rPr>
            <w:spacing w:val="7"/>
            <w:sz w:val="20"/>
          </w:rPr>
          <w:t xml:space="preserve"> </w:t>
        </w:r>
        <w:r w:rsidR="00590CBC">
          <w:rPr>
            <w:sz w:val="20"/>
          </w:rPr>
          <w:t>AGREEMENT</w:t>
        </w:r>
        <w:r w:rsidR="00590CBC">
          <w:rPr>
            <w:sz w:val="20"/>
          </w:rPr>
          <w:tab/>
          <w:t>84</w:t>
        </w:r>
      </w:hyperlink>
    </w:p>
    <w:p w:rsidR="00F179BC" w:rsidRDefault="00F179BC">
      <w:pPr>
        <w:rPr>
          <w:sz w:val="20"/>
        </w:rPr>
        <w:sectPr w:rsidR="00F179BC">
          <w:pgSz w:w="11910" w:h="16840"/>
          <w:pgMar w:top="800" w:right="340" w:bottom="740" w:left="1020" w:header="391" w:footer="543" w:gutter="0"/>
          <w:cols w:space="720"/>
        </w:sectPr>
      </w:pPr>
    </w:p>
    <w:p w:rsidR="00F179BC" w:rsidRDefault="00590CBC">
      <w:pPr>
        <w:spacing w:before="289"/>
        <w:ind w:left="113"/>
        <w:rPr>
          <w:b/>
          <w:sz w:val="24"/>
        </w:rPr>
      </w:pPr>
      <w:bookmarkStart w:id="1" w:name="_bookmark0"/>
      <w:bookmarkEnd w:id="1"/>
      <w:r>
        <w:rPr>
          <w:b/>
          <w:sz w:val="24"/>
          <w:u w:val="single"/>
        </w:rPr>
        <w:lastRenderedPageBreak/>
        <w:t xml:space="preserve">CHAPTER 1 </w:t>
      </w:r>
      <w:r>
        <w:rPr>
          <w:b/>
          <w:spacing w:val="57"/>
          <w:sz w:val="24"/>
          <w:u w:val="single"/>
        </w:rPr>
        <w:t xml:space="preserve"> </w:t>
      </w:r>
      <w:r>
        <w:rPr>
          <w:b/>
          <w:sz w:val="24"/>
          <w:u w:val="single"/>
        </w:rPr>
        <w:t>GENERAL</w:t>
      </w:r>
    </w:p>
    <w:p w:rsidR="00F179BC" w:rsidRDefault="00F179BC">
      <w:pPr>
        <w:pStyle w:val="Zkladntext"/>
        <w:spacing w:before="6"/>
        <w:rPr>
          <w:b/>
          <w:sz w:val="30"/>
        </w:rPr>
      </w:pPr>
    </w:p>
    <w:p w:rsidR="00F179BC" w:rsidRDefault="00590CBC">
      <w:pPr>
        <w:spacing w:before="1"/>
        <w:ind w:left="113"/>
        <w:rPr>
          <w:b/>
          <w:sz w:val="24"/>
        </w:rPr>
      </w:pPr>
      <w:bookmarkStart w:id="2" w:name="_bookmark1"/>
      <w:bookmarkEnd w:id="2"/>
      <w:r>
        <w:rPr>
          <w:b/>
          <w:sz w:val="24"/>
        </w:rPr>
        <w:t>ARTICLE 1 — SUBJECT OF THE AGREEMENT</w:t>
      </w:r>
    </w:p>
    <w:p w:rsidR="00F179BC" w:rsidRDefault="00F179BC">
      <w:pPr>
        <w:pStyle w:val="Zkladntext"/>
        <w:spacing w:before="9"/>
        <w:rPr>
          <w:b/>
          <w:sz w:val="25"/>
        </w:rPr>
      </w:pPr>
    </w:p>
    <w:p w:rsidR="00F179BC" w:rsidRDefault="00590CBC">
      <w:pPr>
        <w:pStyle w:val="Zkladntext"/>
        <w:spacing w:before="1" w:line="249" w:lineRule="auto"/>
        <w:ind w:left="113" w:right="789"/>
      </w:pPr>
      <w:r>
        <w:t>This</w:t>
      </w:r>
      <w:r>
        <w:rPr>
          <w:spacing w:val="-14"/>
        </w:rPr>
        <w:t xml:space="preserve"> </w:t>
      </w:r>
      <w:r>
        <w:t>Agreement</w:t>
      </w:r>
      <w:r>
        <w:rPr>
          <w:spacing w:val="-14"/>
        </w:rPr>
        <w:t xml:space="preserve"> </w:t>
      </w:r>
      <w:r>
        <w:t>sets</w:t>
      </w:r>
      <w:r>
        <w:rPr>
          <w:spacing w:val="-14"/>
        </w:rPr>
        <w:t xml:space="preserve"> </w:t>
      </w:r>
      <w:r>
        <w:t>out</w:t>
      </w:r>
      <w:r>
        <w:rPr>
          <w:spacing w:val="-14"/>
        </w:rPr>
        <w:t xml:space="preserve"> </w:t>
      </w:r>
      <w:r>
        <w:t>the</w:t>
      </w:r>
      <w:r>
        <w:rPr>
          <w:spacing w:val="-14"/>
        </w:rPr>
        <w:t xml:space="preserve"> </w:t>
      </w:r>
      <w:r>
        <w:t>rights</w:t>
      </w:r>
      <w:r>
        <w:rPr>
          <w:spacing w:val="-14"/>
        </w:rPr>
        <w:t xml:space="preserve"> </w:t>
      </w:r>
      <w:r>
        <w:t>and</w:t>
      </w:r>
      <w:r>
        <w:rPr>
          <w:spacing w:val="-14"/>
        </w:rPr>
        <w:t xml:space="preserve"> </w:t>
      </w:r>
      <w:r>
        <w:t>obligations</w:t>
      </w:r>
      <w:r>
        <w:rPr>
          <w:spacing w:val="-14"/>
        </w:rPr>
        <w:t xml:space="preserve"> </w:t>
      </w:r>
      <w:r>
        <w:t>and</w:t>
      </w:r>
      <w:r>
        <w:rPr>
          <w:spacing w:val="-14"/>
        </w:rPr>
        <w:t xml:space="preserve"> </w:t>
      </w:r>
      <w:r>
        <w:t>the</w:t>
      </w:r>
      <w:r>
        <w:rPr>
          <w:spacing w:val="-14"/>
        </w:rPr>
        <w:t xml:space="preserve"> </w:t>
      </w:r>
      <w:r>
        <w:t>terms</w:t>
      </w:r>
      <w:r>
        <w:rPr>
          <w:spacing w:val="-14"/>
        </w:rPr>
        <w:t xml:space="preserve"> </w:t>
      </w:r>
      <w:r>
        <w:t>and</w:t>
      </w:r>
      <w:r>
        <w:rPr>
          <w:spacing w:val="-14"/>
        </w:rPr>
        <w:t xml:space="preserve"> </w:t>
      </w:r>
      <w:r>
        <w:t>conditions</w:t>
      </w:r>
      <w:r>
        <w:rPr>
          <w:spacing w:val="-14"/>
        </w:rPr>
        <w:t xml:space="preserve"> </w:t>
      </w:r>
      <w:r>
        <w:t>applicable</w:t>
      </w:r>
      <w:r>
        <w:rPr>
          <w:spacing w:val="-14"/>
        </w:rPr>
        <w:t xml:space="preserve"> </w:t>
      </w:r>
      <w:r>
        <w:t>to</w:t>
      </w:r>
      <w:r>
        <w:rPr>
          <w:spacing w:val="-14"/>
        </w:rPr>
        <w:t xml:space="preserve"> </w:t>
      </w:r>
      <w:r>
        <w:t>the</w:t>
      </w:r>
      <w:r>
        <w:rPr>
          <w:spacing w:val="-14"/>
        </w:rPr>
        <w:t xml:space="preserve"> </w:t>
      </w:r>
      <w:r>
        <w:t>grant awarded to the beneficiaries for implementing the action set out in Chapter</w:t>
      </w:r>
      <w:r>
        <w:rPr>
          <w:spacing w:val="-8"/>
        </w:rPr>
        <w:t xml:space="preserve"> </w:t>
      </w:r>
      <w:r>
        <w:t>2.</w:t>
      </w:r>
    </w:p>
    <w:p w:rsidR="00F179BC" w:rsidRDefault="00F179BC">
      <w:pPr>
        <w:pStyle w:val="Zkladntext"/>
        <w:rPr>
          <w:sz w:val="26"/>
        </w:rPr>
      </w:pPr>
    </w:p>
    <w:p w:rsidR="00F179BC" w:rsidRDefault="00F179BC">
      <w:pPr>
        <w:pStyle w:val="Zkladntext"/>
        <w:spacing w:before="2"/>
        <w:rPr>
          <w:sz w:val="23"/>
        </w:rPr>
      </w:pPr>
    </w:p>
    <w:p w:rsidR="00F179BC" w:rsidRDefault="00590CBC">
      <w:pPr>
        <w:spacing w:before="1"/>
        <w:ind w:left="113"/>
        <w:rPr>
          <w:b/>
          <w:sz w:val="24"/>
        </w:rPr>
      </w:pPr>
      <w:bookmarkStart w:id="3" w:name="_bookmark2"/>
      <w:bookmarkEnd w:id="3"/>
      <w:r>
        <w:rPr>
          <w:b/>
          <w:sz w:val="24"/>
          <w:u w:val="single"/>
        </w:rPr>
        <w:t xml:space="preserve">CHAPTER 2 </w:t>
      </w:r>
      <w:r>
        <w:rPr>
          <w:b/>
          <w:spacing w:val="58"/>
          <w:sz w:val="24"/>
          <w:u w:val="single"/>
        </w:rPr>
        <w:t xml:space="preserve"> </w:t>
      </w:r>
      <w:r>
        <w:rPr>
          <w:b/>
          <w:sz w:val="24"/>
          <w:u w:val="single"/>
        </w:rPr>
        <w:t>ACTION</w:t>
      </w:r>
    </w:p>
    <w:p w:rsidR="00F179BC" w:rsidRDefault="00F179BC">
      <w:pPr>
        <w:pStyle w:val="Zkladntext"/>
        <w:spacing w:before="9"/>
        <w:rPr>
          <w:b/>
          <w:sz w:val="22"/>
        </w:rPr>
      </w:pPr>
    </w:p>
    <w:p w:rsidR="00F179BC" w:rsidRDefault="00590CBC">
      <w:pPr>
        <w:spacing w:before="90"/>
        <w:ind w:left="113"/>
        <w:jc w:val="both"/>
        <w:rPr>
          <w:b/>
          <w:sz w:val="24"/>
        </w:rPr>
      </w:pPr>
      <w:bookmarkStart w:id="4" w:name="_bookmark3"/>
      <w:bookmarkEnd w:id="4"/>
      <w:r>
        <w:rPr>
          <w:b/>
          <w:sz w:val="24"/>
        </w:rPr>
        <w:t>ARTICLE 2 — ACTION TO BE IMPLEMENTED</w:t>
      </w:r>
    </w:p>
    <w:p w:rsidR="00F179BC" w:rsidRDefault="00F179BC">
      <w:pPr>
        <w:pStyle w:val="Zkladntext"/>
        <w:spacing w:before="9"/>
        <w:rPr>
          <w:b/>
          <w:sz w:val="25"/>
        </w:rPr>
      </w:pPr>
    </w:p>
    <w:p w:rsidR="00F179BC" w:rsidRDefault="00590CBC">
      <w:pPr>
        <w:spacing w:line="249" w:lineRule="auto"/>
        <w:ind w:left="113" w:right="791"/>
        <w:rPr>
          <w:sz w:val="24"/>
        </w:rPr>
      </w:pPr>
      <w:r>
        <w:rPr>
          <w:sz w:val="24"/>
        </w:rPr>
        <w:t>The grant is awarded for the action entitled ‘</w:t>
      </w:r>
      <w:r>
        <w:rPr>
          <w:b/>
          <w:sz w:val="24"/>
        </w:rPr>
        <w:t xml:space="preserve">Data-Driven Bioeconomy </w:t>
      </w:r>
      <w:r>
        <w:rPr>
          <w:sz w:val="24"/>
        </w:rPr>
        <w:t xml:space="preserve">— </w:t>
      </w:r>
      <w:r>
        <w:rPr>
          <w:b/>
          <w:sz w:val="24"/>
        </w:rPr>
        <w:t>DataBio</w:t>
      </w:r>
      <w:r>
        <w:rPr>
          <w:sz w:val="24"/>
        </w:rPr>
        <w:t xml:space="preserve">’ </w:t>
      </w:r>
      <w:r>
        <w:rPr>
          <w:b/>
          <w:sz w:val="24"/>
        </w:rPr>
        <w:t>(‘action’)</w:t>
      </w:r>
      <w:r>
        <w:rPr>
          <w:sz w:val="24"/>
        </w:rPr>
        <w:t>, as described in Annex 1.</w:t>
      </w:r>
    </w:p>
    <w:p w:rsidR="00F179BC" w:rsidRDefault="00F179BC">
      <w:pPr>
        <w:pStyle w:val="Zkladntext"/>
        <w:spacing w:before="5"/>
        <w:rPr>
          <w:sz w:val="29"/>
        </w:rPr>
      </w:pPr>
    </w:p>
    <w:p w:rsidR="00F179BC" w:rsidRDefault="00590CBC">
      <w:pPr>
        <w:ind w:left="113"/>
        <w:jc w:val="both"/>
        <w:rPr>
          <w:b/>
          <w:sz w:val="24"/>
        </w:rPr>
      </w:pPr>
      <w:bookmarkStart w:id="5" w:name="_bookmark4"/>
      <w:bookmarkEnd w:id="5"/>
      <w:r>
        <w:rPr>
          <w:b/>
          <w:sz w:val="24"/>
        </w:rPr>
        <w:t>ARTICLE 3 — DURATION AND STARTING DATE OF THE ACTION</w:t>
      </w:r>
    </w:p>
    <w:p w:rsidR="00F179BC" w:rsidRDefault="00F179BC">
      <w:pPr>
        <w:pStyle w:val="Zkladntext"/>
        <w:spacing w:before="9"/>
        <w:rPr>
          <w:b/>
          <w:sz w:val="25"/>
        </w:rPr>
      </w:pPr>
    </w:p>
    <w:p w:rsidR="00F179BC" w:rsidRDefault="00590CBC">
      <w:pPr>
        <w:spacing w:line="544" w:lineRule="auto"/>
        <w:ind w:left="113" w:right="972"/>
        <w:rPr>
          <w:b/>
          <w:sz w:val="24"/>
        </w:rPr>
      </w:pPr>
      <w:r>
        <w:rPr>
          <w:sz w:val="24"/>
        </w:rPr>
        <w:t xml:space="preserve">The duration of the action will be </w:t>
      </w:r>
      <w:r>
        <w:rPr>
          <w:b/>
          <w:sz w:val="24"/>
        </w:rPr>
        <w:t xml:space="preserve">36 months </w:t>
      </w:r>
      <w:r>
        <w:rPr>
          <w:sz w:val="24"/>
        </w:rPr>
        <w:t>as of 1 January 2017 (‘</w:t>
      </w:r>
      <w:r>
        <w:rPr>
          <w:b/>
          <w:sz w:val="24"/>
        </w:rPr>
        <w:t>starting date of the action</w:t>
      </w:r>
      <w:r>
        <w:rPr>
          <w:sz w:val="24"/>
        </w:rPr>
        <w:t xml:space="preserve">’). </w:t>
      </w:r>
      <w:bookmarkStart w:id="6" w:name="_bookmark5"/>
      <w:bookmarkEnd w:id="6"/>
      <w:r>
        <w:rPr>
          <w:b/>
          <w:sz w:val="24"/>
        </w:rPr>
        <w:t>ARTICLE 4 — ESTIMATED BUDGET AND BUDGET TRANSFERS</w:t>
      </w:r>
    </w:p>
    <w:p w:rsidR="00F179BC" w:rsidRDefault="00590CBC" w:rsidP="00590CBC">
      <w:pPr>
        <w:pStyle w:val="Odstavecseseznamem"/>
        <w:numPr>
          <w:ilvl w:val="1"/>
          <w:numId w:val="115"/>
        </w:numPr>
        <w:tabs>
          <w:tab w:val="left" w:pos="474"/>
        </w:tabs>
        <w:spacing w:line="234" w:lineRule="exact"/>
        <w:jc w:val="both"/>
        <w:rPr>
          <w:b/>
          <w:sz w:val="24"/>
        </w:rPr>
      </w:pPr>
      <w:bookmarkStart w:id="7" w:name="_bookmark6"/>
      <w:bookmarkEnd w:id="7"/>
      <w:r>
        <w:rPr>
          <w:b/>
          <w:sz w:val="24"/>
        </w:rPr>
        <w:t>Estimated</w:t>
      </w:r>
      <w:r>
        <w:rPr>
          <w:b/>
          <w:spacing w:val="-2"/>
          <w:sz w:val="24"/>
        </w:rPr>
        <w:t xml:space="preserve"> </w:t>
      </w:r>
      <w:r>
        <w:rPr>
          <w:b/>
          <w:sz w:val="24"/>
        </w:rPr>
        <w:t>budget</w:t>
      </w:r>
    </w:p>
    <w:p w:rsidR="00F179BC" w:rsidRDefault="00F179BC">
      <w:pPr>
        <w:pStyle w:val="Zkladntext"/>
        <w:spacing w:before="10"/>
        <w:rPr>
          <w:b/>
          <w:sz w:val="25"/>
        </w:rPr>
      </w:pPr>
    </w:p>
    <w:p w:rsidR="00F179BC" w:rsidRDefault="00590CBC">
      <w:pPr>
        <w:ind w:left="113"/>
        <w:jc w:val="both"/>
        <w:rPr>
          <w:sz w:val="24"/>
        </w:rPr>
      </w:pPr>
      <w:r>
        <w:rPr>
          <w:sz w:val="24"/>
        </w:rPr>
        <w:t>The ‘</w:t>
      </w:r>
      <w:r>
        <w:rPr>
          <w:b/>
          <w:sz w:val="24"/>
        </w:rPr>
        <w:t>estimated budget</w:t>
      </w:r>
      <w:r>
        <w:rPr>
          <w:sz w:val="24"/>
        </w:rPr>
        <w:t>’ for the action is set out in Annex 2.</w:t>
      </w:r>
    </w:p>
    <w:p w:rsidR="00F179BC" w:rsidRDefault="00F179BC">
      <w:pPr>
        <w:pStyle w:val="Zkladntext"/>
        <w:spacing w:before="7"/>
        <w:rPr>
          <w:sz w:val="25"/>
        </w:rPr>
      </w:pPr>
    </w:p>
    <w:p w:rsidR="00F179BC" w:rsidRDefault="00590CBC">
      <w:pPr>
        <w:pStyle w:val="Zkladntext"/>
        <w:spacing w:line="249" w:lineRule="auto"/>
        <w:ind w:left="113" w:right="791"/>
        <w:jc w:val="both"/>
      </w:pPr>
      <w:r>
        <w:t>It</w:t>
      </w:r>
      <w:r>
        <w:rPr>
          <w:spacing w:val="-11"/>
        </w:rPr>
        <w:t xml:space="preserve"> </w:t>
      </w:r>
      <w:r>
        <w:t>contains</w:t>
      </w:r>
      <w:r>
        <w:rPr>
          <w:spacing w:val="-11"/>
        </w:rPr>
        <w:t xml:space="preserve"> </w:t>
      </w:r>
      <w:r>
        <w:t>the</w:t>
      </w:r>
      <w:r>
        <w:rPr>
          <w:spacing w:val="-11"/>
        </w:rPr>
        <w:t xml:space="preserve"> </w:t>
      </w:r>
      <w:r>
        <w:t>estimated</w:t>
      </w:r>
      <w:r>
        <w:rPr>
          <w:spacing w:val="-11"/>
        </w:rPr>
        <w:t xml:space="preserve"> </w:t>
      </w:r>
      <w:r>
        <w:t>eligible</w:t>
      </w:r>
      <w:r>
        <w:rPr>
          <w:spacing w:val="-11"/>
        </w:rPr>
        <w:t xml:space="preserve"> </w:t>
      </w:r>
      <w:r>
        <w:t>costs</w:t>
      </w:r>
      <w:r>
        <w:rPr>
          <w:spacing w:val="-11"/>
        </w:rPr>
        <w:t xml:space="preserve"> </w:t>
      </w:r>
      <w:r>
        <w:t>and</w:t>
      </w:r>
      <w:r>
        <w:rPr>
          <w:spacing w:val="-11"/>
        </w:rPr>
        <w:t xml:space="preserve"> </w:t>
      </w:r>
      <w:r>
        <w:t>the</w:t>
      </w:r>
      <w:r>
        <w:rPr>
          <w:spacing w:val="-11"/>
        </w:rPr>
        <w:t xml:space="preserve"> </w:t>
      </w:r>
      <w:r>
        <w:t>forms</w:t>
      </w:r>
      <w:r>
        <w:rPr>
          <w:spacing w:val="-11"/>
        </w:rPr>
        <w:t xml:space="preserve"> </w:t>
      </w:r>
      <w:r>
        <w:t>of</w:t>
      </w:r>
      <w:r>
        <w:rPr>
          <w:spacing w:val="-11"/>
        </w:rPr>
        <w:t xml:space="preserve"> </w:t>
      </w:r>
      <w:r>
        <w:t>costs,</w:t>
      </w:r>
      <w:r>
        <w:rPr>
          <w:spacing w:val="-11"/>
        </w:rPr>
        <w:t xml:space="preserve"> </w:t>
      </w:r>
      <w:r>
        <w:t>broken</w:t>
      </w:r>
      <w:r>
        <w:rPr>
          <w:spacing w:val="-11"/>
        </w:rPr>
        <w:t xml:space="preserve"> </w:t>
      </w:r>
      <w:r>
        <w:t>down</w:t>
      </w:r>
      <w:r>
        <w:rPr>
          <w:spacing w:val="-11"/>
        </w:rPr>
        <w:t xml:space="preserve"> </w:t>
      </w:r>
      <w:r>
        <w:t>by</w:t>
      </w:r>
      <w:r>
        <w:rPr>
          <w:spacing w:val="-11"/>
        </w:rPr>
        <w:t xml:space="preserve"> </w:t>
      </w:r>
      <w:r>
        <w:t>beneficiary</w:t>
      </w:r>
      <w:r>
        <w:rPr>
          <w:spacing w:val="-12"/>
        </w:rPr>
        <w:t xml:space="preserve"> </w:t>
      </w:r>
      <w:r>
        <w:t>(and</w:t>
      </w:r>
      <w:r>
        <w:rPr>
          <w:spacing w:val="-11"/>
        </w:rPr>
        <w:t xml:space="preserve"> </w:t>
      </w:r>
      <w:r>
        <w:t>linked third party) and budget category (see Articles 5, 6, and 14). It also shows the estimated costs of the beneficiaries not receiving EU funding (see Article</w:t>
      </w:r>
      <w:r>
        <w:rPr>
          <w:spacing w:val="-5"/>
        </w:rPr>
        <w:t xml:space="preserve"> </w:t>
      </w:r>
      <w:r>
        <w:t>9).</w:t>
      </w:r>
    </w:p>
    <w:p w:rsidR="00F179BC" w:rsidRDefault="00F179BC">
      <w:pPr>
        <w:pStyle w:val="Zkladntext"/>
        <w:spacing w:before="6"/>
      </w:pPr>
    </w:p>
    <w:p w:rsidR="00F179BC" w:rsidRDefault="00590CBC" w:rsidP="00590CBC">
      <w:pPr>
        <w:pStyle w:val="Odstavecseseznamem"/>
        <w:numPr>
          <w:ilvl w:val="1"/>
          <w:numId w:val="115"/>
        </w:numPr>
        <w:tabs>
          <w:tab w:val="left" w:pos="474"/>
        </w:tabs>
        <w:jc w:val="both"/>
        <w:rPr>
          <w:b/>
          <w:sz w:val="24"/>
        </w:rPr>
      </w:pPr>
      <w:bookmarkStart w:id="8" w:name="_bookmark7"/>
      <w:bookmarkEnd w:id="8"/>
      <w:r>
        <w:rPr>
          <w:b/>
          <w:sz w:val="24"/>
        </w:rPr>
        <w:t>Budget</w:t>
      </w:r>
      <w:r>
        <w:rPr>
          <w:b/>
          <w:spacing w:val="-2"/>
          <w:sz w:val="24"/>
        </w:rPr>
        <w:t xml:space="preserve"> </w:t>
      </w:r>
      <w:r>
        <w:rPr>
          <w:b/>
          <w:sz w:val="24"/>
        </w:rPr>
        <w:t>transfers</w:t>
      </w:r>
    </w:p>
    <w:p w:rsidR="00F179BC" w:rsidRDefault="00F179BC">
      <w:pPr>
        <w:pStyle w:val="Zkladntext"/>
        <w:spacing w:before="9"/>
        <w:rPr>
          <w:b/>
          <w:sz w:val="25"/>
        </w:rPr>
      </w:pPr>
    </w:p>
    <w:p w:rsidR="00F179BC" w:rsidRDefault="00590CBC">
      <w:pPr>
        <w:pStyle w:val="Zkladntext"/>
        <w:spacing w:line="249" w:lineRule="auto"/>
        <w:ind w:left="113" w:right="791"/>
        <w:jc w:val="both"/>
      </w:pPr>
      <w:r>
        <w:t>The estimated budget breakdown indicated in Annex 2 may be adjusted — without an amendment (see Article 55) — by transfers of amounts between beneficiaries, budget categories and/or forms of costs set out in Annex 2, if the action is implemented as described in Annex 1.</w:t>
      </w:r>
    </w:p>
    <w:p w:rsidR="00F179BC" w:rsidRDefault="00F179BC">
      <w:pPr>
        <w:pStyle w:val="Zkladntext"/>
        <w:spacing w:before="8"/>
      </w:pPr>
    </w:p>
    <w:p w:rsidR="00F179BC" w:rsidRDefault="00590CBC">
      <w:pPr>
        <w:pStyle w:val="Zkladntext"/>
        <w:spacing w:line="249" w:lineRule="auto"/>
        <w:ind w:left="113" w:right="713"/>
      </w:pPr>
      <w:r>
        <w:t>However, the beneficiaries may not add costs relating to subcontracts not provided for in Annex 1, unless such additional subcontracts are approved by an amendment or in accordance with Article 13.</w:t>
      </w:r>
    </w:p>
    <w:p w:rsidR="00F179BC" w:rsidRDefault="00F179BC">
      <w:pPr>
        <w:pStyle w:val="Zkladntext"/>
        <w:rPr>
          <w:sz w:val="26"/>
        </w:rPr>
      </w:pPr>
    </w:p>
    <w:p w:rsidR="00F179BC" w:rsidRDefault="00F179BC">
      <w:pPr>
        <w:pStyle w:val="Zkladntext"/>
        <w:spacing w:before="2"/>
        <w:rPr>
          <w:sz w:val="23"/>
        </w:rPr>
      </w:pPr>
    </w:p>
    <w:p w:rsidR="00F179BC" w:rsidRDefault="00590CBC">
      <w:pPr>
        <w:ind w:left="113"/>
        <w:jc w:val="both"/>
        <w:rPr>
          <w:b/>
          <w:sz w:val="24"/>
        </w:rPr>
      </w:pPr>
      <w:bookmarkStart w:id="9" w:name="_bookmark8"/>
      <w:bookmarkEnd w:id="9"/>
      <w:r>
        <w:rPr>
          <w:b/>
          <w:sz w:val="24"/>
          <w:u w:val="single"/>
        </w:rPr>
        <w:t xml:space="preserve">CHAPTER 3 </w:t>
      </w:r>
      <w:r>
        <w:rPr>
          <w:b/>
          <w:spacing w:val="58"/>
          <w:sz w:val="24"/>
          <w:u w:val="single"/>
        </w:rPr>
        <w:t xml:space="preserve"> </w:t>
      </w:r>
      <w:r>
        <w:rPr>
          <w:b/>
          <w:sz w:val="24"/>
          <w:u w:val="single"/>
        </w:rPr>
        <w:t>GRANT</w:t>
      </w:r>
    </w:p>
    <w:p w:rsidR="00F179BC" w:rsidRDefault="00F179BC">
      <w:pPr>
        <w:pStyle w:val="Zkladntext"/>
        <w:spacing w:before="8"/>
        <w:rPr>
          <w:b/>
          <w:sz w:val="22"/>
        </w:rPr>
      </w:pPr>
    </w:p>
    <w:p w:rsidR="00F179BC" w:rsidRDefault="00590CBC">
      <w:pPr>
        <w:spacing w:before="90" w:line="249" w:lineRule="auto"/>
        <w:ind w:left="1814" w:right="856" w:hanging="1701"/>
        <w:rPr>
          <w:b/>
          <w:sz w:val="24"/>
        </w:rPr>
      </w:pPr>
      <w:bookmarkStart w:id="10" w:name="_bookmark9"/>
      <w:bookmarkEnd w:id="10"/>
      <w:r>
        <w:rPr>
          <w:b/>
          <w:sz w:val="24"/>
        </w:rPr>
        <w:t>ARTICLE 5 — GRANT AMOUNT, FORM OF GRANT, REIMBURSEMENT RATES AND FORMS OF COSTS</w:t>
      </w:r>
    </w:p>
    <w:p w:rsidR="00F179BC" w:rsidRDefault="00F179BC">
      <w:pPr>
        <w:pStyle w:val="Zkladntext"/>
        <w:spacing w:before="8"/>
        <w:rPr>
          <w:b/>
        </w:rPr>
      </w:pPr>
    </w:p>
    <w:p w:rsidR="00F179BC" w:rsidRDefault="00590CBC" w:rsidP="00590CBC">
      <w:pPr>
        <w:pStyle w:val="Odstavecseseznamem"/>
        <w:numPr>
          <w:ilvl w:val="1"/>
          <w:numId w:val="114"/>
        </w:numPr>
        <w:tabs>
          <w:tab w:val="left" w:pos="474"/>
        </w:tabs>
        <w:rPr>
          <w:b/>
          <w:sz w:val="24"/>
        </w:rPr>
      </w:pPr>
      <w:bookmarkStart w:id="11" w:name="_bookmark10"/>
      <w:bookmarkEnd w:id="11"/>
      <w:r>
        <w:rPr>
          <w:b/>
          <w:sz w:val="24"/>
        </w:rPr>
        <w:t>Maximum grant</w:t>
      </w:r>
      <w:r>
        <w:rPr>
          <w:b/>
          <w:spacing w:val="-1"/>
          <w:sz w:val="24"/>
        </w:rPr>
        <w:t xml:space="preserve"> </w:t>
      </w:r>
      <w:r>
        <w:rPr>
          <w:b/>
          <w:sz w:val="24"/>
        </w:rPr>
        <w:t>amount</w:t>
      </w:r>
    </w:p>
    <w:p w:rsidR="00F179BC" w:rsidRDefault="00F179BC">
      <w:pPr>
        <w:pStyle w:val="Zkladntext"/>
        <w:spacing w:before="9"/>
        <w:rPr>
          <w:b/>
          <w:sz w:val="25"/>
        </w:rPr>
      </w:pPr>
    </w:p>
    <w:p w:rsidR="00F179BC" w:rsidRDefault="00590CBC">
      <w:pPr>
        <w:spacing w:line="249" w:lineRule="auto"/>
        <w:ind w:left="113" w:right="791"/>
        <w:rPr>
          <w:sz w:val="24"/>
        </w:rPr>
      </w:pPr>
      <w:r>
        <w:rPr>
          <w:sz w:val="24"/>
        </w:rPr>
        <w:t>The ‘</w:t>
      </w:r>
      <w:r>
        <w:rPr>
          <w:b/>
          <w:sz w:val="24"/>
        </w:rPr>
        <w:t>maximum grant amount</w:t>
      </w:r>
      <w:r>
        <w:rPr>
          <w:sz w:val="24"/>
        </w:rPr>
        <w:t xml:space="preserve">’ is </w:t>
      </w:r>
      <w:r>
        <w:rPr>
          <w:b/>
          <w:sz w:val="24"/>
        </w:rPr>
        <w:t xml:space="preserve">EUR 12,580,486.16 </w:t>
      </w:r>
      <w:r>
        <w:rPr>
          <w:sz w:val="24"/>
        </w:rPr>
        <w:t>(twelve million five hundred and eighty thousand four hundred and eighty six EURO and sixteen eurocents).</w:t>
      </w:r>
    </w:p>
    <w:p w:rsidR="00F179BC" w:rsidRDefault="00F179BC">
      <w:pPr>
        <w:spacing w:line="249" w:lineRule="auto"/>
        <w:rPr>
          <w:sz w:val="24"/>
        </w:rPr>
        <w:sectPr w:rsidR="00F179BC">
          <w:pgSz w:w="11910" w:h="16840"/>
          <w:pgMar w:top="800" w:right="340" w:bottom="740" w:left="1020" w:header="391" w:footer="543" w:gutter="0"/>
          <w:cols w:space="720"/>
        </w:sectPr>
      </w:pPr>
    </w:p>
    <w:p w:rsidR="00F179BC" w:rsidRDefault="00F179BC">
      <w:pPr>
        <w:pStyle w:val="Zkladntext"/>
        <w:spacing w:before="3"/>
        <w:rPr>
          <w:sz w:val="17"/>
        </w:rPr>
      </w:pPr>
    </w:p>
    <w:p w:rsidR="00F179BC" w:rsidRDefault="00590CBC" w:rsidP="00590CBC">
      <w:pPr>
        <w:pStyle w:val="Odstavecseseznamem"/>
        <w:numPr>
          <w:ilvl w:val="1"/>
          <w:numId w:val="114"/>
        </w:numPr>
        <w:tabs>
          <w:tab w:val="left" w:pos="474"/>
        </w:tabs>
        <w:spacing w:before="90"/>
        <w:jc w:val="both"/>
        <w:rPr>
          <w:b/>
          <w:sz w:val="24"/>
        </w:rPr>
      </w:pPr>
      <w:bookmarkStart w:id="12" w:name="_bookmark11"/>
      <w:bookmarkEnd w:id="12"/>
      <w:r>
        <w:rPr>
          <w:b/>
          <w:sz w:val="24"/>
        </w:rPr>
        <w:t>Form of grant, reimbursement rates and forms of</w:t>
      </w:r>
      <w:r>
        <w:rPr>
          <w:b/>
          <w:spacing w:val="-9"/>
          <w:sz w:val="24"/>
        </w:rPr>
        <w:t xml:space="preserve"> </w:t>
      </w:r>
      <w:r>
        <w:rPr>
          <w:b/>
          <w:sz w:val="24"/>
        </w:rPr>
        <w:t>costs</w:t>
      </w:r>
    </w:p>
    <w:p w:rsidR="00F179BC" w:rsidRDefault="00F179BC">
      <w:pPr>
        <w:pStyle w:val="Zkladntext"/>
        <w:spacing w:before="2"/>
        <w:rPr>
          <w:b/>
          <w:sz w:val="22"/>
        </w:rPr>
      </w:pPr>
    </w:p>
    <w:p w:rsidR="00F179BC" w:rsidRDefault="00590CBC">
      <w:pPr>
        <w:spacing w:line="249" w:lineRule="auto"/>
        <w:ind w:left="113" w:right="791"/>
        <w:jc w:val="both"/>
        <w:rPr>
          <w:sz w:val="24"/>
        </w:rPr>
      </w:pPr>
      <w:r>
        <w:rPr>
          <w:sz w:val="24"/>
        </w:rPr>
        <w:t xml:space="preserve">The grant reimburses </w:t>
      </w:r>
      <w:r>
        <w:rPr>
          <w:b/>
          <w:sz w:val="24"/>
        </w:rPr>
        <w:t xml:space="preserve">100% of the eligible costs of the beneficiaries that are non-profit legal entities and 70% of the eligible costs of the beneficiaries and the linked third parties that are profit legal entities </w:t>
      </w:r>
      <w:r>
        <w:rPr>
          <w:sz w:val="24"/>
        </w:rPr>
        <w:t>(see Article 6) (‘</w:t>
      </w:r>
      <w:r>
        <w:rPr>
          <w:b/>
          <w:sz w:val="24"/>
        </w:rPr>
        <w:t>reimbursement of eligible costs grant</w:t>
      </w:r>
      <w:r>
        <w:rPr>
          <w:sz w:val="24"/>
        </w:rPr>
        <w:t>’) (see Annex 2).</w:t>
      </w:r>
    </w:p>
    <w:p w:rsidR="00F179BC" w:rsidRDefault="00F179BC">
      <w:pPr>
        <w:pStyle w:val="Zkladntext"/>
        <w:spacing w:before="1"/>
        <w:rPr>
          <w:sz w:val="21"/>
        </w:rPr>
      </w:pPr>
    </w:p>
    <w:p w:rsidR="00F179BC" w:rsidRDefault="00590CBC">
      <w:pPr>
        <w:pStyle w:val="Zkladntext"/>
        <w:spacing w:line="249" w:lineRule="auto"/>
        <w:ind w:left="113" w:right="791"/>
        <w:jc w:val="both"/>
      </w:pPr>
      <w:r>
        <w:t xml:space="preserve">The estimated eligible costs of the action are EUR </w:t>
      </w:r>
      <w:r>
        <w:rPr>
          <w:b/>
        </w:rPr>
        <w:t xml:space="preserve">15,431,895.03 </w:t>
      </w:r>
      <w:r>
        <w:t>(fifteen million four hundred and thirty one thousand eight hundred and ninety five EURO and three eurocents).</w:t>
      </w:r>
    </w:p>
    <w:p w:rsidR="00F179BC" w:rsidRDefault="00F179BC">
      <w:pPr>
        <w:pStyle w:val="Zkladntext"/>
        <w:spacing w:before="1"/>
        <w:rPr>
          <w:sz w:val="21"/>
        </w:rPr>
      </w:pPr>
    </w:p>
    <w:p w:rsidR="00F179BC" w:rsidRDefault="00590CBC">
      <w:pPr>
        <w:pStyle w:val="Zkladntext"/>
        <w:ind w:left="113"/>
        <w:jc w:val="both"/>
      </w:pPr>
      <w:r>
        <w:t>Eligible costs (see Article 6) must be declared under the following forms ('</w:t>
      </w:r>
      <w:r>
        <w:rPr>
          <w:b/>
        </w:rPr>
        <w:t>forms of costs</w:t>
      </w:r>
      <w:r>
        <w:t>'):</w:t>
      </w:r>
    </w:p>
    <w:p w:rsidR="00F179BC" w:rsidRDefault="00F179BC">
      <w:pPr>
        <w:pStyle w:val="Zkladntext"/>
        <w:rPr>
          <w:sz w:val="22"/>
        </w:rPr>
      </w:pPr>
    </w:p>
    <w:p w:rsidR="00F179BC" w:rsidRDefault="00590CBC" w:rsidP="00590CBC">
      <w:pPr>
        <w:pStyle w:val="Odstavecseseznamem"/>
        <w:numPr>
          <w:ilvl w:val="2"/>
          <w:numId w:val="114"/>
        </w:numPr>
        <w:tabs>
          <w:tab w:val="left" w:pos="758"/>
        </w:tabs>
        <w:spacing w:before="1"/>
        <w:rPr>
          <w:sz w:val="24"/>
        </w:rPr>
      </w:pPr>
      <w:r>
        <w:rPr>
          <w:sz w:val="24"/>
        </w:rPr>
        <w:t xml:space="preserve">for </w:t>
      </w:r>
      <w:r>
        <w:rPr>
          <w:b/>
          <w:sz w:val="24"/>
        </w:rPr>
        <w:t>direct personnel</w:t>
      </w:r>
      <w:r>
        <w:rPr>
          <w:b/>
          <w:spacing w:val="-8"/>
          <w:sz w:val="24"/>
        </w:rPr>
        <w:t xml:space="preserve"> </w:t>
      </w:r>
      <w:r>
        <w:rPr>
          <w:b/>
          <w:sz w:val="24"/>
        </w:rPr>
        <w:t>costs</w:t>
      </w:r>
      <w:r>
        <w:rPr>
          <w:sz w:val="24"/>
        </w:rPr>
        <w:t>:</w:t>
      </w:r>
    </w:p>
    <w:p w:rsidR="00F179BC" w:rsidRDefault="00F179BC">
      <w:pPr>
        <w:pStyle w:val="Zkladntext"/>
        <w:spacing w:before="1"/>
        <w:rPr>
          <w:sz w:val="22"/>
        </w:rPr>
      </w:pPr>
    </w:p>
    <w:p w:rsidR="00F179BC" w:rsidRDefault="00590CBC" w:rsidP="00590CBC">
      <w:pPr>
        <w:pStyle w:val="Odstavecseseznamem"/>
        <w:numPr>
          <w:ilvl w:val="3"/>
          <w:numId w:val="114"/>
        </w:numPr>
        <w:tabs>
          <w:tab w:val="left" w:pos="1400"/>
          <w:tab w:val="left" w:pos="1401"/>
        </w:tabs>
        <w:rPr>
          <w:sz w:val="24"/>
        </w:rPr>
      </w:pPr>
      <w:r>
        <w:rPr>
          <w:sz w:val="24"/>
        </w:rPr>
        <w:t>as actually incurred costs (‘</w:t>
      </w:r>
      <w:r>
        <w:rPr>
          <w:b/>
          <w:sz w:val="24"/>
        </w:rPr>
        <w:t>actual costs</w:t>
      </w:r>
      <w:r>
        <w:rPr>
          <w:sz w:val="24"/>
        </w:rPr>
        <w:t>’)</w:t>
      </w:r>
      <w:r>
        <w:rPr>
          <w:spacing w:val="-4"/>
          <w:sz w:val="24"/>
        </w:rPr>
        <w:t xml:space="preserve"> </w:t>
      </w:r>
      <w:r>
        <w:rPr>
          <w:sz w:val="24"/>
        </w:rPr>
        <w:t>or</w:t>
      </w:r>
    </w:p>
    <w:p w:rsidR="00F179BC" w:rsidRDefault="00F179BC">
      <w:pPr>
        <w:pStyle w:val="Zkladntext"/>
        <w:rPr>
          <w:sz w:val="22"/>
        </w:rPr>
      </w:pPr>
    </w:p>
    <w:p w:rsidR="00F179BC" w:rsidRDefault="00590CBC" w:rsidP="00590CBC">
      <w:pPr>
        <w:pStyle w:val="Odstavecseseznamem"/>
        <w:numPr>
          <w:ilvl w:val="3"/>
          <w:numId w:val="114"/>
        </w:numPr>
        <w:tabs>
          <w:tab w:val="left" w:pos="1400"/>
          <w:tab w:val="left" w:pos="1401"/>
        </w:tabs>
        <w:spacing w:before="1" w:line="249" w:lineRule="auto"/>
        <w:ind w:right="793"/>
        <w:rPr>
          <w:sz w:val="24"/>
        </w:rPr>
      </w:pPr>
      <w:r>
        <w:rPr>
          <w:sz w:val="24"/>
        </w:rPr>
        <w:t>on the basis of an amount per unit calculated by the beneficiary in accordance with its usual cost accounting practices (‘</w:t>
      </w:r>
      <w:r>
        <w:rPr>
          <w:b/>
          <w:sz w:val="24"/>
        </w:rPr>
        <w:t>unit</w:t>
      </w:r>
      <w:r>
        <w:rPr>
          <w:b/>
          <w:spacing w:val="-4"/>
          <w:sz w:val="24"/>
        </w:rPr>
        <w:t xml:space="preserve"> </w:t>
      </w:r>
      <w:r>
        <w:rPr>
          <w:b/>
          <w:sz w:val="24"/>
        </w:rPr>
        <w:t>costs</w:t>
      </w:r>
      <w:r>
        <w:rPr>
          <w:sz w:val="24"/>
        </w:rPr>
        <w:t>’).</w:t>
      </w:r>
    </w:p>
    <w:p w:rsidR="00F179BC" w:rsidRDefault="00F179BC">
      <w:pPr>
        <w:pStyle w:val="Zkladntext"/>
        <w:spacing w:before="2"/>
        <w:rPr>
          <w:sz w:val="21"/>
        </w:rPr>
      </w:pPr>
    </w:p>
    <w:p w:rsidR="00F179BC" w:rsidRDefault="00590CBC">
      <w:pPr>
        <w:spacing w:line="249" w:lineRule="auto"/>
        <w:ind w:left="757" w:right="791"/>
        <w:jc w:val="both"/>
        <w:rPr>
          <w:sz w:val="24"/>
        </w:rPr>
      </w:pPr>
      <w:r>
        <w:rPr>
          <w:sz w:val="24"/>
        </w:rPr>
        <w:t xml:space="preserve">Personnel </w:t>
      </w:r>
      <w:r>
        <w:rPr>
          <w:b/>
          <w:sz w:val="24"/>
        </w:rPr>
        <w:t xml:space="preserve">costs for SME owners </w:t>
      </w:r>
      <w:r>
        <w:rPr>
          <w:sz w:val="24"/>
        </w:rPr>
        <w:t xml:space="preserve">or </w:t>
      </w:r>
      <w:r>
        <w:rPr>
          <w:b/>
          <w:sz w:val="24"/>
        </w:rPr>
        <w:t xml:space="preserve">beneficiaries that are natural persons </w:t>
      </w:r>
      <w:r>
        <w:rPr>
          <w:sz w:val="24"/>
        </w:rPr>
        <w:t>not receiving a salary (see Article 6.2, Points A.4 and A.5) must be declared on the basis of the amount per unit set out in Annex 2a (</w:t>
      </w:r>
      <w:r>
        <w:rPr>
          <w:b/>
          <w:sz w:val="24"/>
        </w:rPr>
        <w:t>unit costs</w:t>
      </w:r>
      <w:r>
        <w:rPr>
          <w:sz w:val="24"/>
        </w:rPr>
        <w:t>);</w:t>
      </w:r>
    </w:p>
    <w:p w:rsidR="00F179BC" w:rsidRDefault="00F179BC">
      <w:pPr>
        <w:pStyle w:val="Zkladntext"/>
        <w:spacing w:before="1"/>
        <w:rPr>
          <w:sz w:val="21"/>
        </w:rPr>
      </w:pPr>
    </w:p>
    <w:p w:rsidR="00F179BC" w:rsidRDefault="00590CBC" w:rsidP="00590CBC">
      <w:pPr>
        <w:pStyle w:val="Odstavecseseznamem"/>
        <w:numPr>
          <w:ilvl w:val="2"/>
          <w:numId w:val="114"/>
        </w:numPr>
        <w:tabs>
          <w:tab w:val="left" w:pos="758"/>
        </w:tabs>
        <w:spacing w:before="1"/>
        <w:rPr>
          <w:sz w:val="24"/>
        </w:rPr>
      </w:pPr>
      <w:r>
        <w:rPr>
          <w:sz w:val="24"/>
        </w:rPr>
        <w:t xml:space="preserve">for </w:t>
      </w:r>
      <w:r>
        <w:rPr>
          <w:b/>
          <w:sz w:val="24"/>
        </w:rPr>
        <w:t>direct costs for subcontracting</w:t>
      </w:r>
      <w:r>
        <w:rPr>
          <w:sz w:val="24"/>
        </w:rPr>
        <w:t>: as actually incurred costs (</w:t>
      </w:r>
      <w:r>
        <w:rPr>
          <w:b/>
          <w:sz w:val="24"/>
        </w:rPr>
        <w:t>actual</w:t>
      </w:r>
      <w:r>
        <w:rPr>
          <w:b/>
          <w:spacing w:val="-12"/>
          <w:sz w:val="24"/>
        </w:rPr>
        <w:t xml:space="preserve"> </w:t>
      </w:r>
      <w:r>
        <w:rPr>
          <w:b/>
          <w:sz w:val="24"/>
        </w:rPr>
        <w:t>costs</w:t>
      </w:r>
      <w:r>
        <w:rPr>
          <w:sz w:val="24"/>
        </w:rPr>
        <w:t>);</w:t>
      </w:r>
    </w:p>
    <w:p w:rsidR="00F179BC" w:rsidRDefault="00F179BC">
      <w:pPr>
        <w:pStyle w:val="Zkladntext"/>
        <w:spacing w:before="1"/>
        <w:rPr>
          <w:sz w:val="22"/>
        </w:rPr>
      </w:pPr>
    </w:p>
    <w:p w:rsidR="00F179BC" w:rsidRDefault="00590CBC" w:rsidP="00590CBC">
      <w:pPr>
        <w:pStyle w:val="Odstavecseseznamem"/>
        <w:numPr>
          <w:ilvl w:val="2"/>
          <w:numId w:val="114"/>
        </w:numPr>
        <w:tabs>
          <w:tab w:val="left" w:pos="758"/>
        </w:tabs>
        <w:rPr>
          <w:sz w:val="24"/>
        </w:rPr>
      </w:pPr>
      <w:r>
        <w:rPr>
          <w:sz w:val="24"/>
        </w:rPr>
        <w:t xml:space="preserve">for </w:t>
      </w:r>
      <w:r>
        <w:rPr>
          <w:b/>
          <w:sz w:val="24"/>
        </w:rPr>
        <w:t>direct costs of providing financial support to third parties</w:t>
      </w:r>
      <w:r>
        <w:rPr>
          <w:sz w:val="24"/>
        </w:rPr>
        <w:t>: not</w:t>
      </w:r>
      <w:r>
        <w:rPr>
          <w:spacing w:val="-17"/>
          <w:sz w:val="24"/>
        </w:rPr>
        <w:t xml:space="preserve"> </w:t>
      </w:r>
      <w:r>
        <w:rPr>
          <w:sz w:val="24"/>
        </w:rPr>
        <w:t>applicable;</w:t>
      </w:r>
    </w:p>
    <w:p w:rsidR="00F179BC" w:rsidRDefault="00F179BC">
      <w:pPr>
        <w:pStyle w:val="Zkladntext"/>
        <w:rPr>
          <w:sz w:val="22"/>
        </w:rPr>
      </w:pPr>
    </w:p>
    <w:p w:rsidR="00F179BC" w:rsidRDefault="00590CBC" w:rsidP="00590CBC">
      <w:pPr>
        <w:pStyle w:val="Odstavecseseznamem"/>
        <w:numPr>
          <w:ilvl w:val="2"/>
          <w:numId w:val="114"/>
        </w:numPr>
        <w:tabs>
          <w:tab w:val="left" w:pos="758"/>
        </w:tabs>
        <w:spacing w:before="1"/>
        <w:rPr>
          <w:sz w:val="24"/>
        </w:rPr>
      </w:pPr>
      <w:r>
        <w:rPr>
          <w:sz w:val="24"/>
        </w:rPr>
        <w:t xml:space="preserve">for </w:t>
      </w:r>
      <w:r>
        <w:rPr>
          <w:b/>
          <w:sz w:val="24"/>
        </w:rPr>
        <w:t>other direct costs</w:t>
      </w:r>
      <w:r>
        <w:rPr>
          <w:sz w:val="24"/>
        </w:rPr>
        <w:t>: as actually incurred costs (</w:t>
      </w:r>
      <w:r>
        <w:rPr>
          <w:b/>
          <w:sz w:val="24"/>
        </w:rPr>
        <w:t>actual</w:t>
      </w:r>
      <w:r>
        <w:rPr>
          <w:b/>
          <w:spacing w:val="-11"/>
          <w:sz w:val="24"/>
        </w:rPr>
        <w:t xml:space="preserve"> </w:t>
      </w:r>
      <w:r>
        <w:rPr>
          <w:b/>
          <w:sz w:val="24"/>
        </w:rPr>
        <w:t>costs</w:t>
      </w:r>
      <w:r>
        <w:rPr>
          <w:sz w:val="24"/>
        </w:rPr>
        <w:t>);</w:t>
      </w:r>
    </w:p>
    <w:p w:rsidR="00F179BC" w:rsidRDefault="00F179BC">
      <w:pPr>
        <w:pStyle w:val="Zkladntext"/>
        <w:spacing w:before="1"/>
        <w:rPr>
          <w:sz w:val="22"/>
        </w:rPr>
      </w:pPr>
    </w:p>
    <w:p w:rsidR="00F179BC" w:rsidRDefault="00590CBC" w:rsidP="00590CBC">
      <w:pPr>
        <w:pStyle w:val="Odstavecseseznamem"/>
        <w:numPr>
          <w:ilvl w:val="2"/>
          <w:numId w:val="114"/>
        </w:numPr>
        <w:tabs>
          <w:tab w:val="left" w:pos="758"/>
        </w:tabs>
        <w:spacing w:line="249" w:lineRule="auto"/>
        <w:ind w:right="791"/>
        <w:rPr>
          <w:sz w:val="24"/>
        </w:rPr>
      </w:pPr>
      <w:r>
        <w:rPr>
          <w:sz w:val="24"/>
        </w:rPr>
        <w:t>for</w:t>
      </w:r>
      <w:r>
        <w:rPr>
          <w:spacing w:val="-9"/>
          <w:sz w:val="24"/>
        </w:rPr>
        <w:t xml:space="preserve"> </w:t>
      </w:r>
      <w:r>
        <w:rPr>
          <w:b/>
          <w:sz w:val="24"/>
        </w:rPr>
        <w:t>indirect</w:t>
      </w:r>
      <w:r>
        <w:rPr>
          <w:b/>
          <w:spacing w:val="-9"/>
          <w:sz w:val="24"/>
        </w:rPr>
        <w:t xml:space="preserve"> </w:t>
      </w:r>
      <w:r>
        <w:rPr>
          <w:b/>
          <w:sz w:val="24"/>
        </w:rPr>
        <w:t>costs</w:t>
      </w:r>
      <w:r>
        <w:rPr>
          <w:sz w:val="24"/>
        </w:rPr>
        <w:t>:</w:t>
      </w:r>
      <w:r>
        <w:rPr>
          <w:spacing w:val="-9"/>
          <w:sz w:val="24"/>
        </w:rPr>
        <w:t xml:space="preserve"> </w:t>
      </w:r>
      <w:r>
        <w:rPr>
          <w:sz w:val="24"/>
        </w:rPr>
        <w:t>on</w:t>
      </w:r>
      <w:r>
        <w:rPr>
          <w:spacing w:val="-9"/>
          <w:sz w:val="24"/>
        </w:rPr>
        <w:t xml:space="preserve"> </w:t>
      </w:r>
      <w:r>
        <w:rPr>
          <w:sz w:val="24"/>
        </w:rPr>
        <w:t>the</w:t>
      </w:r>
      <w:r>
        <w:rPr>
          <w:spacing w:val="-9"/>
          <w:sz w:val="24"/>
        </w:rPr>
        <w:t xml:space="preserve"> </w:t>
      </w:r>
      <w:r>
        <w:rPr>
          <w:sz w:val="24"/>
        </w:rPr>
        <w:t>basis</w:t>
      </w:r>
      <w:r>
        <w:rPr>
          <w:spacing w:val="-9"/>
          <w:sz w:val="24"/>
        </w:rPr>
        <w:t xml:space="preserve"> </w:t>
      </w:r>
      <w:r>
        <w:rPr>
          <w:sz w:val="24"/>
        </w:rPr>
        <w:t>of</w:t>
      </w:r>
      <w:r>
        <w:rPr>
          <w:spacing w:val="-9"/>
          <w:sz w:val="24"/>
        </w:rPr>
        <w:t xml:space="preserve"> </w:t>
      </w:r>
      <w:r>
        <w:rPr>
          <w:sz w:val="24"/>
        </w:rPr>
        <w:t>a</w:t>
      </w:r>
      <w:r>
        <w:rPr>
          <w:spacing w:val="-9"/>
          <w:sz w:val="24"/>
        </w:rPr>
        <w:t xml:space="preserve"> </w:t>
      </w:r>
      <w:r>
        <w:rPr>
          <w:sz w:val="24"/>
        </w:rPr>
        <w:t>flat-rate</w:t>
      </w:r>
      <w:r>
        <w:rPr>
          <w:spacing w:val="-9"/>
          <w:sz w:val="24"/>
        </w:rPr>
        <w:t xml:space="preserve"> </w:t>
      </w:r>
      <w:r>
        <w:rPr>
          <w:sz w:val="24"/>
        </w:rPr>
        <w:t>applied</w:t>
      </w:r>
      <w:r>
        <w:rPr>
          <w:spacing w:val="-9"/>
          <w:sz w:val="24"/>
        </w:rPr>
        <w:t xml:space="preserve"> </w:t>
      </w:r>
      <w:r>
        <w:rPr>
          <w:sz w:val="24"/>
        </w:rPr>
        <w:t>as</w:t>
      </w:r>
      <w:r>
        <w:rPr>
          <w:spacing w:val="-9"/>
          <w:sz w:val="24"/>
        </w:rPr>
        <w:t xml:space="preserve"> </w:t>
      </w:r>
      <w:r>
        <w:rPr>
          <w:sz w:val="24"/>
        </w:rPr>
        <w:t>set</w:t>
      </w:r>
      <w:r>
        <w:rPr>
          <w:spacing w:val="-9"/>
          <w:sz w:val="24"/>
        </w:rPr>
        <w:t xml:space="preserve"> </w:t>
      </w:r>
      <w:r>
        <w:rPr>
          <w:sz w:val="24"/>
        </w:rPr>
        <w:t>out</w:t>
      </w:r>
      <w:r>
        <w:rPr>
          <w:spacing w:val="-9"/>
          <w:sz w:val="24"/>
        </w:rPr>
        <w:t xml:space="preserve"> </w:t>
      </w:r>
      <w:r>
        <w:rPr>
          <w:sz w:val="24"/>
        </w:rPr>
        <w:t>in</w:t>
      </w:r>
      <w:r>
        <w:rPr>
          <w:spacing w:val="-9"/>
          <w:sz w:val="24"/>
        </w:rPr>
        <w:t xml:space="preserve"> </w:t>
      </w:r>
      <w:r>
        <w:rPr>
          <w:sz w:val="24"/>
        </w:rPr>
        <w:t>Article</w:t>
      </w:r>
      <w:r>
        <w:rPr>
          <w:spacing w:val="-9"/>
          <w:sz w:val="24"/>
        </w:rPr>
        <w:t xml:space="preserve"> </w:t>
      </w:r>
      <w:r>
        <w:rPr>
          <w:sz w:val="24"/>
        </w:rPr>
        <w:t>6.2,</w:t>
      </w:r>
      <w:r>
        <w:rPr>
          <w:spacing w:val="-9"/>
          <w:sz w:val="24"/>
        </w:rPr>
        <w:t xml:space="preserve"> </w:t>
      </w:r>
      <w:r>
        <w:rPr>
          <w:sz w:val="24"/>
        </w:rPr>
        <w:t>Point</w:t>
      </w:r>
      <w:r>
        <w:rPr>
          <w:spacing w:val="-9"/>
          <w:sz w:val="24"/>
        </w:rPr>
        <w:t xml:space="preserve"> </w:t>
      </w:r>
      <w:r>
        <w:rPr>
          <w:sz w:val="24"/>
        </w:rPr>
        <w:t>E</w:t>
      </w:r>
      <w:r>
        <w:rPr>
          <w:spacing w:val="-9"/>
          <w:sz w:val="24"/>
        </w:rPr>
        <w:t xml:space="preserve"> </w:t>
      </w:r>
      <w:r>
        <w:rPr>
          <w:sz w:val="24"/>
        </w:rPr>
        <w:t>(‘</w:t>
      </w:r>
      <w:r>
        <w:rPr>
          <w:b/>
          <w:sz w:val="24"/>
        </w:rPr>
        <w:t>flat-rate costs</w:t>
      </w:r>
      <w:r>
        <w:rPr>
          <w:sz w:val="24"/>
        </w:rPr>
        <w:t>’);</w:t>
      </w:r>
    </w:p>
    <w:p w:rsidR="00F179BC" w:rsidRDefault="00F179BC">
      <w:pPr>
        <w:pStyle w:val="Zkladntext"/>
        <w:spacing w:before="1"/>
        <w:rPr>
          <w:sz w:val="21"/>
        </w:rPr>
      </w:pPr>
    </w:p>
    <w:p w:rsidR="00F179BC" w:rsidRDefault="00590CBC" w:rsidP="00590CBC">
      <w:pPr>
        <w:pStyle w:val="Odstavecseseznamem"/>
        <w:numPr>
          <w:ilvl w:val="2"/>
          <w:numId w:val="114"/>
        </w:numPr>
        <w:tabs>
          <w:tab w:val="left" w:pos="758"/>
        </w:tabs>
        <w:rPr>
          <w:sz w:val="24"/>
        </w:rPr>
      </w:pPr>
      <w:r>
        <w:rPr>
          <w:b/>
          <w:sz w:val="24"/>
        </w:rPr>
        <w:t xml:space="preserve">specific cost category(ies): </w:t>
      </w:r>
      <w:r>
        <w:rPr>
          <w:sz w:val="24"/>
        </w:rPr>
        <w:t>not</w:t>
      </w:r>
      <w:r>
        <w:rPr>
          <w:spacing w:val="-5"/>
          <w:sz w:val="24"/>
        </w:rPr>
        <w:t xml:space="preserve"> </w:t>
      </w:r>
      <w:r>
        <w:rPr>
          <w:sz w:val="24"/>
        </w:rPr>
        <w:t>applicable.</w:t>
      </w:r>
    </w:p>
    <w:p w:rsidR="00F179BC" w:rsidRDefault="00F179BC">
      <w:pPr>
        <w:pStyle w:val="Zkladntext"/>
        <w:spacing w:before="5"/>
        <w:rPr>
          <w:sz w:val="25"/>
        </w:rPr>
      </w:pPr>
    </w:p>
    <w:p w:rsidR="00F179BC" w:rsidRDefault="00590CBC" w:rsidP="00590CBC">
      <w:pPr>
        <w:pStyle w:val="Odstavecseseznamem"/>
        <w:numPr>
          <w:ilvl w:val="1"/>
          <w:numId w:val="114"/>
        </w:numPr>
        <w:tabs>
          <w:tab w:val="left" w:pos="474"/>
        </w:tabs>
        <w:jc w:val="both"/>
        <w:rPr>
          <w:b/>
          <w:sz w:val="24"/>
        </w:rPr>
      </w:pPr>
      <w:bookmarkStart w:id="13" w:name="_bookmark12"/>
      <w:bookmarkEnd w:id="13"/>
      <w:r>
        <w:rPr>
          <w:b/>
          <w:sz w:val="24"/>
        </w:rPr>
        <w:t>Final grant amount —</w:t>
      </w:r>
      <w:r>
        <w:rPr>
          <w:b/>
          <w:spacing w:val="-2"/>
          <w:sz w:val="24"/>
        </w:rPr>
        <w:t xml:space="preserve"> </w:t>
      </w:r>
      <w:r>
        <w:rPr>
          <w:b/>
          <w:sz w:val="24"/>
        </w:rPr>
        <w:t>Calculation</w:t>
      </w:r>
    </w:p>
    <w:p w:rsidR="00F179BC" w:rsidRDefault="00F179BC">
      <w:pPr>
        <w:pStyle w:val="Zkladntext"/>
        <w:spacing w:before="2"/>
        <w:rPr>
          <w:b/>
          <w:sz w:val="22"/>
        </w:rPr>
      </w:pPr>
    </w:p>
    <w:p w:rsidR="00F179BC" w:rsidRDefault="00590CBC">
      <w:pPr>
        <w:pStyle w:val="Zkladntext"/>
        <w:spacing w:before="1" w:line="249" w:lineRule="auto"/>
        <w:ind w:left="113" w:right="791"/>
        <w:jc w:val="both"/>
      </w:pPr>
      <w:r>
        <w:t>The ‘</w:t>
      </w:r>
      <w:r>
        <w:rPr>
          <w:b/>
        </w:rPr>
        <w:t>final grant amount</w:t>
      </w:r>
      <w:r>
        <w:t>’ depends on the actual extent to which the action is implemented in accordance with the Agreement’s terms and conditions.</w:t>
      </w:r>
    </w:p>
    <w:p w:rsidR="00F179BC" w:rsidRDefault="00F179BC">
      <w:pPr>
        <w:pStyle w:val="Zkladntext"/>
        <w:spacing w:before="2"/>
        <w:rPr>
          <w:sz w:val="21"/>
        </w:rPr>
      </w:pPr>
    </w:p>
    <w:p w:rsidR="00F179BC" w:rsidRDefault="00590CBC">
      <w:pPr>
        <w:pStyle w:val="Zkladntext"/>
        <w:spacing w:line="249" w:lineRule="auto"/>
        <w:ind w:left="113" w:right="791"/>
        <w:jc w:val="both"/>
      </w:pPr>
      <w:r>
        <w:t>This amount is calculated by the Commission — when the payment of the balance is made (see Article 21.4) — in the following steps:</w:t>
      </w:r>
    </w:p>
    <w:p w:rsidR="00F179BC" w:rsidRDefault="00F179BC">
      <w:pPr>
        <w:pStyle w:val="Zkladntext"/>
        <w:spacing w:before="1"/>
        <w:rPr>
          <w:sz w:val="21"/>
        </w:rPr>
      </w:pPr>
    </w:p>
    <w:p w:rsidR="00F179BC" w:rsidRDefault="00590CBC">
      <w:pPr>
        <w:pStyle w:val="Zkladntext"/>
        <w:spacing w:before="1" w:line="460" w:lineRule="auto"/>
        <w:ind w:left="397" w:right="3376"/>
      </w:pPr>
      <w:r>
        <w:t>Step 1 – Application of the reimbursement rates to the eligible costs Step 2  – Limit to the maximum grant amount</w:t>
      </w:r>
    </w:p>
    <w:p w:rsidR="00F179BC" w:rsidRDefault="00590CBC">
      <w:pPr>
        <w:pStyle w:val="Zkladntext"/>
        <w:spacing w:before="10"/>
        <w:ind w:left="397"/>
      </w:pPr>
      <w:r>
        <w:t>Step 3  – Reduction due to the no-profit rule</w:t>
      </w:r>
    </w:p>
    <w:p w:rsidR="00F179BC" w:rsidRDefault="00F179BC">
      <w:pPr>
        <w:pStyle w:val="Zkladntext"/>
        <w:spacing w:before="1"/>
        <w:rPr>
          <w:sz w:val="22"/>
        </w:rPr>
      </w:pPr>
    </w:p>
    <w:p w:rsidR="00F179BC" w:rsidRDefault="00590CBC">
      <w:pPr>
        <w:pStyle w:val="Zkladntext"/>
        <w:ind w:left="397"/>
      </w:pPr>
      <w:r>
        <w:t>Step 4  – Reduction due to substantial errors, irregularities or fraud or serious breach of obligations</w:t>
      </w:r>
    </w:p>
    <w:p w:rsidR="00F179BC" w:rsidRDefault="00F179BC">
      <w:pPr>
        <w:pStyle w:val="Zkladntext"/>
        <w:spacing w:before="6"/>
        <w:rPr>
          <w:sz w:val="20"/>
        </w:rPr>
      </w:pPr>
    </w:p>
    <w:p w:rsidR="00F179BC" w:rsidRDefault="00590CBC" w:rsidP="00590CBC">
      <w:pPr>
        <w:pStyle w:val="Odstavecseseznamem"/>
        <w:numPr>
          <w:ilvl w:val="2"/>
          <w:numId w:val="113"/>
        </w:numPr>
        <w:tabs>
          <w:tab w:val="left" w:pos="654"/>
        </w:tabs>
        <w:ind w:firstLine="0"/>
        <w:jc w:val="both"/>
        <w:rPr>
          <w:b/>
          <w:sz w:val="24"/>
        </w:rPr>
      </w:pPr>
      <w:r>
        <w:rPr>
          <w:b/>
          <w:sz w:val="24"/>
        </w:rPr>
        <w:t>Step 1 — Application of the reimbursement rates to the eligible</w:t>
      </w:r>
      <w:r>
        <w:rPr>
          <w:b/>
          <w:spacing w:val="-11"/>
          <w:sz w:val="24"/>
        </w:rPr>
        <w:t xml:space="preserve"> </w:t>
      </w:r>
      <w:r>
        <w:rPr>
          <w:b/>
          <w:sz w:val="24"/>
        </w:rPr>
        <w:t>costs</w:t>
      </w:r>
    </w:p>
    <w:p w:rsidR="00F179BC" w:rsidRDefault="00F179BC">
      <w:pPr>
        <w:pStyle w:val="Zkladntext"/>
        <w:spacing w:before="2"/>
        <w:rPr>
          <w:b/>
          <w:sz w:val="22"/>
        </w:rPr>
      </w:pPr>
    </w:p>
    <w:p w:rsidR="00F179BC" w:rsidRDefault="00590CBC">
      <w:pPr>
        <w:pStyle w:val="Zkladntext"/>
        <w:spacing w:line="249" w:lineRule="auto"/>
        <w:ind w:left="113" w:right="791"/>
        <w:jc w:val="both"/>
      </w:pPr>
      <w:r>
        <w:t>The reimbursement rate(s) (see Article 5.2) are applied to the eligible costs (actual costs, unit costs and</w:t>
      </w:r>
      <w:r>
        <w:rPr>
          <w:spacing w:val="-9"/>
        </w:rPr>
        <w:t xml:space="preserve"> </w:t>
      </w:r>
      <w:r>
        <w:t>flat-rate</w:t>
      </w:r>
      <w:r>
        <w:rPr>
          <w:spacing w:val="-9"/>
        </w:rPr>
        <w:t xml:space="preserve"> </w:t>
      </w:r>
      <w:r>
        <w:t>costs;</w:t>
      </w:r>
      <w:r>
        <w:rPr>
          <w:spacing w:val="-9"/>
        </w:rPr>
        <w:t xml:space="preserve"> </w:t>
      </w:r>
      <w:r>
        <w:t>see</w:t>
      </w:r>
      <w:r>
        <w:rPr>
          <w:spacing w:val="-9"/>
        </w:rPr>
        <w:t xml:space="preserve"> </w:t>
      </w:r>
      <w:r>
        <w:t>Article</w:t>
      </w:r>
      <w:r>
        <w:rPr>
          <w:spacing w:val="-9"/>
        </w:rPr>
        <w:t xml:space="preserve"> </w:t>
      </w:r>
      <w:r>
        <w:t>6)</w:t>
      </w:r>
      <w:r>
        <w:rPr>
          <w:spacing w:val="-9"/>
        </w:rPr>
        <w:t xml:space="preserve"> </w:t>
      </w:r>
      <w:r>
        <w:t>declared</w:t>
      </w:r>
      <w:r>
        <w:rPr>
          <w:spacing w:val="-9"/>
        </w:rPr>
        <w:t xml:space="preserve"> </w:t>
      </w:r>
      <w:r>
        <w:t>by</w:t>
      </w:r>
      <w:r>
        <w:rPr>
          <w:spacing w:val="-9"/>
        </w:rPr>
        <w:t xml:space="preserve"> </w:t>
      </w:r>
      <w:r>
        <w:t>the</w:t>
      </w:r>
      <w:r>
        <w:rPr>
          <w:spacing w:val="-9"/>
        </w:rPr>
        <w:t xml:space="preserve"> </w:t>
      </w:r>
      <w:r>
        <w:t>beneficiaries</w:t>
      </w:r>
      <w:r>
        <w:rPr>
          <w:spacing w:val="-9"/>
        </w:rPr>
        <w:t xml:space="preserve"> </w:t>
      </w:r>
      <w:r>
        <w:t>and</w:t>
      </w:r>
      <w:r>
        <w:rPr>
          <w:spacing w:val="-9"/>
        </w:rPr>
        <w:t xml:space="preserve"> </w:t>
      </w:r>
      <w:r>
        <w:t>linked</w:t>
      </w:r>
      <w:r>
        <w:rPr>
          <w:spacing w:val="-9"/>
        </w:rPr>
        <w:t xml:space="preserve"> </w:t>
      </w:r>
      <w:r>
        <w:t>third</w:t>
      </w:r>
      <w:r>
        <w:rPr>
          <w:spacing w:val="-9"/>
        </w:rPr>
        <w:t xml:space="preserve"> </w:t>
      </w:r>
      <w:r>
        <w:t>parties</w:t>
      </w:r>
      <w:r>
        <w:rPr>
          <w:spacing w:val="-9"/>
        </w:rPr>
        <w:t xml:space="preserve"> </w:t>
      </w:r>
      <w:r>
        <w:t>(see</w:t>
      </w:r>
      <w:r>
        <w:rPr>
          <w:spacing w:val="-9"/>
        </w:rPr>
        <w:t xml:space="preserve"> </w:t>
      </w:r>
      <w:r>
        <w:t>Article</w:t>
      </w:r>
      <w:r>
        <w:rPr>
          <w:spacing w:val="-9"/>
        </w:rPr>
        <w:t xml:space="preserve"> </w:t>
      </w:r>
      <w:r>
        <w:t>20) and approved by the Commission (see Article</w:t>
      </w:r>
      <w:r>
        <w:rPr>
          <w:spacing w:val="-4"/>
        </w:rPr>
        <w:t xml:space="preserve"> </w:t>
      </w:r>
      <w:r>
        <w:t>21).</w:t>
      </w:r>
    </w:p>
    <w:p w:rsidR="00F179BC" w:rsidRDefault="00F179BC">
      <w:pPr>
        <w:spacing w:line="249" w:lineRule="auto"/>
        <w:jc w:val="both"/>
        <w:sectPr w:rsidR="00F179BC">
          <w:pgSz w:w="11910" w:h="16840"/>
          <w:pgMar w:top="800" w:right="340" w:bottom="740" w:left="1020" w:header="391" w:footer="543" w:gutter="0"/>
          <w:cols w:space="720"/>
        </w:sectPr>
      </w:pPr>
    </w:p>
    <w:p w:rsidR="00F179BC" w:rsidRDefault="00F179BC">
      <w:pPr>
        <w:pStyle w:val="Zkladntext"/>
        <w:spacing w:before="3"/>
        <w:rPr>
          <w:sz w:val="17"/>
        </w:rPr>
      </w:pPr>
    </w:p>
    <w:p w:rsidR="00F179BC" w:rsidRDefault="00590CBC" w:rsidP="00590CBC">
      <w:pPr>
        <w:pStyle w:val="Odstavecseseznamem"/>
        <w:numPr>
          <w:ilvl w:val="2"/>
          <w:numId w:val="113"/>
        </w:numPr>
        <w:tabs>
          <w:tab w:val="left" w:pos="654"/>
        </w:tabs>
        <w:spacing w:before="90"/>
        <w:ind w:left="653"/>
        <w:jc w:val="both"/>
        <w:rPr>
          <w:b/>
          <w:sz w:val="24"/>
        </w:rPr>
      </w:pPr>
      <w:r>
        <w:rPr>
          <w:b/>
          <w:sz w:val="24"/>
        </w:rPr>
        <w:t>Step 2 — Limit to the maximum grant</w:t>
      </w:r>
      <w:r>
        <w:rPr>
          <w:b/>
          <w:spacing w:val="-2"/>
          <w:sz w:val="24"/>
        </w:rPr>
        <w:t xml:space="preserve"> </w:t>
      </w:r>
      <w:r>
        <w:rPr>
          <w:b/>
          <w:sz w:val="24"/>
        </w:rPr>
        <w:t>amount</w:t>
      </w:r>
    </w:p>
    <w:p w:rsidR="00F179BC" w:rsidRDefault="00F179BC">
      <w:pPr>
        <w:pStyle w:val="Zkladntext"/>
        <w:spacing w:before="3"/>
        <w:rPr>
          <w:b/>
          <w:sz w:val="23"/>
        </w:rPr>
      </w:pPr>
    </w:p>
    <w:p w:rsidR="00F179BC" w:rsidRDefault="00590CBC">
      <w:pPr>
        <w:pStyle w:val="Zkladntext"/>
        <w:spacing w:line="249" w:lineRule="auto"/>
        <w:ind w:left="113" w:right="972"/>
      </w:pPr>
      <w:r>
        <w:t>If the amount obtained following Step 1 is higher than the maximum grant amount set out in   Article 5.1, it will be limited to the</w:t>
      </w:r>
      <w:r>
        <w:rPr>
          <w:spacing w:val="-20"/>
        </w:rPr>
        <w:t xml:space="preserve"> </w:t>
      </w:r>
      <w:r>
        <w:t>latter.</w:t>
      </w:r>
    </w:p>
    <w:p w:rsidR="00F179BC" w:rsidRDefault="00590CBC" w:rsidP="00590CBC">
      <w:pPr>
        <w:pStyle w:val="Odstavecseseznamem"/>
        <w:numPr>
          <w:ilvl w:val="2"/>
          <w:numId w:val="113"/>
        </w:numPr>
        <w:tabs>
          <w:tab w:val="left" w:pos="654"/>
        </w:tabs>
        <w:spacing w:before="226"/>
        <w:ind w:left="653"/>
        <w:jc w:val="both"/>
        <w:rPr>
          <w:b/>
          <w:sz w:val="24"/>
        </w:rPr>
      </w:pPr>
      <w:r>
        <w:rPr>
          <w:b/>
          <w:sz w:val="24"/>
        </w:rPr>
        <w:t>Step 3 — Reduction due to the no-profit</w:t>
      </w:r>
      <w:r>
        <w:rPr>
          <w:b/>
          <w:spacing w:val="-8"/>
          <w:sz w:val="24"/>
        </w:rPr>
        <w:t xml:space="preserve"> </w:t>
      </w:r>
      <w:r>
        <w:rPr>
          <w:b/>
          <w:sz w:val="24"/>
        </w:rPr>
        <w:t>rule</w:t>
      </w:r>
    </w:p>
    <w:p w:rsidR="00F179BC" w:rsidRDefault="00F179BC">
      <w:pPr>
        <w:pStyle w:val="Zkladntext"/>
        <w:spacing w:before="3"/>
        <w:rPr>
          <w:b/>
          <w:sz w:val="23"/>
        </w:rPr>
      </w:pPr>
    </w:p>
    <w:p w:rsidR="00F179BC" w:rsidRDefault="00590CBC">
      <w:pPr>
        <w:pStyle w:val="Zkladntext"/>
        <w:ind w:left="113"/>
        <w:jc w:val="both"/>
      </w:pPr>
      <w:r>
        <w:t>The grant must not produce a profit.</w:t>
      </w:r>
    </w:p>
    <w:p w:rsidR="00F179BC" w:rsidRDefault="00F179BC">
      <w:pPr>
        <w:pStyle w:val="Zkladntext"/>
        <w:spacing w:before="1"/>
        <w:rPr>
          <w:sz w:val="23"/>
        </w:rPr>
      </w:pPr>
    </w:p>
    <w:p w:rsidR="00F179BC" w:rsidRDefault="00590CBC">
      <w:pPr>
        <w:pStyle w:val="Zkladntext"/>
        <w:spacing w:line="249" w:lineRule="auto"/>
        <w:ind w:left="113" w:right="791"/>
      </w:pPr>
      <w:r>
        <w:t>‘</w:t>
      </w:r>
      <w:r>
        <w:rPr>
          <w:b/>
        </w:rPr>
        <w:t>Profit</w:t>
      </w:r>
      <w:r>
        <w:t>’ means the surplus of the amount obtained following Steps 1 and 2 plus the action’s total receipts, over the action’s total eligible costs.</w:t>
      </w:r>
    </w:p>
    <w:p w:rsidR="00F179BC" w:rsidRDefault="00F179BC">
      <w:pPr>
        <w:pStyle w:val="Zkladntext"/>
        <w:spacing w:before="2"/>
        <w:rPr>
          <w:sz w:val="22"/>
        </w:rPr>
      </w:pPr>
    </w:p>
    <w:p w:rsidR="00F179BC" w:rsidRDefault="00590CBC">
      <w:pPr>
        <w:spacing w:line="249" w:lineRule="auto"/>
        <w:ind w:left="113" w:right="791"/>
        <w:rPr>
          <w:sz w:val="24"/>
        </w:rPr>
      </w:pPr>
      <w:r>
        <w:rPr>
          <w:sz w:val="24"/>
        </w:rPr>
        <w:t>The ‘</w:t>
      </w:r>
      <w:r>
        <w:rPr>
          <w:b/>
          <w:sz w:val="24"/>
        </w:rPr>
        <w:t>action’s total eligible costs</w:t>
      </w:r>
      <w:r>
        <w:rPr>
          <w:sz w:val="24"/>
        </w:rPr>
        <w:t>’ are the consolidated total eligible costs approved by the Commission.</w:t>
      </w:r>
    </w:p>
    <w:p w:rsidR="00F179BC" w:rsidRDefault="00F179BC">
      <w:pPr>
        <w:pStyle w:val="Zkladntext"/>
        <w:spacing w:before="2"/>
        <w:rPr>
          <w:sz w:val="22"/>
        </w:rPr>
      </w:pPr>
    </w:p>
    <w:p w:rsidR="00F179BC" w:rsidRDefault="00590CBC">
      <w:pPr>
        <w:spacing w:line="249" w:lineRule="auto"/>
        <w:ind w:left="113" w:right="791"/>
        <w:rPr>
          <w:sz w:val="24"/>
        </w:rPr>
      </w:pPr>
      <w:r>
        <w:rPr>
          <w:sz w:val="24"/>
        </w:rPr>
        <w:t>The ‘</w:t>
      </w:r>
      <w:r>
        <w:rPr>
          <w:b/>
          <w:sz w:val="24"/>
        </w:rPr>
        <w:t>action’s total receipts</w:t>
      </w:r>
      <w:r>
        <w:rPr>
          <w:sz w:val="24"/>
        </w:rPr>
        <w:t>’ are the consolidated total receipts generated during its duration (see Article 3).</w:t>
      </w:r>
    </w:p>
    <w:p w:rsidR="00F179BC" w:rsidRDefault="00F179BC">
      <w:pPr>
        <w:pStyle w:val="Zkladntext"/>
        <w:spacing w:before="2"/>
        <w:rPr>
          <w:sz w:val="22"/>
        </w:rPr>
      </w:pPr>
    </w:p>
    <w:p w:rsidR="00F179BC" w:rsidRDefault="00590CBC">
      <w:pPr>
        <w:ind w:left="113"/>
        <w:jc w:val="both"/>
        <w:rPr>
          <w:sz w:val="24"/>
        </w:rPr>
      </w:pPr>
      <w:r>
        <w:rPr>
          <w:sz w:val="24"/>
        </w:rPr>
        <w:t xml:space="preserve">The following are considered </w:t>
      </w:r>
      <w:r>
        <w:rPr>
          <w:b/>
          <w:sz w:val="24"/>
        </w:rPr>
        <w:t>receipts</w:t>
      </w:r>
      <w:r>
        <w:rPr>
          <w:sz w:val="24"/>
        </w:rPr>
        <w:t>:</w:t>
      </w:r>
    </w:p>
    <w:p w:rsidR="00F179BC" w:rsidRDefault="00F179BC">
      <w:pPr>
        <w:pStyle w:val="Zkladntext"/>
        <w:spacing w:before="1"/>
        <w:rPr>
          <w:sz w:val="23"/>
        </w:rPr>
      </w:pPr>
    </w:p>
    <w:p w:rsidR="00F179BC" w:rsidRDefault="00590CBC" w:rsidP="00590CBC">
      <w:pPr>
        <w:pStyle w:val="Odstavecseseznamem"/>
        <w:numPr>
          <w:ilvl w:val="3"/>
          <w:numId w:val="113"/>
        </w:numPr>
        <w:tabs>
          <w:tab w:val="left" w:pos="758"/>
        </w:tabs>
        <w:spacing w:line="249" w:lineRule="auto"/>
        <w:ind w:right="791"/>
        <w:jc w:val="both"/>
        <w:rPr>
          <w:sz w:val="24"/>
        </w:rPr>
      </w:pPr>
      <w:r>
        <w:rPr>
          <w:sz w:val="24"/>
        </w:rPr>
        <w:t>income generated by the action; if the income is generated from selling equipment or other assets</w:t>
      </w:r>
      <w:r>
        <w:rPr>
          <w:spacing w:val="-16"/>
          <w:sz w:val="24"/>
        </w:rPr>
        <w:t xml:space="preserve"> </w:t>
      </w:r>
      <w:r>
        <w:rPr>
          <w:sz w:val="24"/>
        </w:rPr>
        <w:t>purchased</w:t>
      </w:r>
      <w:r>
        <w:rPr>
          <w:spacing w:val="-16"/>
          <w:sz w:val="24"/>
        </w:rPr>
        <w:t xml:space="preserve"> </w:t>
      </w:r>
      <w:r>
        <w:rPr>
          <w:sz w:val="24"/>
        </w:rPr>
        <w:t>under</w:t>
      </w:r>
      <w:r>
        <w:rPr>
          <w:spacing w:val="-16"/>
          <w:sz w:val="24"/>
        </w:rPr>
        <w:t xml:space="preserve"> </w:t>
      </w:r>
      <w:r>
        <w:rPr>
          <w:sz w:val="24"/>
        </w:rPr>
        <w:t>the</w:t>
      </w:r>
      <w:r>
        <w:rPr>
          <w:spacing w:val="-16"/>
          <w:sz w:val="24"/>
        </w:rPr>
        <w:t xml:space="preserve"> </w:t>
      </w:r>
      <w:r>
        <w:rPr>
          <w:sz w:val="24"/>
        </w:rPr>
        <w:t>Agreement,</w:t>
      </w:r>
      <w:r>
        <w:rPr>
          <w:spacing w:val="-16"/>
          <w:sz w:val="24"/>
        </w:rPr>
        <w:t xml:space="preserve"> </w:t>
      </w:r>
      <w:r>
        <w:rPr>
          <w:sz w:val="24"/>
        </w:rPr>
        <w:t>the</w:t>
      </w:r>
      <w:r>
        <w:rPr>
          <w:spacing w:val="-16"/>
          <w:sz w:val="24"/>
        </w:rPr>
        <w:t xml:space="preserve"> </w:t>
      </w:r>
      <w:r>
        <w:rPr>
          <w:sz w:val="24"/>
        </w:rPr>
        <w:t>receipt</w:t>
      </w:r>
      <w:r>
        <w:rPr>
          <w:spacing w:val="-16"/>
          <w:sz w:val="24"/>
        </w:rPr>
        <w:t xml:space="preserve"> </w:t>
      </w:r>
      <w:r>
        <w:rPr>
          <w:sz w:val="24"/>
        </w:rPr>
        <w:t>is</w:t>
      </w:r>
      <w:r>
        <w:rPr>
          <w:spacing w:val="-16"/>
          <w:sz w:val="24"/>
        </w:rPr>
        <w:t xml:space="preserve"> </w:t>
      </w:r>
      <w:r>
        <w:rPr>
          <w:sz w:val="24"/>
        </w:rPr>
        <w:t>up</w:t>
      </w:r>
      <w:r>
        <w:rPr>
          <w:spacing w:val="-16"/>
          <w:sz w:val="24"/>
        </w:rPr>
        <w:t xml:space="preserve"> </w:t>
      </w:r>
      <w:r>
        <w:rPr>
          <w:sz w:val="24"/>
        </w:rPr>
        <w:t>to</w:t>
      </w:r>
      <w:r>
        <w:rPr>
          <w:spacing w:val="-16"/>
          <w:sz w:val="24"/>
        </w:rPr>
        <w:t xml:space="preserve"> </w:t>
      </w:r>
      <w:r>
        <w:rPr>
          <w:sz w:val="24"/>
        </w:rPr>
        <w:t>the</w:t>
      </w:r>
      <w:r>
        <w:rPr>
          <w:spacing w:val="-16"/>
          <w:sz w:val="24"/>
        </w:rPr>
        <w:t xml:space="preserve"> </w:t>
      </w:r>
      <w:r>
        <w:rPr>
          <w:sz w:val="24"/>
        </w:rPr>
        <w:t>amount</w:t>
      </w:r>
      <w:r>
        <w:rPr>
          <w:spacing w:val="-16"/>
          <w:sz w:val="24"/>
        </w:rPr>
        <w:t xml:space="preserve"> </w:t>
      </w:r>
      <w:r>
        <w:rPr>
          <w:sz w:val="24"/>
        </w:rPr>
        <w:t>declared</w:t>
      </w:r>
      <w:r>
        <w:rPr>
          <w:spacing w:val="-16"/>
          <w:sz w:val="24"/>
        </w:rPr>
        <w:t xml:space="preserve"> </w:t>
      </w:r>
      <w:r>
        <w:rPr>
          <w:sz w:val="24"/>
        </w:rPr>
        <w:t>as</w:t>
      </w:r>
      <w:r>
        <w:rPr>
          <w:spacing w:val="-16"/>
          <w:sz w:val="24"/>
        </w:rPr>
        <w:t xml:space="preserve"> </w:t>
      </w:r>
      <w:r>
        <w:rPr>
          <w:sz w:val="24"/>
        </w:rPr>
        <w:t>eligible</w:t>
      </w:r>
      <w:r>
        <w:rPr>
          <w:spacing w:val="-16"/>
          <w:sz w:val="24"/>
        </w:rPr>
        <w:t xml:space="preserve"> </w:t>
      </w:r>
      <w:r>
        <w:rPr>
          <w:sz w:val="24"/>
        </w:rPr>
        <w:t>under the</w:t>
      </w:r>
      <w:r>
        <w:rPr>
          <w:spacing w:val="-2"/>
          <w:sz w:val="24"/>
        </w:rPr>
        <w:t xml:space="preserve"> </w:t>
      </w:r>
      <w:r>
        <w:rPr>
          <w:sz w:val="24"/>
        </w:rPr>
        <w:t>Agreement;</w:t>
      </w:r>
    </w:p>
    <w:p w:rsidR="00F179BC" w:rsidRDefault="00F179BC">
      <w:pPr>
        <w:pStyle w:val="Zkladntext"/>
        <w:spacing w:before="2"/>
        <w:rPr>
          <w:sz w:val="22"/>
        </w:rPr>
      </w:pPr>
    </w:p>
    <w:p w:rsidR="00F179BC" w:rsidRDefault="00590CBC" w:rsidP="00590CBC">
      <w:pPr>
        <w:pStyle w:val="Odstavecseseznamem"/>
        <w:numPr>
          <w:ilvl w:val="3"/>
          <w:numId w:val="113"/>
        </w:numPr>
        <w:tabs>
          <w:tab w:val="left" w:pos="758"/>
        </w:tabs>
        <w:spacing w:line="249" w:lineRule="auto"/>
        <w:ind w:right="791"/>
        <w:jc w:val="both"/>
        <w:rPr>
          <w:sz w:val="24"/>
        </w:rPr>
      </w:pPr>
      <w:r>
        <w:rPr>
          <w:sz w:val="24"/>
        </w:rPr>
        <w:t>financial contributions given by third parties to the beneficiary or to a linked third party specifically to be used for the action,</w:t>
      </w:r>
      <w:r>
        <w:rPr>
          <w:spacing w:val="-4"/>
          <w:sz w:val="24"/>
        </w:rPr>
        <w:t xml:space="preserve"> </w:t>
      </w:r>
      <w:r>
        <w:rPr>
          <w:sz w:val="24"/>
        </w:rPr>
        <w:t>and</w:t>
      </w:r>
    </w:p>
    <w:p w:rsidR="00F179BC" w:rsidRDefault="00F179BC">
      <w:pPr>
        <w:pStyle w:val="Zkladntext"/>
        <w:spacing w:before="2"/>
        <w:rPr>
          <w:sz w:val="22"/>
        </w:rPr>
      </w:pPr>
    </w:p>
    <w:p w:rsidR="00F179BC" w:rsidRDefault="00590CBC" w:rsidP="00590CBC">
      <w:pPr>
        <w:pStyle w:val="Odstavecseseznamem"/>
        <w:numPr>
          <w:ilvl w:val="3"/>
          <w:numId w:val="113"/>
        </w:numPr>
        <w:tabs>
          <w:tab w:val="left" w:pos="758"/>
        </w:tabs>
        <w:spacing w:line="249" w:lineRule="auto"/>
        <w:ind w:right="791"/>
        <w:jc w:val="both"/>
        <w:rPr>
          <w:sz w:val="24"/>
        </w:rPr>
      </w:pPr>
      <w:r>
        <w:rPr>
          <w:sz w:val="24"/>
        </w:rPr>
        <w:t>in-kind</w:t>
      </w:r>
      <w:r>
        <w:rPr>
          <w:spacing w:val="-10"/>
          <w:sz w:val="24"/>
        </w:rPr>
        <w:t xml:space="preserve"> </w:t>
      </w:r>
      <w:r>
        <w:rPr>
          <w:sz w:val="24"/>
        </w:rPr>
        <w:t>contributions</w:t>
      </w:r>
      <w:r>
        <w:rPr>
          <w:spacing w:val="-10"/>
          <w:sz w:val="24"/>
        </w:rPr>
        <w:t xml:space="preserve"> </w:t>
      </w:r>
      <w:r>
        <w:rPr>
          <w:sz w:val="24"/>
        </w:rPr>
        <w:t>provided</w:t>
      </w:r>
      <w:r>
        <w:rPr>
          <w:spacing w:val="-10"/>
          <w:sz w:val="24"/>
        </w:rPr>
        <w:t xml:space="preserve"> </w:t>
      </w:r>
      <w:r>
        <w:rPr>
          <w:sz w:val="24"/>
        </w:rPr>
        <w:t>by</w:t>
      </w:r>
      <w:r>
        <w:rPr>
          <w:spacing w:val="-10"/>
          <w:sz w:val="24"/>
        </w:rPr>
        <w:t xml:space="preserve"> </w:t>
      </w:r>
      <w:r>
        <w:rPr>
          <w:sz w:val="24"/>
        </w:rPr>
        <w:t>third</w:t>
      </w:r>
      <w:r>
        <w:rPr>
          <w:spacing w:val="-10"/>
          <w:sz w:val="24"/>
        </w:rPr>
        <w:t xml:space="preserve"> </w:t>
      </w:r>
      <w:r>
        <w:rPr>
          <w:sz w:val="24"/>
        </w:rPr>
        <w:t>parties</w:t>
      </w:r>
      <w:r>
        <w:rPr>
          <w:spacing w:val="-10"/>
          <w:sz w:val="24"/>
        </w:rPr>
        <w:t xml:space="preserve"> </w:t>
      </w:r>
      <w:r>
        <w:rPr>
          <w:sz w:val="24"/>
        </w:rPr>
        <w:t>free</w:t>
      </w:r>
      <w:r>
        <w:rPr>
          <w:spacing w:val="-10"/>
          <w:sz w:val="24"/>
        </w:rPr>
        <w:t xml:space="preserve"> </w:t>
      </w:r>
      <w:r>
        <w:rPr>
          <w:sz w:val="24"/>
        </w:rPr>
        <w:t>of</w:t>
      </w:r>
      <w:r>
        <w:rPr>
          <w:spacing w:val="-10"/>
          <w:sz w:val="24"/>
        </w:rPr>
        <w:t xml:space="preserve"> </w:t>
      </w:r>
      <w:r>
        <w:rPr>
          <w:sz w:val="24"/>
        </w:rPr>
        <w:t>charge</w:t>
      </w:r>
      <w:r>
        <w:rPr>
          <w:spacing w:val="-10"/>
          <w:sz w:val="24"/>
        </w:rPr>
        <w:t xml:space="preserve"> </w:t>
      </w:r>
      <w:r>
        <w:rPr>
          <w:sz w:val="24"/>
        </w:rPr>
        <w:t>and</w:t>
      </w:r>
      <w:r>
        <w:rPr>
          <w:spacing w:val="-10"/>
          <w:sz w:val="24"/>
        </w:rPr>
        <w:t xml:space="preserve"> </w:t>
      </w:r>
      <w:r>
        <w:rPr>
          <w:sz w:val="24"/>
        </w:rPr>
        <w:t>specifically</w:t>
      </w:r>
      <w:r>
        <w:rPr>
          <w:spacing w:val="-10"/>
          <w:sz w:val="24"/>
        </w:rPr>
        <w:t xml:space="preserve"> </w:t>
      </w:r>
      <w:r>
        <w:rPr>
          <w:sz w:val="24"/>
        </w:rPr>
        <w:t>to</w:t>
      </w:r>
      <w:r>
        <w:rPr>
          <w:spacing w:val="-10"/>
          <w:sz w:val="24"/>
        </w:rPr>
        <w:t xml:space="preserve"> </w:t>
      </w:r>
      <w:r>
        <w:rPr>
          <w:sz w:val="24"/>
        </w:rPr>
        <w:t>be</w:t>
      </w:r>
      <w:r>
        <w:rPr>
          <w:spacing w:val="-10"/>
          <w:sz w:val="24"/>
        </w:rPr>
        <w:t xml:space="preserve"> </w:t>
      </w:r>
      <w:r>
        <w:rPr>
          <w:sz w:val="24"/>
        </w:rPr>
        <w:t>used</w:t>
      </w:r>
      <w:r>
        <w:rPr>
          <w:spacing w:val="-10"/>
          <w:sz w:val="24"/>
        </w:rPr>
        <w:t xml:space="preserve"> </w:t>
      </w:r>
      <w:r>
        <w:rPr>
          <w:sz w:val="24"/>
        </w:rPr>
        <w:t>for</w:t>
      </w:r>
      <w:r>
        <w:rPr>
          <w:spacing w:val="-10"/>
          <w:sz w:val="24"/>
        </w:rPr>
        <w:t xml:space="preserve"> </w:t>
      </w:r>
      <w:r>
        <w:rPr>
          <w:sz w:val="24"/>
        </w:rPr>
        <w:t>the action, if they have been declared as eligible</w:t>
      </w:r>
      <w:r>
        <w:rPr>
          <w:spacing w:val="-6"/>
          <w:sz w:val="24"/>
        </w:rPr>
        <w:t xml:space="preserve"> </w:t>
      </w:r>
      <w:r>
        <w:rPr>
          <w:sz w:val="24"/>
        </w:rPr>
        <w:t>costs.</w:t>
      </w:r>
    </w:p>
    <w:p w:rsidR="00F179BC" w:rsidRDefault="00F179BC">
      <w:pPr>
        <w:pStyle w:val="Zkladntext"/>
        <w:spacing w:before="2"/>
        <w:rPr>
          <w:sz w:val="22"/>
        </w:rPr>
      </w:pPr>
    </w:p>
    <w:p w:rsidR="00F179BC" w:rsidRDefault="00590CBC">
      <w:pPr>
        <w:pStyle w:val="Zkladntext"/>
        <w:ind w:left="113"/>
        <w:jc w:val="both"/>
      </w:pPr>
      <w:r>
        <w:t>The following are however not considered receipts:</w:t>
      </w:r>
    </w:p>
    <w:p w:rsidR="00F179BC" w:rsidRDefault="00F179BC">
      <w:pPr>
        <w:pStyle w:val="Zkladntext"/>
        <w:spacing w:before="1"/>
        <w:rPr>
          <w:sz w:val="23"/>
        </w:rPr>
      </w:pPr>
    </w:p>
    <w:p w:rsidR="00F179BC" w:rsidRDefault="00590CBC" w:rsidP="00590CBC">
      <w:pPr>
        <w:pStyle w:val="Odstavecseseznamem"/>
        <w:numPr>
          <w:ilvl w:val="0"/>
          <w:numId w:val="112"/>
        </w:numPr>
        <w:tabs>
          <w:tab w:val="left" w:pos="758"/>
        </w:tabs>
        <w:rPr>
          <w:sz w:val="24"/>
        </w:rPr>
      </w:pPr>
      <w:r>
        <w:rPr>
          <w:sz w:val="24"/>
        </w:rPr>
        <w:t>income generated by exploiting the action’s results (see Article</w:t>
      </w:r>
      <w:r>
        <w:rPr>
          <w:spacing w:val="-21"/>
          <w:sz w:val="24"/>
        </w:rPr>
        <w:t xml:space="preserve"> </w:t>
      </w:r>
      <w:r>
        <w:rPr>
          <w:sz w:val="24"/>
        </w:rPr>
        <w:t>28);</w:t>
      </w:r>
    </w:p>
    <w:p w:rsidR="00F179BC" w:rsidRDefault="00F179BC">
      <w:pPr>
        <w:pStyle w:val="Zkladntext"/>
        <w:spacing w:before="1"/>
        <w:rPr>
          <w:sz w:val="23"/>
        </w:rPr>
      </w:pPr>
    </w:p>
    <w:p w:rsidR="00F179BC" w:rsidRDefault="00590CBC" w:rsidP="00590CBC">
      <w:pPr>
        <w:pStyle w:val="Odstavecseseznamem"/>
        <w:numPr>
          <w:ilvl w:val="0"/>
          <w:numId w:val="112"/>
        </w:numPr>
        <w:tabs>
          <w:tab w:val="left" w:pos="758"/>
        </w:tabs>
        <w:spacing w:line="249" w:lineRule="auto"/>
        <w:ind w:right="791"/>
        <w:jc w:val="both"/>
        <w:rPr>
          <w:sz w:val="24"/>
        </w:rPr>
      </w:pPr>
      <w:r>
        <w:rPr>
          <w:sz w:val="24"/>
        </w:rPr>
        <w:t>financial</w:t>
      </w:r>
      <w:r>
        <w:rPr>
          <w:spacing w:val="-15"/>
          <w:sz w:val="24"/>
        </w:rPr>
        <w:t xml:space="preserve"> </w:t>
      </w:r>
      <w:r>
        <w:rPr>
          <w:sz w:val="24"/>
        </w:rPr>
        <w:t>contributions</w:t>
      </w:r>
      <w:r>
        <w:rPr>
          <w:spacing w:val="-15"/>
          <w:sz w:val="24"/>
        </w:rPr>
        <w:t xml:space="preserve"> </w:t>
      </w:r>
      <w:r>
        <w:rPr>
          <w:sz w:val="24"/>
        </w:rPr>
        <w:t>by</w:t>
      </w:r>
      <w:r>
        <w:rPr>
          <w:spacing w:val="-15"/>
          <w:sz w:val="24"/>
        </w:rPr>
        <w:t xml:space="preserve"> </w:t>
      </w:r>
      <w:r>
        <w:rPr>
          <w:sz w:val="24"/>
        </w:rPr>
        <w:t>third</w:t>
      </w:r>
      <w:r>
        <w:rPr>
          <w:spacing w:val="-15"/>
          <w:sz w:val="24"/>
        </w:rPr>
        <w:t xml:space="preserve"> </w:t>
      </w:r>
      <w:r>
        <w:rPr>
          <w:sz w:val="24"/>
        </w:rPr>
        <w:t>parties,</w:t>
      </w:r>
      <w:r>
        <w:rPr>
          <w:spacing w:val="-15"/>
          <w:sz w:val="24"/>
        </w:rPr>
        <w:t xml:space="preserve"> </w:t>
      </w:r>
      <w:r>
        <w:rPr>
          <w:sz w:val="24"/>
        </w:rPr>
        <w:t>if</w:t>
      </w:r>
      <w:r>
        <w:rPr>
          <w:spacing w:val="-15"/>
          <w:sz w:val="24"/>
        </w:rPr>
        <w:t xml:space="preserve"> </w:t>
      </w:r>
      <w:r>
        <w:rPr>
          <w:sz w:val="24"/>
        </w:rPr>
        <w:t>they</w:t>
      </w:r>
      <w:r>
        <w:rPr>
          <w:spacing w:val="-15"/>
          <w:sz w:val="24"/>
        </w:rPr>
        <w:t xml:space="preserve"> </w:t>
      </w:r>
      <w:r>
        <w:rPr>
          <w:sz w:val="24"/>
        </w:rPr>
        <w:t>may</w:t>
      </w:r>
      <w:r>
        <w:rPr>
          <w:spacing w:val="-15"/>
          <w:sz w:val="24"/>
        </w:rPr>
        <w:t xml:space="preserve"> </w:t>
      </w:r>
      <w:r>
        <w:rPr>
          <w:sz w:val="24"/>
        </w:rPr>
        <w:t>be</w:t>
      </w:r>
      <w:r>
        <w:rPr>
          <w:spacing w:val="-15"/>
          <w:sz w:val="24"/>
        </w:rPr>
        <w:t xml:space="preserve"> </w:t>
      </w:r>
      <w:r>
        <w:rPr>
          <w:sz w:val="24"/>
        </w:rPr>
        <w:t>used</w:t>
      </w:r>
      <w:r>
        <w:rPr>
          <w:spacing w:val="-15"/>
          <w:sz w:val="24"/>
        </w:rPr>
        <w:t xml:space="preserve"> </w:t>
      </w:r>
      <w:r>
        <w:rPr>
          <w:sz w:val="24"/>
        </w:rPr>
        <w:t>to</w:t>
      </w:r>
      <w:r>
        <w:rPr>
          <w:spacing w:val="-15"/>
          <w:sz w:val="24"/>
        </w:rPr>
        <w:t xml:space="preserve"> </w:t>
      </w:r>
      <w:r>
        <w:rPr>
          <w:sz w:val="24"/>
        </w:rPr>
        <w:t>cover</w:t>
      </w:r>
      <w:r>
        <w:rPr>
          <w:spacing w:val="-15"/>
          <w:sz w:val="24"/>
        </w:rPr>
        <w:t xml:space="preserve"> </w:t>
      </w:r>
      <w:r>
        <w:rPr>
          <w:sz w:val="24"/>
        </w:rPr>
        <w:t>costs</w:t>
      </w:r>
      <w:r>
        <w:rPr>
          <w:spacing w:val="-15"/>
          <w:sz w:val="24"/>
        </w:rPr>
        <w:t xml:space="preserve"> </w:t>
      </w:r>
      <w:r>
        <w:rPr>
          <w:sz w:val="24"/>
        </w:rPr>
        <w:t>other</w:t>
      </w:r>
      <w:r>
        <w:rPr>
          <w:spacing w:val="-15"/>
          <w:sz w:val="24"/>
        </w:rPr>
        <w:t xml:space="preserve"> </w:t>
      </w:r>
      <w:r>
        <w:rPr>
          <w:sz w:val="24"/>
        </w:rPr>
        <w:t>than</w:t>
      </w:r>
      <w:r>
        <w:rPr>
          <w:spacing w:val="-15"/>
          <w:sz w:val="24"/>
        </w:rPr>
        <w:t xml:space="preserve"> </w:t>
      </w:r>
      <w:r>
        <w:rPr>
          <w:sz w:val="24"/>
        </w:rPr>
        <w:t>the</w:t>
      </w:r>
      <w:r>
        <w:rPr>
          <w:spacing w:val="-15"/>
          <w:sz w:val="24"/>
        </w:rPr>
        <w:t xml:space="preserve"> </w:t>
      </w:r>
      <w:r>
        <w:rPr>
          <w:sz w:val="24"/>
        </w:rPr>
        <w:t>eligible costs (see Article</w:t>
      </w:r>
      <w:r>
        <w:rPr>
          <w:spacing w:val="-3"/>
          <w:sz w:val="24"/>
        </w:rPr>
        <w:t xml:space="preserve"> </w:t>
      </w:r>
      <w:r>
        <w:rPr>
          <w:sz w:val="24"/>
        </w:rPr>
        <w:t>6);</w:t>
      </w:r>
    </w:p>
    <w:p w:rsidR="00F179BC" w:rsidRDefault="00F179BC">
      <w:pPr>
        <w:pStyle w:val="Zkladntext"/>
        <w:spacing w:before="2"/>
        <w:rPr>
          <w:sz w:val="22"/>
        </w:rPr>
      </w:pPr>
    </w:p>
    <w:p w:rsidR="00F179BC" w:rsidRDefault="00590CBC" w:rsidP="00590CBC">
      <w:pPr>
        <w:pStyle w:val="Odstavecseseznamem"/>
        <w:numPr>
          <w:ilvl w:val="0"/>
          <w:numId w:val="112"/>
        </w:numPr>
        <w:tabs>
          <w:tab w:val="left" w:pos="758"/>
        </w:tabs>
        <w:spacing w:line="249" w:lineRule="auto"/>
        <w:ind w:right="791"/>
        <w:jc w:val="both"/>
        <w:rPr>
          <w:sz w:val="24"/>
        </w:rPr>
      </w:pPr>
      <w:r>
        <w:rPr>
          <w:sz w:val="24"/>
        </w:rPr>
        <w:t>financial contributions by third parties with no obligation to repay any amount unused at the end of the period set out in Article</w:t>
      </w:r>
      <w:r>
        <w:rPr>
          <w:spacing w:val="-3"/>
          <w:sz w:val="24"/>
        </w:rPr>
        <w:t xml:space="preserve"> </w:t>
      </w:r>
      <w:r>
        <w:rPr>
          <w:sz w:val="24"/>
        </w:rPr>
        <w:t>3.</w:t>
      </w:r>
    </w:p>
    <w:p w:rsidR="00F179BC" w:rsidRDefault="00F179BC">
      <w:pPr>
        <w:pStyle w:val="Zkladntext"/>
        <w:spacing w:before="2"/>
        <w:rPr>
          <w:sz w:val="22"/>
        </w:rPr>
      </w:pPr>
    </w:p>
    <w:p w:rsidR="00F179BC" w:rsidRDefault="00590CBC">
      <w:pPr>
        <w:pStyle w:val="Zkladntext"/>
        <w:ind w:left="113"/>
        <w:jc w:val="both"/>
      </w:pPr>
      <w:r>
        <w:t>If there is a profit, it will be deducted from the amount obtained following Steps 1 and 2.</w:t>
      </w:r>
    </w:p>
    <w:p w:rsidR="00F179BC" w:rsidRDefault="00F179BC">
      <w:pPr>
        <w:pStyle w:val="Zkladntext"/>
        <w:spacing w:before="6"/>
        <w:rPr>
          <w:sz w:val="20"/>
        </w:rPr>
      </w:pPr>
    </w:p>
    <w:p w:rsidR="00F179BC" w:rsidRDefault="00590CBC" w:rsidP="00590CBC">
      <w:pPr>
        <w:pStyle w:val="Odstavecseseznamem"/>
        <w:numPr>
          <w:ilvl w:val="2"/>
          <w:numId w:val="113"/>
        </w:numPr>
        <w:tabs>
          <w:tab w:val="left" w:pos="654"/>
        </w:tabs>
        <w:spacing w:line="249" w:lineRule="auto"/>
        <w:ind w:right="810" w:firstLine="0"/>
        <w:rPr>
          <w:b/>
          <w:sz w:val="24"/>
        </w:rPr>
      </w:pPr>
      <w:r>
        <w:rPr>
          <w:b/>
          <w:sz w:val="24"/>
        </w:rPr>
        <w:t>Step 4 — Reduction due to substantial errors, irregularities or fraud or serious breach</w:t>
      </w:r>
      <w:r>
        <w:rPr>
          <w:b/>
          <w:spacing w:val="-22"/>
          <w:sz w:val="24"/>
        </w:rPr>
        <w:t xml:space="preserve"> </w:t>
      </w:r>
      <w:r>
        <w:rPr>
          <w:b/>
          <w:sz w:val="24"/>
        </w:rPr>
        <w:t>of obligations — Reduced grant amount —</w:t>
      </w:r>
      <w:r>
        <w:rPr>
          <w:b/>
          <w:spacing w:val="-3"/>
          <w:sz w:val="24"/>
        </w:rPr>
        <w:t xml:space="preserve"> </w:t>
      </w:r>
      <w:r>
        <w:rPr>
          <w:b/>
          <w:sz w:val="24"/>
        </w:rPr>
        <w:t>Calculation</w:t>
      </w:r>
    </w:p>
    <w:p w:rsidR="00F179BC" w:rsidRDefault="00F179BC">
      <w:pPr>
        <w:pStyle w:val="Zkladntext"/>
        <w:spacing w:before="4"/>
        <w:rPr>
          <w:b/>
          <w:sz w:val="22"/>
        </w:rPr>
      </w:pPr>
    </w:p>
    <w:p w:rsidR="00F179BC" w:rsidRDefault="00590CBC">
      <w:pPr>
        <w:pStyle w:val="Zkladntext"/>
        <w:spacing w:line="249" w:lineRule="auto"/>
        <w:ind w:left="113" w:right="791"/>
        <w:jc w:val="both"/>
      </w:pPr>
      <w:r>
        <w:t>If the grant is reduced (see Article 43), the Commission will calculate the reduced grant amount     by deducting the amount of the reduction (calculated in proportion to the seriousness of the errors, irregularities or fraud or breach of obligations, in accordance with Article 43.2) from the maximum grant amount set out in Article</w:t>
      </w:r>
      <w:r>
        <w:rPr>
          <w:spacing w:val="-3"/>
        </w:rPr>
        <w:t xml:space="preserve"> </w:t>
      </w:r>
      <w:r>
        <w:t>5.1.</w:t>
      </w:r>
    </w:p>
    <w:p w:rsidR="00F179BC" w:rsidRDefault="00F179BC">
      <w:pPr>
        <w:pStyle w:val="Zkladntext"/>
        <w:spacing w:before="2"/>
        <w:rPr>
          <w:sz w:val="22"/>
        </w:rPr>
      </w:pPr>
    </w:p>
    <w:p w:rsidR="00F179BC" w:rsidRDefault="00590CBC">
      <w:pPr>
        <w:pStyle w:val="Zkladntext"/>
        <w:ind w:left="113"/>
        <w:jc w:val="both"/>
      </w:pPr>
      <w:r>
        <w:t>The final grant amount will be the lower of the following two:</w:t>
      </w:r>
    </w:p>
    <w:p w:rsidR="00F179BC" w:rsidRDefault="00F179BC">
      <w:pPr>
        <w:pStyle w:val="Zkladntext"/>
        <w:spacing w:before="1"/>
        <w:rPr>
          <w:sz w:val="23"/>
        </w:rPr>
      </w:pPr>
    </w:p>
    <w:p w:rsidR="00F179BC" w:rsidRDefault="00590CBC" w:rsidP="00590CBC">
      <w:pPr>
        <w:pStyle w:val="Odstavecseseznamem"/>
        <w:numPr>
          <w:ilvl w:val="0"/>
          <w:numId w:val="111"/>
        </w:numPr>
        <w:tabs>
          <w:tab w:val="left" w:pos="757"/>
          <w:tab w:val="left" w:pos="758"/>
        </w:tabs>
        <w:rPr>
          <w:sz w:val="24"/>
        </w:rPr>
      </w:pPr>
      <w:r>
        <w:rPr>
          <w:sz w:val="24"/>
        </w:rPr>
        <w:t>the amount obtained following Steps 1 to 3</w:t>
      </w:r>
      <w:r>
        <w:rPr>
          <w:spacing w:val="-4"/>
          <w:sz w:val="24"/>
        </w:rPr>
        <w:t xml:space="preserve"> </w:t>
      </w:r>
      <w:r>
        <w:rPr>
          <w:sz w:val="24"/>
        </w:rPr>
        <w:t>or</w:t>
      </w:r>
    </w:p>
    <w:p w:rsidR="00F179BC" w:rsidRDefault="00F179BC">
      <w:pPr>
        <w:rPr>
          <w:sz w:val="24"/>
        </w:rPr>
        <w:sectPr w:rsidR="00F179BC">
          <w:pgSz w:w="11910" w:h="16840"/>
          <w:pgMar w:top="800" w:right="340" w:bottom="740" w:left="1020" w:header="391" w:footer="543" w:gutter="0"/>
          <w:cols w:space="720"/>
        </w:sectPr>
      </w:pPr>
    </w:p>
    <w:p w:rsidR="00F179BC" w:rsidRDefault="00F179BC">
      <w:pPr>
        <w:pStyle w:val="Zkladntext"/>
        <w:spacing w:before="5"/>
        <w:rPr>
          <w:sz w:val="17"/>
        </w:rPr>
      </w:pPr>
    </w:p>
    <w:p w:rsidR="00F179BC" w:rsidRDefault="00590CBC" w:rsidP="00590CBC">
      <w:pPr>
        <w:pStyle w:val="Odstavecseseznamem"/>
        <w:numPr>
          <w:ilvl w:val="0"/>
          <w:numId w:val="111"/>
        </w:numPr>
        <w:tabs>
          <w:tab w:val="left" w:pos="757"/>
          <w:tab w:val="left" w:pos="758"/>
        </w:tabs>
        <w:spacing w:before="90"/>
        <w:rPr>
          <w:sz w:val="24"/>
        </w:rPr>
      </w:pPr>
      <w:r>
        <w:rPr>
          <w:sz w:val="24"/>
        </w:rPr>
        <w:t>the reduced grant amount following Step</w:t>
      </w:r>
      <w:r>
        <w:rPr>
          <w:spacing w:val="-4"/>
          <w:sz w:val="24"/>
        </w:rPr>
        <w:t xml:space="preserve"> </w:t>
      </w:r>
      <w:r>
        <w:rPr>
          <w:sz w:val="24"/>
        </w:rPr>
        <w:t>4.</w:t>
      </w:r>
    </w:p>
    <w:p w:rsidR="00F179BC" w:rsidRDefault="00F179BC">
      <w:pPr>
        <w:pStyle w:val="Zkladntext"/>
        <w:spacing w:before="5"/>
        <w:rPr>
          <w:sz w:val="25"/>
        </w:rPr>
      </w:pPr>
    </w:p>
    <w:p w:rsidR="00F179BC" w:rsidRDefault="00590CBC" w:rsidP="00590CBC">
      <w:pPr>
        <w:pStyle w:val="Odstavecseseznamem"/>
        <w:numPr>
          <w:ilvl w:val="1"/>
          <w:numId w:val="110"/>
        </w:numPr>
        <w:tabs>
          <w:tab w:val="left" w:pos="474"/>
        </w:tabs>
        <w:jc w:val="both"/>
        <w:rPr>
          <w:b/>
          <w:sz w:val="24"/>
        </w:rPr>
      </w:pPr>
      <w:bookmarkStart w:id="14" w:name="_bookmark13"/>
      <w:bookmarkEnd w:id="14"/>
      <w:r>
        <w:rPr>
          <w:b/>
          <w:sz w:val="24"/>
        </w:rPr>
        <w:t>Revised final grant amount —</w:t>
      </w:r>
      <w:r>
        <w:rPr>
          <w:b/>
          <w:spacing w:val="-3"/>
          <w:sz w:val="24"/>
        </w:rPr>
        <w:t xml:space="preserve"> </w:t>
      </w:r>
      <w:r>
        <w:rPr>
          <w:b/>
          <w:sz w:val="24"/>
        </w:rPr>
        <w:t>Calculation</w:t>
      </w:r>
    </w:p>
    <w:p w:rsidR="00F179BC" w:rsidRDefault="00F179BC">
      <w:pPr>
        <w:pStyle w:val="Zkladntext"/>
        <w:spacing w:before="8"/>
        <w:rPr>
          <w:b/>
          <w:sz w:val="22"/>
        </w:rPr>
      </w:pPr>
    </w:p>
    <w:p w:rsidR="00F179BC" w:rsidRDefault="00590CBC">
      <w:pPr>
        <w:pStyle w:val="Zkladntext"/>
        <w:spacing w:line="249" w:lineRule="auto"/>
        <w:ind w:left="113" w:right="791"/>
        <w:jc w:val="both"/>
      </w:pPr>
      <w:r>
        <w:t>If — after the payment of the balance (in particular, after checks, reviews, audits or investigations; see</w:t>
      </w:r>
      <w:r>
        <w:rPr>
          <w:spacing w:val="-4"/>
        </w:rPr>
        <w:t xml:space="preserve"> </w:t>
      </w:r>
      <w:r>
        <w:t>Article</w:t>
      </w:r>
      <w:r>
        <w:rPr>
          <w:spacing w:val="-4"/>
        </w:rPr>
        <w:t xml:space="preserve"> </w:t>
      </w:r>
      <w:r>
        <w:t>22)</w:t>
      </w:r>
      <w:r>
        <w:rPr>
          <w:spacing w:val="-4"/>
        </w:rPr>
        <w:t xml:space="preserve"> </w:t>
      </w:r>
      <w:r>
        <w:t>—</w:t>
      </w:r>
      <w:r>
        <w:rPr>
          <w:spacing w:val="-4"/>
        </w:rPr>
        <w:t xml:space="preserve"> </w:t>
      </w:r>
      <w:r>
        <w:t>the</w:t>
      </w:r>
      <w:r>
        <w:rPr>
          <w:spacing w:val="-4"/>
        </w:rPr>
        <w:t xml:space="preserve"> </w:t>
      </w:r>
      <w:r>
        <w:t>Commission</w:t>
      </w:r>
      <w:r>
        <w:rPr>
          <w:spacing w:val="-4"/>
        </w:rPr>
        <w:t xml:space="preserve"> </w:t>
      </w:r>
      <w:r>
        <w:t>rejects</w:t>
      </w:r>
      <w:r>
        <w:rPr>
          <w:spacing w:val="-4"/>
        </w:rPr>
        <w:t xml:space="preserve"> </w:t>
      </w:r>
      <w:r>
        <w:t>costs</w:t>
      </w:r>
      <w:r>
        <w:rPr>
          <w:spacing w:val="-4"/>
        </w:rPr>
        <w:t xml:space="preserve"> </w:t>
      </w:r>
      <w:r>
        <w:t>(see</w:t>
      </w:r>
      <w:r>
        <w:rPr>
          <w:spacing w:val="-4"/>
        </w:rPr>
        <w:t xml:space="preserve"> </w:t>
      </w:r>
      <w:r>
        <w:t>Article</w:t>
      </w:r>
      <w:r>
        <w:rPr>
          <w:spacing w:val="-4"/>
        </w:rPr>
        <w:t xml:space="preserve"> </w:t>
      </w:r>
      <w:r>
        <w:t>42)</w:t>
      </w:r>
      <w:r>
        <w:rPr>
          <w:spacing w:val="-4"/>
        </w:rPr>
        <w:t xml:space="preserve"> </w:t>
      </w:r>
      <w:r>
        <w:t>or</w:t>
      </w:r>
      <w:r>
        <w:rPr>
          <w:spacing w:val="-4"/>
        </w:rPr>
        <w:t xml:space="preserve"> </w:t>
      </w:r>
      <w:r>
        <w:t>reduces</w:t>
      </w:r>
      <w:r>
        <w:rPr>
          <w:spacing w:val="-4"/>
        </w:rPr>
        <w:t xml:space="preserve"> </w:t>
      </w:r>
      <w:r>
        <w:t>the</w:t>
      </w:r>
      <w:r>
        <w:rPr>
          <w:spacing w:val="-4"/>
        </w:rPr>
        <w:t xml:space="preserve"> </w:t>
      </w:r>
      <w:r>
        <w:t>grant</w:t>
      </w:r>
      <w:r>
        <w:rPr>
          <w:spacing w:val="-4"/>
        </w:rPr>
        <w:t xml:space="preserve"> </w:t>
      </w:r>
      <w:r>
        <w:t>(see</w:t>
      </w:r>
      <w:r>
        <w:rPr>
          <w:spacing w:val="-4"/>
        </w:rPr>
        <w:t xml:space="preserve"> </w:t>
      </w:r>
      <w:r>
        <w:t>Article</w:t>
      </w:r>
      <w:r>
        <w:rPr>
          <w:spacing w:val="-4"/>
        </w:rPr>
        <w:t xml:space="preserve"> </w:t>
      </w:r>
      <w:r>
        <w:t>43), it will calculate the ‘</w:t>
      </w:r>
      <w:r>
        <w:rPr>
          <w:b/>
        </w:rPr>
        <w:t>revised final grant amount</w:t>
      </w:r>
      <w:r>
        <w:t>’ for the beneficiary concerned by the</w:t>
      </w:r>
      <w:r>
        <w:rPr>
          <w:spacing w:val="-14"/>
        </w:rPr>
        <w:t xml:space="preserve"> </w:t>
      </w:r>
      <w:r>
        <w:t>findings.</w:t>
      </w:r>
    </w:p>
    <w:p w:rsidR="00F179BC" w:rsidRDefault="00F179BC">
      <w:pPr>
        <w:pStyle w:val="Zkladntext"/>
        <w:spacing w:before="7"/>
        <w:rPr>
          <w:sz w:val="21"/>
        </w:rPr>
      </w:pPr>
    </w:p>
    <w:p w:rsidR="00F179BC" w:rsidRDefault="00590CBC">
      <w:pPr>
        <w:pStyle w:val="Zkladntext"/>
        <w:ind w:left="113"/>
        <w:jc w:val="both"/>
      </w:pPr>
      <w:r>
        <w:t>This amount is calculated by the Commission on the basis of the findings, as follows:</w:t>
      </w:r>
    </w:p>
    <w:p w:rsidR="00F179BC" w:rsidRDefault="00F179BC">
      <w:pPr>
        <w:pStyle w:val="Zkladntext"/>
        <w:spacing w:before="6"/>
        <w:rPr>
          <w:sz w:val="22"/>
        </w:rPr>
      </w:pPr>
    </w:p>
    <w:p w:rsidR="00F179BC" w:rsidRDefault="00590CBC" w:rsidP="00590CBC">
      <w:pPr>
        <w:pStyle w:val="Odstavecseseznamem"/>
        <w:numPr>
          <w:ilvl w:val="2"/>
          <w:numId w:val="110"/>
        </w:numPr>
        <w:tabs>
          <w:tab w:val="left" w:pos="758"/>
        </w:tabs>
        <w:spacing w:line="249" w:lineRule="auto"/>
        <w:ind w:right="791"/>
        <w:jc w:val="both"/>
        <w:rPr>
          <w:sz w:val="24"/>
        </w:rPr>
      </w:pPr>
      <w:r>
        <w:rPr>
          <w:sz w:val="24"/>
        </w:rPr>
        <w:t xml:space="preserve">in case of </w:t>
      </w:r>
      <w:r>
        <w:rPr>
          <w:b/>
          <w:sz w:val="24"/>
        </w:rPr>
        <w:t>rejection of costs</w:t>
      </w:r>
      <w:r>
        <w:rPr>
          <w:sz w:val="24"/>
        </w:rPr>
        <w:t>: by applying the reimbursement rate to the revised eligible costs approved by the Commission for the beneficiary</w:t>
      </w:r>
      <w:r>
        <w:rPr>
          <w:spacing w:val="-5"/>
          <w:sz w:val="24"/>
        </w:rPr>
        <w:t xml:space="preserve"> </w:t>
      </w:r>
      <w:r>
        <w:rPr>
          <w:sz w:val="24"/>
        </w:rPr>
        <w:t>concerned;</w:t>
      </w:r>
    </w:p>
    <w:p w:rsidR="00F179BC" w:rsidRDefault="00F179BC">
      <w:pPr>
        <w:pStyle w:val="Zkladntext"/>
        <w:spacing w:before="7"/>
        <w:rPr>
          <w:sz w:val="21"/>
        </w:rPr>
      </w:pPr>
    </w:p>
    <w:p w:rsidR="00F179BC" w:rsidRDefault="00590CBC" w:rsidP="00590CBC">
      <w:pPr>
        <w:pStyle w:val="Odstavecseseznamem"/>
        <w:numPr>
          <w:ilvl w:val="2"/>
          <w:numId w:val="110"/>
        </w:numPr>
        <w:tabs>
          <w:tab w:val="left" w:pos="758"/>
        </w:tabs>
        <w:spacing w:line="249" w:lineRule="auto"/>
        <w:ind w:right="791"/>
        <w:jc w:val="both"/>
        <w:rPr>
          <w:sz w:val="24"/>
        </w:rPr>
      </w:pPr>
      <w:r>
        <w:rPr>
          <w:sz w:val="24"/>
        </w:rPr>
        <w:t>in</w:t>
      </w:r>
      <w:r>
        <w:rPr>
          <w:spacing w:val="-10"/>
          <w:sz w:val="24"/>
        </w:rPr>
        <w:t xml:space="preserve"> </w:t>
      </w:r>
      <w:r>
        <w:rPr>
          <w:sz w:val="24"/>
        </w:rPr>
        <w:t>case</w:t>
      </w:r>
      <w:r>
        <w:rPr>
          <w:spacing w:val="-10"/>
          <w:sz w:val="24"/>
        </w:rPr>
        <w:t xml:space="preserve"> </w:t>
      </w:r>
      <w:r>
        <w:rPr>
          <w:sz w:val="24"/>
        </w:rPr>
        <w:t>of</w:t>
      </w:r>
      <w:r>
        <w:rPr>
          <w:spacing w:val="-10"/>
          <w:sz w:val="24"/>
        </w:rPr>
        <w:t xml:space="preserve"> </w:t>
      </w:r>
      <w:r>
        <w:rPr>
          <w:b/>
          <w:sz w:val="24"/>
        </w:rPr>
        <w:t>reduction</w:t>
      </w:r>
      <w:r>
        <w:rPr>
          <w:b/>
          <w:spacing w:val="-10"/>
          <w:sz w:val="24"/>
        </w:rPr>
        <w:t xml:space="preserve"> </w:t>
      </w:r>
      <w:r>
        <w:rPr>
          <w:b/>
          <w:sz w:val="24"/>
        </w:rPr>
        <w:t>of</w:t>
      </w:r>
      <w:r>
        <w:rPr>
          <w:b/>
          <w:spacing w:val="-10"/>
          <w:sz w:val="24"/>
        </w:rPr>
        <w:t xml:space="preserve"> </w:t>
      </w:r>
      <w:r>
        <w:rPr>
          <w:b/>
          <w:sz w:val="24"/>
        </w:rPr>
        <w:t>the</w:t>
      </w:r>
      <w:r>
        <w:rPr>
          <w:b/>
          <w:spacing w:val="-10"/>
          <w:sz w:val="24"/>
        </w:rPr>
        <w:t xml:space="preserve"> </w:t>
      </w:r>
      <w:r>
        <w:rPr>
          <w:b/>
          <w:sz w:val="24"/>
        </w:rPr>
        <w:t>grant</w:t>
      </w:r>
      <w:r>
        <w:rPr>
          <w:sz w:val="24"/>
        </w:rPr>
        <w:t>:</w:t>
      </w:r>
      <w:r>
        <w:rPr>
          <w:spacing w:val="-10"/>
          <w:sz w:val="24"/>
        </w:rPr>
        <w:t xml:space="preserve"> </w:t>
      </w:r>
      <w:r>
        <w:rPr>
          <w:sz w:val="24"/>
        </w:rPr>
        <w:t>by</w:t>
      </w:r>
      <w:r>
        <w:rPr>
          <w:spacing w:val="-10"/>
          <w:sz w:val="24"/>
        </w:rPr>
        <w:t xml:space="preserve"> </w:t>
      </w:r>
      <w:r>
        <w:rPr>
          <w:sz w:val="24"/>
        </w:rPr>
        <w:t>calculating</w:t>
      </w:r>
      <w:r>
        <w:rPr>
          <w:spacing w:val="-10"/>
          <w:sz w:val="24"/>
        </w:rPr>
        <w:t xml:space="preserve"> </w:t>
      </w:r>
      <w:r>
        <w:rPr>
          <w:sz w:val="24"/>
        </w:rPr>
        <w:t>the</w:t>
      </w:r>
      <w:r>
        <w:rPr>
          <w:spacing w:val="-10"/>
          <w:sz w:val="24"/>
        </w:rPr>
        <w:t xml:space="preserve"> </w:t>
      </w:r>
      <w:r>
        <w:rPr>
          <w:sz w:val="24"/>
        </w:rPr>
        <w:t>concerned</w:t>
      </w:r>
      <w:r>
        <w:rPr>
          <w:spacing w:val="-10"/>
          <w:sz w:val="24"/>
        </w:rPr>
        <w:t xml:space="preserve"> </w:t>
      </w:r>
      <w:r>
        <w:rPr>
          <w:sz w:val="24"/>
        </w:rPr>
        <w:t>beneficiary’s</w:t>
      </w:r>
      <w:r>
        <w:rPr>
          <w:spacing w:val="-10"/>
          <w:sz w:val="24"/>
        </w:rPr>
        <w:t xml:space="preserve"> </w:t>
      </w:r>
      <w:r>
        <w:rPr>
          <w:sz w:val="24"/>
        </w:rPr>
        <w:t>share</w:t>
      </w:r>
      <w:r>
        <w:rPr>
          <w:spacing w:val="-10"/>
          <w:sz w:val="24"/>
        </w:rPr>
        <w:t xml:space="preserve"> </w:t>
      </w:r>
      <w:r>
        <w:rPr>
          <w:sz w:val="24"/>
        </w:rPr>
        <w:t>in</w:t>
      </w:r>
      <w:r>
        <w:rPr>
          <w:spacing w:val="-10"/>
          <w:sz w:val="24"/>
        </w:rPr>
        <w:t xml:space="preserve"> </w:t>
      </w:r>
      <w:r>
        <w:rPr>
          <w:sz w:val="24"/>
        </w:rPr>
        <w:t>the</w:t>
      </w:r>
      <w:r>
        <w:rPr>
          <w:spacing w:val="-10"/>
          <w:sz w:val="24"/>
        </w:rPr>
        <w:t xml:space="preserve"> </w:t>
      </w:r>
      <w:r>
        <w:rPr>
          <w:sz w:val="24"/>
        </w:rPr>
        <w:t>grant amount reduced in proportion to the seriousness of the errors, irregularities or fraud or breach of obligations (see Article</w:t>
      </w:r>
      <w:r>
        <w:rPr>
          <w:spacing w:val="-3"/>
          <w:sz w:val="24"/>
        </w:rPr>
        <w:t xml:space="preserve"> </w:t>
      </w:r>
      <w:r>
        <w:rPr>
          <w:sz w:val="24"/>
        </w:rPr>
        <w:t>43.2).</w:t>
      </w:r>
    </w:p>
    <w:p w:rsidR="00F179BC" w:rsidRDefault="00F179BC">
      <w:pPr>
        <w:pStyle w:val="Zkladntext"/>
        <w:spacing w:before="7"/>
        <w:rPr>
          <w:sz w:val="21"/>
        </w:rPr>
      </w:pPr>
    </w:p>
    <w:p w:rsidR="00F179BC" w:rsidRDefault="00590CBC">
      <w:pPr>
        <w:spacing w:line="249" w:lineRule="auto"/>
        <w:ind w:left="113" w:right="791"/>
        <w:rPr>
          <w:sz w:val="24"/>
        </w:rPr>
      </w:pPr>
      <w:r>
        <w:rPr>
          <w:sz w:val="24"/>
        </w:rPr>
        <w:t xml:space="preserve">In case of </w:t>
      </w:r>
      <w:r>
        <w:rPr>
          <w:b/>
          <w:sz w:val="24"/>
        </w:rPr>
        <w:t>rejection of costs and reduction of the grant</w:t>
      </w:r>
      <w:r>
        <w:rPr>
          <w:sz w:val="24"/>
        </w:rPr>
        <w:t>, the revised final grant amount for the beneficiary concerned will be the lower of the two amounts above.</w:t>
      </w:r>
    </w:p>
    <w:p w:rsidR="00F179BC" w:rsidRDefault="00F179BC">
      <w:pPr>
        <w:pStyle w:val="Zkladntext"/>
        <w:spacing w:before="5"/>
        <w:rPr>
          <w:sz w:val="29"/>
        </w:rPr>
      </w:pPr>
    </w:p>
    <w:p w:rsidR="00F179BC" w:rsidRDefault="00590CBC">
      <w:pPr>
        <w:ind w:left="113"/>
        <w:jc w:val="both"/>
        <w:rPr>
          <w:b/>
          <w:sz w:val="24"/>
        </w:rPr>
      </w:pPr>
      <w:bookmarkStart w:id="15" w:name="_bookmark14"/>
      <w:bookmarkEnd w:id="15"/>
      <w:r>
        <w:rPr>
          <w:b/>
          <w:sz w:val="24"/>
        </w:rPr>
        <w:t>ARTICLE 6 — ELIGIBLE AND INELIGIBLE COSTS</w:t>
      </w:r>
    </w:p>
    <w:p w:rsidR="00F179BC" w:rsidRDefault="00F179BC">
      <w:pPr>
        <w:pStyle w:val="Zkladntext"/>
        <w:spacing w:before="7"/>
        <w:rPr>
          <w:b/>
          <w:sz w:val="25"/>
        </w:rPr>
      </w:pPr>
    </w:p>
    <w:p w:rsidR="00F179BC" w:rsidRDefault="00590CBC" w:rsidP="00590CBC">
      <w:pPr>
        <w:pStyle w:val="Odstavecseseznamem"/>
        <w:numPr>
          <w:ilvl w:val="1"/>
          <w:numId w:val="109"/>
        </w:numPr>
        <w:tabs>
          <w:tab w:val="left" w:pos="474"/>
        </w:tabs>
        <w:jc w:val="both"/>
        <w:rPr>
          <w:b/>
          <w:sz w:val="24"/>
        </w:rPr>
      </w:pPr>
      <w:bookmarkStart w:id="16" w:name="_bookmark15"/>
      <w:bookmarkEnd w:id="16"/>
      <w:r>
        <w:rPr>
          <w:b/>
          <w:sz w:val="24"/>
        </w:rPr>
        <w:t>General conditions for costs to be</w:t>
      </w:r>
      <w:r>
        <w:rPr>
          <w:b/>
          <w:spacing w:val="-4"/>
          <w:sz w:val="24"/>
        </w:rPr>
        <w:t xml:space="preserve"> </w:t>
      </w:r>
      <w:r>
        <w:rPr>
          <w:b/>
          <w:sz w:val="24"/>
        </w:rPr>
        <w:t>eligible</w:t>
      </w:r>
    </w:p>
    <w:p w:rsidR="00F179BC" w:rsidRDefault="00F179BC">
      <w:pPr>
        <w:pStyle w:val="Zkladntext"/>
        <w:spacing w:before="8"/>
        <w:rPr>
          <w:b/>
          <w:sz w:val="22"/>
        </w:rPr>
      </w:pPr>
    </w:p>
    <w:p w:rsidR="00F179BC" w:rsidRDefault="00590CBC">
      <w:pPr>
        <w:ind w:left="113"/>
        <w:jc w:val="both"/>
        <w:rPr>
          <w:sz w:val="24"/>
        </w:rPr>
      </w:pPr>
      <w:r>
        <w:rPr>
          <w:sz w:val="24"/>
        </w:rPr>
        <w:t>‘</w:t>
      </w:r>
      <w:r>
        <w:rPr>
          <w:b/>
          <w:sz w:val="24"/>
        </w:rPr>
        <w:t>Eligible costs</w:t>
      </w:r>
      <w:r>
        <w:rPr>
          <w:sz w:val="24"/>
        </w:rPr>
        <w:t>’ are costs that meet the following criteria:</w:t>
      </w:r>
    </w:p>
    <w:p w:rsidR="00F179BC" w:rsidRDefault="00F179BC">
      <w:pPr>
        <w:pStyle w:val="Zkladntext"/>
        <w:spacing w:before="6"/>
        <w:rPr>
          <w:sz w:val="22"/>
        </w:rPr>
      </w:pPr>
    </w:p>
    <w:p w:rsidR="00F179BC" w:rsidRDefault="00590CBC" w:rsidP="00590CBC">
      <w:pPr>
        <w:pStyle w:val="Odstavecseseznamem"/>
        <w:numPr>
          <w:ilvl w:val="0"/>
          <w:numId w:val="108"/>
        </w:numPr>
        <w:tabs>
          <w:tab w:val="left" w:pos="474"/>
        </w:tabs>
        <w:jc w:val="both"/>
        <w:rPr>
          <w:sz w:val="24"/>
        </w:rPr>
      </w:pPr>
      <w:r>
        <w:rPr>
          <w:sz w:val="24"/>
        </w:rPr>
        <w:t xml:space="preserve">for </w:t>
      </w:r>
      <w:r>
        <w:rPr>
          <w:b/>
          <w:sz w:val="24"/>
        </w:rPr>
        <w:t>actual</w:t>
      </w:r>
      <w:r>
        <w:rPr>
          <w:b/>
          <w:spacing w:val="-1"/>
          <w:sz w:val="24"/>
        </w:rPr>
        <w:t xml:space="preserve"> </w:t>
      </w:r>
      <w:r>
        <w:rPr>
          <w:b/>
          <w:sz w:val="24"/>
        </w:rPr>
        <w:t>costs</w:t>
      </w:r>
      <w:r>
        <w:rPr>
          <w:sz w:val="24"/>
        </w:rPr>
        <w:t>:</w:t>
      </w:r>
    </w:p>
    <w:p w:rsidR="00F179BC" w:rsidRDefault="00F179BC">
      <w:pPr>
        <w:pStyle w:val="Zkladntext"/>
        <w:spacing w:before="6"/>
        <w:rPr>
          <w:sz w:val="22"/>
        </w:rPr>
      </w:pPr>
    </w:p>
    <w:p w:rsidR="00F179BC" w:rsidRDefault="00590CBC" w:rsidP="00590CBC">
      <w:pPr>
        <w:pStyle w:val="Odstavecseseznamem"/>
        <w:numPr>
          <w:ilvl w:val="1"/>
          <w:numId w:val="108"/>
        </w:numPr>
        <w:tabs>
          <w:tab w:val="left" w:pos="974"/>
        </w:tabs>
        <w:ind w:hanging="326"/>
        <w:jc w:val="left"/>
        <w:rPr>
          <w:sz w:val="24"/>
        </w:rPr>
      </w:pPr>
      <w:r>
        <w:rPr>
          <w:sz w:val="24"/>
        </w:rPr>
        <w:t>they must be actually incurred by the</w:t>
      </w:r>
      <w:r>
        <w:rPr>
          <w:spacing w:val="-5"/>
          <w:sz w:val="24"/>
        </w:rPr>
        <w:t xml:space="preserve"> </w:t>
      </w:r>
      <w:r>
        <w:rPr>
          <w:sz w:val="24"/>
        </w:rPr>
        <w:t>beneficiary;</w:t>
      </w:r>
    </w:p>
    <w:p w:rsidR="00F179BC" w:rsidRDefault="00F179BC">
      <w:pPr>
        <w:pStyle w:val="Zkladntext"/>
        <w:spacing w:before="6"/>
        <w:rPr>
          <w:sz w:val="22"/>
        </w:rPr>
      </w:pPr>
    </w:p>
    <w:p w:rsidR="00F179BC" w:rsidRDefault="00590CBC" w:rsidP="00590CBC">
      <w:pPr>
        <w:pStyle w:val="Odstavecseseznamem"/>
        <w:numPr>
          <w:ilvl w:val="1"/>
          <w:numId w:val="108"/>
        </w:numPr>
        <w:tabs>
          <w:tab w:val="left" w:pos="974"/>
        </w:tabs>
        <w:spacing w:line="249" w:lineRule="auto"/>
        <w:ind w:right="791" w:hanging="392"/>
        <w:jc w:val="both"/>
        <w:rPr>
          <w:sz w:val="24"/>
        </w:rPr>
      </w:pPr>
      <w:r>
        <w:rPr>
          <w:sz w:val="24"/>
        </w:rPr>
        <w:t>they must be incurred in the period set out in Article 3, with the exception of costs relating to the submission of the periodic report for the last reporting period and the final report</w:t>
      </w:r>
      <w:r>
        <w:rPr>
          <w:spacing w:val="-39"/>
          <w:sz w:val="24"/>
        </w:rPr>
        <w:t xml:space="preserve"> </w:t>
      </w:r>
      <w:r>
        <w:rPr>
          <w:sz w:val="24"/>
        </w:rPr>
        <w:t>(see Article</w:t>
      </w:r>
      <w:r>
        <w:rPr>
          <w:spacing w:val="-2"/>
          <w:sz w:val="24"/>
        </w:rPr>
        <w:t xml:space="preserve"> </w:t>
      </w:r>
      <w:r>
        <w:rPr>
          <w:sz w:val="24"/>
        </w:rPr>
        <w:t>20);</w:t>
      </w:r>
    </w:p>
    <w:p w:rsidR="00F179BC" w:rsidRDefault="00F179BC">
      <w:pPr>
        <w:pStyle w:val="Zkladntext"/>
        <w:spacing w:before="7"/>
        <w:rPr>
          <w:sz w:val="21"/>
        </w:rPr>
      </w:pPr>
    </w:p>
    <w:p w:rsidR="00F179BC" w:rsidRDefault="00590CBC" w:rsidP="00590CBC">
      <w:pPr>
        <w:pStyle w:val="Odstavecseseznamem"/>
        <w:numPr>
          <w:ilvl w:val="1"/>
          <w:numId w:val="108"/>
        </w:numPr>
        <w:tabs>
          <w:tab w:val="left" w:pos="974"/>
        </w:tabs>
        <w:ind w:hanging="459"/>
        <w:jc w:val="left"/>
        <w:rPr>
          <w:sz w:val="24"/>
        </w:rPr>
      </w:pPr>
      <w:r>
        <w:rPr>
          <w:sz w:val="24"/>
        </w:rPr>
        <w:t>they must be indicated in the estimated budget set out in Annex</w:t>
      </w:r>
      <w:r>
        <w:rPr>
          <w:spacing w:val="-7"/>
          <w:sz w:val="24"/>
        </w:rPr>
        <w:t xml:space="preserve"> </w:t>
      </w:r>
      <w:r>
        <w:rPr>
          <w:sz w:val="24"/>
        </w:rPr>
        <w:t>2;</w:t>
      </w:r>
    </w:p>
    <w:p w:rsidR="00F179BC" w:rsidRDefault="00F179BC">
      <w:pPr>
        <w:pStyle w:val="Zkladntext"/>
        <w:spacing w:before="6"/>
        <w:rPr>
          <w:sz w:val="22"/>
        </w:rPr>
      </w:pPr>
    </w:p>
    <w:p w:rsidR="00F179BC" w:rsidRDefault="00590CBC" w:rsidP="00590CBC">
      <w:pPr>
        <w:pStyle w:val="Odstavecseseznamem"/>
        <w:numPr>
          <w:ilvl w:val="1"/>
          <w:numId w:val="108"/>
        </w:numPr>
        <w:tabs>
          <w:tab w:val="left" w:pos="974"/>
        </w:tabs>
        <w:spacing w:line="249" w:lineRule="auto"/>
        <w:ind w:right="791" w:hanging="446"/>
        <w:jc w:val="both"/>
        <w:rPr>
          <w:sz w:val="24"/>
        </w:rPr>
      </w:pPr>
      <w:r>
        <w:rPr>
          <w:sz w:val="24"/>
        </w:rPr>
        <w:t>they must be incurred in connection with the action as described in Annex 1 and necessary for its</w:t>
      </w:r>
      <w:r>
        <w:rPr>
          <w:spacing w:val="-3"/>
          <w:sz w:val="24"/>
        </w:rPr>
        <w:t xml:space="preserve"> </w:t>
      </w:r>
      <w:r>
        <w:rPr>
          <w:sz w:val="24"/>
        </w:rPr>
        <w:t>implementation;</w:t>
      </w:r>
    </w:p>
    <w:p w:rsidR="00F179BC" w:rsidRDefault="00F179BC">
      <w:pPr>
        <w:pStyle w:val="Zkladntext"/>
        <w:spacing w:before="7"/>
        <w:rPr>
          <w:sz w:val="21"/>
        </w:rPr>
      </w:pPr>
    </w:p>
    <w:p w:rsidR="00F179BC" w:rsidRDefault="00590CBC" w:rsidP="00590CBC">
      <w:pPr>
        <w:pStyle w:val="Odstavecseseznamem"/>
        <w:numPr>
          <w:ilvl w:val="1"/>
          <w:numId w:val="108"/>
        </w:numPr>
        <w:tabs>
          <w:tab w:val="left" w:pos="974"/>
        </w:tabs>
        <w:spacing w:line="249" w:lineRule="auto"/>
        <w:ind w:right="791" w:hanging="379"/>
        <w:jc w:val="both"/>
        <w:rPr>
          <w:sz w:val="24"/>
        </w:rPr>
      </w:pPr>
      <w:r>
        <w:rPr>
          <w:sz w:val="24"/>
        </w:rPr>
        <w:t>they must be identifiable and verifiable, in particular recorded in the beneficiary’s accounts in</w:t>
      </w:r>
      <w:r>
        <w:rPr>
          <w:spacing w:val="-5"/>
          <w:sz w:val="24"/>
        </w:rPr>
        <w:t xml:space="preserve"> </w:t>
      </w:r>
      <w:r>
        <w:rPr>
          <w:sz w:val="24"/>
        </w:rPr>
        <w:t>accordance</w:t>
      </w:r>
      <w:r>
        <w:rPr>
          <w:spacing w:val="-5"/>
          <w:sz w:val="24"/>
        </w:rPr>
        <w:t xml:space="preserve"> </w:t>
      </w:r>
      <w:r>
        <w:rPr>
          <w:sz w:val="24"/>
        </w:rPr>
        <w:t>with</w:t>
      </w:r>
      <w:r>
        <w:rPr>
          <w:spacing w:val="-5"/>
          <w:sz w:val="24"/>
        </w:rPr>
        <w:t xml:space="preserve"> </w:t>
      </w:r>
      <w:r>
        <w:rPr>
          <w:sz w:val="24"/>
        </w:rPr>
        <w:t>the</w:t>
      </w:r>
      <w:r>
        <w:rPr>
          <w:spacing w:val="-5"/>
          <w:sz w:val="24"/>
        </w:rPr>
        <w:t xml:space="preserve"> </w:t>
      </w:r>
      <w:r>
        <w:rPr>
          <w:sz w:val="24"/>
        </w:rPr>
        <w:t>accounting</w:t>
      </w:r>
      <w:r>
        <w:rPr>
          <w:spacing w:val="-5"/>
          <w:sz w:val="24"/>
        </w:rPr>
        <w:t xml:space="preserve"> </w:t>
      </w:r>
      <w:r>
        <w:rPr>
          <w:sz w:val="24"/>
        </w:rPr>
        <w:t>standards</w:t>
      </w:r>
      <w:r>
        <w:rPr>
          <w:spacing w:val="-5"/>
          <w:sz w:val="24"/>
        </w:rPr>
        <w:t xml:space="preserve"> </w:t>
      </w:r>
      <w:r>
        <w:rPr>
          <w:sz w:val="24"/>
        </w:rPr>
        <w:t>applicable</w:t>
      </w:r>
      <w:r>
        <w:rPr>
          <w:spacing w:val="-5"/>
          <w:sz w:val="24"/>
        </w:rPr>
        <w:t xml:space="preserve"> </w:t>
      </w:r>
      <w:r>
        <w:rPr>
          <w:sz w:val="24"/>
        </w:rPr>
        <w:t>in</w:t>
      </w:r>
      <w:r>
        <w:rPr>
          <w:spacing w:val="-5"/>
          <w:sz w:val="24"/>
        </w:rPr>
        <w:t xml:space="preserve"> </w:t>
      </w:r>
      <w:r>
        <w:rPr>
          <w:sz w:val="24"/>
        </w:rPr>
        <w:t>the</w:t>
      </w:r>
      <w:r>
        <w:rPr>
          <w:spacing w:val="-5"/>
          <w:sz w:val="24"/>
        </w:rPr>
        <w:t xml:space="preserve"> </w:t>
      </w:r>
      <w:r>
        <w:rPr>
          <w:sz w:val="24"/>
        </w:rPr>
        <w:t>country</w:t>
      </w:r>
      <w:r>
        <w:rPr>
          <w:spacing w:val="-5"/>
          <w:sz w:val="24"/>
        </w:rPr>
        <w:t xml:space="preserve"> </w:t>
      </w:r>
      <w:r>
        <w:rPr>
          <w:sz w:val="24"/>
        </w:rPr>
        <w:t>where</w:t>
      </w:r>
      <w:r>
        <w:rPr>
          <w:spacing w:val="-5"/>
          <w:sz w:val="24"/>
        </w:rPr>
        <w:t xml:space="preserve"> </w:t>
      </w:r>
      <w:r>
        <w:rPr>
          <w:sz w:val="24"/>
        </w:rPr>
        <w:t>the</w:t>
      </w:r>
      <w:r>
        <w:rPr>
          <w:spacing w:val="-5"/>
          <w:sz w:val="24"/>
        </w:rPr>
        <w:t xml:space="preserve"> </w:t>
      </w:r>
      <w:r>
        <w:rPr>
          <w:sz w:val="24"/>
        </w:rPr>
        <w:t>beneficiary is established and with the beneficiary’s usual cost accounting</w:t>
      </w:r>
      <w:r>
        <w:rPr>
          <w:spacing w:val="-22"/>
          <w:sz w:val="24"/>
        </w:rPr>
        <w:t xml:space="preserve"> </w:t>
      </w:r>
      <w:r>
        <w:rPr>
          <w:sz w:val="24"/>
        </w:rPr>
        <w:t>practices;</w:t>
      </w:r>
    </w:p>
    <w:p w:rsidR="00F179BC" w:rsidRDefault="00F179BC">
      <w:pPr>
        <w:pStyle w:val="Zkladntext"/>
        <w:spacing w:before="7"/>
        <w:rPr>
          <w:sz w:val="21"/>
        </w:rPr>
      </w:pPr>
    </w:p>
    <w:p w:rsidR="00F179BC" w:rsidRDefault="00590CBC" w:rsidP="00590CBC">
      <w:pPr>
        <w:pStyle w:val="Odstavecseseznamem"/>
        <w:numPr>
          <w:ilvl w:val="1"/>
          <w:numId w:val="108"/>
        </w:numPr>
        <w:tabs>
          <w:tab w:val="left" w:pos="974"/>
        </w:tabs>
        <w:ind w:hanging="446"/>
        <w:jc w:val="left"/>
        <w:rPr>
          <w:sz w:val="24"/>
        </w:rPr>
      </w:pPr>
      <w:r>
        <w:rPr>
          <w:sz w:val="24"/>
        </w:rPr>
        <w:t>they must comply with the applicable national law on taxes, labour and social security,</w:t>
      </w:r>
      <w:r>
        <w:rPr>
          <w:spacing w:val="-25"/>
          <w:sz w:val="24"/>
        </w:rPr>
        <w:t xml:space="preserve"> </w:t>
      </w:r>
      <w:r>
        <w:rPr>
          <w:sz w:val="24"/>
        </w:rPr>
        <w:t>and</w:t>
      </w:r>
    </w:p>
    <w:p w:rsidR="00F179BC" w:rsidRDefault="00F179BC">
      <w:pPr>
        <w:pStyle w:val="Zkladntext"/>
        <w:spacing w:before="6"/>
        <w:rPr>
          <w:sz w:val="22"/>
        </w:rPr>
      </w:pPr>
    </w:p>
    <w:p w:rsidR="00F179BC" w:rsidRDefault="00590CBC" w:rsidP="00590CBC">
      <w:pPr>
        <w:pStyle w:val="Odstavecseseznamem"/>
        <w:numPr>
          <w:ilvl w:val="1"/>
          <w:numId w:val="108"/>
        </w:numPr>
        <w:tabs>
          <w:tab w:val="left" w:pos="974"/>
        </w:tabs>
        <w:spacing w:line="249" w:lineRule="auto"/>
        <w:ind w:right="792" w:hanging="500"/>
        <w:jc w:val="left"/>
        <w:rPr>
          <w:sz w:val="24"/>
        </w:rPr>
      </w:pPr>
      <w:r>
        <w:rPr>
          <w:sz w:val="24"/>
        </w:rPr>
        <w:t>they must be reasonable, justified and must comply with the principle of sound financial management, in particular regarding economy and</w:t>
      </w:r>
      <w:r>
        <w:rPr>
          <w:spacing w:val="-11"/>
          <w:sz w:val="24"/>
        </w:rPr>
        <w:t xml:space="preserve"> </w:t>
      </w:r>
      <w:r>
        <w:rPr>
          <w:sz w:val="24"/>
        </w:rPr>
        <w:t>efficiency;</w:t>
      </w:r>
    </w:p>
    <w:p w:rsidR="00F179BC" w:rsidRDefault="00F179BC">
      <w:pPr>
        <w:pStyle w:val="Zkladntext"/>
        <w:spacing w:before="7"/>
        <w:rPr>
          <w:sz w:val="21"/>
        </w:rPr>
      </w:pPr>
    </w:p>
    <w:p w:rsidR="00F179BC" w:rsidRDefault="00590CBC" w:rsidP="00590CBC">
      <w:pPr>
        <w:pStyle w:val="Odstavecseseznamem"/>
        <w:numPr>
          <w:ilvl w:val="0"/>
          <w:numId w:val="108"/>
        </w:numPr>
        <w:tabs>
          <w:tab w:val="left" w:pos="474"/>
        </w:tabs>
        <w:jc w:val="both"/>
        <w:rPr>
          <w:sz w:val="24"/>
        </w:rPr>
      </w:pPr>
      <w:r>
        <w:rPr>
          <w:sz w:val="24"/>
        </w:rPr>
        <w:t xml:space="preserve">for </w:t>
      </w:r>
      <w:r>
        <w:rPr>
          <w:b/>
          <w:sz w:val="24"/>
        </w:rPr>
        <w:t>unit</w:t>
      </w:r>
      <w:r>
        <w:rPr>
          <w:b/>
          <w:spacing w:val="-1"/>
          <w:sz w:val="24"/>
        </w:rPr>
        <w:t xml:space="preserve"> </w:t>
      </w:r>
      <w:r>
        <w:rPr>
          <w:b/>
          <w:sz w:val="24"/>
        </w:rPr>
        <w:t>costs</w:t>
      </w:r>
      <w:r>
        <w:rPr>
          <w:sz w:val="24"/>
        </w:rPr>
        <w:t>:</w:t>
      </w:r>
    </w:p>
    <w:p w:rsidR="00F179BC" w:rsidRDefault="00F179BC">
      <w:pPr>
        <w:pStyle w:val="Zkladntext"/>
        <w:spacing w:before="6"/>
        <w:rPr>
          <w:sz w:val="22"/>
        </w:rPr>
      </w:pPr>
    </w:p>
    <w:p w:rsidR="00F179BC" w:rsidRDefault="00590CBC" w:rsidP="00590CBC">
      <w:pPr>
        <w:pStyle w:val="Odstavecseseznamem"/>
        <w:numPr>
          <w:ilvl w:val="1"/>
          <w:numId w:val="108"/>
        </w:numPr>
        <w:tabs>
          <w:tab w:val="left" w:pos="974"/>
        </w:tabs>
        <w:ind w:hanging="326"/>
        <w:jc w:val="left"/>
        <w:rPr>
          <w:sz w:val="24"/>
        </w:rPr>
      </w:pPr>
      <w:r>
        <w:rPr>
          <w:sz w:val="24"/>
        </w:rPr>
        <w:t>they must be calculated as</w:t>
      </w:r>
      <w:r>
        <w:rPr>
          <w:spacing w:val="-4"/>
          <w:sz w:val="24"/>
        </w:rPr>
        <w:t xml:space="preserve"> </w:t>
      </w:r>
      <w:r>
        <w:rPr>
          <w:sz w:val="24"/>
        </w:rPr>
        <w:t>follows:</w:t>
      </w:r>
    </w:p>
    <w:p w:rsidR="00F179BC" w:rsidRDefault="00590CBC">
      <w:pPr>
        <w:spacing w:before="185" w:line="249" w:lineRule="auto"/>
        <w:ind w:left="973" w:right="1907"/>
        <w:rPr>
          <w:sz w:val="20"/>
        </w:rPr>
      </w:pPr>
      <w:r>
        <w:rPr>
          <w:sz w:val="20"/>
        </w:rPr>
        <w:t>{amounts per unit set out in Annex 2a or calculated by the beneficiary in accordance with its usual cost accounting practices (see Article 6.2, Point A)</w:t>
      </w:r>
    </w:p>
    <w:p w:rsidR="00F179BC" w:rsidRDefault="00F179BC">
      <w:pPr>
        <w:spacing w:line="249" w:lineRule="auto"/>
        <w:rPr>
          <w:sz w:val="20"/>
        </w:rPr>
        <w:sectPr w:rsidR="00F179BC">
          <w:pgSz w:w="11910" w:h="16840"/>
          <w:pgMar w:top="800" w:right="340" w:bottom="740" w:left="1020" w:header="391" w:footer="543" w:gutter="0"/>
          <w:cols w:space="720"/>
        </w:sectPr>
      </w:pPr>
    </w:p>
    <w:p w:rsidR="00F179BC" w:rsidRDefault="00F179BC">
      <w:pPr>
        <w:pStyle w:val="Zkladntext"/>
        <w:spacing w:before="7"/>
        <w:rPr>
          <w:sz w:val="17"/>
        </w:rPr>
      </w:pPr>
    </w:p>
    <w:p w:rsidR="00F179BC" w:rsidRDefault="00590CBC">
      <w:pPr>
        <w:spacing w:before="92"/>
        <w:ind w:left="973"/>
        <w:rPr>
          <w:sz w:val="20"/>
        </w:rPr>
      </w:pPr>
      <w:r>
        <w:rPr>
          <w:sz w:val="20"/>
        </w:rPr>
        <w:t>multiplied by</w:t>
      </w:r>
    </w:p>
    <w:p w:rsidR="00F179BC" w:rsidRDefault="00590CBC">
      <w:pPr>
        <w:spacing w:before="179"/>
        <w:ind w:left="973"/>
        <w:rPr>
          <w:sz w:val="20"/>
        </w:rPr>
      </w:pPr>
      <w:r>
        <w:rPr>
          <w:sz w:val="20"/>
        </w:rPr>
        <w:t>the number of actual units};</w:t>
      </w:r>
    </w:p>
    <w:p w:rsidR="00F179BC" w:rsidRDefault="00F179BC">
      <w:pPr>
        <w:pStyle w:val="Zkladntext"/>
        <w:spacing w:before="1"/>
        <w:rPr>
          <w:sz w:val="25"/>
        </w:rPr>
      </w:pPr>
    </w:p>
    <w:p w:rsidR="00F179BC" w:rsidRDefault="00590CBC" w:rsidP="00590CBC">
      <w:pPr>
        <w:pStyle w:val="Odstavecseseznamem"/>
        <w:numPr>
          <w:ilvl w:val="1"/>
          <w:numId w:val="108"/>
        </w:numPr>
        <w:tabs>
          <w:tab w:val="left" w:pos="974"/>
        </w:tabs>
        <w:ind w:hanging="392"/>
        <w:jc w:val="left"/>
        <w:rPr>
          <w:sz w:val="24"/>
        </w:rPr>
      </w:pPr>
      <w:r>
        <w:rPr>
          <w:sz w:val="24"/>
        </w:rPr>
        <w:t>the number of actual units must comply with the following</w:t>
      </w:r>
      <w:r>
        <w:rPr>
          <w:spacing w:val="-6"/>
          <w:sz w:val="24"/>
        </w:rPr>
        <w:t xml:space="preserve"> </w:t>
      </w:r>
      <w:r>
        <w:rPr>
          <w:sz w:val="24"/>
        </w:rPr>
        <w:t>conditions:</w:t>
      </w:r>
    </w:p>
    <w:p w:rsidR="00F179BC" w:rsidRDefault="00F179BC">
      <w:pPr>
        <w:pStyle w:val="Zkladntext"/>
        <w:spacing w:before="7"/>
        <w:rPr>
          <w:sz w:val="25"/>
        </w:rPr>
      </w:pPr>
    </w:p>
    <w:p w:rsidR="00F179BC" w:rsidRDefault="00590CBC" w:rsidP="00590CBC">
      <w:pPr>
        <w:pStyle w:val="Odstavecseseznamem"/>
        <w:numPr>
          <w:ilvl w:val="2"/>
          <w:numId w:val="108"/>
        </w:numPr>
        <w:tabs>
          <w:tab w:val="left" w:pos="1333"/>
          <w:tab w:val="left" w:pos="1334"/>
        </w:tabs>
        <w:rPr>
          <w:sz w:val="24"/>
        </w:rPr>
      </w:pPr>
      <w:r>
        <w:rPr>
          <w:sz w:val="24"/>
        </w:rPr>
        <w:t>the units must be actually used or produced in the period set out in Article</w:t>
      </w:r>
      <w:r>
        <w:rPr>
          <w:spacing w:val="-7"/>
          <w:sz w:val="24"/>
        </w:rPr>
        <w:t xml:space="preserve"> </w:t>
      </w:r>
      <w:r>
        <w:rPr>
          <w:sz w:val="24"/>
        </w:rPr>
        <w:t>3;</w:t>
      </w:r>
    </w:p>
    <w:p w:rsidR="00F179BC" w:rsidRDefault="00F179BC">
      <w:pPr>
        <w:pStyle w:val="Zkladntext"/>
        <w:spacing w:before="7"/>
        <w:rPr>
          <w:sz w:val="25"/>
        </w:rPr>
      </w:pPr>
    </w:p>
    <w:p w:rsidR="00F179BC" w:rsidRDefault="00590CBC" w:rsidP="00590CBC">
      <w:pPr>
        <w:pStyle w:val="Odstavecseseznamem"/>
        <w:numPr>
          <w:ilvl w:val="2"/>
          <w:numId w:val="108"/>
        </w:numPr>
        <w:tabs>
          <w:tab w:val="left" w:pos="1333"/>
          <w:tab w:val="left" w:pos="1334"/>
        </w:tabs>
        <w:rPr>
          <w:sz w:val="24"/>
        </w:rPr>
      </w:pPr>
      <w:r>
        <w:rPr>
          <w:sz w:val="24"/>
        </w:rPr>
        <w:t>the units must be necessary for implementing the action or produced by it,</w:t>
      </w:r>
      <w:r>
        <w:rPr>
          <w:spacing w:val="-7"/>
          <w:sz w:val="24"/>
        </w:rPr>
        <w:t xml:space="preserve"> </w:t>
      </w:r>
      <w:r>
        <w:rPr>
          <w:sz w:val="24"/>
        </w:rPr>
        <w:t>and</w:t>
      </w:r>
    </w:p>
    <w:p w:rsidR="00F179BC" w:rsidRDefault="00F179BC">
      <w:pPr>
        <w:pStyle w:val="Zkladntext"/>
        <w:spacing w:before="7"/>
        <w:rPr>
          <w:sz w:val="25"/>
        </w:rPr>
      </w:pPr>
    </w:p>
    <w:p w:rsidR="00F179BC" w:rsidRDefault="00590CBC" w:rsidP="00590CBC">
      <w:pPr>
        <w:pStyle w:val="Odstavecseseznamem"/>
        <w:numPr>
          <w:ilvl w:val="2"/>
          <w:numId w:val="108"/>
        </w:numPr>
        <w:tabs>
          <w:tab w:val="left" w:pos="1333"/>
          <w:tab w:val="left" w:pos="1334"/>
        </w:tabs>
        <w:spacing w:line="249" w:lineRule="auto"/>
        <w:ind w:right="791"/>
        <w:rPr>
          <w:sz w:val="24"/>
        </w:rPr>
      </w:pPr>
      <w:r>
        <w:rPr>
          <w:sz w:val="24"/>
        </w:rPr>
        <w:t>the</w:t>
      </w:r>
      <w:r>
        <w:rPr>
          <w:spacing w:val="-14"/>
          <w:sz w:val="24"/>
        </w:rPr>
        <w:t xml:space="preserve"> </w:t>
      </w:r>
      <w:r>
        <w:rPr>
          <w:sz w:val="24"/>
        </w:rPr>
        <w:t>number</w:t>
      </w:r>
      <w:r>
        <w:rPr>
          <w:spacing w:val="-14"/>
          <w:sz w:val="24"/>
        </w:rPr>
        <w:t xml:space="preserve"> </w:t>
      </w:r>
      <w:r>
        <w:rPr>
          <w:sz w:val="24"/>
        </w:rPr>
        <w:t>of</w:t>
      </w:r>
      <w:r>
        <w:rPr>
          <w:spacing w:val="-14"/>
          <w:sz w:val="24"/>
        </w:rPr>
        <w:t xml:space="preserve"> </w:t>
      </w:r>
      <w:r>
        <w:rPr>
          <w:sz w:val="24"/>
        </w:rPr>
        <w:t>units</w:t>
      </w:r>
      <w:r>
        <w:rPr>
          <w:spacing w:val="-14"/>
          <w:sz w:val="24"/>
        </w:rPr>
        <w:t xml:space="preserve"> </w:t>
      </w:r>
      <w:r>
        <w:rPr>
          <w:sz w:val="24"/>
        </w:rPr>
        <w:t>must</w:t>
      </w:r>
      <w:r>
        <w:rPr>
          <w:spacing w:val="-14"/>
          <w:sz w:val="24"/>
        </w:rPr>
        <w:t xml:space="preserve"> </w:t>
      </w:r>
      <w:r>
        <w:rPr>
          <w:sz w:val="24"/>
        </w:rPr>
        <w:t>be</w:t>
      </w:r>
      <w:r>
        <w:rPr>
          <w:spacing w:val="-14"/>
          <w:sz w:val="24"/>
        </w:rPr>
        <w:t xml:space="preserve"> </w:t>
      </w:r>
      <w:r>
        <w:rPr>
          <w:sz w:val="24"/>
        </w:rPr>
        <w:t>identifiable</w:t>
      </w:r>
      <w:r>
        <w:rPr>
          <w:spacing w:val="-14"/>
          <w:sz w:val="24"/>
        </w:rPr>
        <w:t xml:space="preserve"> </w:t>
      </w:r>
      <w:r>
        <w:rPr>
          <w:sz w:val="24"/>
        </w:rPr>
        <w:t>and</w:t>
      </w:r>
      <w:r>
        <w:rPr>
          <w:spacing w:val="-14"/>
          <w:sz w:val="24"/>
        </w:rPr>
        <w:t xml:space="preserve"> </w:t>
      </w:r>
      <w:r>
        <w:rPr>
          <w:sz w:val="24"/>
        </w:rPr>
        <w:t>verifiable,</w:t>
      </w:r>
      <w:r>
        <w:rPr>
          <w:spacing w:val="-14"/>
          <w:sz w:val="24"/>
        </w:rPr>
        <w:t xml:space="preserve"> </w:t>
      </w:r>
      <w:r>
        <w:rPr>
          <w:sz w:val="24"/>
        </w:rPr>
        <w:t>in</w:t>
      </w:r>
      <w:r>
        <w:rPr>
          <w:spacing w:val="-14"/>
          <w:sz w:val="24"/>
        </w:rPr>
        <w:t xml:space="preserve"> </w:t>
      </w:r>
      <w:r>
        <w:rPr>
          <w:sz w:val="24"/>
        </w:rPr>
        <w:t>particular</w:t>
      </w:r>
      <w:r>
        <w:rPr>
          <w:spacing w:val="-14"/>
          <w:sz w:val="24"/>
        </w:rPr>
        <w:t xml:space="preserve"> </w:t>
      </w:r>
      <w:r>
        <w:rPr>
          <w:sz w:val="24"/>
        </w:rPr>
        <w:t>supported</w:t>
      </w:r>
      <w:r>
        <w:rPr>
          <w:spacing w:val="-14"/>
          <w:sz w:val="24"/>
        </w:rPr>
        <w:t xml:space="preserve"> </w:t>
      </w:r>
      <w:r>
        <w:rPr>
          <w:sz w:val="24"/>
        </w:rPr>
        <w:t>by</w:t>
      </w:r>
      <w:r>
        <w:rPr>
          <w:spacing w:val="-14"/>
          <w:sz w:val="24"/>
        </w:rPr>
        <w:t xml:space="preserve"> </w:t>
      </w:r>
      <w:r>
        <w:rPr>
          <w:sz w:val="24"/>
        </w:rPr>
        <w:t>records and documentation (see Article</w:t>
      </w:r>
      <w:r>
        <w:rPr>
          <w:spacing w:val="-4"/>
          <w:sz w:val="24"/>
        </w:rPr>
        <w:t xml:space="preserve"> </w:t>
      </w:r>
      <w:r>
        <w:rPr>
          <w:sz w:val="24"/>
        </w:rPr>
        <w:t>18);</w:t>
      </w:r>
    </w:p>
    <w:p w:rsidR="00F179BC" w:rsidRDefault="00F179BC">
      <w:pPr>
        <w:pStyle w:val="Zkladntext"/>
        <w:spacing w:before="8"/>
      </w:pPr>
    </w:p>
    <w:p w:rsidR="00F179BC" w:rsidRDefault="00590CBC" w:rsidP="00590CBC">
      <w:pPr>
        <w:pStyle w:val="Odstavecseseznamem"/>
        <w:numPr>
          <w:ilvl w:val="0"/>
          <w:numId w:val="108"/>
        </w:numPr>
        <w:tabs>
          <w:tab w:val="left" w:pos="474"/>
        </w:tabs>
        <w:rPr>
          <w:sz w:val="24"/>
        </w:rPr>
      </w:pPr>
      <w:r>
        <w:rPr>
          <w:sz w:val="24"/>
        </w:rPr>
        <w:t xml:space="preserve">for </w:t>
      </w:r>
      <w:r>
        <w:rPr>
          <w:b/>
          <w:sz w:val="24"/>
        </w:rPr>
        <w:t>flat-rate</w:t>
      </w:r>
      <w:r>
        <w:rPr>
          <w:b/>
          <w:spacing w:val="-2"/>
          <w:sz w:val="24"/>
        </w:rPr>
        <w:t xml:space="preserve"> </w:t>
      </w:r>
      <w:r>
        <w:rPr>
          <w:b/>
          <w:sz w:val="24"/>
        </w:rPr>
        <w:t>costs</w:t>
      </w:r>
      <w:r>
        <w:rPr>
          <w:sz w:val="24"/>
        </w:rPr>
        <w:t>:</w:t>
      </w:r>
    </w:p>
    <w:p w:rsidR="00F179BC" w:rsidRDefault="00F179BC">
      <w:pPr>
        <w:pStyle w:val="Zkladntext"/>
        <w:spacing w:before="7"/>
        <w:rPr>
          <w:sz w:val="25"/>
        </w:rPr>
      </w:pPr>
    </w:p>
    <w:p w:rsidR="00F179BC" w:rsidRDefault="00590CBC" w:rsidP="00590CBC">
      <w:pPr>
        <w:pStyle w:val="Odstavecseseznamem"/>
        <w:numPr>
          <w:ilvl w:val="1"/>
          <w:numId w:val="108"/>
        </w:numPr>
        <w:tabs>
          <w:tab w:val="left" w:pos="974"/>
        </w:tabs>
        <w:ind w:hanging="326"/>
        <w:jc w:val="left"/>
        <w:rPr>
          <w:sz w:val="24"/>
        </w:rPr>
      </w:pPr>
      <w:r>
        <w:rPr>
          <w:sz w:val="24"/>
        </w:rPr>
        <w:t>they must be calculated by applying the flat-rate set out in Annex 2,</w:t>
      </w:r>
      <w:r>
        <w:rPr>
          <w:spacing w:val="-7"/>
          <w:sz w:val="24"/>
        </w:rPr>
        <w:t xml:space="preserve"> </w:t>
      </w:r>
      <w:r>
        <w:rPr>
          <w:sz w:val="24"/>
        </w:rPr>
        <w:t>and</w:t>
      </w:r>
    </w:p>
    <w:p w:rsidR="00F179BC" w:rsidRDefault="00F179BC">
      <w:pPr>
        <w:pStyle w:val="Zkladntext"/>
        <w:spacing w:before="7"/>
        <w:rPr>
          <w:sz w:val="25"/>
        </w:rPr>
      </w:pPr>
    </w:p>
    <w:p w:rsidR="00F179BC" w:rsidRDefault="00590CBC" w:rsidP="00590CBC">
      <w:pPr>
        <w:pStyle w:val="Odstavecseseznamem"/>
        <w:numPr>
          <w:ilvl w:val="1"/>
          <w:numId w:val="108"/>
        </w:numPr>
        <w:tabs>
          <w:tab w:val="left" w:pos="974"/>
        </w:tabs>
        <w:spacing w:line="249" w:lineRule="auto"/>
        <w:ind w:right="791" w:hanging="392"/>
        <w:jc w:val="left"/>
        <w:rPr>
          <w:sz w:val="24"/>
        </w:rPr>
      </w:pPr>
      <w:r>
        <w:rPr>
          <w:sz w:val="24"/>
        </w:rPr>
        <w:t>the costs (actual costs or unit costs) to which the flat-rate is applied must comply with the conditions for eligibility set out in this</w:t>
      </w:r>
      <w:r>
        <w:rPr>
          <w:spacing w:val="-5"/>
          <w:sz w:val="24"/>
        </w:rPr>
        <w:t xml:space="preserve"> </w:t>
      </w:r>
      <w:r>
        <w:rPr>
          <w:sz w:val="24"/>
        </w:rPr>
        <w:t>Article.</w:t>
      </w:r>
    </w:p>
    <w:p w:rsidR="00F179BC" w:rsidRDefault="00F179BC">
      <w:pPr>
        <w:pStyle w:val="Zkladntext"/>
        <w:spacing w:before="6"/>
      </w:pPr>
    </w:p>
    <w:p w:rsidR="00F179BC" w:rsidRDefault="00590CBC" w:rsidP="00590CBC">
      <w:pPr>
        <w:pStyle w:val="Odstavecseseznamem"/>
        <w:numPr>
          <w:ilvl w:val="1"/>
          <w:numId w:val="109"/>
        </w:numPr>
        <w:tabs>
          <w:tab w:val="left" w:pos="474"/>
        </w:tabs>
        <w:rPr>
          <w:b/>
          <w:sz w:val="24"/>
        </w:rPr>
      </w:pPr>
      <w:bookmarkStart w:id="17" w:name="_bookmark16"/>
      <w:bookmarkEnd w:id="17"/>
      <w:r>
        <w:rPr>
          <w:b/>
          <w:sz w:val="24"/>
        </w:rPr>
        <w:t>Specific conditions for costs to be</w:t>
      </w:r>
      <w:r>
        <w:rPr>
          <w:b/>
          <w:spacing w:val="-4"/>
          <w:sz w:val="24"/>
        </w:rPr>
        <w:t xml:space="preserve"> </w:t>
      </w:r>
      <w:r>
        <w:rPr>
          <w:b/>
          <w:sz w:val="24"/>
        </w:rPr>
        <w:t>eligible</w:t>
      </w:r>
    </w:p>
    <w:p w:rsidR="00F179BC" w:rsidRDefault="00F179BC">
      <w:pPr>
        <w:pStyle w:val="Zkladntext"/>
        <w:spacing w:before="9"/>
        <w:rPr>
          <w:b/>
          <w:sz w:val="25"/>
        </w:rPr>
      </w:pPr>
    </w:p>
    <w:p w:rsidR="00F179BC" w:rsidRDefault="00590CBC">
      <w:pPr>
        <w:pStyle w:val="Zkladntext"/>
        <w:spacing w:line="249" w:lineRule="auto"/>
        <w:ind w:left="113" w:right="791"/>
      </w:pPr>
      <w:r>
        <w:t>Costs are eligible if they comply with the general conditions (see above) and the specific conditions set out below for each of the following budget categories:</w:t>
      </w:r>
    </w:p>
    <w:p w:rsidR="00F179BC" w:rsidRDefault="00F179BC">
      <w:pPr>
        <w:pStyle w:val="Zkladntext"/>
        <w:spacing w:before="8"/>
      </w:pPr>
    </w:p>
    <w:p w:rsidR="00F179BC" w:rsidRDefault="00590CBC" w:rsidP="00590CBC">
      <w:pPr>
        <w:pStyle w:val="Odstavecseseznamem"/>
        <w:numPr>
          <w:ilvl w:val="2"/>
          <w:numId w:val="109"/>
        </w:numPr>
        <w:tabs>
          <w:tab w:val="left" w:pos="758"/>
        </w:tabs>
        <w:rPr>
          <w:sz w:val="24"/>
        </w:rPr>
      </w:pPr>
      <w:r>
        <w:rPr>
          <w:sz w:val="24"/>
        </w:rPr>
        <w:t>direct personnel</w:t>
      </w:r>
      <w:r>
        <w:rPr>
          <w:spacing w:val="-3"/>
          <w:sz w:val="24"/>
        </w:rPr>
        <w:t xml:space="preserve"> </w:t>
      </w:r>
      <w:r>
        <w:rPr>
          <w:sz w:val="24"/>
        </w:rPr>
        <w:t>costs;</w:t>
      </w:r>
    </w:p>
    <w:p w:rsidR="00F179BC" w:rsidRDefault="00590CBC" w:rsidP="00590CBC">
      <w:pPr>
        <w:pStyle w:val="Odstavecseseznamem"/>
        <w:numPr>
          <w:ilvl w:val="2"/>
          <w:numId w:val="109"/>
        </w:numPr>
        <w:tabs>
          <w:tab w:val="left" w:pos="758"/>
        </w:tabs>
        <w:spacing w:before="11"/>
        <w:rPr>
          <w:sz w:val="24"/>
        </w:rPr>
      </w:pPr>
      <w:r>
        <w:rPr>
          <w:sz w:val="24"/>
        </w:rPr>
        <w:t>direct costs of</w:t>
      </w:r>
      <w:r>
        <w:rPr>
          <w:spacing w:val="-3"/>
          <w:sz w:val="24"/>
        </w:rPr>
        <w:t xml:space="preserve"> </w:t>
      </w:r>
      <w:r>
        <w:rPr>
          <w:sz w:val="24"/>
        </w:rPr>
        <w:t>subcontracting;</w:t>
      </w:r>
    </w:p>
    <w:p w:rsidR="00F179BC" w:rsidRDefault="00590CBC" w:rsidP="00590CBC">
      <w:pPr>
        <w:pStyle w:val="Odstavecseseznamem"/>
        <w:numPr>
          <w:ilvl w:val="2"/>
          <w:numId w:val="109"/>
        </w:numPr>
        <w:tabs>
          <w:tab w:val="left" w:pos="758"/>
        </w:tabs>
        <w:spacing w:before="11"/>
        <w:rPr>
          <w:sz w:val="24"/>
        </w:rPr>
      </w:pPr>
      <w:r>
        <w:rPr>
          <w:sz w:val="24"/>
        </w:rPr>
        <w:t>not</w:t>
      </w:r>
      <w:r>
        <w:rPr>
          <w:spacing w:val="-2"/>
          <w:sz w:val="24"/>
        </w:rPr>
        <w:t xml:space="preserve"> </w:t>
      </w:r>
      <w:r>
        <w:rPr>
          <w:sz w:val="24"/>
        </w:rPr>
        <w:t>applicable;</w:t>
      </w:r>
    </w:p>
    <w:p w:rsidR="00F179BC" w:rsidRDefault="00590CBC" w:rsidP="00590CBC">
      <w:pPr>
        <w:pStyle w:val="Odstavecseseznamem"/>
        <w:numPr>
          <w:ilvl w:val="2"/>
          <w:numId w:val="109"/>
        </w:numPr>
        <w:tabs>
          <w:tab w:val="left" w:pos="758"/>
        </w:tabs>
        <w:spacing w:before="11"/>
        <w:rPr>
          <w:sz w:val="24"/>
        </w:rPr>
      </w:pPr>
      <w:r>
        <w:rPr>
          <w:sz w:val="24"/>
        </w:rPr>
        <w:t>other direct</w:t>
      </w:r>
      <w:r>
        <w:rPr>
          <w:spacing w:val="-2"/>
          <w:sz w:val="24"/>
        </w:rPr>
        <w:t xml:space="preserve"> </w:t>
      </w:r>
      <w:r>
        <w:rPr>
          <w:sz w:val="24"/>
        </w:rPr>
        <w:t>costs;</w:t>
      </w:r>
    </w:p>
    <w:p w:rsidR="00F179BC" w:rsidRDefault="00590CBC" w:rsidP="00590CBC">
      <w:pPr>
        <w:pStyle w:val="Odstavecseseznamem"/>
        <w:numPr>
          <w:ilvl w:val="2"/>
          <w:numId w:val="109"/>
        </w:numPr>
        <w:tabs>
          <w:tab w:val="left" w:pos="758"/>
        </w:tabs>
        <w:spacing w:before="11"/>
        <w:rPr>
          <w:sz w:val="24"/>
        </w:rPr>
      </w:pPr>
      <w:r>
        <w:rPr>
          <w:sz w:val="24"/>
        </w:rPr>
        <w:t>indirect</w:t>
      </w:r>
      <w:r>
        <w:rPr>
          <w:spacing w:val="-2"/>
          <w:sz w:val="24"/>
        </w:rPr>
        <w:t xml:space="preserve"> </w:t>
      </w:r>
      <w:r>
        <w:rPr>
          <w:sz w:val="24"/>
        </w:rPr>
        <w:t>costs;</w:t>
      </w:r>
    </w:p>
    <w:p w:rsidR="00F179BC" w:rsidRDefault="00590CBC" w:rsidP="00590CBC">
      <w:pPr>
        <w:pStyle w:val="Odstavecseseznamem"/>
        <w:numPr>
          <w:ilvl w:val="2"/>
          <w:numId w:val="109"/>
        </w:numPr>
        <w:tabs>
          <w:tab w:val="left" w:pos="758"/>
        </w:tabs>
        <w:spacing w:before="11"/>
        <w:rPr>
          <w:sz w:val="24"/>
        </w:rPr>
      </w:pPr>
      <w:r>
        <w:rPr>
          <w:sz w:val="24"/>
        </w:rPr>
        <w:t>not</w:t>
      </w:r>
      <w:r>
        <w:rPr>
          <w:spacing w:val="-2"/>
          <w:sz w:val="24"/>
        </w:rPr>
        <w:t xml:space="preserve"> </w:t>
      </w:r>
      <w:r>
        <w:rPr>
          <w:sz w:val="24"/>
        </w:rPr>
        <w:t>applicable.</w:t>
      </w:r>
    </w:p>
    <w:p w:rsidR="00F179BC" w:rsidRDefault="00F179BC">
      <w:pPr>
        <w:pStyle w:val="Zkladntext"/>
        <w:spacing w:before="7"/>
        <w:rPr>
          <w:sz w:val="25"/>
        </w:rPr>
      </w:pPr>
    </w:p>
    <w:p w:rsidR="00F179BC" w:rsidRDefault="00590CBC">
      <w:pPr>
        <w:pStyle w:val="Zkladntext"/>
        <w:spacing w:line="249" w:lineRule="auto"/>
        <w:ind w:left="113" w:right="791"/>
      </w:pPr>
      <w:r>
        <w:t>‘Direct costs’ are costs that are directly linked to the action implementation and can therefore be attributed to it directly. They must not include any indirect costs (see Point E below).</w:t>
      </w:r>
    </w:p>
    <w:p w:rsidR="00F179BC" w:rsidRDefault="00F179BC">
      <w:pPr>
        <w:pStyle w:val="Zkladntext"/>
        <w:spacing w:before="8"/>
      </w:pPr>
    </w:p>
    <w:p w:rsidR="00F179BC" w:rsidRDefault="00590CBC">
      <w:pPr>
        <w:pStyle w:val="Zkladntext"/>
        <w:spacing w:line="249" w:lineRule="auto"/>
        <w:ind w:left="113" w:right="790"/>
      </w:pPr>
      <w:r>
        <w:t>‘Indirect</w:t>
      </w:r>
      <w:r>
        <w:rPr>
          <w:spacing w:val="-10"/>
        </w:rPr>
        <w:t xml:space="preserve"> </w:t>
      </w:r>
      <w:r>
        <w:t>costs’</w:t>
      </w:r>
      <w:r>
        <w:rPr>
          <w:spacing w:val="-10"/>
        </w:rPr>
        <w:t xml:space="preserve"> </w:t>
      </w:r>
      <w:r>
        <w:t>are</w:t>
      </w:r>
      <w:r>
        <w:rPr>
          <w:spacing w:val="-10"/>
        </w:rPr>
        <w:t xml:space="preserve"> </w:t>
      </w:r>
      <w:r>
        <w:t>costs</w:t>
      </w:r>
      <w:r>
        <w:rPr>
          <w:spacing w:val="-10"/>
        </w:rPr>
        <w:t xml:space="preserve"> </w:t>
      </w:r>
      <w:r>
        <w:t>that</w:t>
      </w:r>
      <w:r>
        <w:rPr>
          <w:spacing w:val="-10"/>
        </w:rPr>
        <w:t xml:space="preserve"> </w:t>
      </w:r>
      <w:r>
        <w:t>are</w:t>
      </w:r>
      <w:r>
        <w:rPr>
          <w:spacing w:val="-10"/>
        </w:rPr>
        <w:t xml:space="preserve"> </w:t>
      </w:r>
      <w:r>
        <w:t>not</w:t>
      </w:r>
      <w:r>
        <w:rPr>
          <w:spacing w:val="-10"/>
        </w:rPr>
        <w:t xml:space="preserve"> </w:t>
      </w:r>
      <w:r>
        <w:t>directly</w:t>
      </w:r>
      <w:r>
        <w:rPr>
          <w:spacing w:val="-10"/>
        </w:rPr>
        <w:t xml:space="preserve"> </w:t>
      </w:r>
      <w:r>
        <w:t>linked</w:t>
      </w:r>
      <w:r>
        <w:rPr>
          <w:spacing w:val="-10"/>
        </w:rPr>
        <w:t xml:space="preserve"> </w:t>
      </w:r>
      <w:r>
        <w:t>to</w:t>
      </w:r>
      <w:r>
        <w:rPr>
          <w:spacing w:val="-10"/>
        </w:rPr>
        <w:t xml:space="preserve"> </w:t>
      </w:r>
      <w:r>
        <w:t>the</w:t>
      </w:r>
      <w:r>
        <w:rPr>
          <w:spacing w:val="-10"/>
        </w:rPr>
        <w:t xml:space="preserve"> </w:t>
      </w:r>
      <w:r>
        <w:t>action</w:t>
      </w:r>
      <w:r>
        <w:rPr>
          <w:spacing w:val="-10"/>
        </w:rPr>
        <w:t xml:space="preserve"> </w:t>
      </w:r>
      <w:r>
        <w:t>implementation</w:t>
      </w:r>
      <w:r>
        <w:rPr>
          <w:spacing w:val="-10"/>
        </w:rPr>
        <w:t xml:space="preserve"> </w:t>
      </w:r>
      <w:r>
        <w:t>and</w:t>
      </w:r>
      <w:r>
        <w:rPr>
          <w:spacing w:val="-10"/>
        </w:rPr>
        <w:t xml:space="preserve"> </w:t>
      </w:r>
      <w:r>
        <w:t>therefore</w:t>
      </w:r>
      <w:r>
        <w:rPr>
          <w:spacing w:val="-10"/>
        </w:rPr>
        <w:t xml:space="preserve"> </w:t>
      </w:r>
      <w:r>
        <w:t>cannot be attributed directly to</w:t>
      </w:r>
      <w:r>
        <w:rPr>
          <w:spacing w:val="-4"/>
        </w:rPr>
        <w:t xml:space="preserve"> </w:t>
      </w:r>
      <w:r>
        <w:t>it.</w:t>
      </w:r>
    </w:p>
    <w:p w:rsidR="00F179BC" w:rsidRDefault="00F179BC">
      <w:pPr>
        <w:pStyle w:val="Zkladntext"/>
        <w:spacing w:before="6"/>
      </w:pPr>
    </w:p>
    <w:p w:rsidR="00F179BC" w:rsidRDefault="00590CBC" w:rsidP="00590CBC">
      <w:pPr>
        <w:pStyle w:val="Odstavecseseznamem"/>
        <w:numPr>
          <w:ilvl w:val="0"/>
          <w:numId w:val="107"/>
        </w:numPr>
        <w:tabs>
          <w:tab w:val="left" w:pos="408"/>
        </w:tabs>
        <w:spacing w:line="496" w:lineRule="auto"/>
        <w:ind w:right="7170" w:firstLine="0"/>
        <w:rPr>
          <w:b/>
          <w:sz w:val="24"/>
        </w:rPr>
      </w:pPr>
      <w:r>
        <w:rPr>
          <w:b/>
          <w:sz w:val="24"/>
        </w:rPr>
        <w:t xml:space="preserve">Direct  personnel  costs </w:t>
      </w:r>
      <w:r>
        <w:rPr>
          <w:b/>
          <w:spacing w:val="-4"/>
          <w:sz w:val="24"/>
          <w:u w:val="single"/>
        </w:rPr>
        <w:t xml:space="preserve">Types </w:t>
      </w:r>
      <w:r>
        <w:rPr>
          <w:b/>
          <w:sz w:val="24"/>
          <w:u w:val="single"/>
        </w:rPr>
        <w:t>of eligible personnel</w:t>
      </w:r>
      <w:r>
        <w:rPr>
          <w:b/>
          <w:spacing w:val="3"/>
          <w:sz w:val="24"/>
          <w:u w:val="single"/>
        </w:rPr>
        <w:t xml:space="preserve"> </w:t>
      </w:r>
      <w:r>
        <w:rPr>
          <w:b/>
          <w:sz w:val="24"/>
          <w:u w:val="single"/>
        </w:rPr>
        <w:t>costs</w:t>
      </w:r>
    </w:p>
    <w:p w:rsidR="00F179BC" w:rsidRDefault="00590CBC" w:rsidP="00590CBC">
      <w:pPr>
        <w:pStyle w:val="Odstavecseseznamem"/>
        <w:numPr>
          <w:ilvl w:val="1"/>
          <w:numId w:val="107"/>
        </w:numPr>
        <w:tabs>
          <w:tab w:val="left" w:pos="574"/>
        </w:tabs>
        <w:spacing w:before="12" w:line="249" w:lineRule="auto"/>
        <w:ind w:right="791"/>
        <w:jc w:val="both"/>
        <w:rPr>
          <w:sz w:val="24"/>
        </w:rPr>
      </w:pPr>
      <w:r>
        <w:rPr>
          <w:sz w:val="24"/>
        </w:rPr>
        <w:t>Personnel costs are eligible, if they are related to personnel working for the beneficiary under an employment contract (or equivalent appointing act) and assigned to the action (‘</w:t>
      </w:r>
      <w:r>
        <w:rPr>
          <w:b/>
          <w:sz w:val="24"/>
        </w:rPr>
        <w:t>costs for employees</w:t>
      </w:r>
      <w:r>
        <w:rPr>
          <w:b/>
          <w:spacing w:val="-7"/>
          <w:sz w:val="24"/>
        </w:rPr>
        <w:t xml:space="preserve"> </w:t>
      </w:r>
      <w:r>
        <w:rPr>
          <w:b/>
          <w:sz w:val="24"/>
        </w:rPr>
        <w:t>(or</w:t>
      </w:r>
      <w:r>
        <w:rPr>
          <w:b/>
          <w:spacing w:val="-7"/>
          <w:sz w:val="24"/>
        </w:rPr>
        <w:t xml:space="preserve"> </w:t>
      </w:r>
      <w:r>
        <w:rPr>
          <w:b/>
          <w:sz w:val="24"/>
        </w:rPr>
        <w:t>equivalent)</w:t>
      </w:r>
      <w:r>
        <w:rPr>
          <w:sz w:val="24"/>
        </w:rPr>
        <w:t>’).</w:t>
      </w:r>
      <w:r>
        <w:rPr>
          <w:spacing w:val="-7"/>
          <w:sz w:val="24"/>
        </w:rPr>
        <w:t xml:space="preserve"> </w:t>
      </w:r>
      <w:r>
        <w:rPr>
          <w:sz w:val="24"/>
        </w:rPr>
        <w:t>They</w:t>
      </w:r>
      <w:r>
        <w:rPr>
          <w:spacing w:val="-7"/>
          <w:sz w:val="24"/>
        </w:rPr>
        <w:t xml:space="preserve"> </w:t>
      </w:r>
      <w:r>
        <w:rPr>
          <w:sz w:val="24"/>
        </w:rPr>
        <w:t>must</w:t>
      </w:r>
      <w:r>
        <w:rPr>
          <w:spacing w:val="-7"/>
          <w:sz w:val="24"/>
        </w:rPr>
        <w:t xml:space="preserve"> </w:t>
      </w:r>
      <w:r>
        <w:rPr>
          <w:sz w:val="24"/>
        </w:rPr>
        <w:t>be</w:t>
      </w:r>
      <w:r>
        <w:rPr>
          <w:spacing w:val="-7"/>
          <w:sz w:val="24"/>
        </w:rPr>
        <w:t xml:space="preserve"> </w:t>
      </w:r>
      <w:r>
        <w:rPr>
          <w:sz w:val="24"/>
        </w:rPr>
        <w:t>limited</w:t>
      </w:r>
      <w:r>
        <w:rPr>
          <w:spacing w:val="-7"/>
          <w:sz w:val="24"/>
        </w:rPr>
        <w:t xml:space="preserve"> </w:t>
      </w:r>
      <w:r>
        <w:rPr>
          <w:sz w:val="24"/>
        </w:rPr>
        <w:t>to</w:t>
      </w:r>
      <w:r>
        <w:rPr>
          <w:spacing w:val="-7"/>
          <w:sz w:val="24"/>
        </w:rPr>
        <w:t xml:space="preserve"> </w:t>
      </w:r>
      <w:r>
        <w:rPr>
          <w:sz w:val="24"/>
        </w:rPr>
        <w:t>salaries</w:t>
      </w:r>
      <w:r>
        <w:rPr>
          <w:spacing w:val="-7"/>
          <w:sz w:val="24"/>
        </w:rPr>
        <w:t xml:space="preserve"> </w:t>
      </w:r>
      <w:r>
        <w:rPr>
          <w:sz w:val="24"/>
        </w:rPr>
        <w:t>(including</w:t>
      </w:r>
      <w:r>
        <w:rPr>
          <w:spacing w:val="-7"/>
          <w:sz w:val="24"/>
        </w:rPr>
        <w:t xml:space="preserve"> </w:t>
      </w:r>
      <w:r>
        <w:rPr>
          <w:sz w:val="24"/>
        </w:rPr>
        <w:t>during</w:t>
      </w:r>
      <w:r>
        <w:rPr>
          <w:spacing w:val="-7"/>
          <w:sz w:val="24"/>
        </w:rPr>
        <w:t xml:space="preserve"> </w:t>
      </w:r>
      <w:r>
        <w:rPr>
          <w:sz w:val="24"/>
        </w:rPr>
        <w:t>parental</w:t>
      </w:r>
      <w:r>
        <w:rPr>
          <w:spacing w:val="-7"/>
          <w:sz w:val="24"/>
        </w:rPr>
        <w:t xml:space="preserve"> </w:t>
      </w:r>
      <w:r>
        <w:rPr>
          <w:sz w:val="24"/>
        </w:rPr>
        <w:t xml:space="preserve">leave), social security contributions, taxes and other costs included in the </w:t>
      </w:r>
      <w:r>
        <w:rPr>
          <w:b/>
          <w:sz w:val="24"/>
        </w:rPr>
        <w:t>remuneration</w:t>
      </w:r>
      <w:r>
        <w:rPr>
          <w:sz w:val="24"/>
        </w:rPr>
        <w:t>, if they arise from national law or the employment contract (or equivalent appointing</w:t>
      </w:r>
      <w:r>
        <w:rPr>
          <w:spacing w:val="-7"/>
          <w:sz w:val="24"/>
        </w:rPr>
        <w:t xml:space="preserve"> </w:t>
      </w:r>
      <w:r>
        <w:rPr>
          <w:sz w:val="24"/>
        </w:rPr>
        <w:t>act).</w:t>
      </w:r>
    </w:p>
    <w:p w:rsidR="00F179BC" w:rsidRDefault="00F179BC">
      <w:pPr>
        <w:pStyle w:val="Zkladntext"/>
        <w:rPr>
          <w:sz w:val="20"/>
        </w:rPr>
      </w:pPr>
    </w:p>
    <w:p w:rsidR="00F179BC" w:rsidRDefault="005037F7">
      <w:pPr>
        <w:pStyle w:val="Zkladntext"/>
        <w:spacing w:before="6"/>
        <w:rPr>
          <w:sz w:val="21"/>
        </w:rPr>
      </w:pPr>
      <w:r>
        <w:rPr>
          <w:noProof/>
          <w:lang w:val="cs-CZ" w:eastAsia="cs-CZ"/>
        </w:rPr>
        <mc:AlternateContent>
          <mc:Choice Requires="wps">
            <w:drawing>
              <wp:anchor distT="0" distB="0" distL="0" distR="0" simplePos="0" relativeHeight="1072" behindDoc="0" locked="0" layoutInCell="1" allowOverlap="1">
                <wp:simplePos x="0" y="0"/>
                <wp:positionH relativeFrom="page">
                  <wp:posOffset>720090</wp:posOffset>
                </wp:positionH>
                <wp:positionV relativeFrom="paragraph">
                  <wp:posOffset>188595</wp:posOffset>
                </wp:positionV>
                <wp:extent cx="1828800" cy="0"/>
                <wp:effectExtent l="15240" t="7620" r="13335" b="11430"/>
                <wp:wrapTopAndBottom/>
                <wp:docPr id="41" name="Line 2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8" o:spid="_x0000_s1026" style="position:absolute;z-index: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7pt,14.85pt" to="200.7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" strokeweight="1pt">
                <w10:wrap type="topAndBottom" anchorx="page"/>
              </v:line>
            </w:pict>
          </mc:Fallback>
        </mc:AlternateContent>
      </w:r>
    </w:p>
    <w:p w:rsidR="00F179BC" w:rsidRDefault="00590CBC">
      <w:pPr>
        <w:spacing w:before="34" w:line="249" w:lineRule="auto"/>
        <w:ind w:left="313" w:right="791" w:hanging="125"/>
        <w:jc w:val="both"/>
        <w:rPr>
          <w:sz w:val="20"/>
        </w:rPr>
      </w:pPr>
      <w:r>
        <w:rPr>
          <w:position w:val="6"/>
          <w:sz w:val="13"/>
        </w:rPr>
        <w:t>1</w:t>
      </w:r>
      <w:r>
        <w:rPr>
          <w:spacing w:val="26"/>
          <w:position w:val="6"/>
          <w:sz w:val="13"/>
        </w:rPr>
        <w:t xml:space="preserve"> </w:t>
      </w:r>
      <w:r>
        <w:rPr>
          <w:sz w:val="20"/>
        </w:rPr>
        <w:t>For</w:t>
      </w:r>
      <w:r>
        <w:rPr>
          <w:spacing w:val="-11"/>
          <w:sz w:val="20"/>
        </w:rPr>
        <w:t xml:space="preserve"> </w:t>
      </w:r>
      <w:r>
        <w:rPr>
          <w:sz w:val="20"/>
        </w:rPr>
        <w:t>the</w:t>
      </w:r>
      <w:r>
        <w:rPr>
          <w:spacing w:val="-11"/>
          <w:sz w:val="20"/>
        </w:rPr>
        <w:t xml:space="preserve"> </w:t>
      </w:r>
      <w:r>
        <w:rPr>
          <w:sz w:val="20"/>
        </w:rPr>
        <w:t>definition,</w:t>
      </w:r>
      <w:r>
        <w:rPr>
          <w:spacing w:val="-11"/>
          <w:sz w:val="20"/>
        </w:rPr>
        <w:t xml:space="preserve"> </w:t>
      </w:r>
      <w:r>
        <w:rPr>
          <w:sz w:val="20"/>
        </w:rPr>
        <w:t>see</w:t>
      </w:r>
      <w:r>
        <w:rPr>
          <w:spacing w:val="-11"/>
          <w:sz w:val="20"/>
        </w:rPr>
        <w:t xml:space="preserve"> </w:t>
      </w:r>
      <w:r>
        <w:rPr>
          <w:sz w:val="20"/>
        </w:rPr>
        <w:t>Article</w:t>
      </w:r>
      <w:r>
        <w:rPr>
          <w:spacing w:val="-11"/>
          <w:sz w:val="20"/>
        </w:rPr>
        <w:t xml:space="preserve"> </w:t>
      </w:r>
      <w:r>
        <w:rPr>
          <w:sz w:val="20"/>
        </w:rPr>
        <w:t>2.1(14)</w:t>
      </w:r>
      <w:r>
        <w:rPr>
          <w:spacing w:val="-11"/>
          <w:sz w:val="20"/>
        </w:rPr>
        <w:t xml:space="preserve"> </w:t>
      </w:r>
      <w:r>
        <w:rPr>
          <w:sz w:val="20"/>
        </w:rPr>
        <w:t>of</w:t>
      </w:r>
      <w:r>
        <w:rPr>
          <w:spacing w:val="-11"/>
          <w:sz w:val="20"/>
        </w:rPr>
        <w:t xml:space="preserve"> </w:t>
      </w:r>
      <w:r>
        <w:rPr>
          <w:sz w:val="20"/>
        </w:rPr>
        <w:t>the</w:t>
      </w:r>
      <w:r>
        <w:rPr>
          <w:spacing w:val="-11"/>
          <w:sz w:val="20"/>
        </w:rPr>
        <w:t xml:space="preserve"> </w:t>
      </w:r>
      <w:r>
        <w:rPr>
          <w:sz w:val="20"/>
        </w:rPr>
        <w:t>Rules</w:t>
      </w:r>
      <w:r>
        <w:rPr>
          <w:spacing w:val="-11"/>
          <w:sz w:val="20"/>
        </w:rPr>
        <w:t xml:space="preserve"> </w:t>
      </w:r>
      <w:r>
        <w:rPr>
          <w:sz w:val="20"/>
        </w:rPr>
        <w:t>for</w:t>
      </w:r>
      <w:r>
        <w:rPr>
          <w:spacing w:val="-11"/>
          <w:sz w:val="20"/>
        </w:rPr>
        <w:t xml:space="preserve"> </w:t>
      </w:r>
      <w:r>
        <w:rPr>
          <w:sz w:val="20"/>
        </w:rPr>
        <w:t>Participation</w:t>
      </w:r>
      <w:r>
        <w:rPr>
          <w:spacing w:val="-11"/>
          <w:sz w:val="20"/>
        </w:rPr>
        <w:t xml:space="preserve"> </w:t>
      </w:r>
      <w:r>
        <w:rPr>
          <w:sz w:val="20"/>
        </w:rPr>
        <w:t>Regulation</w:t>
      </w:r>
      <w:r>
        <w:rPr>
          <w:spacing w:val="-11"/>
          <w:sz w:val="20"/>
        </w:rPr>
        <w:t xml:space="preserve"> </w:t>
      </w:r>
      <w:r>
        <w:rPr>
          <w:sz w:val="20"/>
        </w:rPr>
        <w:t>No</w:t>
      </w:r>
      <w:r>
        <w:rPr>
          <w:spacing w:val="-11"/>
          <w:sz w:val="20"/>
        </w:rPr>
        <w:t xml:space="preserve"> </w:t>
      </w:r>
      <w:r>
        <w:rPr>
          <w:sz w:val="20"/>
        </w:rPr>
        <w:t>1290/2013:</w:t>
      </w:r>
      <w:r>
        <w:rPr>
          <w:spacing w:val="-11"/>
          <w:sz w:val="20"/>
        </w:rPr>
        <w:t xml:space="preserve"> </w:t>
      </w:r>
      <w:r>
        <w:rPr>
          <w:sz w:val="20"/>
        </w:rPr>
        <w:t>‘</w:t>
      </w:r>
      <w:r>
        <w:rPr>
          <w:b/>
          <w:sz w:val="20"/>
        </w:rPr>
        <w:t>non-profit</w:t>
      </w:r>
      <w:r>
        <w:rPr>
          <w:b/>
          <w:spacing w:val="-11"/>
          <w:sz w:val="20"/>
        </w:rPr>
        <w:t xml:space="preserve"> </w:t>
      </w:r>
      <w:r>
        <w:rPr>
          <w:b/>
          <w:sz w:val="20"/>
        </w:rPr>
        <w:t>legal</w:t>
      </w:r>
      <w:r>
        <w:rPr>
          <w:b/>
          <w:spacing w:val="-11"/>
          <w:sz w:val="20"/>
        </w:rPr>
        <w:t xml:space="preserve"> </w:t>
      </w:r>
      <w:r>
        <w:rPr>
          <w:b/>
          <w:sz w:val="20"/>
        </w:rPr>
        <w:t>entity</w:t>
      </w:r>
      <w:r>
        <w:rPr>
          <w:sz w:val="20"/>
        </w:rPr>
        <w:t>’ means a legal entity which by its legal form is non-profit-making or which has a legal or statutory obligation not to distribute profits to its shareholders or individual</w:t>
      </w:r>
      <w:r>
        <w:rPr>
          <w:spacing w:val="-4"/>
          <w:sz w:val="20"/>
        </w:rPr>
        <w:t xml:space="preserve"> </w:t>
      </w:r>
      <w:r>
        <w:rPr>
          <w:sz w:val="20"/>
        </w:rPr>
        <w:t>members.</w:t>
      </w:r>
    </w:p>
    <w:p w:rsidR="00F179BC" w:rsidRDefault="00F179BC">
      <w:pPr>
        <w:spacing w:line="249" w:lineRule="auto"/>
        <w:jc w:val="both"/>
        <w:rPr>
          <w:sz w:val="20"/>
        </w:rPr>
        <w:sectPr w:rsidR="00F179BC">
          <w:pgSz w:w="11910" w:h="16840"/>
          <w:pgMar w:top="800" w:right="340" w:bottom="740" w:left="1020" w:header="391" w:footer="543" w:gutter="0"/>
          <w:cols w:space="720"/>
        </w:sectPr>
      </w:pPr>
    </w:p>
    <w:p w:rsidR="00F179BC" w:rsidRDefault="00F179BC">
      <w:pPr>
        <w:pStyle w:val="Zkladntext"/>
        <w:spacing w:before="11"/>
        <w:rPr>
          <w:sz w:val="18"/>
        </w:rPr>
      </w:pPr>
    </w:p>
    <w:p w:rsidR="00F179BC" w:rsidRDefault="00590CBC">
      <w:pPr>
        <w:pStyle w:val="Zkladntext"/>
        <w:spacing w:before="96" w:line="249" w:lineRule="auto"/>
        <w:ind w:left="573" w:right="791"/>
        <w:jc w:val="both"/>
      </w:pPr>
      <w:r>
        <w:t>Beneficiaries that are non-profit legal entities</w:t>
      </w:r>
      <w:r>
        <w:rPr>
          <w:position w:val="11"/>
          <w:sz w:val="15"/>
        </w:rPr>
        <w:t xml:space="preserve">1 </w:t>
      </w:r>
      <w:r>
        <w:t xml:space="preserve">may also declare as personnel costs </w:t>
      </w:r>
      <w:r>
        <w:rPr>
          <w:b/>
        </w:rPr>
        <w:t xml:space="preserve">additional remuneration </w:t>
      </w:r>
      <w:r>
        <w:t>for personnel assigned to the action (including payments on the basis of supplementary contracts regardless of their nature), if:</w:t>
      </w:r>
    </w:p>
    <w:p w:rsidR="00F179BC" w:rsidRDefault="00F179BC">
      <w:pPr>
        <w:pStyle w:val="Zkladntext"/>
        <w:spacing w:before="8"/>
      </w:pPr>
    </w:p>
    <w:p w:rsidR="00F179BC" w:rsidRDefault="00590CBC" w:rsidP="00590CBC">
      <w:pPr>
        <w:pStyle w:val="Odstavecseseznamem"/>
        <w:numPr>
          <w:ilvl w:val="2"/>
          <w:numId w:val="107"/>
        </w:numPr>
        <w:tabs>
          <w:tab w:val="left" w:pos="1218"/>
        </w:tabs>
        <w:spacing w:line="249" w:lineRule="auto"/>
        <w:ind w:right="791"/>
        <w:rPr>
          <w:sz w:val="24"/>
        </w:rPr>
      </w:pPr>
      <w:r>
        <w:rPr>
          <w:sz w:val="24"/>
        </w:rPr>
        <w:t>it</w:t>
      </w:r>
      <w:r>
        <w:rPr>
          <w:spacing w:val="-22"/>
          <w:sz w:val="24"/>
        </w:rPr>
        <w:t xml:space="preserve"> </w:t>
      </w:r>
      <w:r>
        <w:rPr>
          <w:sz w:val="24"/>
        </w:rPr>
        <w:t>is</w:t>
      </w:r>
      <w:r>
        <w:rPr>
          <w:spacing w:val="-22"/>
          <w:sz w:val="24"/>
        </w:rPr>
        <w:t xml:space="preserve"> </w:t>
      </w:r>
      <w:r>
        <w:rPr>
          <w:sz w:val="24"/>
        </w:rPr>
        <w:t>part</w:t>
      </w:r>
      <w:r>
        <w:rPr>
          <w:spacing w:val="-22"/>
          <w:sz w:val="24"/>
        </w:rPr>
        <w:t xml:space="preserve"> </w:t>
      </w:r>
      <w:r>
        <w:rPr>
          <w:sz w:val="24"/>
        </w:rPr>
        <w:t>of</w:t>
      </w:r>
      <w:r>
        <w:rPr>
          <w:spacing w:val="-22"/>
          <w:sz w:val="24"/>
        </w:rPr>
        <w:t xml:space="preserve"> </w:t>
      </w:r>
      <w:r>
        <w:rPr>
          <w:sz w:val="24"/>
        </w:rPr>
        <w:t>the</w:t>
      </w:r>
      <w:r>
        <w:rPr>
          <w:spacing w:val="-22"/>
          <w:sz w:val="24"/>
        </w:rPr>
        <w:t xml:space="preserve"> </w:t>
      </w:r>
      <w:r>
        <w:rPr>
          <w:sz w:val="24"/>
        </w:rPr>
        <w:t>beneficiary’s</w:t>
      </w:r>
      <w:r>
        <w:rPr>
          <w:spacing w:val="-22"/>
          <w:sz w:val="24"/>
        </w:rPr>
        <w:t xml:space="preserve"> </w:t>
      </w:r>
      <w:r>
        <w:rPr>
          <w:sz w:val="24"/>
        </w:rPr>
        <w:t>usual</w:t>
      </w:r>
      <w:r>
        <w:rPr>
          <w:spacing w:val="-22"/>
          <w:sz w:val="24"/>
        </w:rPr>
        <w:t xml:space="preserve"> </w:t>
      </w:r>
      <w:r>
        <w:rPr>
          <w:sz w:val="24"/>
        </w:rPr>
        <w:t>remuneration</w:t>
      </w:r>
      <w:r>
        <w:rPr>
          <w:spacing w:val="-22"/>
          <w:sz w:val="24"/>
        </w:rPr>
        <w:t xml:space="preserve"> </w:t>
      </w:r>
      <w:r>
        <w:rPr>
          <w:sz w:val="24"/>
        </w:rPr>
        <w:t>practices</w:t>
      </w:r>
      <w:r>
        <w:rPr>
          <w:spacing w:val="-22"/>
          <w:sz w:val="24"/>
        </w:rPr>
        <w:t xml:space="preserve"> </w:t>
      </w:r>
      <w:r>
        <w:rPr>
          <w:sz w:val="24"/>
        </w:rPr>
        <w:t>and</w:t>
      </w:r>
      <w:r>
        <w:rPr>
          <w:spacing w:val="-22"/>
          <w:sz w:val="24"/>
        </w:rPr>
        <w:t xml:space="preserve"> </w:t>
      </w:r>
      <w:r>
        <w:rPr>
          <w:sz w:val="24"/>
        </w:rPr>
        <w:t>is</w:t>
      </w:r>
      <w:r>
        <w:rPr>
          <w:spacing w:val="-22"/>
          <w:sz w:val="24"/>
        </w:rPr>
        <w:t xml:space="preserve"> </w:t>
      </w:r>
      <w:r>
        <w:rPr>
          <w:sz w:val="24"/>
        </w:rPr>
        <w:t>paid</w:t>
      </w:r>
      <w:r>
        <w:rPr>
          <w:spacing w:val="-22"/>
          <w:sz w:val="24"/>
        </w:rPr>
        <w:t xml:space="preserve"> </w:t>
      </w:r>
      <w:r>
        <w:rPr>
          <w:sz w:val="24"/>
        </w:rPr>
        <w:t>in</w:t>
      </w:r>
      <w:r>
        <w:rPr>
          <w:spacing w:val="-22"/>
          <w:sz w:val="24"/>
        </w:rPr>
        <w:t xml:space="preserve"> </w:t>
      </w:r>
      <w:r>
        <w:rPr>
          <w:sz w:val="24"/>
        </w:rPr>
        <w:t>a</w:t>
      </w:r>
      <w:r>
        <w:rPr>
          <w:spacing w:val="-22"/>
          <w:sz w:val="24"/>
        </w:rPr>
        <w:t xml:space="preserve"> </w:t>
      </w:r>
      <w:r>
        <w:rPr>
          <w:sz w:val="24"/>
        </w:rPr>
        <w:t>consistent</w:t>
      </w:r>
      <w:r>
        <w:rPr>
          <w:spacing w:val="-22"/>
          <w:sz w:val="24"/>
        </w:rPr>
        <w:t xml:space="preserve"> </w:t>
      </w:r>
      <w:r>
        <w:rPr>
          <w:sz w:val="24"/>
        </w:rPr>
        <w:t>manner whenever the same kind of work or expertise is</w:t>
      </w:r>
      <w:r>
        <w:rPr>
          <w:spacing w:val="-4"/>
          <w:sz w:val="24"/>
        </w:rPr>
        <w:t xml:space="preserve"> </w:t>
      </w:r>
      <w:r>
        <w:rPr>
          <w:sz w:val="24"/>
        </w:rPr>
        <w:t>required;</w:t>
      </w:r>
    </w:p>
    <w:p w:rsidR="00F179BC" w:rsidRDefault="00F179BC">
      <w:pPr>
        <w:pStyle w:val="Zkladntext"/>
        <w:spacing w:before="8"/>
      </w:pPr>
    </w:p>
    <w:p w:rsidR="00F179BC" w:rsidRDefault="00590CBC" w:rsidP="00590CBC">
      <w:pPr>
        <w:pStyle w:val="Odstavecseseznamem"/>
        <w:numPr>
          <w:ilvl w:val="2"/>
          <w:numId w:val="107"/>
        </w:numPr>
        <w:tabs>
          <w:tab w:val="left" w:pos="1218"/>
        </w:tabs>
        <w:spacing w:line="249" w:lineRule="auto"/>
        <w:ind w:right="792"/>
        <w:rPr>
          <w:sz w:val="24"/>
        </w:rPr>
      </w:pPr>
      <w:r>
        <w:rPr>
          <w:sz w:val="24"/>
        </w:rPr>
        <w:t>the criteria used to calculate the supplementary payments are objective and generally applied by the beneficiary, regardless of the source of funding</w:t>
      </w:r>
      <w:r>
        <w:rPr>
          <w:spacing w:val="-21"/>
          <w:sz w:val="24"/>
        </w:rPr>
        <w:t xml:space="preserve"> </w:t>
      </w:r>
      <w:r>
        <w:rPr>
          <w:sz w:val="24"/>
        </w:rPr>
        <w:t>used.</w:t>
      </w:r>
    </w:p>
    <w:p w:rsidR="00F179BC" w:rsidRDefault="00F179BC">
      <w:pPr>
        <w:pStyle w:val="Zkladntext"/>
        <w:spacing w:before="8"/>
      </w:pPr>
    </w:p>
    <w:p w:rsidR="00F179BC" w:rsidRDefault="00590CBC">
      <w:pPr>
        <w:pStyle w:val="Zkladntext"/>
        <w:spacing w:line="249" w:lineRule="auto"/>
        <w:ind w:left="573" w:right="791"/>
        <w:jc w:val="both"/>
      </w:pPr>
      <w:r>
        <w:t>Additional remuneration for personnel assigned to the action is eligible up to the following amount:</w:t>
      </w:r>
    </w:p>
    <w:p w:rsidR="00F179BC" w:rsidRDefault="00F179BC">
      <w:pPr>
        <w:pStyle w:val="Zkladntext"/>
        <w:spacing w:before="8"/>
      </w:pPr>
    </w:p>
    <w:p w:rsidR="00F179BC" w:rsidRDefault="00590CBC" w:rsidP="00590CBC">
      <w:pPr>
        <w:pStyle w:val="Odstavecseseznamem"/>
        <w:numPr>
          <w:ilvl w:val="0"/>
          <w:numId w:val="106"/>
        </w:numPr>
        <w:tabs>
          <w:tab w:val="left" w:pos="1218"/>
        </w:tabs>
        <w:spacing w:line="249" w:lineRule="auto"/>
        <w:ind w:right="791"/>
        <w:rPr>
          <w:sz w:val="24"/>
        </w:rPr>
      </w:pPr>
      <w:r>
        <w:rPr>
          <w:sz w:val="24"/>
        </w:rPr>
        <w:t>if the person works full time and exclusively on the action during the full year: up to EUR 8</w:t>
      </w:r>
      <w:r>
        <w:rPr>
          <w:spacing w:val="-1"/>
          <w:sz w:val="24"/>
        </w:rPr>
        <w:t xml:space="preserve"> </w:t>
      </w:r>
      <w:r>
        <w:rPr>
          <w:sz w:val="24"/>
        </w:rPr>
        <w:t>000;</w:t>
      </w:r>
    </w:p>
    <w:p w:rsidR="00F179BC" w:rsidRDefault="00F179BC">
      <w:pPr>
        <w:pStyle w:val="Zkladntext"/>
        <w:spacing w:before="8"/>
      </w:pPr>
    </w:p>
    <w:p w:rsidR="00F179BC" w:rsidRDefault="00590CBC" w:rsidP="00590CBC">
      <w:pPr>
        <w:pStyle w:val="Odstavecseseznamem"/>
        <w:numPr>
          <w:ilvl w:val="0"/>
          <w:numId w:val="106"/>
        </w:numPr>
        <w:tabs>
          <w:tab w:val="left" w:pos="1218"/>
        </w:tabs>
        <w:spacing w:line="249" w:lineRule="auto"/>
        <w:ind w:right="792"/>
        <w:rPr>
          <w:sz w:val="24"/>
        </w:rPr>
      </w:pPr>
      <w:r>
        <w:rPr>
          <w:sz w:val="24"/>
        </w:rPr>
        <w:t>if the person works exclusively on the action but not full-time or not for the full year: up to the corresponding pro-rata amount of EUR 8 000,</w:t>
      </w:r>
      <w:r>
        <w:rPr>
          <w:spacing w:val="-3"/>
          <w:sz w:val="24"/>
        </w:rPr>
        <w:t xml:space="preserve"> </w:t>
      </w:r>
      <w:r>
        <w:rPr>
          <w:sz w:val="24"/>
        </w:rPr>
        <w:t>or</w:t>
      </w:r>
    </w:p>
    <w:p w:rsidR="00F179BC" w:rsidRDefault="00F179BC">
      <w:pPr>
        <w:pStyle w:val="Zkladntext"/>
        <w:spacing w:before="8"/>
      </w:pPr>
    </w:p>
    <w:p w:rsidR="00F179BC" w:rsidRDefault="00590CBC" w:rsidP="00590CBC">
      <w:pPr>
        <w:pStyle w:val="Odstavecseseznamem"/>
        <w:numPr>
          <w:ilvl w:val="0"/>
          <w:numId w:val="106"/>
        </w:numPr>
        <w:tabs>
          <w:tab w:val="left" w:pos="1218"/>
        </w:tabs>
        <w:spacing w:line="249" w:lineRule="auto"/>
        <w:ind w:right="792"/>
        <w:rPr>
          <w:sz w:val="24"/>
        </w:rPr>
      </w:pPr>
      <w:r>
        <w:rPr>
          <w:sz w:val="24"/>
        </w:rPr>
        <w:t>if the person does not work exclusively on the action: up to a pro-rata amount calculated as</w:t>
      </w:r>
      <w:r>
        <w:rPr>
          <w:spacing w:val="-1"/>
          <w:sz w:val="24"/>
        </w:rPr>
        <w:t xml:space="preserve"> </w:t>
      </w:r>
      <w:r>
        <w:rPr>
          <w:sz w:val="24"/>
        </w:rPr>
        <w:t>follows:</w:t>
      </w:r>
    </w:p>
    <w:p w:rsidR="00F179BC" w:rsidRDefault="00F179BC">
      <w:pPr>
        <w:pStyle w:val="Zkladntext"/>
        <w:spacing w:before="10"/>
        <w:rPr>
          <w:sz w:val="23"/>
        </w:rPr>
      </w:pPr>
    </w:p>
    <w:p w:rsidR="00F179BC" w:rsidRDefault="00590CBC">
      <w:pPr>
        <w:ind w:left="1217"/>
        <w:rPr>
          <w:sz w:val="20"/>
        </w:rPr>
      </w:pPr>
      <w:r>
        <w:rPr>
          <w:b/>
          <w:sz w:val="24"/>
        </w:rPr>
        <w:t>{</w:t>
      </w:r>
      <w:r>
        <w:rPr>
          <w:sz w:val="20"/>
        </w:rPr>
        <w:t>{EUR 8 000</w:t>
      </w:r>
    </w:p>
    <w:p w:rsidR="00F179BC" w:rsidRDefault="00590CBC">
      <w:pPr>
        <w:spacing w:before="179"/>
        <w:ind w:left="1217"/>
        <w:rPr>
          <w:sz w:val="20"/>
        </w:rPr>
      </w:pPr>
      <w:r>
        <w:rPr>
          <w:sz w:val="20"/>
        </w:rPr>
        <w:t>divided by</w:t>
      </w:r>
    </w:p>
    <w:p w:rsidR="00F179BC" w:rsidRDefault="00590CBC">
      <w:pPr>
        <w:spacing w:before="179" w:line="427" w:lineRule="auto"/>
        <w:ind w:left="1217" w:right="5084"/>
        <w:rPr>
          <w:sz w:val="20"/>
        </w:rPr>
      </w:pPr>
      <w:r>
        <w:rPr>
          <w:sz w:val="20"/>
        </w:rPr>
        <w:t>the number of annual productive hours (see below)}, multiplied by</w:t>
      </w:r>
    </w:p>
    <w:p w:rsidR="00F179BC" w:rsidRDefault="00590CBC">
      <w:pPr>
        <w:spacing w:line="270" w:lineRule="exact"/>
        <w:ind w:left="1217"/>
        <w:rPr>
          <w:sz w:val="20"/>
        </w:rPr>
      </w:pPr>
      <w:r>
        <w:rPr>
          <w:sz w:val="20"/>
        </w:rPr>
        <w:t>the number of hours that the person has worked on the action during the year</w:t>
      </w:r>
      <w:r>
        <w:rPr>
          <w:b/>
          <w:sz w:val="24"/>
        </w:rPr>
        <w:t>}</w:t>
      </w:r>
      <w:r>
        <w:rPr>
          <w:sz w:val="20"/>
        </w:rPr>
        <w:t>.</w:t>
      </w:r>
    </w:p>
    <w:p w:rsidR="00F179BC" w:rsidRDefault="00F179BC">
      <w:pPr>
        <w:pStyle w:val="Zkladntext"/>
        <w:spacing w:before="2"/>
        <w:rPr>
          <w:sz w:val="25"/>
        </w:rPr>
      </w:pPr>
    </w:p>
    <w:p w:rsidR="00F179BC" w:rsidRDefault="00590CBC" w:rsidP="00590CBC">
      <w:pPr>
        <w:pStyle w:val="Odstavecseseznamem"/>
        <w:numPr>
          <w:ilvl w:val="1"/>
          <w:numId w:val="107"/>
        </w:numPr>
        <w:tabs>
          <w:tab w:val="left" w:pos="574"/>
        </w:tabs>
        <w:spacing w:line="249" w:lineRule="auto"/>
        <w:ind w:right="791"/>
        <w:jc w:val="both"/>
        <w:rPr>
          <w:sz w:val="24"/>
        </w:rPr>
      </w:pPr>
      <w:r>
        <w:rPr>
          <w:sz w:val="24"/>
        </w:rPr>
        <w:t>The</w:t>
      </w:r>
      <w:r>
        <w:rPr>
          <w:spacing w:val="-10"/>
          <w:sz w:val="24"/>
        </w:rPr>
        <w:t xml:space="preserve"> </w:t>
      </w:r>
      <w:r>
        <w:rPr>
          <w:b/>
          <w:sz w:val="24"/>
        </w:rPr>
        <w:t>costs</w:t>
      </w:r>
      <w:r>
        <w:rPr>
          <w:b/>
          <w:spacing w:val="-10"/>
          <w:sz w:val="24"/>
        </w:rPr>
        <w:t xml:space="preserve"> </w:t>
      </w:r>
      <w:r>
        <w:rPr>
          <w:b/>
          <w:sz w:val="24"/>
        </w:rPr>
        <w:t>for</w:t>
      </w:r>
      <w:r>
        <w:rPr>
          <w:b/>
          <w:spacing w:val="-10"/>
          <w:sz w:val="24"/>
        </w:rPr>
        <w:t xml:space="preserve"> </w:t>
      </w:r>
      <w:r>
        <w:rPr>
          <w:b/>
          <w:sz w:val="24"/>
        </w:rPr>
        <w:t>natural</w:t>
      </w:r>
      <w:r>
        <w:rPr>
          <w:b/>
          <w:spacing w:val="-10"/>
          <w:sz w:val="24"/>
        </w:rPr>
        <w:t xml:space="preserve"> </w:t>
      </w:r>
      <w:r>
        <w:rPr>
          <w:b/>
          <w:sz w:val="24"/>
        </w:rPr>
        <w:t>persons</w:t>
      </w:r>
      <w:r>
        <w:rPr>
          <w:b/>
          <w:spacing w:val="-10"/>
          <w:sz w:val="24"/>
        </w:rPr>
        <w:t xml:space="preserve"> </w:t>
      </w:r>
      <w:r>
        <w:rPr>
          <w:b/>
          <w:sz w:val="24"/>
        </w:rPr>
        <w:t>working</w:t>
      </w:r>
      <w:r>
        <w:rPr>
          <w:b/>
          <w:spacing w:val="-10"/>
          <w:sz w:val="24"/>
        </w:rPr>
        <w:t xml:space="preserve"> </w:t>
      </w:r>
      <w:r>
        <w:rPr>
          <w:b/>
          <w:sz w:val="24"/>
        </w:rPr>
        <w:t>under</w:t>
      </w:r>
      <w:r>
        <w:rPr>
          <w:b/>
          <w:spacing w:val="-10"/>
          <w:sz w:val="24"/>
        </w:rPr>
        <w:t xml:space="preserve"> </w:t>
      </w:r>
      <w:r>
        <w:rPr>
          <w:b/>
          <w:sz w:val="24"/>
        </w:rPr>
        <w:t>a</w:t>
      </w:r>
      <w:r>
        <w:rPr>
          <w:b/>
          <w:spacing w:val="-10"/>
          <w:sz w:val="24"/>
        </w:rPr>
        <w:t xml:space="preserve"> </w:t>
      </w:r>
      <w:r>
        <w:rPr>
          <w:b/>
          <w:sz w:val="24"/>
        </w:rPr>
        <w:t>direct</w:t>
      </w:r>
      <w:r>
        <w:rPr>
          <w:b/>
          <w:spacing w:val="-10"/>
          <w:sz w:val="24"/>
        </w:rPr>
        <w:t xml:space="preserve"> </w:t>
      </w:r>
      <w:r>
        <w:rPr>
          <w:b/>
          <w:sz w:val="24"/>
        </w:rPr>
        <w:t>contract</w:t>
      </w:r>
      <w:r>
        <w:rPr>
          <w:b/>
          <w:spacing w:val="-10"/>
          <w:sz w:val="24"/>
        </w:rPr>
        <w:t xml:space="preserve"> </w:t>
      </w:r>
      <w:r>
        <w:rPr>
          <w:sz w:val="24"/>
        </w:rPr>
        <w:t>with</w:t>
      </w:r>
      <w:r>
        <w:rPr>
          <w:spacing w:val="-10"/>
          <w:sz w:val="24"/>
        </w:rPr>
        <w:t xml:space="preserve"> </w:t>
      </w:r>
      <w:r>
        <w:rPr>
          <w:sz w:val="24"/>
        </w:rPr>
        <w:t>the</w:t>
      </w:r>
      <w:r>
        <w:rPr>
          <w:spacing w:val="-10"/>
          <w:sz w:val="24"/>
        </w:rPr>
        <w:t xml:space="preserve"> </w:t>
      </w:r>
      <w:r>
        <w:rPr>
          <w:sz w:val="24"/>
        </w:rPr>
        <w:t>beneficiary</w:t>
      </w:r>
      <w:r>
        <w:rPr>
          <w:spacing w:val="-10"/>
          <w:sz w:val="24"/>
        </w:rPr>
        <w:t xml:space="preserve"> </w:t>
      </w:r>
      <w:r>
        <w:rPr>
          <w:sz w:val="24"/>
        </w:rPr>
        <w:t>other</w:t>
      </w:r>
      <w:r>
        <w:rPr>
          <w:spacing w:val="-10"/>
          <w:sz w:val="24"/>
        </w:rPr>
        <w:t xml:space="preserve"> </w:t>
      </w:r>
      <w:r>
        <w:rPr>
          <w:sz w:val="24"/>
        </w:rPr>
        <w:t>than an employment contract are eligible personnel costs,</w:t>
      </w:r>
      <w:r>
        <w:rPr>
          <w:spacing w:val="-6"/>
          <w:sz w:val="24"/>
        </w:rPr>
        <w:t xml:space="preserve"> </w:t>
      </w:r>
      <w:r>
        <w:rPr>
          <w:sz w:val="24"/>
        </w:rPr>
        <w:t>if:</w:t>
      </w:r>
    </w:p>
    <w:p w:rsidR="00F179BC" w:rsidRDefault="00F179BC">
      <w:pPr>
        <w:pStyle w:val="Zkladntext"/>
        <w:spacing w:before="8"/>
      </w:pPr>
    </w:p>
    <w:p w:rsidR="00F179BC" w:rsidRDefault="00590CBC" w:rsidP="00590CBC">
      <w:pPr>
        <w:pStyle w:val="Odstavecseseznamem"/>
        <w:numPr>
          <w:ilvl w:val="2"/>
          <w:numId w:val="107"/>
        </w:numPr>
        <w:tabs>
          <w:tab w:val="left" w:pos="1218"/>
        </w:tabs>
        <w:spacing w:line="249" w:lineRule="auto"/>
        <w:ind w:right="791"/>
        <w:rPr>
          <w:sz w:val="24"/>
        </w:rPr>
      </w:pPr>
      <w:r>
        <w:rPr>
          <w:sz w:val="24"/>
        </w:rPr>
        <w:t>the person works under the beneficiary’s instructions and, unless otherwise agreed with the beneficiary, on the beneficiary’s</w:t>
      </w:r>
      <w:r>
        <w:rPr>
          <w:spacing w:val="-35"/>
          <w:sz w:val="24"/>
        </w:rPr>
        <w:t xml:space="preserve"> </w:t>
      </w:r>
      <w:r>
        <w:rPr>
          <w:sz w:val="24"/>
        </w:rPr>
        <w:t>premises;</w:t>
      </w:r>
    </w:p>
    <w:p w:rsidR="00F179BC" w:rsidRDefault="00F179BC">
      <w:pPr>
        <w:pStyle w:val="Zkladntext"/>
        <w:spacing w:before="8"/>
      </w:pPr>
    </w:p>
    <w:p w:rsidR="00F179BC" w:rsidRDefault="00590CBC" w:rsidP="00590CBC">
      <w:pPr>
        <w:pStyle w:val="Odstavecseseznamem"/>
        <w:numPr>
          <w:ilvl w:val="2"/>
          <w:numId w:val="107"/>
        </w:numPr>
        <w:tabs>
          <w:tab w:val="left" w:pos="1218"/>
        </w:tabs>
        <w:rPr>
          <w:sz w:val="24"/>
        </w:rPr>
      </w:pPr>
      <w:r>
        <w:rPr>
          <w:sz w:val="24"/>
        </w:rPr>
        <w:t>the result of the work carried out belongs to the beneficiary,</w:t>
      </w:r>
      <w:r>
        <w:rPr>
          <w:spacing w:val="-21"/>
          <w:sz w:val="24"/>
        </w:rPr>
        <w:t xml:space="preserve"> </w:t>
      </w:r>
      <w:r>
        <w:rPr>
          <w:sz w:val="24"/>
        </w:rPr>
        <w:t>and</w:t>
      </w:r>
    </w:p>
    <w:p w:rsidR="00F179BC" w:rsidRDefault="00F179BC">
      <w:pPr>
        <w:pStyle w:val="Zkladntext"/>
        <w:spacing w:before="7"/>
        <w:rPr>
          <w:sz w:val="25"/>
        </w:rPr>
      </w:pPr>
    </w:p>
    <w:p w:rsidR="00F179BC" w:rsidRDefault="00590CBC" w:rsidP="00590CBC">
      <w:pPr>
        <w:pStyle w:val="Odstavecseseznamem"/>
        <w:numPr>
          <w:ilvl w:val="2"/>
          <w:numId w:val="107"/>
        </w:numPr>
        <w:tabs>
          <w:tab w:val="left" w:pos="1218"/>
        </w:tabs>
        <w:spacing w:line="249" w:lineRule="auto"/>
        <w:ind w:right="792"/>
        <w:rPr>
          <w:sz w:val="24"/>
        </w:rPr>
      </w:pPr>
      <w:r>
        <w:rPr>
          <w:sz w:val="24"/>
        </w:rPr>
        <w:t>the costs are not significantly different from those for personnel performing similar tasks under an employment contract with the</w:t>
      </w:r>
      <w:r>
        <w:rPr>
          <w:spacing w:val="-21"/>
          <w:sz w:val="24"/>
        </w:rPr>
        <w:t xml:space="preserve"> </w:t>
      </w:r>
      <w:r>
        <w:rPr>
          <w:sz w:val="24"/>
        </w:rPr>
        <w:t>beneficiary.</w:t>
      </w:r>
    </w:p>
    <w:p w:rsidR="00F179BC" w:rsidRDefault="00F179BC">
      <w:pPr>
        <w:pStyle w:val="Zkladntext"/>
        <w:spacing w:before="8"/>
      </w:pPr>
    </w:p>
    <w:p w:rsidR="00F179BC" w:rsidRDefault="00590CBC" w:rsidP="00590CBC">
      <w:pPr>
        <w:pStyle w:val="Odstavecseseznamem"/>
        <w:numPr>
          <w:ilvl w:val="1"/>
          <w:numId w:val="107"/>
        </w:numPr>
        <w:tabs>
          <w:tab w:val="left" w:pos="574"/>
        </w:tabs>
        <w:spacing w:line="249" w:lineRule="auto"/>
        <w:ind w:right="791"/>
        <w:jc w:val="both"/>
        <w:rPr>
          <w:sz w:val="24"/>
        </w:rPr>
      </w:pPr>
      <w:r>
        <w:rPr>
          <w:sz w:val="24"/>
        </w:rPr>
        <w:t>The</w:t>
      </w:r>
      <w:r>
        <w:rPr>
          <w:spacing w:val="-17"/>
          <w:sz w:val="24"/>
        </w:rPr>
        <w:t xml:space="preserve"> </w:t>
      </w:r>
      <w:r>
        <w:rPr>
          <w:b/>
          <w:sz w:val="24"/>
        </w:rPr>
        <w:t>costs</w:t>
      </w:r>
      <w:r>
        <w:rPr>
          <w:b/>
          <w:spacing w:val="-17"/>
          <w:sz w:val="24"/>
        </w:rPr>
        <w:t xml:space="preserve"> </w:t>
      </w:r>
      <w:r>
        <w:rPr>
          <w:b/>
          <w:sz w:val="24"/>
        </w:rPr>
        <w:t>of</w:t>
      </w:r>
      <w:r>
        <w:rPr>
          <w:b/>
          <w:spacing w:val="-17"/>
          <w:sz w:val="24"/>
        </w:rPr>
        <w:t xml:space="preserve"> </w:t>
      </w:r>
      <w:r>
        <w:rPr>
          <w:b/>
          <w:sz w:val="24"/>
        </w:rPr>
        <w:t>personnel</w:t>
      </w:r>
      <w:r>
        <w:rPr>
          <w:b/>
          <w:spacing w:val="-17"/>
          <w:sz w:val="24"/>
        </w:rPr>
        <w:t xml:space="preserve"> </w:t>
      </w:r>
      <w:r>
        <w:rPr>
          <w:b/>
          <w:sz w:val="24"/>
        </w:rPr>
        <w:t>seconded</w:t>
      </w:r>
      <w:r>
        <w:rPr>
          <w:b/>
          <w:spacing w:val="-17"/>
          <w:sz w:val="24"/>
        </w:rPr>
        <w:t xml:space="preserve"> </w:t>
      </w:r>
      <w:r>
        <w:rPr>
          <w:b/>
          <w:sz w:val="24"/>
        </w:rPr>
        <w:t>by</w:t>
      </w:r>
      <w:r>
        <w:rPr>
          <w:b/>
          <w:spacing w:val="-17"/>
          <w:sz w:val="24"/>
        </w:rPr>
        <w:t xml:space="preserve"> </w:t>
      </w:r>
      <w:r>
        <w:rPr>
          <w:b/>
          <w:sz w:val="24"/>
        </w:rPr>
        <w:t>a</w:t>
      </w:r>
      <w:r>
        <w:rPr>
          <w:b/>
          <w:spacing w:val="-17"/>
          <w:sz w:val="24"/>
        </w:rPr>
        <w:t xml:space="preserve"> </w:t>
      </w:r>
      <w:r>
        <w:rPr>
          <w:b/>
          <w:sz w:val="24"/>
        </w:rPr>
        <w:t>third</w:t>
      </w:r>
      <w:r>
        <w:rPr>
          <w:b/>
          <w:spacing w:val="-17"/>
          <w:sz w:val="24"/>
        </w:rPr>
        <w:t xml:space="preserve"> </w:t>
      </w:r>
      <w:r>
        <w:rPr>
          <w:b/>
          <w:sz w:val="24"/>
        </w:rPr>
        <w:t>party</w:t>
      </w:r>
      <w:r>
        <w:rPr>
          <w:b/>
          <w:spacing w:val="-17"/>
          <w:sz w:val="24"/>
        </w:rPr>
        <w:t xml:space="preserve"> </w:t>
      </w:r>
      <w:r>
        <w:rPr>
          <w:b/>
          <w:sz w:val="24"/>
        </w:rPr>
        <w:t>against</w:t>
      </w:r>
      <w:r>
        <w:rPr>
          <w:b/>
          <w:spacing w:val="-17"/>
          <w:sz w:val="24"/>
        </w:rPr>
        <w:t xml:space="preserve"> </w:t>
      </w:r>
      <w:r>
        <w:rPr>
          <w:b/>
          <w:sz w:val="24"/>
        </w:rPr>
        <w:t>payment</w:t>
      </w:r>
      <w:r>
        <w:rPr>
          <w:b/>
          <w:spacing w:val="-17"/>
          <w:sz w:val="24"/>
        </w:rPr>
        <w:t xml:space="preserve"> </w:t>
      </w:r>
      <w:r>
        <w:rPr>
          <w:sz w:val="24"/>
        </w:rPr>
        <w:t>are</w:t>
      </w:r>
      <w:r>
        <w:rPr>
          <w:spacing w:val="-17"/>
          <w:sz w:val="24"/>
        </w:rPr>
        <w:t xml:space="preserve"> </w:t>
      </w:r>
      <w:r>
        <w:rPr>
          <w:sz w:val="24"/>
        </w:rPr>
        <w:t>eligible</w:t>
      </w:r>
      <w:r>
        <w:rPr>
          <w:spacing w:val="-17"/>
          <w:sz w:val="24"/>
        </w:rPr>
        <w:t xml:space="preserve"> </w:t>
      </w:r>
      <w:r>
        <w:rPr>
          <w:sz w:val="24"/>
        </w:rPr>
        <w:t>personnel</w:t>
      </w:r>
      <w:r>
        <w:rPr>
          <w:spacing w:val="-17"/>
          <w:sz w:val="24"/>
        </w:rPr>
        <w:t xml:space="preserve"> </w:t>
      </w:r>
      <w:r>
        <w:rPr>
          <w:sz w:val="24"/>
        </w:rPr>
        <w:t>costs, if the conditions in Article 11.1 are</w:t>
      </w:r>
      <w:r>
        <w:rPr>
          <w:spacing w:val="-4"/>
          <w:sz w:val="24"/>
        </w:rPr>
        <w:t xml:space="preserve"> </w:t>
      </w:r>
      <w:r>
        <w:rPr>
          <w:sz w:val="24"/>
        </w:rPr>
        <w:t>met.</w:t>
      </w:r>
    </w:p>
    <w:p w:rsidR="00F179BC" w:rsidRDefault="00F179BC">
      <w:pPr>
        <w:pStyle w:val="Zkladntext"/>
        <w:spacing w:before="8"/>
      </w:pPr>
    </w:p>
    <w:p w:rsidR="00F179BC" w:rsidRDefault="00590CBC" w:rsidP="00590CBC">
      <w:pPr>
        <w:pStyle w:val="Odstavecseseznamem"/>
        <w:numPr>
          <w:ilvl w:val="1"/>
          <w:numId w:val="107"/>
        </w:numPr>
        <w:tabs>
          <w:tab w:val="left" w:pos="574"/>
        </w:tabs>
        <w:spacing w:line="249" w:lineRule="auto"/>
        <w:ind w:right="791"/>
        <w:jc w:val="both"/>
        <w:rPr>
          <w:sz w:val="24"/>
        </w:rPr>
      </w:pPr>
      <w:r>
        <w:rPr>
          <w:b/>
          <w:sz w:val="24"/>
        </w:rPr>
        <w:t xml:space="preserve">Costs of owners </w:t>
      </w:r>
      <w:r>
        <w:rPr>
          <w:sz w:val="24"/>
        </w:rPr>
        <w:t>of beneficiaries that are small and medium-sized enterprises (‘</w:t>
      </w:r>
      <w:r>
        <w:rPr>
          <w:b/>
          <w:sz w:val="24"/>
        </w:rPr>
        <w:t>SME owners</w:t>
      </w:r>
      <w:r>
        <w:rPr>
          <w:sz w:val="24"/>
        </w:rPr>
        <w:t>’) who are working on the action and who do not receive a salary are eligible personnel costs, if they correspond to the amount per unit set out in Annex 2a multiplied by the number of actual hours worked on the</w:t>
      </w:r>
      <w:r>
        <w:rPr>
          <w:spacing w:val="-2"/>
          <w:sz w:val="24"/>
        </w:rPr>
        <w:t xml:space="preserve"> </w:t>
      </w:r>
      <w:r>
        <w:rPr>
          <w:sz w:val="24"/>
        </w:rPr>
        <w:t>action.</w:t>
      </w:r>
    </w:p>
    <w:p w:rsidR="00F179BC" w:rsidRDefault="00F179BC">
      <w:pPr>
        <w:pStyle w:val="Zkladntext"/>
        <w:spacing w:before="8"/>
      </w:pPr>
    </w:p>
    <w:p w:rsidR="00F179BC" w:rsidRDefault="00590CBC" w:rsidP="00590CBC">
      <w:pPr>
        <w:pStyle w:val="Odstavecseseznamem"/>
        <w:numPr>
          <w:ilvl w:val="1"/>
          <w:numId w:val="107"/>
        </w:numPr>
        <w:tabs>
          <w:tab w:val="left" w:pos="574"/>
        </w:tabs>
        <w:spacing w:line="249" w:lineRule="auto"/>
        <w:ind w:right="791"/>
        <w:jc w:val="both"/>
        <w:rPr>
          <w:sz w:val="24"/>
        </w:rPr>
      </w:pPr>
      <w:r>
        <w:rPr>
          <w:b/>
          <w:sz w:val="24"/>
        </w:rPr>
        <w:t xml:space="preserve">Costs of ‘beneficiaries that are natural persons’ </w:t>
      </w:r>
      <w:r>
        <w:rPr>
          <w:sz w:val="24"/>
        </w:rPr>
        <w:t>not receiving a salary are eligible personnel costs, if they correspond to the amount per unit set out in Annex 2a multiplied by the number of actual hours worked on the</w:t>
      </w:r>
      <w:r>
        <w:rPr>
          <w:spacing w:val="-3"/>
          <w:sz w:val="24"/>
        </w:rPr>
        <w:t xml:space="preserve"> </w:t>
      </w:r>
      <w:r>
        <w:rPr>
          <w:sz w:val="24"/>
        </w:rPr>
        <w:t>action.</w:t>
      </w:r>
    </w:p>
    <w:p w:rsidR="00F179BC" w:rsidRDefault="00F179BC">
      <w:pPr>
        <w:spacing w:line="249" w:lineRule="auto"/>
        <w:jc w:val="both"/>
        <w:rPr>
          <w:sz w:val="24"/>
        </w:rPr>
        <w:sectPr w:rsidR="00F179BC">
          <w:pgSz w:w="11910" w:h="16840"/>
          <w:pgMar w:top="800" w:right="340" w:bottom="740" w:left="1020" w:header="391" w:footer="543" w:gutter="0"/>
          <w:cols w:space="720"/>
        </w:sectPr>
      </w:pPr>
    </w:p>
    <w:p w:rsidR="00F179BC" w:rsidRDefault="00F179BC">
      <w:pPr>
        <w:pStyle w:val="Zkladntext"/>
        <w:spacing w:before="3"/>
        <w:rPr>
          <w:sz w:val="17"/>
        </w:rPr>
      </w:pPr>
    </w:p>
    <w:p w:rsidR="00F179BC" w:rsidRDefault="00590CBC">
      <w:pPr>
        <w:spacing w:before="90"/>
        <w:ind w:left="113"/>
        <w:rPr>
          <w:b/>
          <w:sz w:val="24"/>
        </w:rPr>
      </w:pPr>
      <w:r>
        <w:rPr>
          <w:b/>
          <w:sz w:val="24"/>
          <w:u w:val="single"/>
        </w:rPr>
        <w:t>Calculation</w:t>
      </w:r>
    </w:p>
    <w:p w:rsidR="00F179BC" w:rsidRDefault="00F179BC">
      <w:pPr>
        <w:pStyle w:val="Zkladntext"/>
        <w:spacing w:before="3"/>
        <w:rPr>
          <w:b/>
          <w:sz w:val="15"/>
        </w:rPr>
      </w:pPr>
    </w:p>
    <w:p w:rsidR="00F179BC" w:rsidRDefault="00590CBC">
      <w:pPr>
        <w:pStyle w:val="Zkladntext"/>
        <w:spacing w:before="90"/>
        <w:ind w:left="113"/>
        <w:jc w:val="both"/>
      </w:pPr>
      <w:r>
        <w:t>Personnel costs must be calculated by the beneficiaries as follows:</w:t>
      </w:r>
    </w:p>
    <w:p w:rsidR="00F179BC" w:rsidRDefault="00F179BC">
      <w:pPr>
        <w:pStyle w:val="Zkladntext"/>
        <w:spacing w:before="1"/>
        <w:rPr>
          <w:sz w:val="22"/>
        </w:rPr>
      </w:pPr>
    </w:p>
    <w:p w:rsidR="00F179BC" w:rsidRDefault="00590CBC">
      <w:pPr>
        <w:spacing w:line="396" w:lineRule="auto"/>
        <w:ind w:left="397" w:right="9060"/>
        <w:rPr>
          <w:sz w:val="20"/>
        </w:rPr>
      </w:pPr>
      <w:r>
        <w:rPr>
          <w:b/>
          <w:sz w:val="24"/>
        </w:rPr>
        <w:t>{</w:t>
      </w:r>
      <w:r>
        <w:rPr>
          <w:sz w:val="20"/>
        </w:rPr>
        <w:t>{hourly rate multiplied by</w:t>
      </w:r>
    </w:p>
    <w:p w:rsidR="00F179BC" w:rsidRDefault="00590CBC">
      <w:pPr>
        <w:spacing w:before="35" w:line="427" w:lineRule="auto"/>
        <w:ind w:left="397" w:right="6110"/>
        <w:rPr>
          <w:sz w:val="20"/>
        </w:rPr>
      </w:pPr>
      <w:r>
        <w:rPr>
          <w:sz w:val="20"/>
        </w:rPr>
        <w:t>the number of actual hours worked on the action}, plus</w:t>
      </w:r>
    </w:p>
    <w:p w:rsidR="00F179BC" w:rsidRDefault="00590CBC">
      <w:pPr>
        <w:spacing w:before="8" w:line="237" w:lineRule="auto"/>
        <w:ind w:left="397" w:right="1907"/>
        <w:rPr>
          <w:sz w:val="20"/>
        </w:rPr>
      </w:pPr>
      <w:r>
        <w:rPr>
          <w:sz w:val="20"/>
        </w:rPr>
        <w:t>for non-profit legal entities: additional remuneration to personnel assigned to the action under the conditions set out above (Point A.1)</w:t>
      </w:r>
      <w:r>
        <w:rPr>
          <w:b/>
          <w:sz w:val="24"/>
        </w:rPr>
        <w:t>}</w:t>
      </w:r>
      <w:r>
        <w:rPr>
          <w:sz w:val="20"/>
        </w:rPr>
        <w:t>.</w:t>
      </w:r>
    </w:p>
    <w:p w:rsidR="00F179BC" w:rsidRDefault="00F179BC">
      <w:pPr>
        <w:pStyle w:val="Zkladntext"/>
        <w:spacing w:before="5"/>
        <w:rPr>
          <w:sz w:val="22"/>
        </w:rPr>
      </w:pPr>
    </w:p>
    <w:p w:rsidR="00F179BC" w:rsidRDefault="00590CBC">
      <w:pPr>
        <w:pStyle w:val="Zkladntext"/>
        <w:ind w:left="113"/>
        <w:jc w:val="both"/>
      </w:pPr>
      <w:r>
        <w:t>The number of actual hours declared for a person must be identifiable and verifiable (see Article 18).</w:t>
      </w:r>
    </w:p>
    <w:p w:rsidR="00F179BC" w:rsidRDefault="00F179BC">
      <w:pPr>
        <w:pStyle w:val="Zkladntext"/>
        <w:spacing w:before="11"/>
        <w:rPr>
          <w:sz w:val="22"/>
        </w:rPr>
      </w:pPr>
    </w:p>
    <w:p w:rsidR="00F179BC" w:rsidRDefault="00590CBC">
      <w:pPr>
        <w:pStyle w:val="Zkladntext"/>
        <w:spacing w:line="249" w:lineRule="auto"/>
        <w:ind w:left="113" w:right="791"/>
        <w:jc w:val="both"/>
      </w:pPr>
      <w:r>
        <w:t>The</w:t>
      </w:r>
      <w:r>
        <w:rPr>
          <w:spacing w:val="-7"/>
        </w:rPr>
        <w:t xml:space="preserve"> </w:t>
      </w:r>
      <w:r>
        <w:t>total</w:t>
      </w:r>
      <w:r>
        <w:rPr>
          <w:spacing w:val="-7"/>
        </w:rPr>
        <w:t xml:space="preserve"> </w:t>
      </w:r>
      <w:r>
        <w:t>number</w:t>
      </w:r>
      <w:r>
        <w:rPr>
          <w:spacing w:val="-7"/>
        </w:rPr>
        <w:t xml:space="preserve"> </w:t>
      </w:r>
      <w:r>
        <w:t>of</w:t>
      </w:r>
      <w:r>
        <w:rPr>
          <w:spacing w:val="-7"/>
        </w:rPr>
        <w:t xml:space="preserve"> </w:t>
      </w:r>
      <w:r>
        <w:t>hours</w:t>
      </w:r>
      <w:r>
        <w:rPr>
          <w:spacing w:val="-7"/>
        </w:rPr>
        <w:t xml:space="preserve"> </w:t>
      </w:r>
      <w:r>
        <w:t>declared</w:t>
      </w:r>
      <w:r>
        <w:rPr>
          <w:spacing w:val="-7"/>
        </w:rPr>
        <w:t xml:space="preserve"> </w:t>
      </w:r>
      <w:r>
        <w:t>in</w:t>
      </w:r>
      <w:r>
        <w:rPr>
          <w:spacing w:val="-7"/>
        </w:rPr>
        <w:t xml:space="preserve"> </w:t>
      </w:r>
      <w:r>
        <w:t>EU</w:t>
      </w:r>
      <w:r>
        <w:rPr>
          <w:spacing w:val="-7"/>
        </w:rPr>
        <w:t xml:space="preserve"> </w:t>
      </w:r>
      <w:r>
        <w:t>or</w:t>
      </w:r>
      <w:r>
        <w:rPr>
          <w:spacing w:val="-7"/>
        </w:rPr>
        <w:t xml:space="preserve"> </w:t>
      </w:r>
      <w:r>
        <w:t>Euratom</w:t>
      </w:r>
      <w:r>
        <w:rPr>
          <w:spacing w:val="-7"/>
        </w:rPr>
        <w:t xml:space="preserve"> </w:t>
      </w:r>
      <w:r>
        <w:t>grants,</w:t>
      </w:r>
      <w:r>
        <w:rPr>
          <w:spacing w:val="-7"/>
        </w:rPr>
        <w:t xml:space="preserve"> </w:t>
      </w:r>
      <w:r>
        <w:t>for</w:t>
      </w:r>
      <w:r>
        <w:rPr>
          <w:spacing w:val="-7"/>
        </w:rPr>
        <w:t xml:space="preserve"> </w:t>
      </w:r>
      <w:r>
        <w:t>a</w:t>
      </w:r>
      <w:r>
        <w:rPr>
          <w:spacing w:val="-7"/>
        </w:rPr>
        <w:t xml:space="preserve"> </w:t>
      </w:r>
      <w:r>
        <w:t>person</w:t>
      </w:r>
      <w:r>
        <w:rPr>
          <w:spacing w:val="-7"/>
        </w:rPr>
        <w:t xml:space="preserve"> </w:t>
      </w:r>
      <w:r>
        <w:t>for</w:t>
      </w:r>
      <w:r>
        <w:rPr>
          <w:spacing w:val="-7"/>
        </w:rPr>
        <w:t xml:space="preserve"> </w:t>
      </w:r>
      <w:r>
        <w:t>a</w:t>
      </w:r>
      <w:r>
        <w:rPr>
          <w:spacing w:val="-7"/>
        </w:rPr>
        <w:t xml:space="preserve"> </w:t>
      </w:r>
      <w:r>
        <w:t>year,</w:t>
      </w:r>
      <w:r>
        <w:rPr>
          <w:spacing w:val="-7"/>
        </w:rPr>
        <w:t xml:space="preserve"> </w:t>
      </w:r>
      <w:r>
        <w:t>cannot</w:t>
      </w:r>
      <w:r>
        <w:rPr>
          <w:spacing w:val="-7"/>
        </w:rPr>
        <w:t xml:space="preserve"> </w:t>
      </w:r>
      <w:r>
        <w:t>be</w:t>
      </w:r>
      <w:r>
        <w:rPr>
          <w:spacing w:val="-7"/>
        </w:rPr>
        <w:t xml:space="preserve"> </w:t>
      </w:r>
      <w:r>
        <w:t>higher than</w:t>
      </w:r>
      <w:r>
        <w:rPr>
          <w:spacing w:val="-10"/>
        </w:rPr>
        <w:t xml:space="preserve"> </w:t>
      </w:r>
      <w:r>
        <w:t>the</w:t>
      </w:r>
      <w:r>
        <w:rPr>
          <w:spacing w:val="-10"/>
        </w:rPr>
        <w:t xml:space="preserve"> </w:t>
      </w:r>
      <w:r>
        <w:t>annual</w:t>
      </w:r>
      <w:r>
        <w:rPr>
          <w:spacing w:val="-10"/>
        </w:rPr>
        <w:t xml:space="preserve"> </w:t>
      </w:r>
      <w:r>
        <w:t>productive</w:t>
      </w:r>
      <w:r>
        <w:rPr>
          <w:spacing w:val="-10"/>
        </w:rPr>
        <w:t xml:space="preserve"> </w:t>
      </w:r>
      <w:r>
        <w:t>hours</w:t>
      </w:r>
      <w:r>
        <w:rPr>
          <w:spacing w:val="-10"/>
        </w:rPr>
        <w:t xml:space="preserve"> </w:t>
      </w:r>
      <w:r>
        <w:t>used</w:t>
      </w:r>
      <w:r>
        <w:rPr>
          <w:spacing w:val="-10"/>
        </w:rPr>
        <w:t xml:space="preserve"> </w:t>
      </w:r>
      <w:r>
        <w:t>for</w:t>
      </w:r>
      <w:r>
        <w:rPr>
          <w:spacing w:val="-10"/>
        </w:rPr>
        <w:t xml:space="preserve"> </w:t>
      </w:r>
      <w:r>
        <w:t>the</w:t>
      </w:r>
      <w:r>
        <w:rPr>
          <w:spacing w:val="-10"/>
        </w:rPr>
        <w:t xml:space="preserve"> </w:t>
      </w:r>
      <w:r>
        <w:t>calculations</w:t>
      </w:r>
      <w:r>
        <w:rPr>
          <w:spacing w:val="-10"/>
        </w:rPr>
        <w:t xml:space="preserve"> </w:t>
      </w:r>
      <w:r>
        <w:t>of</w:t>
      </w:r>
      <w:r>
        <w:rPr>
          <w:spacing w:val="-10"/>
        </w:rPr>
        <w:t xml:space="preserve"> </w:t>
      </w:r>
      <w:r>
        <w:t>the</w:t>
      </w:r>
      <w:r>
        <w:rPr>
          <w:spacing w:val="-10"/>
        </w:rPr>
        <w:t xml:space="preserve"> </w:t>
      </w:r>
      <w:r>
        <w:t>hourly</w:t>
      </w:r>
      <w:r>
        <w:rPr>
          <w:spacing w:val="-10"/>
        </w:rPr>
        <w:t xml:space="preserve"> </w:t>
      </w:r>
      <w:r>
        <w:t>rate.</w:t>
      </w:r>
      <w:r>
        <w:rPr>
          <w:spacing w:val="-10"/>
        </w:rPr>
        <w:t xml:space="preserve"> </w:t>
      </w:r>
      <w:r>
        <w:t>Therefore,</w:t>
      </w:r>
      <w:r>
        <w:rPr>
          <w:spacing w:val="-10"/>
        </w:rPr>
        <w:t xml:space="preserve"> </w:t>
      </w:r>
      <w:r>
        <w:t>the</w:t>
      </w:r>
      <w:r>
        <w:rPr>
          <w:spacing w:val="-10"/>
        </w:rPr>
        <w:t xml:space="preserve"> </w:t>
      </w:r>
      <w:r>
        <w:t>maximum number of hours that can be declared for the grant</w:t>
      </w:r>
      <w:r>
        <w:rPr>
          <w:spacing w:val="-4"/>
        </w:rPr>
        <w:t xml:space="preserve"> </w:t>
      </w:r>
      <w:r>
        <w:t>is:</w:t>
      </w:r>
    </w:p>
    <w:p w:rsidR="00F179BC" w:rsidRDefault="00F179BC">
      <w:pPr>
        <w:pStyle w:val="Zkladntext"/>
        <w:spacing w:before="4"/>
        <w:rPr>
          <w:sz w:val="22"/>
        </w:rPr>
      </w:pPr>
    </w:p>
    <w:p w:rsidR="00F179BC" w:rsidRDefault="00590CBC">
      <w:pPr>
        <w:spacing w:before="1" w:line="427" w:lineRule="auto"/>
        <w:ind w:left="397" w:right="4983"/>
        <w:rPr>
          <w:sz w:val="20"/>
        </w:rPr>
      </w:pPr>
      <w:r>
        <w:rPr>
          <w:sz w:val="20"/>
        </w:rPr>
        <w:t>{the number of annual productive hours for the year (see below) minus</w:t>
      </w:r>
    </w:p>
    <w:p w:rsidR="00F179BC" w:rsidRDefault="00590CBC">
      <w:pPr>
        <w:spacing w:before="7" w:line="249" w:lineRule="auto"/>
        <w:ind w:left="397" w:right="1907"/>
        <w:rPr>
          <w:sz w:val="20"/>
        </w:rPr>
      </w:pPr>
      <w:r>
        <w:rPr>
          <w:sz w:val="20"/>
        </w:rPr>
        <w:t>total number of hours declared by the beneficiary for that person in that year for other EU or Euratom grants}.</w:t>
      </w:r>
    </w:p>
    <w:p w:rsidR="00F179BC" w:rsidRDefault="00F179BC">
      <w:pPr>
        <w:pStyle w:val="Zkladntext"/>
        <w:spacing w:before="8"/>
        <w:rPr>
          <w:sz w:val="21"/>
        </w:rPr>
      </w:pPr>
    </w:p>
    <w:p w:rsidR="00F179BC" w:rsidRDefault="00590CBC">
      <w:pPr>
        <w:ind w:left="113"/>
        <w:jc w:val="both"/>
        <w:rPr>
          <w:sz w:val="24"/>
        </w:rPr>
      </w:pPr>
      <w:r>
        <w:rPr>
          <w:sz w:val="24"/>
        </w:rPr>
        <w:t>The ‘</w:t>
      </w:r>
      <w:r>
        <w:rPr>
          <w:b/>
          <w:sz w:val="24"/>
        </w:rPr>
        <w:t>hourly rate</w:t>
      </w:r>
      <w:r>
        <w:rPr>
          <w:sz w:val="24"/>
        </w:rPr>
        <w:t>’ is one of the following:</w:t>
      </w:r>
    </w:p>
    <w:p w:rsidR="00F179BC" w:rsidRDefault="00F179BC">
      <w:pPr>
        <w:pStyle w:val="Zkladntext"/>
        <w:rPr>
          <w:sz w:val="23"/>
        </w:rPr>
      </w:pPr>
    </w:p>
    <w:p w:rsidR="00F179BC" w:rsidRDefault="00590CBC" w:rsidP="00590CBC">
      <w:pPr>
        <w:pStyle w:val="Odstavecseseznamem"/>
        <w:numPr>
          <w:ilvl w:val="2"/>
          <w:numId w:val="107"/>
        </w:numPr>
        <w:tabs>
          <w:tab w:val="left" w:pos="758"/>
        </w:tabs>
        <w:spacing w:line="249" w:lineRule="auto"/>
        <w:ind w:left="757" w:right="791"/>
        <w:rPr>
          <w:sz w:val="24"/>
        </w:rPr>
      </w:pPr>
      <w:r>
        <w:rPr>
          <w:sz w:val="24"/>
        </w:rPr>
        <w:t>for</w:t>
      </w:r>
      <w:r>
        <w:rPr>
          <w:spacing w:val="-14"/>
          <w:sz w:val="24"/>
        </w:rPr>
        <w:t xml:space="preserve"> </w:t>
      </w:r>
      <w:r>
        <w:rPr>
          <w:sz w:val="24"/>
        </w:rPr>
        <w:t>personnel</w:t>
      </w:r>
      <w:r>
        <w:rPr>
          <w:spacing w:val="-14"/>
          <w:sz w:val="24"/>
        </w:rPr>
        <w:t xml:space="preserve"> </w:t>
      </w:r>
      <w:r>
        <w:rPr>
          <w:sz w:val="24"/>
        </w:rPr>
        <w:t>costs</w:t>
      </w:r>
      <w:r>
        <w:rPr>
          <w:spacing w:val="-14"/>
          <w:sz w:val="24"/>
        </w:rPr>
        <w:t xml:space="preserve"> </w:t>
      </w:r>
      <w:r>
        <w:rPr>
          <w:sz w:val="24"/>
        </w:rPr>
        <w:t>declared</w:t>
      </w:r>
      <w:r>
        <w:rPr>
          <w:spacing w:val="-14"/>
          <w:sz w:val="24"/>
        </w:rPr>
        <w:t xml:space="preserve"> </w:t>
      </w:r>
      <w:r>
        <w:rPr>
          <w:sz w:val="24"/>
        </w:rPr>
        <w:t>as</w:t>
      </w:r>
      <w:r>
        <w:rPr>
          <w:spacing w:val="-14"/>
          <w:sz w:val="24"/>
        </w:rPr>
        <w:t xml:space="preserve"> </w:t>
      </w:r>
      <w:r>
        <w:rPr>
          <w:b/>
          <w:sz w:val="24"/>
        </w:rPr>
        <w:t>actual</w:t>
      </w:r>
      <w:r>
        <w:rPr>
          <w:b/>
          <w:spacing w:val="-14"/>
          <w:sz w:val="24"/>
        </w:rPr>
        <w:t xml:space="preserve"> </w:t>
      </w:r>
      <w:r>
        <w:rPr>
          <w:b/>
          <w:sz w:val="24"/>
        </w:rPr>
        <w:t>costs:</w:t>
      </w:r>
      <w:r>
        <w:rPr>
          <w:b/>
          <w:spacing w:val="-14"/>
          <w:sz w:val="24"/>
        </w:rPr>
        <w:t xml:space="preserve"> </w:t>
      </w:r>
      <w:r>
        <w:rPr>
          <w:sz w:val="24"/>
        </w:rPr>
        <w:t>the</w:t>
      </w:r>
      <w:r>
        <w:rPr>
          <w:spacing w:val="-14"/>
          <w:sz w:val="24"/>
        </w:rPr>
        <w:t xml:space="preserve"> </w:t>
      </w:r>
      <w:r>
        <w:rPr>
          <w:sz w:val="24"/>
        </w:rPr>
        <w:t>hourly</w:t>
      </w:r>
      <w:r>
        <w:rPr>
          <w:spacing w:val="-14"/>
          <w:sz w:val="24"/>
        </w:rPr>
        <w:t xml:space="preserve"> </w:t>
      </w:r>
      <w:r>
        <w:rPr>
          <w:sz w:val="24"/>
        </w:rPr>
        <w:t>rate</w:t>
      </w:r>
      <w:r>
        <w:rPr>
          <w:spacing w:val="-14"/>
          <w:sz w:val="24"/>
        </w:rPr>
        <w:t xml:space="preserve"> </w:t>
      </w:r>
      <w:r>
        <w:rPr>
          <w:sz w:val="24"/>
        </w:rPr>
        <w:t>is</w:t>
      </w:r>
      <w:r>
        <w:rPr>
          <w:spacing w:val="-14"/>
          <w:sz w:val="24"/>
        </w:rPr>
        <w:t xml:space="preserve"> </w:t>
      </w:r>
      <w:r>
        <w:rPr>
          <w:sz w:val="24"/>
        </w:rPr>
        <w:t>calculated</w:t>
      </w:r>
      <w:r>
        <w:rPr>
          <w:spacing w:val="-14"/>
          <w:sz w:val="24"/>
        </w:rPr>
        <w:t xml:space="preserve"> </w:t>
      </w:r>
      <w:r>
        <w:rPr>
          <w:i/>
          <w:sz w:val="24"/>
        </w:rPr>
        <w:t>per</w:t>
      </w:r>
      <w:r>
        <w:rPr>
          <w:i/>
          <w:spacing w:val="-14"/>
          <w:sz w:val="24"/>
        </w:rPr>
        <w:t xml:space="preserve"> </w:t>
      </w:r>
      <w:r>
        <w:rPr>
          <w:i/>
          <w:sz w:val="24"/>
        </w:rPr>
        <w:t>full</w:t>
      </w:r>
      <w:r>
        <w:rPr>
          <w:i/>
          <w:spacing w:val="-14"/>
          <w:sz w:val="24"/>
        </w:rPr>
        <w:t xml:space="preserve"> </w:t>
      </w:r>
      <w:r>
        <w:rPr>
          <w:i/>
          <w:sz w:val="24"/>
        </w:rPr>
        <w:t>financial</w:t>
      </w:r>
      <w:r>
        <w:rPr>
          <w:i/>
          <w:spacing w:val="-14"/>
          <w:sz w:val="24"/>
        </w:rPr>
        <w:t xml:space="preserve"> </w:t>
      </w:r>
      <w:r>
        <w:rPr>
          <w:i/>
          <w:sz w:val="24"/>
        </w:rPr>
        <w:t>year</w:t>
      </w:r>
      <w:r>
        <w:rPr>
          <w:sz w:val="24"/>
        </w:rPr>
        <w:t>, as</w:t>
      </w:r>
      <w:r>
        <w:rPr>
          <w:spacing w:val="-1"/>
          <w:sz w:val="24"/>
        </w:rPr>
        <w:t xml:space="preserve"> </w:t>
      </w:r>
      <w:r>
        <w:rPr>
          <w:sz w:val="24"/>
        </w:rPr>
        <w:t>follows:</w:t>
      </w:r>
    </w:p>
    <w:p w:rsidR="00F179BC" w:rsidRDefault="00F179BC">
      <w:pPr>
        <w:pStyle w:val="Zkladntext"/>
        <w:spacing w:before="4"/>
        <w:rPr>
          <w:sz w:val="22"/>
        </w:rPr>
      </w:pPr>
    </w:p>
    <w:p w:rsidR="00F179BC" w:rsidRDefault="00590CBC">
      <w:pPr>
        <w:spacing w:line="427" w:lineRule="auto"/>
        <w:ind w:left="1040" w:right="2957"/>
        <w:rPr>
          <w:sz w:val="20"/>
        </w:rPr>
      </w:pPr>
      <w:r>
        <w:rPr>
          <w:sz w:val="20"/>
        </w:rPr>
        <w:t>{actual annual personnel costs (excluding additional remuneration) for the person divided by</w:t>
      </w:r>
    </w:p>
    <w:p w:rsidR="00F179BC" w:rsidRDefault="00590CBC">
      <w:pPr>
        <w:spacing w:before="6"/>
        <w:ind w:left="1040"/>
        <w:rPr>
          <w:sz w:val="20"/>
        </w:rPr>
      </w:pPr>
      <w:r>
        <w:rPr>
          <w:sz w:val="20"/>
        </w:rPr>
        <w:t>number of annual productive hours}.</w:t>
      </w:r>
    </w:p>
    <w:p w:rsidR="00F179BC" w:rsidRDefault="00F179BC">
      <w:pPr>
        <w:pStyle w:val="Zkladntext"/>
        <w:spacing w:before="5"/>
        <w:rPr>
          <w:sz w:val="22"/>
        </w:rPr>
      </w:pPr>
    </w:p>
    <w:p w:rsidR="00F179BC" w:rsidRDefault="00590CBC">
      <w:pPr>
        <w:pStyle w:val="Zkladntext"/>
        <w:spacing w:line="249" w:lineRule="auto"/>
        <w:ind w:left="757" w:right="791"/>
        <w:jc w:val="both"/>
      </w:pPr>
      <w:r>
        <w:t>using the personnel costs and the number of productive hours for each full financial year covered by the reporting period concerned. If a financial year is not closed at the end of the reporting period, the beneficiaries must use the hourly rate of the last closed financial year available.</w:t>
      </w:r>
    </w:p>
    <w:p w:rsidR="00F179BC" w:rsidRDefault="00F179BC">
      <w:pPr>
        <w:pStyle w:val="Zkladntext"/>
        <w:rPr>
          <w:sz w:val="22"/>
        </w:rPr>
      </w:pPr>
    </w:p>
    <w:p w:rsidR="00F179BC" w:rsidRDefault="00590CBC">
      <w:pPr>
        <w:pStyle w:val="Zkladntext"/>
        <w:ind w:left="757"/>
        <w:jc w:val="both"/>
      </w:pPr>
      <w:r>
        <w:t>For the ‘number of annual productive hours’, the beneficiaries may choose one of the following:</w:t>
      </w:r>
    </w:p>
    <w:p w:rsidR="00F179BC" w:rsidRDefault="00F179BC">
      <w:pPr>
        <w:pStyle w:val="Zkladntext"/>
        <w:spacing w:before="11"/>
        <w:rPr>
          <w:sz w:val="22"/>
        </w:rPr>
      </w:pPr>
    </w:p>
    <w:p w:rsidR="00F179BC" w:rsidRDefault="00590CBC" w:rsidP="00590CBC">
      <w:pPr>
        <w:pStyle w:val="Odstavecseseznamem"/>
        <w:numPr>
          <w:ilvl w:val="3"/>
          <w:numId w:val="107"/>
        </w:numPr>
        <w:tabs>
          <w:tab w:val="left" w:pos="1258"/>
        </w:tabs>
        <w:spacing w:line="249" w:lineRule="auto"/>
        <w:ind w:right="791"/>
        <w:jc w:val="left"/>
        <w:rPr>
          <w:sz w:val="24"/>
        </w:rPr>
      </w:pPr>
      <w:r>
        <w:rPr>
          <w:sz w:val="24"/>
        </w:rPr>
        <w:t>‘fixed</w:t>
      </w:r>
      <w:r>
        <w:rPr>
          <w:spacing w:val="-13"/>
          <w:sz w:val="24"/>
        </w:rPr>
        <w:t xml:space="preserve"> </w:t>
      </w:r>
      <w:r>
        <w:rPr>
          <w:sz w:val="24"/>
        </w:rPr>
        <w:t>number</w:t>
      </w:r>
      <w:r>
        <w:rPr>
          <w:spacing w:val="-13"/>
          <w:sz w:val="24"/>
        </w:rPr>
        <w:t xml:space="preserve"> </w:t>
      </w:r>
      <w:r>
        <w:rPr>
          <w:sz w:val="24"/>
        </w:rPr>
        <w:t>of</w:t>
      </w:r>
      <w:r>
        <w:rPr>
          <w:spacing w:val="-13"/>
          <w:sz w:val="24"/>
        </w:rPr>
        <w:t xml:space="preserve"> </w:t>
      </w:r>
      <w:r>
        <w:rPr>
          <w:sz w:val="24"/>
        </w:rPr>
        <w:t>hours’:</w:t>
      </w:r>
      <w:r>
        <w:rPr>
          <w:spacing w:val="-13"/>
          <w:sz w:val="24"/>
        </w:rPr>
        <w:t xml:space="preserve"> </w:t>
      </w:r>
      <w:r>
        <w:rPr>
          <w:sz w:val="24"/>
        </w:rPr>
        <w:t>1</w:t>
      </w:r>
      <w:r>
        <w:rPr>
          <w:spacing w:val="-13"/>
          <w:sz w:val="24"/>
        </w:rPr>
        <w:t xml:space="preserve"> </w:t>
      </w:r>
      <w:r>
        <w:rPr>
          <w:sz w:val="24"/>
        </w:rPr>
        <w:t>720</w:t>
      </w:r>
      <w:r>
        <w:rPr>
          <w:spacing w:val="-13"/>
          <w:sz w:val="24"/>
        </w:rPr>
        <w:t xml:space="preserve"> </w:t>
      </w:r>
      <w:r>
        <w:rPr>
          <w:sz w:val="24"/>
        </w:rPr>
        <w:t>hours</w:t>
      </w:r>
      <w:r>
        <w:rPr>
          <w:spacing w:val="-13"/>
          <w:sz w:val="24"/>
        </w:rPr>
        <w:t xml:space="preserve"> </w:t>
      </w:r>
      <w:r>
        <w:rPr>
          <w:sz w:val="24"/>
        </w:rPr>
        <w:t>for</w:t>
      </w:r>
      <w:r>
        <w:rPr>
          <w:spacing w:val="-13"/>
          <w:sz w:val="24"/>
        </w:rPr>
        <w:t xml:space="preserve"> </w:t>
      </w:r>
      <w:r>
        <w:rPr>
          <w:sz w:val="24"/>
        </w:rPr>
        <w:t>persons</w:t>
      </w:r>
      <w:r>
        <w:rPr>
          <w:spacing w:val="-13"/>
          <w:sz w:val="24"/>
        </w:rPr>
        <w:t xml:space="preserve"> </w:t>
      </w:r>
      <w:r>
        <w:rPr>
          <w:sz w:val="24"/>
        </w:rPr>
        <w:t>working</w:t>
      </w:r>
      <w:r>
        <w:rPr>
          <w:spacing w:val="-13"/>
          <w:sz w:val="24"/>
        </w:rPr>
        <w:t xml:space="preserve"> </w:t>
      </w:r>
      <w:r>
        <w:rPr>
          <w:sz w:val="24"/>
        </w:rPr>
        <w:t>full</w:t>
      </w:r>
      <w:r>
        <w:rPr>
          <w:spacing w:val="-13"/>
          <w:sz w:val="24"/>
        </w:rPr>
        <w:t xml:space="preserve"> </w:t>
      </w:r>
      <w:r>
        <w:rPr>
          <w:sz w:val="24"/>
        </w:rPr>
        <w:t>time</w:t>
      </w:r>
      <w:r>
        <w:rPr>
          <w:spacing w:val="-13"/>
          <w:sz w:val="24"/>
        </w:rPr>
        <w:t xml:space="preserve"> </w:t>
      </w:r>
      <w:r>
        <w:rPr>
          <w:sz w:val="24"/>
        </w:rPr>
        <w:t>(or</w:t>
      </w:r>
      <w:r>
        <w:rPr>
          <w:spacing w:val="-13"/>
          <w:sz w:val="24"/>
        </w:rPr>
        <w:t xml:space="preserve"> </w:t>
      </w:r>
      <w:r>
        <w:rPr>
          <w:sz w:val="24"/>
        </w:rPr>
        <w:t>corresponding</w:t>
      </w:r>
      <w:r>
        <w:rPr>
          <w:spacing w:val="-13"/>
          <w:sz w:val="24"/>
        </w:rPr>
        <w:t xml:space="preserve"> </w:t>
      </w:r>
      <w:r>
        <w:rPr>
          <w:sz w:val="24"/>
        </w:rPr>
        <w:t>pro- rata for persons not working full</w:t>
      </w:r>
      <w:r>
        <w:rPr>
          <w:spacing w:val="-3"/>
          <w:sz w:val="24"/>
        </w:rPr>
        <w:t xml:space="preserve"> </w:t>
      </w:r>
      <w:r>
        <w:rPr>
          <w:sz w:val="24"/>
        </w:rPr>
        <w:t>time);</w:t>
      </w:r>
    </w:p>
    <w:p w:rsidR="00F179BC" w:rsidRDefault="00F179BC">
      <w:pPr>
        <w:pStyle w:val="Zkladntext"/>
        <w:spacing w:before="1"/>
        <w:rPr>
          <w:sz w:val="22"/>
        </w:rPr>
      </w:pPr>
    </w:p>
    <w:p w:rsidR="00F179BC" w:rsidRDefault="00590CBC" w:rsidP="00590CBC">
      <w:pPr>
        <w:pStyle w:val="Odstavecseseznamem"/>
        <w:numPr>
          <w:ilvl w:val="3"/>
          <w:numId w:val="107"/>
        </w:numPr>
        <w:tabs>
          <w:tab w:val="left" w:pos="1258"/>
        </w:tabs>
        <w:spacing w:line="249" w:lineRule="auto"/>
        <w:ind w:right="793" w:hanging="393"/>
        <w:jc w:val="left"/>
        <w:rPr>
          <w:sz w:val="24"/>
        </w:rPr>
      </w:pPr>
      <w:r>
        <w:rPr>
          <w:sz w:val="24"/>
        </w:rPr>
        <w:t>‘individual annual productive hours’: the total number of hours worked by the person in the year for the beneficiary, calculated as</w:t>
      </w:r>
      <w:r>
        <w:rPr>
          <w:spacing w:val="-21"/>
          <w:sz w:val="24"/>
        </w:rPr>
        <w:t xml:space="preserve"> </w:t>
      </w:r>
      <w:r>
        <w:rPr>
          <w:sz w:val="24"/>
        </w:rPr>
        <w:t>follows:</w:t>
      </w:r>
    </w:p>
    <w:p w:rsidR="00F179BC" w:rsidRDefault="00F179BC">
      <w:pPr>
        <w:pStyle w:val="Zkladntext"/>
        <w:spacing w:before="4"/>
        <w:rPr>
          <w:sz w:val="22"/>
        </w:rPr>
      </w:pPr>
    </w:p>
    <w:p w:rsidR="00F179BC" w:rsidRDefault="00590CBC">
      <w:pPr>
        <w:spacing w:before="1" w:line="249" w:lineRule="auto"/>
        <w:ind w:left="1540" w:right="1907"/>
        <w:rPr>
          <w:sz w:val="20"/>
        </w:rPr>
      </w:pPr>
      <w:r>
        <w:rPr>
          <w:sz w:val="20"/>
        </w:rPr>
        <w:t>{annual workable hours of the person (according to the employment contract, applicable collective labour agreement or national law)</w:t>
      </w:r>
    </w:p>
    <w:p w:rsidR="00F179BC" w:rsidRDefault="00590CBC">
      <w:pPr>
        <w:spacing w:before="171"/>
        <w:ind w:left="1540"/>
        <w:rPr>
          <w:sz w:val="20"/>
        </w:rPr>
      </w:pPr>
      <w:r>
        <w:rPr>
          <w:sz w:val="20"/>
        </w:rPr>
        <w:t>plus</w:t>
      </w:r>
    </w:p>
    <w:p w:rsidR="00F179BC" w:rsidRDefault="00590CBC">
      <w:pPr>
        <w:spacing w:before="179" w:line="427" w:lineRule="auto"/>
        <w:ind w:left="1540" w:right="7629"/>
        <w:rPr>
          <w:sz w:val="20"/>
        </w:rPr>
      </w:pPr>
      <w:r>
        <w:rPr>
          <w:sz w:val="20"/>
        </w:rPr>
        <w:t>overtime worked minus</w:t>
      </w:r>
    </w:p>
    <w:p w:rsidR="00F179BC" w:rsidRDefault="00F179BC">
      <w:pPr>
        <w:spacing w:line="427" w:lineRule="auto"/>
        <w:rPr>
          <w:sz w:val="20"/>
        </w:rPr>
        <w:sectPr w:rsidR="00F179BC">
          <w:pgSz w:w="11910" w:h="16840"/>
          <w:pgMar w:top="800" w:right="340" w:bottom="740" w:left="1020" w:header="391" w:footer="543" w:gutter="0"/>
          <w:cols w:space="720"/>
        </w:sectPr>
      </w:pPr>
    </w:p>
    <w:p w:rsidR="00F179BC" w:rsidRDefault="00F179BC">
      <w:pPr>
        <w:pStyle w:val="Zkladntext"/>
        <w:spacing w:before="7"/>
        <w:rPr>
          <w:sz w:val="17"/>
        </w:rPr>
      </w:pPr>
    </w:p>
    <w:p w:rsidR="00F179BC" w:rsidRDefault="00590CBC">
      <w:pPr>
        <w:spacing w:before="92"/>
        <w:ind w:left="1540"/>
        <w:rPr>
          <w:sz w:val="20"/>
        </w:rPr>
      </w:pPr>
      <w:r>
        <w:rPr>
          <w:sz w:val="20"/>
        </w:rPr>
        <w:t>absences (such as sick leave and special leave)}.</w:t>
      </w:r>
    </w:p>
    <w:p w:rsidR="00F179BC" w:rsidRDefault="00F179BC">
      <w:pPr>
        <w:pStyle w:val="Zkladntext"/>
        <w:spacing w:before="1"/>
        <w:rPr>
          <w:sz w:val="25"/>
        </w:rPr>
      </w:pPr>
    </w:p>
    <w:p w:rsidR="00F179BC" w:rsidRDefault="00590CBC">
      <w:pPr>
        <w:pStyle w:val="Zkladntext"/>
        <w:spacing w:line="249" w:lineRule="auto"/>
        <w:ind w:left="1257" w:right="791"/>
        <w:jc w:val="both"/>
      </w:pPr>
      <w:r>
        <w:t>‘Annual workable hours’ means the period during which the personnel must be</w:t>
      </w:r>
      <w:r>
        <w:rPr>
          <w:spacing w:val="-41"/>
        </w:rPr>
        <w:t xml:space="preserve"> </w:t>
      </w:r>
      <w:r>
        <w:t>working, at</w:t>
      </w:r>
      <w:r>
        <w:rPr>
          <w:spacing w:val="-20"/>
        </w:rPr>
        <w:t xml:space="preserve"> </w:t>
      </w:r>
      <w:r>
        <w:t>the</w:t>
      </w:r>
      <w:r>
        <w:rPr>
          <w:spacing w:val="-20"/>
        </w:rPr>
        <w:t xml:space="preserve"> </w:t>
      </w:r>
      <w:r>
        <w:t>employer’s</w:t>
      </w:r>
      <w:r>
        <w:rPr>
          <w:spacing w:val="-20"/>
        </w:rPr>
        <w:t xml:space="preserve"> </w:t>
      </w:r>
      <w:r>
        <w:t>disposal</w:t>
      </w:r>
      <w:r>
        <w:rPr>
          <w:spacing w:val="-20"/>
        </w:rPr>
        <w:t xml:space="preserve"> </w:t>
      </w:r>
      <w:r>
        <w:t>and</w:t>
      </w:r>
      <w:r>
        <w:rPr>
          <w:spacing w:val="-20"/>
        </w:rPr>
        <w:t xml:space="preserve"> </w:t>
      </w:r>
      <w:r>
        <w:t>carrying</w:t>
      </w:r>
      <w:r>
        <w:rPr>
          <w:spacing w:val="-20"/>
        </w:rPr>
        <w:t xml:space="preserve"> </w:t>
      </w:r>
      <w:r>
        <w:t>out</w:t>
      </w:r>
      <w:r>
        <w:rPr>
          <w:spacing w:val="-20"/>
        </w:rPr>
        <w:t xml:space="preserve"> </w:t>
      </w:r>
      <w:r>
        <w:t>his/her</w:t>
      </w:r>
      <w:r>
        <w:rPr>
          <w:spacing w:val="-20"/>
        </w:rPr>
        <w:t xml:space="preserve"> </w:t>
      </w:r>
      <w:r>
        <w:t>activity</w:t>
      </w:r>
      <w:r>
        <w:rPr>
          <w:spacing w:val="-20"/>
        </w:rPr>
        <w:t xml:space="preserve"> </w:t>
      </w:r>
      <w:r>
        <w:t>or</w:t>
      </w:r>
      <w:r>
        <w:rPr>
          <w:spacing w:val="-20"/>
        </w:rPr>
        <w:t xml:space="preserve"> </w:t>
      </w:r>
      <w:r>
        <w:t>duties</w:t>
      </w:r>
      <w:r>
        <w:rPr>
          <w:spacing w:val="-20"/>
        </w:rPr>
        <w:t xml:space="preserve"> </w:t>
      </w:r>
      <w:r>
        <w:t>under</w:t>
      </w:r>
      <w:r>
        <w:rPr>
          <w:spacing w:val="-20"/>
        </w:rPr>
        <w:t xml:space="preserve"> </w:t>
      </w:r>
      <w:r>
        <w:t>the</w:t>
      </w:r>
      <w:r>
        <w:rPr>
          <w:spacing w:val="-20"/>
        </w:rPr>
        <w:t xml:space="preserve"> </w:t>
      </w:r>
      <w:r>
        <w:t>employment contract, applicable collective labour agreement or national working time</w:t>
      </w:r>
      <w:r>
        <w:rPr>
          <w:spacing w:val="-10"/>
        </w:rPr>
        <w:t xml:space="preserve"> </w:t>
      </w:r>
      <w:r>
        <w:t>legislation.</w:t>
      </w:r>
    </w:p>
    <w:p w:rsidR="00F179BC" w:rsidRDefault="00F179BC">
      <w:pPr>
        <w:pStyle w:val="Zkladntext"/>
        <w:spacing w:before="8"/>
      </w:pPr>
    </w:p>
    <w:p w:rsidR="00F179BC" w:rsidRDefault="00590CBC">
      <w:pPr>
        <w:pStyle w:val="Zkladntext"/>
        <w:spacing w:line="249" w:lineRule="auto"/>
        <w:ind w:left="1257" w:right="791"/>
        <w:jc w:val="both"/>
      </w:pPr>
      <w:r>
        <w:t>If the contract (or applicable collective labour agreement or national working time legislation) does not allow to determine the annual workable hours, this option cannot  be</w:t>
      </w:r>
      <w:r>
        <w:rPr>
          <w:spacing w:val="-1"/>
        </w:rPr>
        <w:t xml:space="preserve"> </w:t>
      </w:r>
      <w:r>
        <w:t>used;</w:t>
      </w:r>
    </w:p>
    <w:p w:rsidR="00F179BC" w:rsidRDefault="00F179BC">
      <w:pPr>
        <w:pStyle w:val="Zkladntext"/>
        <w:spacing w:before="8"/>
      </w:pPr>
    </w:p>
    <w:p w:rsidR="00F179BC" w:rsidRDefault="00590CBC" w:rsidP="00590CBC">
      <w:pPr>
        <w:pStyle w:val="Odstavecseseznamem"/>
        <w:numPr>
          <w:ilvl w:val="3"/>
          <w:numId w:val="107"/>
        </w:numPr>
        <w:tabs>
          <w:tab w:val="left" w:pos="1258"/>
        </w:tabs>
        <w:spacing w:line="249" w:lineRule="auto"/>
        <w:ind w:right="791" w:hanging="459"/>
        <w:jc w:val="both"/>
        <w:rPr>
          <w:sz w:val="24"/>
        </w:rPr>
      </w:pPr>
      <w:r>
        <w:rPr>
          <w:sz w:val="24"/>
        </w:rPr>
        <w:t>‘standard annual productive hours’: the ‘standard number of annual hours’ generally applied by the beneficiary for its personnel in accordance with its usual cost accounting practices. This number must be at least 90% of the ‘standard annual workable</w:t>
      </w:r>
      <w:r>
        <w:rPr>
          <w:spacing w:val="-7"/>
          <w:sz w:val="24"/>
        </w:rPr>
        <w:t xml:space="preserve"> </w:t>
      </w:r>
      <w:r>
        <w:rPr>
          <w:sz w:val="24"/>
        </w:rPr>
        <w:t>hours’.</w:t>
      </w:r>
    </w:p>
    <w:p w:rsidR="00F179BC" w:rsidRDefault="00F179BC">
      <w:pPr>
        <w:pStyle w:val="Zkladntext"/>
        <w:spacing w:before="8"/>
      </w:pPr>
    </w:p>
    <w:p w:rsidR="00F179BC" w:rsidRDefault="00590CBC">
      <w:pPr>
        <w:pStyle w:val="Zkladntext"/>
        <w:spacing w:line="249" w:lineRule="auto"/>
        <w:ind w:left="1257" w:right="791"/>
        <w:jc w:val="both"/>
      </w:pPr>
      <w:r>
        <w:t>If there is no applicable reference for the standard annual workable hours, this option cannot be used.</w:t>
      </w:r>
    </w:p>
    <w:p w:rsidR="00F179BC" w:rsidRDefault="00F179BC">
      <w:pPr>
        <w:pStyle w:val="Zkladntext"/>
        <w:spacing w:before="8"/>
      </w:pPr>
    </w:p>
    <w:p w:rsidR="00F179BC" w:rsidRDefault="00590CBC">
      <w:pPr>
        <w:pStyle w:val="Zkladntext"/>
        <w:spacing w:line="249" w:lineRule="auto"/>
        <w:ind w:left="1040" w:right="791"/>
        <w:jc w:val="both"/>
      </w:pPr>
      <w:r>
        <w:t xml:space="preserve">For all options, the actual time spent on </w:t>
      </w:r>
      <w:r>
        <w:rPr>
          <w:b/>
        </w:rPr>
        <w:t xml:space="preserve">parental leave </w:t>
      </w:r>
      <w:r>
        <w:t>by a person assigned to the action may be deducted from the number of annual productive hours.</w:t>
      </w:r>
    </w:p>
    <w:p w:rsidR="00F179BC" w:rsidRDefault="00F179BC">
      <w:pPr>
        <w:pStyle w:val="Zkladntext"/>
        <w:spacing w:before="8"/>
      </w:pPr>
    </w:p>
    <w:p w:rsidR="00F179BC" w:rsidRDefault="00590CBC">
      <w:pPr>
        <w:pStyle w:val="Zkladntext"/>
        <w:ind w:left="757"/>
      </w:pPr>
      <w:r>
        <w:t xml:space="preserve">As an alternative, beneficiaries may calculate the hourly rate </w:t>
      </w:r>
      <w:r>
        <w:rPr>
          <w:i/>
        </w:rPr>
        <w:t>per month</w:t>
      </w:r>
      <w:r>
        <w:t>, as follows:</w:t>
      </w:r>
    </w:p>
    <w:p w:rsidR="00F179BC" w:rsidRDefault="00F179BC">
      <w:pPr>
        <w:pStyle w:val="Zkladntext"/>
        <w:spacing w:before="9"/>
      </w:pPr>
    </w:p>
    <w:p w:rsidR="00F179BC" w:rsidRDefault="00590CBC">
      <w:pPr>
        <w:spacing w:line="396" w:lineRule="auto"/>
        <w:ind w:left="1040" w:right="2902"/>
        <w:rPr>
          <w:sz w:val="20"/>
        </w:rPr>
      </w:pPr>
      <w:r>
        <w:rPr>
          <w:b/>
          <w:sz w:val="24"/>
        </w:rPr>
        <w:t>{</w:t>
      </w:r>
      <w:r>
        <w:rPr>
          <w:sz w:val="20"/>
        </w:rPr>
        <w:t>actual monthly personnel cost (excluding additional remuneration) for the person divided by</w:t>
      </w:r>
    </w:p>
    <w:p w:rsidR="00F179BC" w:rsidRDefault="00590CBC">
      <w:pPr>
        <w:spacing w:before="22"/>
        <w:ind w:left="1040"/>
        <w:jc w:val="both"/>
        <w:rPr>
          <w:b/>
          <w:sz w:val="24"/>
        </w:rPr>
      </w:pPr>
      <w:r>
        <w:rPr>
          <w:sz w:val="20"/>
        </w:rPr>
        <w:t>{number of annual productive hours / 12}</w:t>
      </w:r>
      <w:r>
        <w:rPr>
          <w:b/>
          <w:sz w:val="24"/>
        </w:rPr>
        <w:t>}</w:t>
      </w:r>
    </w:p>
    <w:p w:rsidR="00F179BC" w:rsidRDefault="00F179BC">
      <w:pPr>
        <w:pStyle w:val="Zkladntext"/>
        <w:spacing w:before="2"/>
        <w:rPr>
          <w:b/>
          <w:sz w:val="25"/>
        </w:rPr>
      </w:pPr>
    </w:p>
    <w:p w:rsidR="00F179BC" w:rsidRDefault="00590CBC">
      <w:pPr>
        <w:pStyle w:val="Zkladntext"/>
        <w:spacing w:line="249" w:lineRule="auto"/>
        <w:ind w:left="1040" w:right="791"/>
        <w:jc w:val="both"/>
      </w:pPr>
      <w:r>
        <w:t>using the personnel costs for each month and (one twelfth of) the annual productive hours calculated according to either option (i) or (iii) above, i.e.:</w:t>
      </w:r>
    </w:p>
    <w:p w:rsidR="00F179BC" w:rsidRDefault="00F179BC">
      <w:pPr>
        <w:pStyle w:val="Zkladntext"/>
        <w:spacing w:before="8"/>
      </w:pPr>
    </w:p>
    <w:p w:rsidR="00F179BC" w:rsidRDefault="00590CBC" w:rsidP="00590CBC">
      <w:pPr>
        <w:pStyle w:val="Odstavecseseznamem"/>
        <w:numPr>
          <w:ilvl w:val="0"/>
          <w:numId w:val="105"/>
        </w:numPr>
        <w:tabs>
          <w:tab w:val="left" w:pos="1685"/>
        </w:tabs>
        <w:spacing w:before="1"/>
        <w:jc w:val="both"/>
        <w:rPr>
          <w:sz w:val="24"/>
        </w:rPr>
      </w:pPr>
      <w:r>
        <w:rPr>
          <w:sz w:val="24"/>
        </w:rPr>
        <w:t>fixed number of hours</w:t>
      </w:r>
      <w:r>
        <w:rPr>
          <w:spacing w:val="-1"/>
          <w:sz w:val="24"/>
        </w:rPr>
        <w:t xml:space="preserve"> </w:t>
      </w:r>
      <w:r>
        <w:rPr>
          <w:sz w:val="24"/>
        </w:rPr>
        <w:t>or</w:t>
      </w:r>
    </w:p>
    <w:p w:rsidR="00F179BC" w:rsidRDefault="00F179BC">
      <w:pPr>
        <w:pStyle w:val="Zkladntext"/>
        <w:spacing w:before="8"/>
        <w:rPr>
          <w:sz w:val="25"/>
        </w:rPr>
      </w:pPr>
    </w:p>
    <w:p w:rsidR="00F179BC" w:rsidRDefault="00590CBC" w:rsidP="00590CBC">
      <w:pPr>
        <w:pStyle w:val="Odstavecseseznamem"/>
        <w:numPr>
          <w:ilvl w:val="0"/>
          <w:numId w:val="105"/>
        </w:numPr>
        <w:tabs>
          <w:tab w:val="left" w:pos="1685"/>
        </w:tabs>
        <w:jc w:val="both"/>
        <w:rPr>
          <w:sz w:val="24"/>
        </w:rPr>
      </w:pPr>
      <w:r>
        <w:rPr>
          <w:sz w:val="24"/>
        </w:rPr>
        <w:t>standard annual productive</w:t>
      </w:r>
      <w:r>
        <w:rPr>
          <w:spacing w:val="-3"/>
          <w:sz w:val="24"/>
        </w:rPr>
        <w:t xml:space="preserve"> </w:t>
      </w:r>
      <w:r>
        <w:rPr>
          <w:sz w:val="24"/>
        </w:rPr>
        <w:t>hours.</w:t>
      </w:r>
    </w:p>
    <w:p w:rsidR="00F179BC" w:rsidRDefault="00F179BC">
      <w:pPr>
        <w:pStyle w:val="Zkladntext"/>
        <w:spacing w:before="7"/>
        <w:rPr>
          <w:sz w:val="25"/>
        </w:rPr>
      </w:pPr>
    </w:p>
    <w:p w:rsidR="00F179BC" w:rsidRDefault="00590CBC">
      <w:pPr>
        <w:pStyle w:val="Zkladntext"/>
        <w:spacing w:before="1" w:line="249" w:lineRule="auto"/>
        <w:ind w:left="1040" w:right="791"/>
        <w:jc w:val="both"/>
      </w:pPr>
      <w:r>
        <w:t xml:space="preserve">Time spent on </w:t>
      </w:r>
      <w:r>
        <w:rPr>
          <w:b/>
        </w:rPr>
        <w:t xml:space="preserve">parental leave </w:t>
      </w:r>
      <w:r>
        <w:t>may not be deducted when calculating the hourly rate per month. However, beneficiaries may declare personnel costs incurred in periods of parental leave in proportion to the time the person worked on the action in that financial year.</w:t>
      </w:r>
    </w:p>
    <w:p w:rsidR="00F179BC" w:rsidRDefault="00F179BC">
      <w:pPr>
        <w:pStyle w:val="Zkladntext"/>
        <w:spacing w:before="9"/>
      </w:pPr>
    </w:p>
    <w:p w:rsidR="00F179BC" w:rsidRDefault="00590CBC">
      <w:pPr>
        <w:pStyle w:val="Zkladntext"/>
        <w:spacing w:line="249" w:lineRule="auto"/>
        <w:ind w:left="1040" w:right="791"/>
        <w:jc w:val="both"/>
      </w:pPr>
      <w:r>
        <w:t>If parts of a basic remuneration are generated over a period longer than a month, the beneficiaries may include only the share which is generated in the month (irrespective of the amount actually paid for that month).</w:t>
      </w:r>
    </w:p>
    <w:p w:rsidR="00F179BC" w:rsidRDefault="00F179BC">
      <w:pPr>
        <w:pStyle w:val="Zkladntext"/>
        <w:spacing w:before="8"/>
      </w:pPr>
    </w:p>
    <w:p w:rsidR="00F179BC" w:rsidRDefault="00590CBC">
      <w:pPr>
        <w:pStyle w:val="Zkladntext"/>
        <w:spacing w:before="1" w:line="249" w:lineRule="auto"/>
        <w:ind w:left="757" w:right="791"/>
      </w:pPr>
      <w:r>
        <w:t>Each beneficiary must use only one option (per full financial year or per month) for each full financial year;</w:t>
      </w:r>
    </w:p>
    <w:p w:rsidR="00F179BC" w:rsidRDefault="00F179BC">
      <w:pPr>
        <w:pStyle w:val="Zkladntext"/>
        <w:spacing w:before="9"/>
      </w:pPr>
    </w:p>
    <w:p w:rsidR="00F179BC" w:rsidRDefault="00590CBC" w:rsidP="00590CBC">
      <w:pPr>
        <w:pStyle w:val="Odstavecseseznamem"/>
        <w:numPr>
          <w:ilvl w:val="2"/>
          <w:numId w:val="107"/>
        </w:numPr>
        <w:tabs>
          <w:tab w:val="left" w:pos="758"/>
        </w:tabs>
        <w:ind w:left="757"/>
        <w:rPr>
          <w:sz w:val="24"/>
        </w:rPr>
      </w:pPr>
      <w:r>
        <w:rPr>
          <w:sz w:val="24"/>
        </w:rPr>
        <w:t xml:space="preserve">for personnel costs declared on the basis of </w:t>
      </w:r>
      <w:r>
        <w:rPr>
          <w:b/>
          <w:sz w:val="24"/>
        </w:rPr>
        <w:t>unit costs</w:t>
      </w:r>
      <w:r>
        <w:rPr>
          <w:sz w:val="24"/>
        </w:rPr>
        <w:t>: the hourly rate is one of the</w:t>
      </w:r>
      <w:r>
        <w:rPr>
          <w:spacing w:val="-7"/>
          <w:sz w:val="24"/>
        </w:rPr>
        <w:t xml:space="preserve"> </w:t>
      </w:r>
      <w:r>
        <w:rPr>
          <w:sz w:val="24"/>
        </w:rPr>
        <w:t>following:</w:t>
      </w:r>
    </w:p>
    <w:p w:rsidR="00F179BC" w:rsidRDefault="00F179BC">
      <w:pPr>
        <w:pStyle w:val="Zkladntext"/>
        <w:spacing w:before="8"/>
        <w:rPr>
          <w:sz w:val="25"/>
        </w:rPr>
      </w:pPr>
    </w:p>
    <w:p w:rsidR="00F179BC" w:rsidRDefault="00590CBC" w:rsidP="00590CBC">
      <w:pPr>
        <w:pStyle w:val="Odstavecseseznamem"/>
        <w:numPr>
          <w:ilvl w:val="3"/>
          <w:numId w:val="107"/>
        </w:numPr>
        <w:tabs>
          <w:tab w:val="left" w:pos="1258"/>
        </w:tabs>
        <w:spacing w:line="249" w:lineRule="auto"/>
        <w:ind w:right="791"/>
        <w:jc w:val="left"/>
        <w:rPr>
          <w:sz w:val="24"/>
        </w:rPr>
      </w:pPr>
      <w:r>
        <w:rPr>
          <w:sz w:val="24"/>
        </w:rPr>
        <w:t>for SME owners or beneficiaries that are natural persons: the hourly rate set out in Annex 2a (see Points A.4 and A.5 above),</w:t>
      </w:r>
      <w:r>
        <w:rPr>
          <w:spacing w:val="-3"/>
          <w:sz w:val="24"/>
        </w:rPr>
        <w:t xml:space="preserve"> </w:t>
      </w:r>
      <w:r>
        <w:rPr>
          <w:sz w:val="24"/>
        </w:rPr>
        <w:t>or</w:t>
      </w:r>
    </w:p>
    <w:p w:rsidR="00F179BC" w:rsidRDefault="00F179BC">
      <w:pPr>
        <w:pStyle w:val="Zkladntext"/>
        <w:spacing w:before="8"/>
      </w:pPr>
    </w:p>
    <w:p w:rsidR="00F179BC" w:rsidRDefault="00590CBC" w:rsidP="00590CBC">
      <w:pPr>
        <w:pStyle w:val="Odstavecseseznamem"/>
        <w:numPr>
          <w:ilvl w:val="3"/>
          <w:numId w:val="107"/>
        </w:numPr>
        <w:tabs>
          <w:tab w:val="left" w:pos="1258"/>
        </w:tabs>
        <w:spacing w:before="1" w:line="249" w:lineRule="auto"/>
        <w:ind w:right="791" w:hanging="393"/>
        <w:jc w:val="both"/>
        <w:rPr>
          <w:sz w:val="24"/>
        </w:rPr>
      </w:pPr>
      <w:r>
        <w:rPr>
          <w:sz w:val="24"/>
        </w:rPr>
        <w:t xml:space="preserve">for personnel costs declared on the basis of the beneficiary’s usual cost accounting practices: the hourly rate calculated by the beneficiary in accordance with its usual </w:t>
      </w:r>
      <w:r>
        <w:rPr>
          <w:spacing w:val="47"/>
          <w:sz w:val="24"/>
        </w:rPr>
        <w:t xml:space="preserve"> </w:t>
      </w:r>
      <w:r>
        <w:rPr>
          <w:sz w:val="24"/>
        </w:rPr>
        <w:t>cost</w:t>
      </w:r>
    </w:p>
    <w:p w:rsidR="00F179BC" w:rsidRDefault="00590CBC">
      <w:pPr>
        <w:pStyle w:val="Zkladntext"/>
        <w:tabs>
          <w:tab w:val="right" w:pos="9751"/>
        </w:tabs>
        <w:spacing w:before="1"/>
        <w:ind w:left="1257"/>
        <w:rPr>
          <w:rFonts w:ascii="Helvetica"/>
          <w:sz w:val="18"/>
        </w:rPr>
      </w:pPr>
      <w:r>
        <w:t>accounting</w:t>
      </w:r>
      <w:r>
        <w:rPr>
          <w:spacing w:val="-1"/>
        </w:rPr>
        <w:t xml:space="preserve"> </w:t>
      </w:r>
      <w:r>
        <w:t>practices,</w:t>
      </w:r>
      <w:r>
        <w:rPr>
          <w:spacing w:val="-1"/>
        </w:rPr>
        <w:t xml:space="preserve"> </w:t>
      </w:r>
      <w:r>
        <w:t>if:</w:t>
      </w:r>
      <w:r>
        <w:rPr>
          <w:rFonts w:ascii="Helvetica"/>
          <w:color w:val="808080"/>
          <w:position w:val="-8"/>
          <w:sz w:val="18"/>
        </w:rPr>
        <w:tab/>
        <w:t>20</w:t>
      </w:r>
    </w:p>
    <w:p w:rsidR="00F179BC" w:rsidRDefault="00F179BC">
      <w:pPr>
        <w:rPr>
          <w:rFonts w:ascii="Helvetica"/>
          <w:sz w:val="18"/>
        </w:rPr>
        <w:sectPr w:rsidR="00F179BC">
          <w:headerReference w:type="default" r:id="rId14"/>
          <w:footerReference w:type="default" r:id="rId15"/>
          <w:pgSz w:w="11910" w:h="16840"/>
          <w:pgMar w:top="800" w:right="340" w:bottom="280" w:left="1020" w:header="391" w:footer="0" w:gutter="0"/>
          <w:cols w:space="720"/>
        </w:sectPr>
      </w:pPr>
    </w:p>
    <w:p w:rsidR="00F179BC" w:rsidRDefault="00F179BC">
      <w:pPr>
        <w:pStyle w:val="Zkladntext"/>
        <w:spacing w:before="2"/>
        <w:rPr>
          <w:rFonts w:ascii="Helvetica"/>
          <w:sz w:val="25"/>
        </w:rPr>
      </w:pPr>
    </w:p>
    <w:p w:rsidR="00F179BC" w:rsidRDefault="00590CBC" w:rsidP="00590CBC">
      <w:pPr>
        <w:pStyle w:val="Odstavecseseznamem"/>
        <w:numPr>
          <w:ilvl w:val="4"/>
          <w:numId w:val="107"/>
        </w:numPr>
        <w:tabs>
          <w:tab w:val="left" w:pos="1618"/>
        </w:tabs>
        <w:spacing w:line="249" w:lineRule="auto"/>
        <w:ind w:right="791"/>
        <w:jc w:val="both"/>
        <w:rPr>
          <w:sz w:val="24"/>
        </w:rPr>
      </w:pPr>
      <w:r>
        <w:rPr>
          <w:sz w:val="24"/>
        </w:rPr>
        <w:t>the cost accounting practices used are applied in a consistent manner, based on objective criteria, regardless of the source of</w:t>
      </w:r>
      <w:r>
        <w:rPr>
          <w:spacing w:val="-5"/>
          <w:sz w:val="24"/>
        </w:rPr>
        <w:t xml:space="preserve"> </w:t>
      </w:r>
      <w:r>
        <w:rPr>
          <w:sz w:val="24"/>
        </w:rPr>
        <w:t>funding;</w:t>
      </w:r>
    </w:p>
    <w:p w:rsidR="00F179BC" w:rsidRDefault="00F179BC">
      <w:pPr>
        <w:pStyle w:val="Zkladntext"/>
        <w:spacing w:before="4"/>
        <w:rPr>
          <w:sz w:val="23"/>
        </w:rPr>
      </w:pPr>
    </w:p>
    <w:p w:rsidR="00F179BC" w:rsidRDefault="00590CBC" w:rsidP="00590CBC">
      <w:pPr>
        <w:pStyle w:val="Odstavecseseznamem"/>
        <w:numPr>
          <w:ilvl w:val="4"/>
          <w:numId w:val="107"/>
        </w:numPr>
        <w:tabs>
          <w:tab w:val="left" w:pos="1618"/>
        </w:tabs>
        <w:spacing w:before="1" w:line="249" w:lineRule="auto"/>
        <w:ind w:right="791"/>
        <w:jc w:val="both"/>
        <w:rPr>
          <w:sz w:val="24"/>
        </w:rPr>
      </w:pPr>
      <w:r>
        <w:rPr>
          <w:sz w:val="24"/>
        </w:rPr>
        <w:t>the hourly rate is calculated using the actual personnel costs recorded in the beneficiary’s</w:t>
      </w:r>
      <w:r>
        <w:rPr>
          <w:spacing w:val="-10"/>
          <w:sz w:val="24"/>
        </w:rPr>
        <w:t xml:space="preserve"> </w:t>
      </w:r>
      <w:r>
        <w:rPr>
          <w:sz w:val="24"/>
        </w:rPr>
        <w:t>accounts,</w:t>
      </w:r>
      <w:r>
        <w:rPr>
          <w:spacing w:val="-10"/>
          <w:sz w:val="24"/>
        </w:rPr>
        <w:t xml:space="preserve"> </w:t>
      </w:r>
      <w:r>
        <w:rPr>
          <w:sz w:val="24"/>
        </w:rPr>
        <w:t>excluding</w:t>
      </w:r>
      <w:r>
        <w:rPr>
          <w:spacing w:val="-10"/>
          <w:sz w:val="24"/>
        </w:rPr>
        <w:t xml:space="preserve"> </w:t>
      </w:r>
      <w:r>
        <w:rPr>
          <w:sz w:val="24"/>
        </w:rPr>
        <w:t>any</w:t>
      </w:r>
      <w:r>
        <w:rPr>
          <w:spacing w:val="-10"/>
          <w:sz w:val="24"/>
        </w:rPr>
        <w:t xml:space="preserve"> </w:t>
      </w:r>
      <w:r>
        <w:rPr>
          <w:sz w:val="24"/>
        </w:rPr>
        <w:t>ineligible</w:t>
      </w:r>
      <w:r>
        <w:rPr>
          <w:spacing w:val="-10"/>
          <w:sz w:val="24"/>
        </w:rPr>
        <w:t xml:space="preserve"> </w:t>
      </w:r>
      <w:r>
        <w:rPr>
          <w:sz w:val="24"/>
        </w:rPr>
        <w:t>cost</w:t>
      </w:r>
      <w:r>
        <w:rPr>
          <w:spacing w:val="-10"/>
          <w:sz w:val="24"/>
        </w:rPr>
        <w:t xml:space="preserve"> </w:t>
      </w:r>
      <w:r>
        <w:rPr>
          <w:sz w:val="24"/>
        </w:rPr>
        <w:t>or</w:t>
      </w:r>
      <w:r>
        <w:rPr>
          <w:spacing w:val="-10"/>
          <w:sz w:val="24"/>
        </w:rPr>
        <w:t xml:space="preserve"> </w:t>
      </w:r>
      <w:r>
        <w:rPr>
          <w:sz w:val="24"/>
        </w:rPr>
        <w:t>costs</w:t>
      </w:r>
      <w:r>
        <w:rPr>
          <w:spacing w:val="-10"/>
          <w:sz w:val="24"/>
        </w:rPr>
        <w:t xml:space="preserve"> </w:t>
      </w:r>
      <w:r>
        <w:rPr>
          <w:sz w:val="24"/>
        </w:rPr>
        <w:t>included</w:t>
      </w:r>
      <w:r>
        <w:rPr>
          <w:spacing w:val="-10"/>
          <w:sz w:val="24"/>
        </w:rPr>
        <w:t xml:space="preserve"> </w:t>
      </w:r>
      <w:r>
        <w:rPr>
          <w:sz w:val="24"/>
        </w:rPr>
        <w:t>in</w:t>
      </w:r>
      <w:r>
        <w:rPr>
          <w:spacing w:val="-10"/>
          <w:sz w:val="24"/>
        </w:rPr>
        <w:t xml:space="preserve"> </w:t>
      </w:r>
      <w:r>
        <w:rPr>
          <w:sz w:val="24"/>
        </w:rPr>
        <w:t>other</w:t>
      </w:r>
      <w:r>
        <w:rPr>
          <w:spacing w:val="-10"/>
          <w:sz w:val="24"/>
        </w:rPr>
        <w:t xml:space="preserve"> </w:t>
      </w:r>
      <w:r>
        <w:rPr>
          <w:sz w:val="24"/>
        </w:rPr>
        <w:t>budget categories.</w:t>
      </w:r>
    </w:p>
    <w:p w:rsidR="00F179BC" w:rsidRDefault="00F179BC">
      <w:pPr>
        <w:pStyle w:val="Zkladntext"/>
        <w:spacing w:before="5"/>
        <w:rPr>
          <w:sz w:val="23"/>
        </w:rPr>
      </w:pPr>
    </w:p>
    <w:p w:rsidR="00F179BC" w:rsidRDefault="00590CBC">
      <w:pPr>
        <w:pStyle w:val="Zkladntext"/>
        <w:spacing w:line="249" w:lineRule="auto"/>
        <w:ind w:left="1617" w:right="791"/>
        <w:jc w:val="both"/>
      </w:pPr>
      <w:r>
        <w:t>The</w:t>
      </w:r>
      <w:r>
        <w:rPr>
          <w:spacing w:val="-16"/>
        </w:rPr>
        <w:t xml:space="preserve"> </w:t>
      </w:r>
      <w:r>
        <w:t>actual</w:t>
      </w:r>
      <w:r>
        <w:rPr>
          <w:spacing w:val="-16"/>
        </w:rPr>
        <w:t xml:space="preserve"> </w:t>
      </w:r>
      <w:r>
        <w:t>personnel</w:t>
      </w:r>
      <w:r>
        <w:rPr>
          <w:spacing w:val="-16"/>
        </w:rPr>
        <w:t xml:space="preserve"> </w:t>
      </w:r>
      <w:r>
        <w:t>costs</w:t>
      </w:r>
      <w:r>
        <w:rPr>
          <w:spacing w:val="-16"/>
        </w:rPr>
        <w:t xml:space="preserve"> </w:t>
      </w:r>
      <w:r>
        <w:t>may</w:t>
      </w:r>
      <w:r>
        <w:rPr>
          <w:spacing w:val="-16"/>
        </w:rPr>
        <w:t xml:space="preserve"> </w:t>
      </w:r>
      <w:r>
        <w:t>be</w:t>
      </w:r>
      <w:r>
        <w:rPr>
          <w:spacing w:val="-16"/>
        </w:rPr>
        <w:t xml:space="preserve"> </w:t>
      </w:r>
      <w:r>
        <w:t>adjusted</w:t>
      </w:r>
      <w:r>
        <w:rPr>
          <w:spacing w:val="-16"/>
        </w:rPr>
        <w:t xml:space="preserve"> </w:t>
      </w:r>
      <w:r>
        <w:t>by</w:t>
      </w:r>
      <w:r>
        <w:rPr>
          <w:spacing w:val="-16"/>
        </w:rPr>
        <w:t xml:space="preserve"> </w:t>
      </w:r>
      <w:r>
        <w:t>the</w:t>
      </w:r>
      <w:r>
        <w:rPr>
          <w:spacing w:val="-16"/>
        </w:rPr>
        <w:t xml:space="preserve"> </w:t>
      </w:r>
      <w:r>
        <w:t>beneficiary</w:t>
      </w:r>
      <w:r>
        <w:rPr>
          <w:spacing w:val="-16"/>
        </w:rPr>
        <w:t xml:space="preserve"> </w:t>
      </w:r>
      <w:r>
        <w:t>on</w:t>
      </w:r>
      <w:r>
        <w:rPr>
          <w:spacing w:val="-16"/>
        </w:rPr>
        <w:t xml:space="preserve"> </w:t>
      </w:r>
      <w:r>
        <w:t>the</w:t>
      </w:r>
      <w:r>
        <w:rPr>
          <w:spacing w:val="-16"/>
        </w:rPr>
        <w:t xml:space="preserve"> </w:t>
      </w:r>
      <w:r>
        <w:t>basis</w:t>
      </w:r>
      <w:r>
        <w:rPr>
          <w:spacing w:val="-16"/>
        </w:rPr>
        <w:t xml:space="preserve"> </w:t>
      </w:r>
      <w:r>
        <w:t>of</w:t>
      </w:r>
      <w:r>
        <w:rPr>
          <w:spacing w:val="-16"/>
        </w:rPr>
        <w:t xml:space="preserve"> </w:t>
      </w:r>
      <w:r>
        <w:t>budgeted or estimated elements. Those elements must be relevant for calculating the</w:t>
      </w:r>
      <w:r>
        <w:rPr>
          <w:spacing w:val="-31"/>
        </w:rPr>
        <w:t xml:space="preserve"> </w:t>
      </w:r>
      <w:r>
        <w:t>personnel costs, reasonable and correspond to objective and verifiable</w:t>
      </w:r>
      <w:r>
        <w:rPr>
          <w:spacing w:val="-7"/>
        </w:rPr>
        <w:t xml:space="preserve"> </w:t>
      </w:r>
      <w:r>
        <w:t>information;</w:t>
      </w:r>
    </w:p>
    <w:p w:rsidR="00F179BC" w:rsidRDefault="00F179BC">
      <w:pPr>
        <w:pStyle w:val="Zkladntext"/>
        <w:spacing w:before="4"/>
        <w:rPr>
          <w:sz w:val="23"/>
        </w:rPr>
      </w:pPr>
    </w:p>
    <w:p w:rsidR="00F179BC" w:rsidRDefault="00590CBC">
      <w:pPr>
        <w:pStyle w:val="Zkladntext"/>
        <w:spacing w:before="1"/>
        <w:ind w:left="1257"/>
      </w:pPr>
      <w:r>
        <w:t>and</w:t>
      </w:r>
    </w:p>
    <w:p w:rsidR="00F179BC" w:rsidRDefault="00F179BC">
      <w:pPr>
        <w:pStyle w:val="Zkladntext"/>
        <w:spacing w:before="4"/>
      </w:pPr>
    </w:p>
    <w:p w:rsidR="00F179BC" w:rsidRDefault="00590CBC" w:rsidP="00590CBC">
      <w:pPr>
        <w:pStyle w:val="Odstavecseseznamem"/>
        <w:numPr>
          <w:ilvl w:val="4"/>
          <w:numId w:val="107"/>
        </w:numPr>
        <w:tabs>
          <w:tab w:val="left" w:pos="1617"/>
          <w:tab w:val="left" w:pos="1618"/>
        </w:tabs>
        <w:rPr>
          <w:sz w:val="24"/>
        </w:rPr>
      </w:pPr>
      <w:r>
        <w:rPr>
          <w:sz w:val="24"/>
        </w:rPr>
        <w:t>the</w:t>
      </w:r>
      <w:r>
        <w:rPr>
          <w:spacing w:val="-9"/>
          <w:sz w:val="24"/>
        </w:rPr>
        <w:t xml:space="preserve"> </w:t>
      </w:r>
      <w:r>
        <w:rPr>
          <w:sz w:val="24"/>
        </w:rPr>
        <w:t>hourly</w:t>
      </w:r>
      <w:r>
        <w:rPr>
          <w:spacing w:val="-9"/>
          <w:sz w:val="24"/>
        </w:rPr>
        <w:t xml:space="preserve"> </w:t>
      </w:r>
      <w:r>
        <w:rPr>
          <w:sz w:val="24"/>
        </w:rPr>
        <w:t>rate</w:t>
      </w:r>
      <w:r>
        <w:rPr>
          <w:spacing w:val="-9"/>
          <w:sz w:val="24"/>
        </w:rPr>
        <w:t xml:space="preserve"> </w:t>
      </w:r>
      <w:r>
        <w:rPr>
          <w:sz w:val="24"/>
        </w:rPr>
        <w:t>is</w:t>
      </w:r>
      <w:r>
        <w:rPr>
          <w:spacing w:val="-9"/>
          <w:sz w:val="24"/>
        </w:rPr>
        <w:t xml:space="preserve"> </w:t>
      </w:r>
      <w:r>
        <w:rPr>
          <w:sz w:val="24"/>
        </w:rPr>
        <w:t>calculated</w:t>
      </w:r>
      <w:r>
        <w:rPr>
          <w:spacing w:val="-9"/>
          <w:sz w:val="24"/>
        </w:rPr>
        <w:t xml:space="preserve"> </w:t>
      </w:r>
      <w:r>
        <w:rPr>
          <w:sz w:val="24"/>
        </w:rPr>
        <w:t>using</w:t>
      </w:r>
      <w:r>
        <w:rPr>
          <w:spacing w:val="-9"/>
          <w:sz w:val="24"/>
        </w:rPr>
        <w:t xml:space="preserve"> </w:t>
      </w:r>
      <w:r>
        <w:rPr>
          <w:sz w:val="24"/>
        </w:rPr>
        <w:t>the</w:t>
      </w:r>
      <w:r>
        <w:rPr>
          <w:spacing w:val="-9"/>
          <w:sz w:val="24"/>
        </w:rPr>
        <w:t xml:space="preserve"> </w:t>
      </w:r>
      <w:r>
        <w:rPr>
          <w:sz w:val="24"/>
        </w:rPr>
        <w:t>number</w:t>
      </w:r>
      <w:r>
        <w:rPr>
          <w:spacing w:val="-9"/>
          <w:sz w:val="24"/>
        </w:rPr>
        <w:t xml:space="preserve"> </w:t>
      </w:r>
      <w:r>
        <w:rPr>
          <w:sz w:val="24"/>
        </w:rPr>
        <w:t>of</w:t>
      </w:r>
      <w:r>
        <w:rPr>
          <w:spacing w:val="-9"/>
          <w:sz w:val="24"/>
        </w:rPr>
        <w:t xml:space="preserve"> </w:t>
      </w:r>
      <w:r>
        <w:rPr>
          <w:sz w:val="24"/>
        </w:rPr>
        <w:t>annual</w:t>
      </w:r>
      <w:r>
        <w:rPr>
          <w:spacing w:val="-9"/>
          <w:sz w:val="24"/>
        </w:rPr>
        <w:t xml:space="preserve"> </w:t>
      </w:r>
      <w:r>
        <w:rPr>
          <w:sz w:val="24"/>
        </w:rPr>
        <w:t>productive</w:t>
      </w:r>
      <w:r>
        <w:rPr>
          <w:spacing w:val="-9"/>
          <w:sz w:val="24"/>
        </w:rPr>
        <w:t xml:space="preserve"> </w:t>
      </w:r>
      <w:r>
        <w:rPr>
          <w:sz w:val="24"/>
        </w:rPr>
        <w:t>hours</w:t>
      </w:r>
      <w:r>
        <w:rPr>
          <w:spacing w:val="-9"/>
          <w:sz w:val="24"/>
        </w:rPr>
        <w:t xml:space="preserve"> </w:t>
      </w:r>
      <w:r>
        <w:rPr>
          <w:sz w:val="24"/>
        </w:rPr>
        <w:t>(see</w:t>
      </w:r>
      <w:r>
        <w:rPr>
          <w:spacing w:val="-9"/>
          <w:sz w:val="24"/>
        </w:rPr>
        <w:t xml:space="preserve"> </w:t>
      </w:r>
      <w:r>
        <w:rPr>
          <w:sz w:val="24"/>
        </w:rPr>
        <w:t>above).</w:t>
      </w:r>
    </w:p>
    <w:p w:rsidR="00F179BC" w:rsidRDefault="00F179BC">
      <w:pPr>
        <w:pStyle w:val="Zkladntext"/>
        <w:spacing w:before="9"/>
        <w:rPr>
          <w:sz w:val="25"/>
        </w:rPr>
      </w:pPr>
    </w:p>
    <w:p w:rsidR="00F179BC" w:rsidRDefault="00590CBC" w:rsidP="00590CBC">
      <w:pPr>
        <w:pStyle w:val="Odstavecseseznamem"/>
        <w:numPr>
          <w:ilvl w:val="0"/>
          <w:numId w:val="107"/>
        </w:numPr>
        <w:tabs>
          <w:tab w:val="left" w:pos="394"/>
        </w:tabs>
        <w:spacing w:line="254" w:lineRule="auto"/>
        <w:ind w:left="680" w:right="1278" w:hanging="567"/>
        <w:rPr>
          <w:sz w:val="24"/>
        </w:rPr>
      </w:pPr>
      <w:r>
        <w:rPr>
          <w:b/>
          <w:sz w:val="24"/>
        </w:rPr>
        <w:t xml:space="preserve">Direct costs of subcontracting </w:t>
      </w:r>
      <w:r>
        <w:rPr>
          <w:sz w:val="24"/>
        </w:rPr>
        <w:t xml:space="preserve">(including related duties, taxes and charges such as non- deductible value added tax </w:t>
      </w:r>
      <w:r>
        <w:rPr>
          <w:spacing w:val="-7"/>
          <w:sz w:val="24"/>
        </w:rPr>
        <w:t xml:space="preserve">(VAT) </w:t>
      </w:r>
      <w:r>
        <w:rPr>
          <w:sz w:val="24"/>
        </w:rPr>
        <w:t>paid by the beneficiary) are eligible if the conditions in Article 13.1.1 are</w:t>
      </w:r>
      <w:r>
        <w:rPr>
          <w:spacing w:val="-3"/>
          <w:sz w:val="24"/>
        </w:rPr>
        <w:t xml:space="preserve"> </w:t>
      </w:r>
      <w:r>
        <w:rPr>
          <w:sz w:val="24"/>
        </w:rPr>
        <w:t>met.</w:t>
      </w:r>
    </w:p>
    <w:p w:rsidR="00F179BC" w:rsidRDefault="00F179BC">
      <w:pPr>
        <w:pStyle w:val="Zkladntext"/>
        <w:spacing w:before="2"/>
      </w:pPr>
    </w:p>
    <w:p w:rsidR="00F179BC" w:rsidRDefault="00590CBC" w:rsidP="00590CBC">
      <w:pPr>
        <w:pStyle w:val="Odstavecseseznamem"/>
        <w:numPr>
          <w:ilvl w:val="0"/>
          <w:numId w:val="107"/>
        </w:numPr>
        <w:tabs>
          <w:tab w:val="left" w:pos="408"/>
        </w:tabs>
        <w:spacing w:before="1"/>
        <w:ind w:left="407"/>
        <w:rPr>
          <w:b/>
          <w:sz w:val="24"/>
        </w:rPr>
      </w:pPr>
      <w:r>
        <w:rPr>
          <w:b/>
          <w:sz w:val="24"/>
        </w:rPr>
        <w:t>Direct costs of providing financial support to third</w:t>
      </w:r>
      <w:r>
        <w:rPr>
          <w:b/>
          <w:spacing w:val="-15"/>
          <w:sz w:val="24"/>
        </w:rPr>
        <w:t xml:space="preserve"> </w:t>
      </w:r>
      <w:r>
        <w:rPr>
          <w:b/>
          <w:sz w:val="24"/>
        </w:rPr>
        <w:t>parties</w:t>
      </w:r>
    </w:p>
    <w:p w:rsidR="00F179BC" w:rsidRDefault="00F179BC">
      <w:pPr>
        <w:pStyle w:val="Zkladntext"/>
        <w:spacing w:before="6"/>
        <w:rPr>
          <w:b/>
        </w:rPr>
      </w:pPr>
    </w:p>
    <w:p w:rsidR="00F179BC" w:rsidRDefault="00590CBC">
      <w:pPr>
        <w:pStyle w:val="Zkladntext"/>
        <w:ind w:left="113"/>
      </w:pPr>
      <w:r>
        <w:t>Not applicable</w:t>
      </w:r>
    </w:p>
    <w:p w:rsidR="00F179BC" w:rsidRDefault="00F179BC">
      <w:pPr>
        <w:pStyle w:val="Zkladntext"/>
        <w:spacing w:before="5"/>
        <w:rPr>
          <w:sz w:val="25"/>
        </w:rPr>
      </w:pPr>
    </w:p>
    <w:p w:rsidR="00F179BC" w:rsidRDefault="00590CBC" w:rsidP="00590CBC">
      <w:pPr>
        <w:pStyle w:val="Odstavecseseznamem"/>
        <w:numPr>
          <w:ilvl w:val="0"/>
          <w:numId w:val="107"/>
        </w:numPr>
        <w:tabs>
          <w:tab w:val="left" w:pos="408"/>
        </w:tabs>
        <w:spacing w:before="1"/>
        <w:ind w:left="407"/>
        <w:rPr>
          <w:b/>
          <w:sz w:val="24"/>
        </w:rPr>
      </w:pPr>
      <w:r>
        <w:rPr>
          <w:b/>
          <w:sz w:val="24"/>
        </w:rPr>
        <w:t>Other direct</w:t>
      </w:r>
      <w:r>
        <w:rPr>
          <w:b/>
          <w:spacing w:val="-7"/>
          <w:sz w:val="24"/>
        </w:rPr>
        <w:t xml:space="preserve"> </w:t>
      </w:r>
      <w:r>
        <w:rPr>
          <w:b/>
          <w:sz w:val="24"/>
        </w:rPr>
        <w:t>costs</w:t>
      </w:r>
    </w:p>
    <w:p w:rsidR="00F179BC" w:rsidRDefault="00F179BC">
      <w:pPr>
        <w:pStyle w:val="Zkladntext"/>
        <w:spacing w:before="6"/>
        <w:rPr>
          <w:b/>
        </w:rPr>
      </w:pPr>
    </w:p>
    <w:p w:rsidR="00F179BC" w:rsidRDefault="00590CBC" w:rsidP="00590CBC">
      <w:pPr>
        <w:pStyle w:val="Odstavecseseznamem"/>
        <w:numPr>
          <w:ilvl w:val="1"/>
          <w:numId w:val="107"/>
        </w:numPr>
        <w:tabs>
          <w:tab w:val="left" w:pos="574"/>
        </w:tabs>
        <w:spacing w:line="249" w:lineRule="auto"/>
        <w:ind w:right="791"/>
        <w:jc w:val="both"/>
        <w:rPr>
          <w:sz w:val="24"/>
        </w:rPr>
      </w:pPr>
      <w:r>
        <w:rPr>
          <w:b/>
          <w:spacing w:val="-3"/>
          <w:sz w:val="24"/>
        </w:rPr>
        <w:t xml:space="preserve">Travel </w:t>
      </w:r>
      <w:r>
        <w:rPr>
          <w:b/>
          <w:sz w:val="24"/>
        </w:rPr>
        <w:t xml:space="preserve">costs and related subsistence allowances </w:t>
      </w:r>
      <w:r>
        <w:rPr>
          <w:sz w:val="24"/>
        </w:rPr>
        <w:t xml:space="preserve">(including related duties, taxes and charges such as non-deductible value added tax </w:t>
      </w:r>
      <w:r>
        <w:rPr>
          <w:spacing w:val="-7"/>
          <w:sz w:val="24"/>
        </w:rPr>
        <w:t xml:space="preserve">(VAT) </w:t>
      </w:r>
      <w:r>
        <w:rPr>
          <w:sz w:val="24"/>
        </w:rPr>
        <w:t>paid by the beneficiary) are eligible if they are</w:t>
      </w:r>
      <w:r>
        <w:rPr>
          <w:spacing w:val="-30"/>
          <w:sz w:val="24"/>
        </w:rPr>
        <w:t xml:space="preserve"> </w:t>
      </w:r>
      <w:r>
        <w:rPr>
          <w:sz w:val="24"/>
        </w:rPr>
        <w:t>in line with the beneficiary’s usual practices on</w:t>
      </w:r>
      <w:r>
        <w:rPr>
          <w:spacing w:val="-20"/>
          <w:sz w:val="24"/>
        </w:rPr>
        <w:t xml:space="preserve"> </w:t>
      </w:r>
      <w:r>
        <w:rPr>
          <w:sz w:val="24"/>
        </w:rPr>
        <w:t>travel.</w:t>
      </w:r>
    </w:p>
    <w:p w:rsidR="00F179BC" w:rsidRDefault="00F179BC">
      <w:pPr>
        <w:pStyle w:val="Zkladntext"/>
        <w:spacing w:before="4"/>
        <w:rPr>
          <w:sz w:val="23"/>
        </w:rPr>
      </w:pPr>
    </w:p>
    <w:p w:rsidR="00F179BC" w:rsidRDefault="00590CBC" w:rsidP="00590CBC">
      <w:pPr>
        <w:pStyle w:val="Odstavecseseznamem"/>
        <w:numPr>
          <w:ilvl w:val="1"/>
          <w:numId w:val="107"/>
        </w:numPr>
        <w:tabs>
          <w:tab w:val="left" w:pos="574"/>
        </w:tabs>
        <w:spacing w:line="249" w:lineRule="auto"/>
        <w:ind w:right="791"/>
        <w:jc w:val="both"/>
        <w:rPr>
          <w:sz w:val="24"/>
        </w:rPr>
      </w:pPr>
      <w:r>
        <w:rPr>
          <w:sz w:val="24"/>
        </w:rPr>
        <w:t xml:space="preserve">The </w:t>
      </w:r>
      <w:r>
        <w:rPr>
          <w:b/>
          <w:sz w:val="24"/>
        </w:rPr>
        <w:t xml:space="preserve">depreciation costs of equipment, infrastructure or other assets </w:t>
      </w:r>
      <w:r>
        <w:rPr>
          <w:sz w:val="24"/>
        </w:rPr>
        <w:t>(new or second-hand)</w:t>
      </w:r>
      <w:r>
        <w:rPr>
          <w:spacing w:val="-28"/>
          <w:sz w:val="24"/>
        </w:rPr>
        <w:t xml:space="preserve"> </w:t>
      </w:r>
      <w:r>
        <w:rPr>
          <w:sz w:val="24"/>
        </w:rPr>
        <w:t>as recorded in the beneficiary’s accounts are eligible, if they were purchased in accordance with Article 10.1.1 and written off in accordance with international accounting standards and the beneficiary’s usual accounting</w:t>
      </w:r>
      <w:r>
        <w:rPr>
          <w:spacing w:val="-18"/>
          <w:sz w:val="24"/>
        </w:rPr>
        <w:t xml:space="preserve"> </w:t>
      </w:r>
      <w:r>
        <w:rPr>
          <w:sz w:val="24"/>
        </w:rPr>
        <w:t>practices.</w:t>
      </w:r>
    </w:p>
    <w:p w:rsidR="00F179BC" w:rsidRDefault="00F179BC">
      <w:pPr>
        <w:pStyle w:val="Zkladntext"/>
        <w:spacing w:before="4"/>
        <w:rPr>
          <w:sz w:val="23"/>
        </w:rPr>
      </w:pPr>
    </w:p>
    <w:p w:rsidR="00F179BC" w:rsidRDefault="00590CBC">
      <w:pPr>
        <w:pStyle w:val="Zkladntext"/>
        <w:spacing w:line="249" w:lineRule="auto"/>
        <w:ind w:left="573" w:right="791"/>
        <w:jc w:val="both"/>
      </w:pPr>
      <w:r>
        <w:t>The</w:t>
      </w:r>
      <w:r>
        <w:rPr>
          <w:spacing w:val="-19"/>
        </w:rPr>
        <w:t xml:space="preserve"> </w:t>
      </w:r>
      <w:r>
        <w:rPr>
          <w:b/>
        </w:rPr>
        <w:t>costs</w:t>
      </w:r>
      <w:r>
        <w:rPr>
          <w:b/>
          <w:spacing w:val="-19"/>
        </w:rPr>
        <w:t xml:space="preserve"> </w:t>
      </w:r>
      <w:r>
        <w:rPr>
          <w:b/>
        </w:rPr>
        <w:t>of</w:t>
      </w:r>
      <w:r>
        <w:rPr>
          <w:b/>
          <w:spacing w:val="-19"/>
        </w:rPr>
        <w:t xml:space="preserve"> </w:t>
      </w:r>
      <w:r>
        <w:rPr>
          <w:b/>
        </w:rPr>
        <w:t>renting</w:t>
      </w:r>
      <w:r>
        <w:rPr>
          <w:b/>
          <w:spacing w:val="-19"/>
        </w:rPr>
        <w:t xml:space="preserve"> </w:t>
      </w:r>
      <w:r>
        <w:rPr>
          <w:b/>
        </w:rPr>
        <w:t>or</w:t>
      </w:r>
      <w:r>
        <w:rPr>
          <w:b/>
          <w:spacing w:val="-19"/>
        </w:rPr>
        <w:t xml:space="preserve"> </w:t>
      </w:r>
      <w:r>
        <w:rPr>
          <w:b/>
        </w:rPr>
        <w:t>leasing</w:t>
      </w:r>
      <w:r>
        <w:rPr>
          <w:b/>
          <w:spacing w:val="-19"/>
        </w:rPr>
        <w:t xml:space="preserve"> </w:t>
      </w:r>
      <w:r>
        <w:t>equipment,</w:t>
      </w:r>
      <w:r>
        <w:rPr>
          <w:spacing w:val="-19"/>
        </w:rPr>
        <w:t xml:space="preserve"> </w:t>
      </w:r>
      <w:r>
        <w:t>infrastructure</w:t>
      </w:r>
      <w:r>
        <w:rPr>
          <w:spacing w:val="-19"/>
        </w:rPr>
        <w:t xml:space="preserve"> </w:t>
      </w:r>
      <w:r>
        <w:t>or</w:t>
      </w:r>
      <w:r>
        <w:rPr>
          <w:spacing w:val="-19"/>
        </w:rPr>
        <w:t xml:space="preserve"> </w:t>
      </w:r>
      <w:r>
        <w:t>other</w:t>
      </w:r>
      <w:r>
        <w:rPr>
          <w:spacing w:val="-19"/>
        </w:rPr>
        <w:t xml:space="preserve"> </w:t>
      </w:r>
      <w:r>
        <w:t>assets</w:t>
      </w:r>
      <w:r>
        <w:rPr>
          <w:spacing w:val="-19"/>
        </w:rPr>
        <w:t xml:space="preserve"> </w:t>
      </w:r>
      <w:r>
        <w:t>(including</w:t>
      </w:r>
      <w:r>
        <w:rPr>
          <w:spacing w:val="-19"/>
        </w:rPr>
        <w:t xml:space="preserve"> </w:t>
      </w:r>
      <w:r>
        <w:t>related</w:t>
      </w:r>
      <w:r>
        <w:rPr>
          <w:spacing w:val="-19"/>
        </w:rPr>
        <w:t xml:space="preserve"> </w:t>
      </w:r>
      <w:r>
        <w:t>duties, taxes</w:t>
      </w:r>
      <w:r>
        <w:rPr>
          <w:spacing w:val="-12"/>
        </w:rPr>
        <w:t xml:space="preserve"> </w:t>
      </w:r>
      <w:r>
        <w:t>and</w:t>
      </w:r>
      <w:r>
        <w:rPr>
          <w:spacing w:val="-12"/>
        </w:rPr>
        <w:t xml:space="preserve"> </w:t>
      </w:r>
      <w:r>
        <w:t>charges</w:t>
      </w:r>
      <w:r>
        <w:rPr>
          <w:spacing w:val="-12"/>
        </w:rPr>
        <w:t xml:space="preserve"> </w:t>
      </w:r>
      <w:r>
        <w:t>such</w:t>
      </w:r>
      <w:r>
        <w:rPr>
          <w:spacing w:val="-12"/>
        </w:rPr>
        <w:t xml:space="preserve"> </w:t>
      </w:r>
      <w:r>
        <w:t>as</w:t>
      </w:r>
      <w:r>
        <w:rPr>
          <w:spacing w:val="-12"/>
        </w:rPr>
        <w:t xml:space="preserve"> </w:t>
      </w:r>
      <w:r>
        <w:t>non-deductible</w:t>
      </w:r>
      <w:r>
        <w:rPr>
          <w:spacing w:val="-12"/>
        </w:rPr>
        <w:t xml:space="preserve"> </w:t>
      </w:r>
      <w:r>
        <w:t>value</w:t>
      </w:r>
      <w:r>
        <w:rPr>
          <w:spacing w:val="-12"/>
        </w:rPr>
        <w:t xml:space="preserve"> </w:t>
      </w:r>
      <w:r>
        <w:t>added</w:t>
      </w:r>
      <w:r>
        <w:rPr>
          <w:spacing w:val="-12"/>
        </w:rPr>
        <w:t xml:space="preserve"> </w:t>
      </w:r>
      <w:r>
        <w:t>tax</w:t>
      </w:r>
      <w:r>
        <w:rPr>
          <w:spacing w:val="-12"/>
        </w:rPr>
        <w:t xml:space="preserve"> </w:t>
      </w:r>
      <w:r>
        <w:rPr>
          <w:spacing w:val="-7"/>
        </w:rPr>
        <w:t>(VAT)</w:t>
      </w:r>
      <w:r>
        <w:rPr>
          <w:spacing w:val="-12"/>
        </w:rPr>
        <w:t xml:space="preserve"> </w:t>
      </w:r>
      <w:r>
        <w:t>paid</w:t>
      </w:r>
      <w:r>
        <w:rPr>
          <w:spacing w:val="-12"/>
        </w:rPr>
        <w:t xml:space="preserve"> </w:t>
      </w:r>
      <w:r>
        <w:t>by</w:t>
      </w:r>
      <w:r>
        <w:rPr>
          <w:spacing w:val="-12"/>
        </w:rPr>
        <w:t xml:space="preserve"> </w:t>
      </w:r>
      <w:r>
        <w:t>the</w:t>
      </w:r>
      <w:r>
        <w:rPr>
          <w:spacing w:val="-12"/>
        </w:rPr>
        <w:t xml:space="preserve"> </w:t>
      </w:r>
      <w:r>
        <w:t>beneficiary)</w:t>
      </w:r>
      <w:r>
        <w:rPr>
          <w:spacing w:val="-12"/>
        </w:rPr>
        <w:t xml:space="preserve"> </w:t>
      </w:r>
      <w:r>
        <w:t>are</w:t>
      </w:r>
      <w:r>
        <w:rPr>
          <w:spacing w:val="-12"/>
        </w:rPr>
        <w:t xml:space="preserve"> </w:t>
      </w:r>
      <w:r>
        <w:t>also eligible,</w:t>
      </w:r>
      <w:r>
        <w:rPr>
          <w:spacing w:val="-13"/>
        </w:rPr>
        <w:t xml:space="preserve"> </w:t>
      </w:r>
      <w:r>
        <w:t>if</w:t>
      </w:r>
      <w:r>
        <w:rPr>
          <w:spacing w:val="-13"/>
        </w:rPr>
        <w:t xml:space="preserve"> </w:t>
      </w:r>
      <w:r>
        <w:t>they</w:t>
      </w:r>
      <w:r>
        <w:rPr>
          <w:spacing w:val="-13"/>
        </w:rPr>
        <w:t xml:space="preserve"> </w:t>
      </w:r>
      <w:r>
        <w:t>do</w:t>
      </w:r>
      <w:r>
        <w:rPr>
          <w:spacing w:val="-13"/>
        </w:rPr>
        <w:t xml:space="preserve"> </w:t>
      </w:r>
      <w:r>
        <w:t>not</w:t>
      </w:r>
      <w:r>
        <w:rPr>
          <w:spacing w:val="-13"/>
        </w:rPr>
        <w:t xml:space="preserve"> </w:t>
      </w:r>
      <w:r>
        <w:t>exceed</w:t>
      </w:r>
      <w:r>
        <w:rPr>
          <w:spacing w:val="-13"/>
        </w:rPr>
        <w:t xml:space="preserve"> </w:t>
      </w:r>
      <w:r>
        <w:t>the</w:t>
      </w:r>
      <w:r>
        <w:rPr>
          <w:spacing w:val="-13"/>
        </w:rPr>
        <w:t xml:space="preserve"> </w:t>
      </w:r>
      <w:r>
        <w:t>depreciation</w:t>
      </w:r>
      <w:r>
        <w:rPr>
          <w:spacing w:val="-13"/>
        </w:rPr>
        <w:t xml:space="preserve"> </w:t>
      </w:r>
      <w:r>
        <w:t>costs</w:t>
      </w:r>
      <w:r>
        <w:rPr>
          <w:spacing w:val="-13"/>
        </w:rPr>
        <w:t xml:space="preserve"> </w:t>
      </w:r>
      <w:r>
        <w:t>of</w:t>
      </w:r>
      <w:r>
        <w:rPr>
          <w:spacing w:val="-13"/>
        </w:rPr>
        <w:t xml:space="preserve"> </w:t>
      </w:r>
      <w:r>
        <w:t>similar</w:t>
      </w:r>
      <w:r>
        <w:rPr>
          <w:spacing w:val="-13"/>
        </w:rPr>
        <w:t xml:space="preserve"> </w:t>
      </w:r>
      <w:r>
        <w:t>equipment,</w:t>
      </w:r>
      <w:r>
        <w:rPr>
          <w:spacing w:val="-13"/>
        </w:rPr>
        <w:t xml:space="preserve"> </w:t>
      </w:r>
      <w:r>
        <w:t>infrastructure</w:t>
      </w:r>
      <w:r>
        <w:rPr>
          <w:spacing w:val="-13"/>
        </w:rPr>
        <w:t xml:space="preserve"> </w:t>
      </w:r>
      <w:r>
        <w:t>or</w:t>
      </w:r>
      <w:r>
        <w:rPr>
          <w:spacing w:val="-13"/>
        </w:rPr>
        <w:t xml:space="preserve"> </w:t>
      </w:r>
      <w:r>
        <w:t>assets and do not include any financing</w:t>
      </w:r>
      <w:r>
        <w:rPr>
          <w:spacing w:val="-3"/>
        </w:rPr>
        <w:t xml:space="preserve"> </w:t>
      </w:r>
      <w:r>
        <w:t>fees.</w:t>
      </w:r>
    </w:p>
    <w:p w:rsidR="00F179BC" w:rsidRDefault="00F179BC">
      <w:pPr>
        <w:pStyle w:val="Zkladntext"/>
        <w:spacing w:before="4"/>
        <w:rPr>
          <w:sz w:val="23"/>
        </w:rPr>
      </w:pPr>
    </w:p>
    <w:p w:rsidR="00F179BC" w:rsidRDefault="00590CBC">
      <w:pPr>
        <w:pStyle w:val="Zkladntext"/>
        <w:spacing w:line="249" w:lineRule="auto"/>
        <w:ind w:left="573" w:right="791"/>
        <w:jc w:val="both"/>
      </w:pPr>
      <w:r>
        <w:t>The</w:t>
      </w:r>
      <w:r>
        <w:rPr>
          <w:spacing w:val="-8"/>
        </w:rPr>
        <w:t xml:space="preserve"> </w:t>
      </w:r>
      <w:r>
        <w:t>costs</w:t>
      </w:r>
      <w:r>
        <w:rPr>
          <w:spacing w:val="-8"/>
        </w:rPr>
        <w:t xml:space="preserve"> </w:t>
      </w:r>
      <w:r>
        <w:t>of</w:t>
      </w:r>
      <w:r>
        <w:rPr>
          <w:spacing w:val="-8"/>
        </w:rPr>
        <w:t xml:space="preserve"> </w:t>
      </w:r>
      <w:r>
        <w:t>equipment,</w:t>
      </w:r>
      <w:r>
        <w:rPr>
          <w:spacing w:val="-8"/>
        </w:rPr>
        <w:t xml:space="preserve"> </w:t>
      </w:r>
      <w:r>
        <w:t>infrastructure</w:t>
      </w:r>
      <w:r>
        <w:rPr>
          <w:spacing w:val="-8"/>
        </w:rPr>
        <w:t xml:space="preserve"> </w:t>
      </w:r>
      <w:r>
        <w:t>or</w:t>
      </w:r>
      <w:r>
        <w:rPr>
          <w:spacing w:val="-8"/>
        </w:rPr>
        <w:t xml:space="preserve"> </w:t>
      </w:r>
      <w:r>
        <w:t>other</w:t>
      </w:r>
      <w:r>
        <w:rPr>
          <w:spacing w:val="-8"/>
        </w:rPr>
        <w:t xml:space="preserve"> </w:t>
      </w:r>
      <w:r>
        <w:t>assets</w:t>
      </w:r>
      <w:r>
        <w:rPr>
          <w:spacing w:val="-8"/>
        </w:rPr>
        <w:t xml:space="preserve"> </w:t>
      </w:r>
      <w:r>
        <w:rPr>
          <w:b/>
        </w:rPr>
        <w:t>contributed</w:t>
      </w:r>
      <w:r>
        <w:rPr>
          <w:b/>
          <w:spacing w:val="-8"/>
        </w:rPr>
        <w:t xml:space="preserve"> </w:t>
      </w:r>
      <w:r>
        <w:rPr>
          <w:b/>
        </w:rPr>
        <w:t>in-kind</w:t>
      </w:r>
      <w:r>
        <w:rPr>
          <w:b/>
          <w:spacing w:val="-8"/>
        </w:rPr>
        <w:t xml:space="preserve"> </w:t>
      </w:r>
      <w:r>
        <w:rPr>
          <w:b/>
        </w:rPr>
        <w:t>against</w:t>
      </w:r>
      <w:r>
        <w:rPr>
          <w:b/>
          <w:spacing w:val="-8"/>
        </w:rPr>
        <w:t xml:space="preserve"> </w:t>
      </w:r>
      <w:r>
        <w:rPr>
          <w:b/>
        </w:rPr>
        <w:t>payment</w:t>
      </w:r>
      <w:r>
        <w:rPr>
          <w:b/>
          <w:spacing w:val="-8"/>
        </w:rPr>
        <w:t xml:space="preserve"> </w:t>
      </w:r>
      <w:r>
        <w:t>are eligible,</w:t>
      </w:r>
      <w:r>
        <w:rPr>
          <w:spacing w:val="-17"/>
        </w:rPr>
        <w:t xml:space="preserve"> </w:t>
      </w:r>
      <w:r>
        <w:t>if</w:t>
      </w:r>
      <w:r>
        <w:rPr>
          <w:spacing w:val="-17"/>
        </w:rPr>
        <w:t xml:space="preserve"> </w:t>
      </w:r>
      <w:r>
        <w:t>they</w:t>
      </w:r>
      <w:r>
        <w:rPr>
          <w:spacing w:val="-17"/>
        </w:rPr>
        <w:t xml:space="preserve"> </w:t>
      </w:r>
      <w:r>
        <w:t>do</w:t>
      </w:r>
      <w:r>
        <w:rPr>
          <w:spacing w:val="-17"/>
        </w:rPr>
        <w:t xml:space="preserve"> </w:t>
      </w:r>
      <w:r>
        <w:t>not</w:t>
      </w:r>
      <w:r>
        <w:rPr>
          <w:spacing w:val="-17"/>
        </w:rPr>
        <w:t xml:space="preserve"> </w:t>
      </w:r>
      <w:r>
        <w:t>exceed</w:t>
      </w:r>
      <w:r>
        <w:rPr>
          <w:spacing w:val="-17"/>
        </w:rPr>
        <w:t xml:space="preserve"> </w:t>
      </w:r>
      <w:r>
        <w:t>the</w:t>
      </w:r>
      <w:r>
        <w:rPr>
          <w:spacing w:val="-17"/>
        </w:rPr>
        <w:t xml:space="preserve"> </w:t>
      </w:r>
      <w:r>
        <w:t>depreciation</w:t>
      </w:r>
      <w:r>
        <w:rPr>
          <w:spacing w:val="-17"/>
        </w:rPr>
        <w:t xml:space="preserve"> </w:t>
      </w:r>
      <w:r>
        <w:t>costs</w:t>
      </w:r>
      <w:r>
        <w:rPr>
          <w:spacing w:val="-17"/>
        </w:rPr>
        <w:t xml:space="preserve"> </w:t>
      </w:r>
      <w:r>
        <w:t>of</w:t>
      </w:r>
      <w:r>
        <w:rPr>
          <w:spacing w:val="-17"/>
        </w:rPr>
        <w:t xml:space="preserve"> </w:t>
      </w:r>
      <w:r>
        <w:t>similar</w:t>
      </w:r>
      <w:r>
        <w:rPr>
          <w:spacing w:val="-17"/>
        </w:rPr>
        <w:t xml:space="preserve"> </w:t>
      </w:r>
      <w:r>
        <w:t>equipment,</w:t>
      </w:r>
      <w:r>
        <w:rPr>
          <w:spacing w:val="-17"/>
        </w:rPr>
        <w:t xml:space="preserve"> </w:t>
      </w:r>
      <w:r>
        <w:t>infrastructure</w:t>
      </w:r>
      <w:r>
        <w:rPr>
          <w:spacing w:val="-17"/>
        </w:rPr>
        <w:t xml:space="preserve"> </w:t>
      </w:r>
      <w:r>
        <w:t>or</w:t>
      </w:r>
      <w:r>
        <w:rPr>
          <w:spacing w:val="-17"/>
        </w:rPr>
        <w:t xml:space="preserve"> </w:t>
      </w:r>
      <w:r>
        <w:t>assets, do not include any financing fees and if the conditions in Article 11.1 are</w:t>
      </w:r>
      <w:r>
        <w:rPr>
          <w:spacing w:val="-7"/>
        </w:rPr>
        <w:t xml:space="preserve"> </w:t>
      </w:r>
      <w:r>
        <w:t>met.</w:t>
      </w:r>
    </w:p>
    <w:p w:rsidR="00F179BC" w:rsidRDefault="00F179BC">
      <w:pPr>
        <w:pStyle w:val="Zkladntext"/>
        <w:spacing w:before="4"/>
        <w:rPr>
          <w:sz w:val="23"/>
        </w:rPr>
      </w:pPr>
    </w:p>
    <w:p w:rsidR="00F179BC" w:rsidRDefault="00590CBC">
      <w:pPr>
        <w:pStyle w:val="Zkladntext"/>
        <w:spacing w:line="249" w:lineRule="auto"/>
        <w:ind w:left="573" w:right="791"/>
        <w:jc w:val="both"/>
      </w:pPr>
      <w:r>
        <w:t>The only portion of the costs that will be taken into account is that which corresponds to the duration of the action and rate of actual use for the purposes of the action.</w:t>
      </w:r>
    </w:p>
    <w:p w:rsidR="00F179BC" w:rsidRDefault="00F179BC">
      <w:pPr>
        <w:pStyle w:val="Zkladntext"/>
        <w:spacing w:before="4"/>
        <w:rPr>
          <w:sz w:val="23"/>
        </w:rPr>
      </w:pPr>
    </w:p>
    <w:p w:rsidR="00F179BC" w:rsidRDefault="00590CBC" w:rsidP="00590CBC">
      <w:pPr>
        <w:pStyle w:val="Odstavecseseznamem"/>
        <w:numPr>
          <w:ilvl w:val="1"/>
          <w:numId w:val="107"/>
        </w:numPr>
        <w:tabs>
          <w:tab w:val="left" w:pos="574"/>
        </w:tabs>
        <w:spacing w:line="249" w:lineRule="auto"/>
        <w:ind w:right="791"/>
        <w:jc w:val="both"/>
        <w:rPr>
          <w:sz w:val="24"/>
        </w:rPr>
      </w:pPr>
      <w:r>
        <w:rPr>
          <w:b/>
          <w:sz w:val="24"/>
        </w:rPr>
        <w:t xml:space="preserve">Costs of other goods and services </w:t>
      </w:r>
      <w:r>
        <w:rPr>
          <w:sz w:val="24"/>
        </w:rPr>
        <w:t xml:space="preserve">(including related duties, taxes and charges such as non- deductible value added tax </w:t>
      </w:r>
      <w:r>
        <w:rPr>
          <w:spacing w:val="-7"/>
          <w:sz w:val="24"/>
        </w:rPr>
        <w:t xml:space="preserve">(VAT) </w:t>
      </w:r>
      <w:r>
        <w:rPr>
          <w:sz w:val="24"/>
        </w:rPr>
        <w:t>paid by the beneficiary) are eligible, if they</w:t>
      </w:r>
      <w:r>
        <w:rPr>
          <w:spacing w:val="3"/>
          <w:sz w:val="24"/>
        </w:rPr>
        <w:t xml:space="preserve"> </w:t>
      </w:r>
      <w:r>
        <w:rPr>
          <w:sz w:val="24"/>
        </w:rPr>
        <w:t>are:</w:t>
      </w:r>
    </w:p>
    <w:p w:rsidR="00F179BC" w:rsidRDefault="00F179BC">
      <w:pPr>
        <w:pStyle w:val="Zkladntext"/>
        <w:spacing w:before="4"/>
        <w:rPr>
          <w:sz w:val="23"/>
        </w:rPr>
      </w:pPr>
    </w:p>
    <w:p w:rsidR="00F179BC" w:rsidRDefault="00590CBC" w:rsidP="00590CBC">
      <w:pPr>
        <w:pStyle w:val="Odstavecseseznamem"/>
        <w:numPr>
          <w:ilvl w:val="2"/>
          <w:numId w:val="107"/>
        </w:numPr>
        <w:tabs>
          <w:tab w:val="left" w:pos="1218"/>
        </w:tabs>
        <w:rPr>
          <w:sz w:val="24"/>
        </w:rPr>
      </w:pPr>
      <w:r>
        <w:rPr>
          <w:sz w:val="24"/>
        </w:rPr>
        <w:t>purchased specifically for the action and in accordance with Article 10.1.1</w:t>
      </w:r>
      <w:r>
        <w:rPr>
          <w:spacing w:val="-7"/>
          <w:sz w:val="24"/>
        </w:rPr>
        <w:t xml:space="preserve"> </w:t>
      </w:r>
      <w:r>
        <w:rPr>
          <w:sz w:val="24"/>
        </w:rPr>
        <w:t>or</w:t>
      </w:r>
    </w:p>
    <w:p w:rsidR="00F179BC" w:rsidRDefault="00F179BC">
      <w:pPr>
        <w:pStyle w:val="Zkladntext"/>
        <w:spacing w:before="3"/>
      </w:pPr>
    </w:p>
    <w:p w:rsidR="00F179BC" w:rsidRDefault="00590CBC" w:rsidP="00590CBC">
      <w:pPr>
        <w:pStyle w:val="Odstavecseseznamem"/>
        <w:numPr>
          <w:ilvl w:val="2"/>
          <w:numId w:val="107"/>
        </w:numPr>
        <w:tabs>
          <w:tab w:val="left" w:pos="1218"/>
        </w:tabs>
        <w:spacing w:before="1"/>
        <w:rPr>
          <w:sz w:val="24"/>
        </w:rPr>
      </w:pPr>
      <w:r>
        <w:rPr>
          <w:sz w:val="24"/>
        </w:rPr>
        <w:t>contributed in kind against payment and in accordance with Article</w:t>
      </w:r>
      <w:r>
        <w:rPr>
          <w:spacing w:val="-7"/>
          <w:sz w:val="24"/>
        </w:rPr>
        <w:t xml:space="preserve"> </w:t>
      </w:r>
      <w:r>
        <w:rPr>
          <w:sz w:val="24"/>
        </w:rPr>
        <w:t>11.1.</w:t>
      </w:r>
    </w:p>
    <w:p w:rsidR="00F179BC" w:rsidRDefault="00F179BC">
      <w:pPr>
        <w:rPr>
          <w:sz w:val="24"/>
        </w:rPr>
        <w:sectPr w:rsidR="00F179BC">
          <w:footerReference w:type="default" r:id="rId16"/>
          <w:pgSz w:w="11910" w:h="16840"/>
          <w:pgMar w:top="800" w:right="340" w:bottom="740" w:left="1020" w:header="391" w:footer="543" w:gutter="0"/>
          <w:pgNumType w:start="21"/>
          <w:cols w:space="720"/>
        </w:sectPr>
      </w:pPr>
    </w:p>
    <w:p w:rsidR="00F179BC" w:rsidRDefault="00F179BC">
      <w:pPr>
        <w:pStyle w:val="Zkladntext"/>
        <w:spacing w:before="5"/>
        <w:rPr>
          <w:sz w:val="17"/>
        </w:rPr>
      </w:pPr>
    </w:p>
    <w:p w:rsidR="00F179BC" w:rsidRDefault="00590CBC">
      <w:pPr>
        <w:pStyle w:val="Zkladntext"/>
        <w:spacing w:before="90" w:line="249" w:lineRule="auto"/>
        <w:ind w:left="573" w:right="791"/>
        <w:jc w:val="both"/>
      </w:pPr>
      <w:r>
        <w:t>Such goods and services include, for instance, consumables and supplies, dissemination (including</w:t>
      </w:r>
      <w:r>
        <w:rPr>
          <w:spacing w:val="-4"/>
        </w:rPr>
        <w:t xml:space="preserve"> </w:t>
      </w:r>
      <w:r>
        <w:t>open</w:t>
      </w:r>
      <w:r>
        <w:rPr>
          <w:spacing w:val="-4"/>
        </w:rPr>
        <w:t xml:space="preserve"> </w:t>
      </w:r>
      <w:r>
        <w:t>access),</w:t>
      </w:r>
      <w:r>
        <w:rPr>
          <w:spacing w:val="-4"/>
        </w:rPr>
        <w:t xml:space="preserve"> </w:t>
      </w:r>
      <w:r>
        <w:t>protection</w:t>
      </w:r>
      <w:r>
        <w:rPr>
          <w:spacing w:val="-4"/>
        </w:rPr>
        <w:t xml:space="preserve"> </w:t>
      </w:r>
      <w:r>
        <w:t>of</w:t>
      </w:r>
      <w:r>
        <w:rPr>
          <w:spacing w:val="-4"/>
        </w:rPr>
        <w:t xml:space="preserve"> </w:t>
      </w:r>
      <w:r>
        <w:t>results,</w:t>
      </w:r>
      <w:r>
        <w:rPr>
          <w:spacing w:val="-4"/>
        </w:rPr>
        <w:t xml:space="preserve"> </w:t>
      </w:r>
      <w:r>
        <w:t>certificates</w:t>
      </w:r>
      <w:r>
        <w:rPr>
          <w:spacing w:val="-4"/>
        </w:rPr>
        <w:t xml:space="preserve"> </w:t>
      </w:r>
      <w:r>
        <w:t>on</w:t>
      </w:r>
      <w:r>
        <w:rPr>
          <w:spacing w:val="-4"/>
        </w:rPr>
        <w:t xml:space="preserve"> </w:t>
      </w:r>
      <w:r>
        <w:t>the</w:t>
      </w:r>
      <w:r>
        <w:rPr>
          <w:spacing w:val="-4"/>
        </w:rPr>
        <w:t xml:space="preserve"> </w:t>
      </w:r>
      <w:r>
        <w:t>financial</w:t>
      </w:r>
      <w:r>
        <w:rPr>
          <w:spacing w:val="-4"/>
        </w:rPr>
        <w:t xml:space="preserve"> </w:t>
      </w:r>
      <w:r>
        <w:t>statements</w:t>
      </w:r>
      <w:r>
        <w:rPr>
          <w:spacing w:val="-4"/>
        </w:rPr>
        <w:t xml:space="preserve"> </w:t>
      </w:r>
      <w:r>
        <w:t>(if</w:t>
      </w:r>
      <w:r>
        <w:rPr>
          <w:spacing w:val="-4"/>
        </w:rPr>
        <w:t xml:space="preserve"> </w:t>
      </w:r>
      <w:r>
        <w:t>they</w:t>
      </w:r>
      <w:r>
        <w:rPr>
          <w:spacing w:val="-4"/>
        </w:rPr>
        <w:t xml:space="preserve"> </w:t>
      </w:r>
      <w:r>
        <w:t>are required by the Agreement), certificates on the methodology, translations and</w:t>
      </w:r>
      <w:r>
        <w:rPr>
          <w:spacing w:val="-24"/>
        </w:rPr>
        <w:t xml:space="preserve"> </w:t>
      </w:r>
      <w:r>
        <w:t>publications.</w:t>
      </w:r>
    </w:p>
    <w:p w:rsidR="00F179BC" w:rsidRDefault="00F179BC">
      <w:pPr>
        <w:pStyle w:val="Zkladntext"/>
        <w:spacing w:before="9"/>
        <w:rPr>
          <w:sz w:val="20"/>
        </w:rPr>
      </w:pPr>
    </w:p>
    <w:p w:rsidR="00F179BC" w:rsidRDefault="00590CBC" w:rsidP="00590CBC">
      <w:pPr>
        <w:pStyle w:val="Odstavecseseznamem"/>
        <w:numPr>
          <w:ilvl w:val="1"/>
          <w:numId w:val="107"/>
        </w:numPr>
        <w:tabs>
          <w:tab w:val="left" w:pos="574"/>
        </w:tabs>
        <w:spacing w:line="249" w:lineRule="auto"/>
        <w:ind w:right="791"/>
        <w:rPr>
          <w:sz w:val="24"/>
        </w:rPr>
      </w:pPr>
      <w:r>
        <w:rPr>
          <w:b/>
          <w:sz w:val="24"/>
        </w:rPr>
        <w:t>Capitalised</w:t>
      </w:r>
      <w:r>
        <w:rPr>
          <w:b/>
          <w:spacing w:val="-17"/>
          <w:sz w:val="24"/>
        </w:rPr>
        <w:t xml:space="preserve"> </w:t>
      </w:r>
      <w:r>
        <w:rPr>
          <w:b/>
          <w:sz w:val="24"/>
        </w:rPr>
        <w:t>and</w:t>
      </w:r>
      <w:r>
        <w:rPr>
          <w:b/>
          <w:spacing w:val="-17"/>
          <w:sz w:val="24"/>
        </w:rPr>
        <w:t xml:space="preserve"> </w:t>
      </w:r>
      <w:r>
        <w:rPr>
          <w:b/>
          <w:sz w:val="24"/>
        </w:rPr>
        <w:t>operating</w:t>
      </w:r>
      <w:r>
        <w:rPr>
          <w:b/>
          <w:spacing w:val="-17"/>
          <w:sz w:val="24"/>
        </w:rPr>
        <w:t xml:space="preserve"> </w:t>
      </w:r>
      <w:r>
        <w:rPr>
          <w:b/>
          <w:sz w:val="24"/>
        </w:rPr>
        <w:t>costs</w:t>
      </w:r>
      <w:r>
        <w:rPr>
          <w:b/>
          <w:spacing w:val="-17"/>
          <w:sz w:val="24"/>
        </w:rPr>
        <w:t xml:space="preserve"> </w:t>
      </w:r>
      <w:r>
        <w:rPr>
          <w:b/>
          <w:sz w:val="24"/>
        </w:rPr>
        <w:t>of</w:t>
      </w:r>
      <w:r>
        <w:rPr>
          <w:b/>
          <w:spacing w:val="-17"/>
          <w:sz w:val="24"/>
        </w:rPr>
        <w:t xml:space="preserve"> </w:t>
      </w:r>
      <w:r>
        <w:rPr>
          <w:b/>
          <w:sz w:val="24"/>
        </w:rPr>
        <w:t>‘large</w:t>
      </w:r>
      <w:r>
        <w:rPr>
          <w:b/>
          <w:spacing w:val="-17"/>
          <w:sz w:val="24"/>
        </w:rPr>
        <w:t xml:space="preserve"> </w:t>
      </w:r>
      <w:r>
        <w:rPr>
          <w:b/>
          <w:sz w:val="24"/>
        </w:rPr>
        <w:t>research</w:t>
      </w:r>
      <w:r>
        <w:rPr>
          <w:b/>
          <w:spacing w:val="-17"/>
          <w:sz w:val="24"/>
        </w:rPr>
        <w:t xml:space="preserve"> </w:t>
      </w:r>
      <w:r>
        <w:rPr>
          <w:b/>
          <w:sz w:val="24"/>
        </w:rPr>
        <w:t>infrastructure’</w:t>
      </w:r>
      <w:r>
        <w:rPr>
          <w:position w:val="11"/>
          <w:sz w:val="15"/>
        </w:rPr>
        <w:t>2</w:t>
      </w:r>
      <w:r>
        <w:rPr>
          <w:spacing w:val="6"/>
          <w:position w:val="11"/>
          <w:sz w:val="15"/>
        </w:rPr>
        <w:t xml:space="preserve"> </w:t>
      </w:r>
      <w:r>
        <w:rPr>
          <w:sz w:val="24"/>
        </w:rPr>
        <w:t>directly</w:t>
      </w:r>
      <w:r>
        <w:rPr>
          <w:spacing w:val="-17"/>
          <w:sz w:val="24"/>
        </w:rPr>
        <w:t xml:space="preserve"> </w:t>
      </w:r>
      <w:r>
        <w:rPr>
          <w:sz w:val="24"/>
        </w:rPr>
        <w:t>used</w:t>
      </w:r>
      <w:r>
        <w:rPr>
          <w:spacing w:val="-17"/>
          <w:sz w:val="24"/>
        </w:rPr>
        <w:t xml:space="preserve"> </w:t>
      </w:r>
      <w:r>
        <w:rPr>
          <w:sz w:val="24"/>
        </w:rPr>
        <w:t>for</w:t>
      </w:r>
      <w:r>
        <w:rPr>
          <w:spacing w:val="-17"/>
          <w:sz w:val="24"/>
        </w:rPr>
        <w:t xml:space="preserve"> </w:t>
      </w:r>
      <w:r>
        <w:rPr>
          <w:sz w:val="24"/>
        </w:rPr>
        <w:t>the</w:t>
      </w:r>
      <w:r>
        <w:rPr>
          <w:spacing w:val="-17"/>
          <w:sz w:val="24"/>
        </w:rPr>
        <w:t xml:space="preserve"> </w:t>
      </w:r>
      <w:r>
        <w:rPr>
          <w:sz w:val="24"/>
        </w:rPr>
        <w:t>action are eligible,</w:t>
      </w:r>
      <w:r>
        <w:rPr>
          <w:spacing w:val="-2"/>
          <w:sz w:val="24"/>
        </w:rPr>
        <w:t xml:space="preserve"> </w:t>
      </w:r>
      <w:r>
        <w:rPr>
          <w:sz w:val="24"/>
        </w:rPr>
        <w:t>if:</w:t>
      </w:r>
    </w:p>
    <w:p w:rsidR="00F179BC" w:rsidRDefault="00F179BC">
      <w:pPr>
        <w:pStyle w:val="Zkladntext"/>
        <w:spacing w:before="10"/>
        <w:rPr>
          <w:sz w:val="20"/>
        </w:rPr>
      </w:pPr>
    </w:p>
    <w:p w:rsidR="00F179BC" w:rsidRDefault="00590CBC" w:rsidP="00590CBC">
      <w:pPr>
        <w:pStyle w:val="Odstavecseseznamem"/>
        <w:numPr>
          <w:ilvl w:val="2"/>
          <w:numId w:val="107"/>
        </w:numPr>
        <w:tabs>
          <w:tab w:val="left" w:pos="1218"/>
        </w:tabs>
        <w:spacing w:line="256" w:lineRule="auto"/>
        <w:ind w:right="791"/>
        <w:jc w:val="both"/>
        <w:rPr>
          <w:sz w:val="24"/>
        </w:rPr>
      </w:pPr>
      <w:r>
        <w:rPr>
          <w:sz w:val="24"/>
        </w:rPr>
        <w:t>the</w:t>
      </w:r>
      <w:r>
        <w:rPr>
          <w:spacing w:val="-17"/>
          <w:sz w:val="24"/>
        </w:rPr>
        <w:t xml:space="preserve"> </w:t>
      </w:r>
      <w:r>
        <w:rPr>
          <w:sz w:val="24"/>
        </w:rPr>
        <w:t>value</w:t>
      </w:r>
      <w:r>
        <w:rPr>
          <w:spacing w:val="-17"/>
          <w:sz w:val="24"/>
        </w:rPr>
        <w:t xml:space="preserve"> </w:t>
      </w:r>
      <w:r>
        <w:rPr>
          <w:sz w:val="24"/>
        </w:rPr>
        <w:t>of</w:t>
      </w:r>
      <w:r>
        <w:rPr>
          <w:spacing w:val="-17"/>
          <w:sz w:val="24"/>
        </w:rPr>
        <w:t xml:space="preserve"> </w:t>
      </w:r>
      <w:r>
        <w:rPr>
          <w:sz w:val="24"/>
        </w:rPr>
        <w:t>the</w:t>
      </w:r>
      <w:r>
        <w:rPr>
          <w:spacing w:val="-17"/>
          <w:sz w:val="24"/>
        </w:rPr>
        <w:t xml:space="preserve"> </w:t>
      </w:r>
      <w:r>
        <w:rPr>
          <w:sz w:val="24"/>
        </w:rPr>
        <w:t>large</w:t>
      </w:r>
      <w:r>
        <w:rPr>
          <w:spacing w:val="-17"/>
          <w:sz w:val="24"/>
        </w:rPr>
        <w:t xml:space="preserve"> </w:t>
      </w:r>
      <w:r>
        <w:rPr>
          <w:sz w:val="24"/>
        </w:rPr>
        <w:t>research</w:t>
      </w:r>
      <w:r>
        <w:rPr>
          <w:spacing w:val="-17"/>
          <w:sz w:val="24"/>
        </w:rPr>
        <w:t xml:space="preserve"> </w:t>
      </w:r>
      <w:r>
        <w:rPr>
          <w:sz w:val="24"/>
        </w:rPr>
        <w:t>infrastructure</w:t>
      </w:r>
      <w:r>
        <w:rPr>
          <w:spacing w:val="-17"/>
          <w:sz w:val="24"/>
        </w:rPr>
        <w:t xml:space="preserve"> </w:t>
      </w:r>
      <w:r>
        <w:rPr>
          <w:sz w:val="24"/>
        </w:rPr>
        <w:t>represents</w:t>
      </w:r>
      <w:r>
        <w:rPr>
          <w:spacing w:val="-17"/>
          <w:sz w:val="24"/>
        </w:rPr>
        <w:t xml:space="preserve"> </w:t>
      </w:r>
      <w:r>
        <w:rPr>
          <w:sz w:val="24"/>
        </w:rPr>
        <w:t>at</w:t>
      </w:r>
      <w:r>
        <w:rPr>
          <w:spacing w:val="-17"/>
          <w:sz w:val="24"/>
        </w:rPr>
        <w:t xml:space="preserve"> </w:t>
      </w:r>
      <w:r>
        <w:rPr>
          <w:sz w:val="24"/>
        </w:rPr>
        <w:t>least</w:t>
      </w:r>
      <w:r>
        <w:rPr>
          <w:spacing w:val="-17"/>
          <w:sz w:val="24"/>
        </w:rPr>
        <w:t xml:space="preserve"> </w:t>
      </w:r>
      <w:r>
        <w:rPr>
          <w:sz w:val="24"/>
        </w:rPr>
        <w:t>75%</w:t>
      </w:r>
      <w:r>
        <w:rPr>
          <w:spacing w:val="-17"/>
          <w:sz w:val="24"/>
        </w:rPr>
        <w:t xml:space="preserve"> </w:t>
      </w:r>
      <w:r>
        <w:rPr>
          <w:sz w:val="24"/>
        </w:rPr>
        <w:t>of</w:t>
      </w:r>
      <w:r>
        <w:rPr>
          <w:spacing w:val="-17"/>
          <w:sz w:val="24"/>
        </w:rPr>
        <w:t xml:space="preserve"> </w:t>
      </w:r>
      <w:r>
        <w:rPr>
          <w:sz w:val="24"/>
        </w:rPr>
        <w:t>the</w:t>
      </w:r>
      <w:r>
        <w:rPr>
          <w:spacing w:val="-17"/>
          <w:sz w:val="24"/>
        </w:rPr>
        <w:t xml:space="preserve"> </w:t>
      </w:r>
      <w:r>
        <w:rPr>
          <w:sz w:val="24"/>
        </w:rPr>
        <w:t>total</w:t>
      </w:r>
      <w:r>
        <w:rPr>
          <w:spacing w:val="-17"/>
          <w:sz w:val="24"/>
        </w:rPr>
        <w:t xml:space="preserve"> </w:t>
      </w:r>
      <w:r>
        <w:rPr>
          <w:sz w:val="24"/>
        </w:rPr>
        <w:t>fixed</w:t>
      </w:r>
      <w:r>
        <w:rPr>
          <w:spacing w:val="-17"/>
          <w:sz w:val="24"/>
        </w:rPr>
        <w:t xml:space="preserve"> </w:t>
      </w:r>
      <w:r>
        <w:rPr>
          <w:sz w:val="24"/>
        </w:rPr>
        <w:t>assets (at historical value in its last closed balance sheet before the date of the signature of the Agreement or as determined on the basis of the rental and leasing costs of the research infrastructure</w:t>
      </w:r>
      <w:r>
        <w:rPr>
          <w:position w:val="11"/>
          <w:sz w:val="15"/>
        </w:rPr>
        <w:t>3</w:t>
      </w:r>
      <w:r>
        <w:rPr>
          <w:sz w:val="24"/>
        </w:rPr>
        <w:t>);</w:t>
      </w:r>
    </w:p>
    <w:p w:rsidR="00F179BC" w:rsidRDefault="00590CBC" w:rsidP="00590CBC">
      <w:pPr>
        <w:pStyle w:val="Odstavecseseznamem"/>
        <w:numPr>
          <w:ilvl w:val="2"/>
          <w:numId w:val="107"/>
        </w:numPr>
        <w:tabs>
          <w:tab w:val="left" w:pos="1218"/>
        </w:tabs>
        <w:spacing w:before="230" w:line="249" w:lineRule="auto"/>
        <w:ind w:right="791"/>
        <w:jc w:val="both"/>
        <w:rPr>
          <w:sz w:val="24"/>
        </w:rPr>
      </w:pPr>
      <w:r>
        <w:rPr>
          <w:sz w:val="24"/>
        </w:rPr>
        <w:t>the</w:t>
      </w:r>
      <w:r>
        <w:rPr>
          <w:spacing w:val="-6"/>
          <w:sz w:val="24"/>
        </w:rPr>
        <w:t xml:space="preserve"> </w:t>
      </w:r>
      <w:r>
        <w:rPr>
          <w:sz w:val="24"/>
        </w:rPr>
        <w:t>beneficiary’s</w:t>
      </w:r>
      <w:r>
        <w:rPr>
          <w:spacing w:val="-6"/>
          <w:sz w:val="24"/>
        </w:rPr>
        <w:t xml:space="preserve"> </w:t>
      </w:r>
      <w:r>
        <w:rPr>
          <w:sz w:val="24"/>
        </w:rPr>
        <w:t>methodology</w:t>
      </w:r>
      <w:r>
        <w:rPr>
          <w:spacing w:val="-6"/>
          <w:sz w:val="24"/>
        </w:rPr>
        <w:t xml:space="preserve"> </w:t>
      </w:r>
      <w:r>
        <w:rPr>
          <w:sz w:val="24"/>
        </w:rPr>
        <w:t>for</w:t>
      </w:r>
      <w:r>
        <w:rPr>
          <w:spacing w:val="-6"/>
          <w:sz w:val="24"/>
        </w:rPr>
        <w:t xml:space="preserve"> </w:t>
      </w:r>
      <w:r>
        <w:rPr>
          <w:sz w:val="24"/>
        </w:rPr>
        <w:t>declaring</w:t>
      </w:r>
      <w:r>
        <w:rPr>
          <w:spacing w:val="-6"/>
          <w:sz w:val="24"/>
        </w:rPr>
        <w:t xml:space="preserve"> </w:t>
      </w:r>
      <w:r>
        <w:rPr>
          <w:sz w:val="24"/>
        </w:rPr>
        <w:t>the</w:t>
      </w:r>
      <w:r>
        <w:rPr>
          <w:spacing w:val="-6"/>
          <w:sz w:val="24"/>
        </w:rPr>
        <w:t xml:space="preserve"> </w:t>
      </w:r>
      <w:r>
        <w:rPr>
          <w:sz w:val="24"/>
        </w:rPr>
        <w:t>costs</w:t>
      </w:r>
      <w:r>
        <w:rPr>
          <w:spacing w:val="-6"/>
          <w:sz w:val="24"/>
        </w:rPr>
        <w:t xml:space="preserve"> </w:t>
      </w:r>
      <w:r>
        <w:rPr>
          <w:sz w:val="24"/>
        </w:rPr>
        <w:t>for</w:t>
      </w:r>
      <w:r>
        <w:rPr>
          <w:spacing w:val="-6"/>
          <w:sz w:val="24"/>
        </w:rPr>
        <w:t xml:space="preserve"> </w:t>
      </w:r>
      <w:r>
        <w:rPr>
          <w:sz w:val="24"/>
        </w:rPr>
        <w:t>large</w:t>
      </w:r>
      <w:r>
        <w:rPr>
          <w:spacing w:val="-6"/>
          <w:sz w:val="24"/>
        </w:rPr>
        <w:t xml:space="preserve"> </w:t>
      </w:r>
      <w:r>
        <w:rPr>
          <w:sz w:val="24"/>
        </w:rPr>
        <w:t>research</w:t>
      </w:r>
      <w:r>
        <w:rPr>
          <w:spacing w:val="-6"/>
          <w:sz w:val="24"/>
        </w:rPr>
        <w:t xml:space="preserve"> </w:t>
      </w:r>
      <w:r>
        <w:rPr>
          <w:sz w:val="24"/>
        </w:rPr>
        <w:t>infrastructure</w:t>
      </w:r>
      <w:r>
        <w:rPr>
          <w:spacing w:val="-6"/>
          <w:sz w:val="24"/>
        </w:rPr>
        <w:t xml:space="preserve"> </w:t>
      </w:r>
      <w:r>
        <w:rPr>
          <w:sz w:val="24"/>
        </w:rPr>
        <w:t>has been positively assessed by the Commission (‘</w:t>
      </w:r>
      <w:r>
        <w:rPr>
          <w:b/>
          <w:sz w:val="24"/>
        </w:rPr>
        <w:t>ex-ante</w:t>
      </w:r>
      <w:r>
        <w:rPr>
          <w:b/>
          <w:spacing w:val="-5"/>
          <w:sz w:val="24"/>
        </w:rPr>
        <w:t xml:space="preserve"> </w:t>
      </w:r>
      <w:r>
        <w:rPr>
          <w:b/>
          <w:sz w:val="24"/>
        </w:rPr>
        <w:t>assessment</w:t>
      </w:r>
      <w:r>
        <w:rPr>
          <w:sz w:val="24"/>
        </w:rPr>
        <w:t>’);</w:t>
      </w:r>
    </w:p>
    <w:p w:rsidR="00F179BC" w:rsidRDefault="00F179BC">
      <w:pPr>
        <w:pStyle w:val="Zkladntext"/>
        <w:spacing w:before="10"/>
        <w:rPr>
          <w:sz w:val="20"/>
        </w:rPr>
      </w:pPr>
    </w:p>
    <w:p w:rsidR="00F179BC" w:rsidRDefault="00590CBC" w:rsidP="00590CBC">
      <w:pPr>
        <w:pStyle w:val="Odstavecseseznamem"/>
        <w:numPr>
          <w:ilvl w:val="2"/>
          <w:numId w:val="107"/>
        </w:numPr>
        <w:tabs>
          <w:tab w:val="left" w:pos="1218"/>
        </w:tabs>
        <w:spacing w:line="249" w:lineRule="auto"/>
        <w:ind w:right="792"/>
        <w:jc w:val="both"/>
        <w:rPr>
          <w:sz w:val="24"/>
        </w:rPr>
      </w:pPr>
      <w:r>
        <w:rPr>
          <w:sz w:val="24"/>
        </w:rPr>
        <w:t>the beneficiary declares as direct eligible costs only the portion which corresponds to the duration of the action and the rate of actual use for the purposes of the action,</w:t>
      </w:r>
      <w:r>
        <w:rPr>
          <w:spacing w:val="-7"/>
          <w:sz w:val="24"/>
        </w:rPr>
        <w:t xml:space="preserve"> </w:t>
      </w:r>
      <w:r>
        <w:rPr>
          <w:sz w:val="24"/>
        </w:rPr>
        <w:t>and</w:t>
      </w:r>
    </w:p>
    <w:p w:rsidR="00F179BC" w:rsidRDefault="00F179BC">
      <w:pPr>
        <w:pStyle w:val="Zkladntext"/>
        <w:spacing w:before="10"/>
        <w:rPr>
          <w:sz w:val="20"/>
        </w:rPr>
      </w:pPr>
    </w:p>
    <w:p w:rsidR="00F179BC" w:rsidRDefault="00590CBC" w:rsidP="00590CBC">
      <w:pPr>
        <w:pStyle w:val="Odstavecseseznamem"/>
        <w:numPr>
          <w:ilvl w:val="2"/>
          <w:numId w:val="107"/>
        </w:numPr>
        <w:tabs>
          <w:tab w:val="left" w:pos="1218"/>
        </w:tabs>
        <w:spacing w:line="249" w:lineRule="auto"/>
        <w:ind w:right="792"/>
        <w:jc w:val="both"/>
        <w:rPr>
          <w:sz w:val="24"/>
        </w:rPr>
      </w:pPr>
      <w:r>
        <w:rPr>
          <w:sz w:val="24"/>
        </w:rPr>
        <w:t>they comply with the conditions as further detailed in the annotations to the H2020 grant agreements.</w:t>
      </w:r>
    </w:p>
    <w:p w:rsidR="00F179BC" w:rsidRDefault="00F179BC">
      <w:pPr>
        <w:pStyle w:val="Zkladntext"/>
        <w:spacing w:before="6"/>
      </w:pPr>
    </w:p>
    <w:p w:rsidR="00F179BC" w:rsidRDefault="00590CBC" w:rsidP="00590CBC">
      <w:pPr>
        <w:pStyle w:val="Odstavecseseznamem"/>
        <w:numPr>
          <w:ilvl w:val="0"/>
          <w:numId w:val="107"/>
        </w:numPr>
        <w:tabs>
          <w:tab w:val="left" w:pos="394"/>
        </w:tabs>
        <w:ind w:left="393" w:hanging="280"/>
        <w:rPr>
          <w:b/>
          <w:sz w:val="24"/>
        </w:rPr>
      </w:pPr>
      <w:r>
        <w:rPr>
          <w:b/>
          <w:sz w:val="24"/>
        </w:rPr>
        <w:t>Indirect</w:t>
      </w:r>
      <w:r>
        <w:rPr>
          <w:b/>
          <w:spacing w:val="-7"/>
          <w:sz w:val="24"/>
        </w:rPr>
        <w:t xml:space="preserve"> </w:t>
      </w:r>
      <w:r>
        <w:rPr>
          <w:b/>
          <w:sz w:val="24"/>
        </w:rPr>
        <w:t>costs</w:t>
      </w:r>
    </w:p>
    <w:p w:rsidR="00F179BC" w:rsidRDefault="00F179BC">
      <w:pPr>
        <w:pStyle w:val="Zkladntext"/>
        <w:rPr>
          <w:b/>
          <w:sz w:val="22"/>
        </w:rPr>
      </w:pPr>
    </w:p>
    <w:p w:rsidR="00F179BC" w:rsidRDefault="00590CBC">
      <w:pPr>
        <w:pStyle w:val="Zkladntext"/>
        <w:spacing w:line="249" w:lineRule="auto"/>
        <w:ind w:left="113" w:right="784"/>
      </w:pPr>
      <w:r>
        <w:rPr>
          <w:b/>
        </w:rPr>
        <w:t>Indirect</w:t>
      </w:r>
      <w:r>
        <w:rPr>
          <w:b/>
          <w:spacing w:val="-9"/>
        </w:rPr>
        <w:t xml:space="preserve"> </w:t>
      </w:r>
      <w:r>
        <w:rPr>
          <w:b/>
        </w:rPr>
        <w:t>costs</w:t>
      </w:r>
      <w:r>
        <w:rPr>
          <w:b/>
          <w:spacing w:val="-9"/>
        </w:rPr>
        <w:t xml:space="preserve"> </w:t>
      </w:r>
      <w:r>
        <w:t>are</w:t>
      </w:r>
      <w:r>
        <w:rPr>
          <w:spacing w:val="-9"/>
        </w:rPr>
        <w:t xml:space="preserve"> </w:t>
      </w:r>
      <w:r>
        <w:t>eligible</w:t>
      </w:r>
      <w:r>
        <w:rPr>
          <w:spacing w:val="-9"/>
        </w:rPr>
        <w:t xml:space="preserve"> </w:t>
      </w:r>
      <w:r>
        <w:t>if</w:t>
      </w:r>
      <w:r>
        <w:rPr>
          <w:spacing w:val="-9"/>
        </w:rPr>
        <w:t xml:space="preserve"> </w:t>
      </w:r>
      <w:r>
        <w:t>they</w:t>
      </w:r>
      <w:r>
        <w:rPr>
          <w:spacing w:val="-9"/>
        </w:rPr>
        <w:t xml:space="preserve"> </w:t>
      </w:r>
      <w:r>
        <w:t>are</w:t>
      </w:r>
      <w:r>
        <w:rPr>
          <w:spacing w:val="-9"/>
        </w:rPr>
        <w:t xml:space="preserve"> </w:t>
      </w:r>
      <w:r>
        <w:t>declared</w:t>
      </w:r>
      <w:r>
        <w:rPr>
          <w:spacing w:val="-9"/>
        </w:rPr>
        <w:t xml:space="preserve"> </w:t>
      </w:r>
      <w:r>
        <w:t>on</w:t>
      </w:r>
      <w:r>
        <w:rPr>
          <w:spacing w:val="-9"/>
        </w:rPr>
        <w:t xml:space="preserve"> </w:t>
      </w:r>
      <w:r>
        <w:t>the</w:t>
      </w:r>
      <w:r>
        <w:rPr>
          <w:spacing w:val="-9"/>
        </w:rPr>
        <w:t xml:space="preserve"> </w:t>
      </w:r>
      <w:r>
        <w:t>basis</w:t>
      </w:r>
      <w:r>
        <w:rPr>
          <w:spacing w:val="-9"/>
        </w:rPr>
        <w:t xml:space="preserve"> </w:t>
      </w:r>
      <w:r>
        <w:t>of</w:t>
      </w:r>
      <w:r>
        <w:rPr>
          <w:spacing w:val="-9"/>
        </w:rPr>
        <w:t xml:space="preserve"> </w:t>
      </w:r>
      <w:r>
        <w:t>the</w:t>
      </w:r>
      <w:r>
        <w:rPr>
          <w:spacing w:val="-9"/>
        </w:rPr>
        <w:t xml:space="preserve"> </w:t>
      </w:r>
      <w:r>
        <w:t>flat-rate</w:t>
      </w:r>
      <w:r>
        <w:rPr>
          <w:spacing w:val="-9"/>
        </w:rPr>
        <w:t xml:space="preserve"> </w:t>
      </w:r>
      <w:r>
        <w:t>of</w:t>
      </w:r>
      <w:r>
        <w:rPr>
          <w:spacing w:val="-9"/>
        </w:rPr>
        <w:t xml:space="preserve"> </w:t>
      </w:r>
      <w:r>
        <w:t>25%</w:t>
      </w:r>
      <w:r>
        <w:rPr>
          <w:spacing w:val="-9"/>
        </w:rPr>
        <w:t xml:space="preserve"> </w:t>
      </w:r>
      <w:r>
        <w:t>of</w:t>
      </w:r>
      <w:r>
        <w:rPr>
          <w:spacing w:val="-9"/>
        </w:rPr>
        <w:t xml:space="preserve"> </w:t>
      </w:r>
      <w:r>
        <w:t>the</w:t>
      </w:r>
      <w:r>
        <w:rPr>
          <w:spacing w:val="-9"/>
        </w:rPr>
        <w:t xml:space="preserve"> </w:t>
      </w:r>
      <w:r>
        <w:t>eligible</w:t>
      </w:r>
      <w:r>
        <w:rPr>
          <w:spacing w:val="-9"/>
        </w:rPr>
        <w:t xml:space="preserve"> </w:t>
      </w:r>
      <w:r>
        <w:t>direct costs (see Article 5.2 and Points A to D above), from which are</w:t>
      </w:r>
      <w:r>
        <w:rPr>
          <w:spacing w:val="-6"/>
        </w:rPr>
        <w:t xml:space="preserve"> </w:t>
      </w:r>
      <w:r>
        <w:t>excluded:</w:t>
      </w:r>
    </w:p>
    <w:p w:rsidR="00F179BC" w:rsidRDefault="00F179BC">
      <w:pPr>
        <w:pStyle w:val="Zkladntext"/>
        <w:spacing w:before="11"/>
        <w:rPr>
          <w:sz w:val="20"/>
        </w:rPr>
      </w:pPr>
    </w:p>
    <w:p w:rsidR="00F179BC" w:rsidRDefault="00590CBC" w:rsidP="00590CBC">
      <w:pPr>
        <w:pStyle w:val="Odstavecseseznamem"/>
        <w:numPr>
          <w:ilvl w:val="0"/>
          <w:numId w:val="104"/>
        </w:numPr>
        <w:tabs>
          <w:tab w:val="left" w:pos="758"/>
        </w:tabs>
        <w:rPr>
          <w:sz w:val="24"/>
        </w:rPr>
      </w:pPr>
      <w:r>
        <w:rPr>
          <w:sz w:val="24"/>
        </w:rPr>
        <w:t>costs of subcontracting</w:t>
      </w:r>
      <w:r>
        <w:rPr>
          <w:spacing w:val="-2"/>
          <w:sz w:val="24"/>
        </w:rPr>
        <w:t xml:space="preserve"> </w:t>
      </w:r>
      <w:r>
        <w:rPr>
          <w:sz w:val="24"/>
        </w:rPr>
        <w:t>and</w:t>
      </w:r>
    </w:p>
    <w:p w:rsidR="00F179BC" w:rsidRDefault="00F179BC">
      <w:pPr>
        <w:pStyle w:val="Zkladntext"/>
        <w:spacing w:before="10"/>
        <w:rPr>
          <w:sz w:val="21"/>
        </w:rPr>
      </w:pPr>
    </w:p>
    <w:p w:rsidR="00F179BC" w:rsidRDefault="00590CBC" w:rsidP="00590CBC">
      <w:pPr>
        <w:pStyle w:val="Odstavecseseznamem"/>
        <w:numPr>
          <w:ilvl w:val="0"/>
          <w:numId w:val="104"/>
        </w:numPr>
        <w:tabs>
          <w:tab w:val="left" w:pos="758"/>
        </w:tabs>
        <w:spacing w:line="249" w:lineRule="auto"/>
        <w:ind w:right="791"/>
        <w:rPr>
          <w:sz w:val="24"/>
        </w:rPr>
      </w:pPr>
      <w:r>
        <w:rPr>
          <w:sz w:val="24"/>
        </w:rPr>
        <w:t>costs</w:t>
      </w:r>
      <w:r>
        <w:rPr>
          <w:spacing w:val="-7"/>
          <w:sz w:val="24"/>
        </w:rPr>
        <w:t xml:space="preserve"> </w:t>
      </w:r>
      <w:r>
        <w:rPr>
          <w:sz w:val="24"/>
        </w:rPr>
        <w:t>of</w:t>
      </w:r>
      <w:r>
        <w:rPr>
          <w:spacing w:val="-7"/>
          <w:sz w:val="24"/>
        </w:rPr>
        <w:t xml:space="preserve"> </w:t>
      </w:r>
      <w:r>
        <w:rPr>
          <w:sz w:val="24"/>
        </w:rPr>
        <w:t>in-kind</w:t>
      </w:r>
      <w:r>
        <w:rPr>
          <w:spacing w:val="-7"/>
          <w:sz w:val="24"/>
        </w:rPr>
        <w:t xml:space="preserve"> </w:t>
      </w:r>
      <w:r>
        <w:rPr>
          <w:sz w:val="24"/>
        </w:rPr>
        <w:t>contributions</w:t>
      </w:r>
      <w:r>
        <w:rPr>
          <w:spacing w:val="-7"/>
          <w:sz w:val="24"/>
        </w:rPr>
        <w:t xml:space="preserve"> </w:t>
      </w:r>
      <w:r>
        <w:rPr>
          <w:sz w:val="24"/>
        </w:rPr>
        <w:t>provided</w:t>
      </w:r>
      <w:r>
        <w:rPr>
          <w:spacing w:val="-7"/>
          <w:sz w:val="24"/>
        </w:rPr>
        <w:t xml:space="preserve"> </w:t>
      </w:r>
      <w:r>
        <w:rPr>
          <w:sz w:val="24"/>
        </w:rPr>
        <w:t>by</w:t>
      </w:r>
      <w:r>
        <w:rPr>
          <w:spacing w:val="-7"/>
          <w:sz w:val="24"/>
        </w:rPr>
        <w:t xml:space="preserve"> </w:t>
      </w:r>
      <w:r>
        <w:rPr>
          <w:sz w:val="24"/>
        </w:rPr>
        <w:t>third</w:t>
      </w:r>
      <w:r>
        <w:rPr>
          <w:spacing w:val="-7"/>
          <w:sz w:val="24"/>
        </w:rPr>
        <w:t xml:space="preserve"> </w:t>
      </w:r>
      <w:r>
        <w:rPr>
          <w:sz w:val="24"/>
        </w:rPr>
        <w:t>parties</w:t>
      </w:r>
      <w:r>
        <w:rPr>
          <w:spacing w:val="-7"/>
          <w:sz w:val="24"/>
        </w:rPr>
        <w:t xml:space="preserve"> </w:t>
      </w:r>
      <w:r>
        <w:rPr>
          <w:sz w:val="24"/>
        </w:rPr>
        <w:t>which</w:t>
      </w:r>
      <w:r>
        <w:rPr>
          <w:spacing w:val="-7"/>
          <w:sz w:val="24"/>
        </w:rPr>
        <w:t xml:space="preserve"> </w:t>
      </w:r>
      <w:r>
        <w:rPr>
          <w:sz w:val="24"/>
        </w:rPr>
        <w:t>are</w:t>
      </w:r>
      <w:r>
        <w:rPr>
          <w:spacing w:val="-7"/>
          <w:sz w:val="24"/>
        </w:rPr>
        <w:t xml:space="preserve"> </w:t>
      </w:r>
      <w:r>
        <w:rPr>
          <w:sz w:val="24"/>
        </w:rPr>
        <w:t>not</w:t>
      </w:r>
      <w:r>
        <w:rPr>
          <w:spacing w:val="-7"/>
          <w:sz w:val="24"/>
        </w:rPr>
        <w:t xml:space="preserve"> </w:t>
      </w:r>
      <w:r>
        <w:rPr>
          <w:sz w:val="24"/>
        </w:rPr>
        <w:t>used</w:t>
      </w:r>
      <w:r>
        <w:rPr>
          <w:spacing w:val="-7"/>
          <w:sz w:val="24"/>
        </w:rPr>
        <w:t xml:space="preserve"> </w:t>
      </w:r>
      <w:r>
        <w:rPr>
          <w:sz w:val="24"/>
        </w:rPr>
        <w:t>on</w:t>
      </w:r>
      <w:r>
        <w:rPr>
          <w:spacing w:val="-7"/>
          <w:sz w:val="24"/>
        </w:rPr>
        <w:t xml:space="preserve"> </w:t>
      </w:r>
      <w:r>
        <w:rPr>
          <w:sz w:val="24"/>
        </w:rPr>
        <w:t>the</w:t>
      </w:r>
      <w:r>
        <w:rPr>
          <w:spacing w:val="-7"/>
          <w:sz w:val="24"/>
        </w:rPr>
        <w:t xml:space="preserve"> </w:t>
      </w:r>
      <w:r>
        <w:rPr>
          <w:sz w:val="24"/>
        </w:rPr>
        <w:t>beneficiary’s premises;</w:t>
      </w:r>
    </w:p>
    <w:p w:rsidR="00F179BC" w:rsidRDefault="00F179BC">
      <w:pPr>
        <w:pStyle w:val="Zkladntext"/>
        <w:spacing w:before="10"/>
        <w:rPr>
          <w:sz w:val="20"/>
        </w:rPr>
      </w:pPr>
    </w:p>
    <w:p w:rsidR="00F179BC" w:rsidRDefault="00590CBC" w:rsidP="00590CBC">
      <w:pPr>
        <w:pStyle w:val="Odstavecseseznamem"/>
        <w:numPr>
          <w:ilvl w:val="0"/>
          <w:numId w:val="104"/>
        </w:numPr>
        <w:tabs>
          <w:tab w:val="left" w:pos="758"/>
        </w:tabs>
        <w:spacing w:before="1"/>
        <w:rPr>
          <w:sz w:val="24"/>
        </w:rPr>
      </w:pPr>
      <w:r>
        <w:rPr>
          <w:sz w:val="24"/>
        </w:rPr>
        <w:t>not</w:t>
      </w:r>
      <w:r>
        <w:rPr>
          <w:spacing w:val="-2"/>
          <w:sz w:val="24"/>
        </w:rPr>
        <w:t xml:space="preserve"> </w:t>
      </w:r>
      <w:r>
        <w:rPr>
          <w:sz w:val="24"/>
        </w:rPr>
        <w:t>applicable;</w:t>
      </w:r>
    </w:p>
    <w:p w:rsidR="00F179BC" w:rsidRDefault="00F179BC">
      <w:pPr>
        <w:pStyle w:val="Zkladntext"/>
        <w:spacing w:before="10"/>
        <w:rPr>
          <w:sz w:val="21"/>
        </w:rPr>
      </w:pPr>
    </w:p>
    <w:p w:rsidR="00F179BC" w:rsidRDefault="00590CBC" w:rsidP="00590CBC">
      <w:pPr>
        <w:pStyle w:val="Odstavecseseznamem"/>
        <w:numPr>
          <w:ilvl w:val="0"/>
          <w:numId w:val="104"/>
        </w:numPr>
        <w:tabs>
          <w:tab w:val="left" w:pos="758"/>
        </w:tabs>
        <w:rPr>
          <w:sz w:val="24"/>
        </w:rPr>
      </w:pPr>
      <w:r>
        <w:rPr>
          <w:sz w:val="24"/>
        </w:rPr>
        <w:t>not</w:t>
      </w:r>
      <w:r>
        <w:rPr>
          <w:spacing w:val="-2"/>
          <w:sz w:val="24"/>
        </w:rPr>
        <w:t xml:space="preserve"> </w:t>
      </w:r>
      <w:r>
        <w:rPr>
          <w:sz w:val="24"/>
        </w:rPr>
        <w:t>applicable.</w:t>
      </w:r>
    </w:p>
    <w:p w:rsidR="00F179BC" w:rsidRDefault="00F179BC">
      <w:pPr>
        <w:pStyle w:val="Zkladntext"/>
        <w:spacing w:before="9"/>
        <w:rPr>
          <w:sz w:val="23"/>
        </w:rPr>
      </w:pPr>
    </w:p>
    <w:p w:rsidR="00F179BC" w:rsidRDefault="00590CBC">
      <w:pPr>
        <w:pStyle w:val="Zkladntext"/>
        <w:spacing w:before="1" w:line="249" w:lineRule="auto"/>
        <w:ind w:left="113" w:right="791"/>
      </w:pPr>
      <w:r>
        <w:t>Beneficiaries receiving an operating grant</w:t>
      </w:r>
      <w:r>
        <w:rPr>
          <w:position w:val="11"/>
          <w:sz w:val="15"/>
        </w:rPr>
        <w:t xml:space="preserve">4 </w:t>
      </w:r>
      <w:r>
        <w:t>financed by the EU or Euratom budget cannot declare indirect costs for the period covered by the operating grant.</w:t>
      </w:r>
    </w:p>
    <w:p w:rsidR="00F179BC" w:rsidRDefault="00F179BC">
      <w:pPr>
        <w:pStyle w:val="Zkladntext"/>
        <w:rPr>
          <w:sz w:val="20"/>
        </w:rPr>
      </w:pPr>
    </w:p>
    <w:p w:rsidR="00F179BC" w:rsidRDefault="005037F7">
      <w:pPr>
        <w:pStyle w:val="Zkladntext"/>
        <w:rPr>
          <w:sz w:val="10"/>
        </w:rPr>
      </w:pPr>
      <w:r>
        <w:rPr>
          <w:noProof/>
          <w:lang w:val="cs-CZ" w:eastAsia="cs-CZ"/>
        </w:rPr>
        <mc:AlternateContent>
          <mc:Choice Requires="wps">
            <w:drawing>
              <wp:anchor distT="0" distB="0" distL="0" distR="0" simplePos="0" relativeHeight="1096" behindDoc="0" locked="0" layoutInCell="1" allowOverlap="1">
                <wp:simplePos x="0" y="0"/>
                <wp:positionH relativeFrom="page">
                  <wp:posOffset>720090</wp:posOffset>
                </wp:positionH>
                <wp:positionV relativeFrom="paragraph">
                  <wp:posOffset>104775</wp:posOffset>
                </wp:positionV>
                <wp:extent cx="1828800" cy="0"/>
                <wp:effectExtent l="15240" t="9525" r="13335" b="9525"/>
                <wp:wrapTopAndBottom/>
                <wp:docPr id="40" name="Line 2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7" o:spid="_x0000_s1026" style="position:absolute;z-index:1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7pt,8.25pt" to="200.7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" strokeweight="1pt">
                <w10:wrap type="topAndBottom" anchorx="page"/>
              </v:line>
            </w:pict>
          </mc:Fallback>
        </mc:AlternateContent>
      </w:r>
    </w:p>
    <w:p w:rsidR="00F179BC" w:rsidRDefault="00590CBC">
      <w:pPr>
        <w:spacing w:before="34" w:line="249" w:lineRule="auto"/>
        <w:ind w:left="313" w:right="791" w:hanging="125"/>
        <w:jc w:val="both"/>
        <w:rPr>
          <w:sz w:val="20"/>
        </w:rPr>
      </w:pPr>
      <w:r>
        <w:rPr>
          <w:position w:val="6"/>
          <w:sz w:val="13"/>
        </w:rPr>
        <w:t xml:space="preserve">2 </w:t>
      </w:r>
      <w:r>
        <w:rPr>
          <w:sz w:val="20"/>
        </w:rPr>
        <w:t>‘</w:t>
      </w:r>
      <w:r>
        <w:rPr>
          <w:b/>
          <w:sz w:val="20"/>
        </w:rPr>
        <w:t>Large research infrastructure</w:t>
      </w:r>
      <w:r>
        <w:rPr>
          <w:sz w:val="20"/>
        </w:rPr>
        <w:t>’ means research infrastructure of a total value of at least EUR 20 million, for a beneficiary,</w:t>
      </w:r>
      <w:r>
        <w:rPr>
          <w:spacing w:val="-13"/>
          <w:sz w:val="20"/>
        </w:rPr>
        <w:t xml:space="preserve"> </w:t>
      </w:r>
      <w:r>
        <w:rPr>
          <w:sz w:val="20"/>
        </w:rPr>
        <w:t>calculated</w:t>
      </w:r>
      <w:r>
        <w:rPr>
          <w:spacing w:val="-13"/>
          <w:sz w:val="20"/>
        </w:rPr>
        <w:t xml:space="preserve"> </w:t>
      </w:r>
      <w:r>
        <w:rPr>
          <w:sz w:val="20"/>
        </w:rPr>
        <w:t>as</w:t>
      </w:r>
      <w:r>
        <w:rPr>
          <w:spacing w:val="-13"/>
          <w:sz w:val="20"/>
        </w:rPr>
        <w:t xml:space="preserve"> </w:t>
      </w:r>
      <w:r>
        <w:rPr>
          <w:sz w:val="20"/>
        </w:rPr>
        <w:t>the</w:t>
      </w:r>
      <w:r>
        <w:rPr>
          <w:spacing w:val="-13"/>
          <w:sz w:val="20"/>
        </w:rPr>
        <w:t xml:space="preserve"> </w:t>
      </w:r>
      <w:r>
        <w:rPr>
          <w:sz w:val="20"/>
        </w:rPr>
        <w:t>sum</w:t>
      </w:r>
      <w:r>
        <w:rPr>
          <w:spacing w:val="-13"/>
          <w:sz w:val="20"/>
        </w:rPr>
        <w:t xml:space="preserve"> </w:t>
      </w:r>
      <w:r>
        <w:rPr>
          <w:sz w:val="20"/>
        </w:rPr>
        <w:t>of</w:t>
      </w:r>
      <w:r>
        <w:rPr>
          <w:spacing w:val="-13"/>
          <w:sz w:val="20"/>
        </w:rPr>
        <w:t xml:space="preserve"> </w:t>
      </w:r>
      <w:r>
        <w:rPr>
          <w:sz w:val="20"/>
        </w:rPr>
        <w:t>historical</w:t>
      </w:r>
      <w:r>
        <w:rPr>
          <w:spacing w:val="-13"/>
          <w:sz w:val="20"/>
        </w:rPr>
        <w:t xml:space="preserve"> </w:t>
      </w:r>
      <w:r>
        <w:rPr>
          <w:sz w:val="20"/>
        </w:rPr>
        <w:t>asset</w:t>
      </w:r>
      <w:r>
        <w:rPr>
          <w:spacing w:val="-13"/>
          <w:sz w:val="20"/>
        </w:rPr>
        <w:t xml:space="preserve"> </w:t>
      </w:r>
      <w:r>
        <w:rPr>
          <w:sz w:val="20"/>
        </w:rPr>
        <w:t>values</w:t>
      </w:r>
      <w:r>
        <w:rPr>
          <w:spacing w:val="-13"/>
          <w:sz w:val="20"/>
        </w:rPr>
        <w:t xml:space="preserve"> </w:t>
      </w:r>
      <w:r>
        <w:rPr>
          <w:sz w:val="20"/>
        </w:rPr>
        <w:t>of</w:t>
      </w:r>
      <w:r>
        <w:rPr>
          <w:spacing w:val="-13"/>
          <w:sz w:val="20"/>
        </w:rPr>
        <w:t xml:space="preserve"> </w:t>
      </w:r>
      <w:r>
        <w:rPr>
          <w:sz w:val="20"/>
        </w:rPr>
        <w:t>each</w:t>
      </w:r>
      <w:r>
        <w:rPr>
          <w:spacing w:val="-13"/>
          <w:sz w:val="20"/>
        </w:rPr>
        <w:t xml:space="preserve"> </w:t>
      </w:r>
      <w:r>
        <w:rPr>
          <w:sz w:val="20"/>
        </w:rPr>
        <w:t>individual</w:t>
      </w:r>
      <w:r>
        <w:rPr>
          <w:spacing w:val="-13"/>
          <w:sz w:val="20"/>
        </w:rPr>
        <w:t xml:space="preserve"> </w:t>
      </w:r>
      <w:r>
        <w:rPr>
          <w:sz w:val="20"/>
        </w:rPr>
        <w:t>research</w:t>
      </w:r>
      <w:r>
        <w:rPr>
          <w:spacing w:val="-13"/>
          <w:sz w:val="20"/>
        </w:rPr>
        <w:t xml:space="preserve"> </w:t>
      </w:r>
      <w:r>
        <w:rPr>
          <w:sz w:val="20"/>
        </w:rPr>
        <w:t>infrastructure</w:t>
      </w:r>
      <w:r>
        <w:rPr>
          <w:spacing w:val="-13"/>
          <w:sz w:val="20"/>
        </w:rPr>
        <w:t xml:space="preserve"> </w:t>
      </w:r>
      <w:r>
        <w:rPr>
          <w:sz w:val="20"/>
        </w:rPr>
        <w:t>of</w:t>
      </w:r>
      <w:r>
        <w:rPr>
          <w:spacing w:val="-13"/>
          <w:sz w:val="20"/>
        </w:rPr>
        <w:t xml:space="preserve"> </w:t>
      </w:r>
      <w:r>
        <w:rPr>
          <w:sz w:val="20"/>
        </w:rPr>
        <w:t>that</w:t>
      </w:r>
      <w:r>
        <w:rPr>
          <w:spacing w:val="-13"/>
          <w:sz w:val="20"/>
        </w:rPr>
        <w:t xml:space="preserve"> </w:t>
      </w:r>
      <w:r>
        <w:rPr>
          <w:sz w:val="20"/>
        </w:rPr>
        <w:t>beneficiary, as</w:t>
      </w:r>
      <w:r>
        <w:rPr>
          <w:spacing w:val="-4"/>
          <w:sz w:val="20"/>
        </w:rPr>
        <w:t xml:space="preserve"> </w:t>
      </w:r>
      <w:r>
        <w:rPr>
          <w:sz w:val="20"/>
        </w:rPr>
        <w:t>they</w:t>
      </w:r>
      <w:r>
        <w:rPr>
          <w:spacing w:val="-4"/>
          <w:sz w:val="20"/>
        </w:rPr>
        <w:t xml:space="preserve"> </w:t>
      </w:r>
      <w:r>
        <w:rPr>
          <w:sz w:val="20"/>
        </w:rPr>
        <w:t>appear</w:t>
      </w:r>
      <w:r>
        <w:rPr>
          <w:spacing w:val="-4"/>
          <w:sz w:val="20"/>
        </w:rPr>
        <w:t xml:space="preserve"> </w:t>
      </w:r>
      <w:r>
        <w:rPr>
          <w:sz w:val="20"/>
        </w:rPr>
        <w:t>in</w:t>
      </w:r>
      <w:r>
        <w:rPr>
          <w:spacing w:val="-4"/>
          <w:sz w:val="20"/>
        </w:rPr>
        <w:t xml:space="preserve"> </w:t>
      </w:r>
      <w:r>
        <w:rPr>
          <w:sz w:val="20"/>
        </w:rPr>
        <w:t>its</w:t>
      </w:r>
      <w:r>
        <w:rPr>
          <w:spacing w:val="-4"/>
          <w:sz w:val="20"/>
        </w:rPr>
        <w:t xml:space="preserve"> </w:t>
      </w:r>
      <w:r>
        <w:rPr>
          <w:sz w:val="20"/>
        </w:rPr>
        <w:t>last</w:t>
      </w:r>
      <w:r>
        <w:rPr>
          <w:spacing w:val="-4"/>
          <w:sz w:val="20"/>
        </w:rPr>
        <w:t xml:space="preserve"> </w:t>
      </w:r>
      <w:r>
        <w:rPr>
          <w:sz w:val="20"/>
        </w:rPr>
        <w:t>closed</w:t>
      </w:r>
      <w:r>
        <w:rPr>
          <w:spacing w:val="-4"/>
          <w:sz w:val="20"/>
        </w:rPr>
        <w:t xml:space="preserve"> </w:t>
      </w:r>
      <w:r>
        <w:rPr>
          <w:sz w:val="20"/>
        </w:rPr>
        <w:t>balance</w:t>
      </w:r>
      <w:r>
        <w:rPr>
          <w:spacing w:val="-4"/>
          <w:sz w:val="20"/>
        </w:rPr>
        <w:t xml:space="preserve"> </w:t>
      </w:r>
      <w:r>
        <w:rPr>
          <w:sz w:val="20"/>
        </w:rPr>
        <w:t>sheet</w:t>
      </w:r>
      <w:r>
        <w:rPr>
          <w:spacing w:val="-4"/>
          <w:sz w:val="20"/>
        </w:rPr>
        <w:t xml:space="preserve"> </w:t>
      </w:r>
      <w:r>
        <w:rPr>
          <w:sz w:val="20"/>
        </w:rPr>
        <w:t>before</w:t>
      </w:r>
      <w:r>
        <w:rPr>
          <w:spacing w:val="-4"/>
          <w:sz w:val="20"/>
        </w:rPr>
        <w:t xml:space="preserve"> </w:t>
      </w:r>
      <w:r>
        <w:rPr>
          <w:sz w:val="20"/>
        </w:rPr>
        <w:t>the</w:t>
      </w:r>
      <w:r>
        <w:rPr>
          <w:spacing w:val="-4"/>
          <w:sz w:val="20"/>
        </w:rPr>
        <w:t xml:space="preserve"> </w:t>
      </w:r>
      <w:r>
        <w:rPr>
          <w:sz w:val="20"/>
        </w:rPr>
        <w:t>date</w:t>
      </w:r>
      <w:r>
        <w:rPr>
          <w:spacing w:val="-4"/>
          <w:sz w:val="20"/>
        </w:rPr>
        <w:t xml:space="preserve"> </w:t>
      </w:r>
      <w:r>
        <w:rPr>
          <w:sz w:val="20"/>
        </w:rPr>
        <w:t>of</w:t>
      </w:r>
      <w:r>
        <w:rPr>
          <w:spacing w:val="-4"/>
          <w:sz w:val="20"/>
        </w:rPr>
        <w:t xml:space="preserve"> </w:t>
      </w:r>
      <w:r>
        <w:rPr>
          <w:sz w:val="20"/>
        </w:rPr>
        <w:t>the</w:t>
      </w:r>
      <w:r>
        <w:rPr>
          <w:spacing w:val="-4"/>
          <w:sz w:val="20"/>
        </w:rPr>
        <w:t xml:space="preserve"> </w:t>
      </w:r>
      <w:r>
        <w:rPr>
          <w:sz w:val="20"/>
        </w:rPr>
        <w:t>signature</w:t>
      </w:r>
      <w:r>
        <w:rPr>
          <w:spacing w:val="-4"/>
          <w:sz w:val="20"/>
        </w:rPr>
        <w:t xml:space="preserve"> </w:t>
      </w:r>
      <w:r>
        <w:rPr>
          <w:sz w:val="20"/>
        </w:rPr>
        <w:t>of</w:t>
      </w:r>
      <w:r>
        <w:rPr>
          <w:spacing w:val="-4"/>
          <w:sz w:val="20"/>
        </w:rPr>
        <w:t xml:space="preserve"> </w:t>
      </w:r>
      <w:r>
        <w:rPr>
          <w:sz w:val="20"/>
        </w:rPr>
        <w:t>the</w:t>
      </w:r>
      <w:r>
        <w:rPr>
          <w:spacing w:val="-4"/>
          <w:sz w:val="20"/>
        </w:rPr>
        <w:t xml:space="preserve"> </w:t>
      </w:r>
      <w:r>
        <w:rPr>
          <w:sz w:val="20"/>
        </w:rPr>
        <w:t>Agreement</w:t>
      </w:r>
      <w:r>
        <w:rPr>
          <w:spacing w:val="-4"/>
          <w:sz w:val="20"/>
        </w:rPr>
        <w:t xml:space="preserve"> </w:t>
      </w:r>
      <w:r>
        <w:rPr>
          <w:sz w:val="20"/>
        </w:rPr>
        <w:t>or</w:t>
      </w:r>
      <w:r>
        <w:rPr>
          <w:spacing w:val="-4"/>
          <w:sz w:val="20"/>
        </w:rPr>
        <w:t xml:space="preserve"> </w:t>
      </w:r>
      <w:r>
        <w:rPr>
          <w:sz w:val="20"/>
        </w:rPr>
        <w:t>as</w:t>
      </w:r>
      <w:r>
        <w:rPr>
          <w:spacing w:val="-4"/>
          <w:sz w:val="20"/>
        </w:rPr>
        <w:t xml:space="preserve"> </w:t>
      </w:r>
      <w:r>
        <w:rPr>
          <w:sz w:val="20"/>
        </w:rPr>
        <w:t>determined</w:t>
      </w:r>
      <w:r>
        <w:rPr>
          <w:spacing w:val="-4"/>
          <w:sz w:val="20"/>
        </w:rPr>
        <w:t xml:space="preserve"> </w:t>
      </w:r>
      <w:r>
        <w:rPr>
          <w:sz w:val="20"/>
        </w:rPr>
        <w:t>on</w:t>
      </w:r>
      <w:r>
        <w:rPr>
          <w:spacing w:val="-4"/>
          <w:sz w:val="20"/>
        </w:rPr>
        <w:t xml:space="preserve"> </w:t>
      </w:r>
      <w:r>
        <w:rPr>
          <w:sz w:val="20"/>
        </w:rPr>
        <w:t>the basis of the rental and leasing costs of the research</w:t>
      </w:r>
      <w:r>
        <w:rPr>
          <w:spacing w:val="-5"/>
          <w:sz w:val="20"/>
        </w:rPr>
        <w:t xml:space="preserve"> </w:t>
      </w:r>
      <w:r>
        <w:rPr>
          <w:sz w:val="20"/>
        </w:rPr>
        <w:t>infrastructure.</w:t>
      </w:r>
    </w:p>
    <w:p w:rsidR="00F179BC" w:rsidRDefault="00590CBC">
      <w:pPr>
        <w:spacing w:line="249" w:lineRule="auto"/>
        <w:ind w:left="313" w:right="791" w:hanging="125"/>
        <w:jc w:val="both"/>
        <w:rPr>
          <w:sz w:val="20"/>
        </w:rPr>
      </w:pPr>
      <w:r>
        <w:rPr>
          <w:position w:val="6"/>
          <w:sz w:val="13"/>
        </w:rPr>
        <w:t xml:space="preserve">3 </w:t>
      </w:r>
      <w:r>
        <w:rPr>
          <w:sz w:val="20"/>
        </w:rPr>
        <w:t>For the definition, see Article 2(6) of the H2020 Framework Programme Regulation No 1291/2013: ‘</w:t>
      </w:r>
      <w:r>
        <w:rPr>
          <w:b/>
          <w:sz w:val="20"/>
        </w:rPr>
        <w:t>Research infrastructure</w:t>
      </w:r>
      <w:r>
        <w:rPr>
          <w:sz w:val="20"/>
        </w:rPr>
        <w:t>’</w:t>
      </w:r>
      <w:r>
        <w:rPr>
          <w:spacing w:val="-7"/>
          <w:sz w:val="20"/>
        </w:rPr>
        <w:t xml:space="preserve"> </w:t>
      </w:r>
      <w:r>
        <w:rPr>
          <w:sz w:val="20"/>
        </w:rPr>
        <w:t>are</w:t>
      </w:r>
      <w:r>
        <w:rPr>
          <w:spacing w:val="-7"/>
          <w:sz w:val="20"/>
        </w:rPr>
        <w:t xml:space="preserve"> </w:t>
      </w:r>
      <w:r>
        <w:rPr>
          <w:sz w:val="20"/>
        </w:rPr>
        <w:t>facilities,</w:t>
      </w:r>
      <w:r>
        <w:rPr>
          <w:spacing w:val="-7"/>
          <w:sz w:val="20"/>
        </w:rPr>
        <w:t xml:space="preserve"> </w:t>
      </w:r>
      <w:r>
        <w:rPr>
          <w:sz w:val="20"/>
        </w:rPr>
        <w:t>resources</w:t>
      </w:r>
      <w:r>
        <w:rPr>
          <w:spacing w:val="-7"/>
          <w:sz w:val="20"/>
        </w:rPr>
        <w:t xml:space="preserve"> </w:t>
      </w:r>
      <w:r>
        <w:rPr>
          <w:sz w:val="20"/>
        </w:rPr>
        <w:t>and</w:t>
      </w:r>
      <w:r>
        <w:rPr>
          <w:spacing w:val="-7"/>
          <w:sz w:val="20"/>
        </w:rPr>
        <w:t xml:space="preserve"> </w:t>
      </w:r>
      <w:r>
        <w:rPr>
          <w:sz w:val="20"/>
        </w:rPr>
        <w:t>services</w:t>
      </w:r>
      <w:r>
        <w:rPr>
          <w:spacing w:val="-7"/>
          <w:sz w:val="20"/>
        </w:rPr>
        <w:t xml:space="preserve"> </w:t>
      </w:r>
      <w:r>
        <w:rPr>
          <w:sz w:val="20"/>
        </w:rPr>
        <w:t>that</w:t>
      </w:r>
      <w:r>
        <w:rPr>
          <w:spacing w:val="-7"/>
          <w:sz w:val="20"/>
        </w:rPr>
        <w:t xml:space="preserve"> </w:t>
      </w:r>
      <w:r>
        <w:rPr>
          <w:sz w:val="20"/>
        </w:rPr>
        <w:t>are</w:t>
      </w:r>
      <w:r>
        <w:rPr>
          <w:spacing w:val="-7"/>
          <w:sz w:val="20"/>
        </w:rPr>
        <w:t xml:space="preserve"> </w:t>
      </w:r>
      <w:r>
        <w:rPr>
          <w:sz w:val="20"/>
        </w:rPr>
        <w:t>used</w:t>
      </w:r>
      <w:r>
        <w:rPr>
          <w:spacing w:val="-7"/>
          <w:sz w:val="20"/>
        </w:rPr>
        <w:t xml:space="preserve"> </w:t>
      </w:r>
      <w:r>
        <w:rPr>
          <w:sz w:val="20"/>
        </w:rPr>
        <w:t>by</w:t>
      </w:r>
      <w:r>
        <w:rPr>
          <w:spacing w:val="-7"/>
          <w:sz w:val="20"/>
        </w:rPr>
        <w:t xml:space="preserve"> </w:t>
      </w:r>
      <w:r>
        <w:rPr>
          <w:sz w:val="20"/>
        </w:rPr>
        <w:t>the</w:t>
      </w:r>
      <w:r>
        <w:rPr>
          <w:spacing w:val="-7"/>
          <w:sz w:val="20"/>
        </w:rPr>
        <w:t xml:space="preserve"> </w:t>
      </w:r>
      <w:r>
        <w:rPr>
          <w:sz w:val="20"/>
        </w:rPr>
        <w:t>research</w:t>
      </w:r>
      <w:r>
        <w:rPr>
          <w:spacing w:val="-7"/>
          <w:sz w:val="20"/>
        </w:rPr>
        <w:t xml:space="preserve"> </w:t>
      </w:r>
      <w:r>
        <w:rPr>
          <w:sz w:val="20"/>
        </w:rPr>
        <w:t>communities</w:t>
      </w:r>
      <w:r>
        <w:rPr>
          <w:spacing w:val="-7"/>
          <w:sz w:val="20"/>
        </w:rPr>
        <w:t xml:space="preserve"> </w:t>
      </w:r>
      <w:r>
        <w:rPr>
          <w:sz w:val="20"/>
        </w:rPr>
        <w:t>to</w:t>
      </w:r>
      <w:r>
        <w:rPr>
          <w:spacing w:val="-7"/>
          <w:sz w:val="20"/>
        </w:rPr>
        <w:t xml:space="preserve"> </w:t>
      </w:r>
      <w:r>
        <w:rPr>
          <w:sz w:val="20"/>
        </w:rPr>
        <w:t>conduct</w:t>
      </w:r>
      <w:r>
        <w:rPr>
          <w:spacing w:val="-7"/>
          <w:sz w:val="20"/>
        </w:rPr>
        <w:t xml:space="preserve"> </w:t>
      </w:r>
      <w:r>
        <w:rPr>
          <w:sz w:val="20"/>
        </w:rPr>
        <w:t>research</w:t>
      </w:r>
      <w:r>
        <w:rPr>
          <w:spacing w:val="-7"/>
          <w:sz w:val="20"/>
        </w:rPr>
        <w:t xml:space="preserve"> </w:t>
      </w:r>
      <w:r>
        <w:rPr>
          <w:sz w:val="20"/>
        </w:rPr>
        <w:t>and foster</w:t>
      </w:r>
      <w:r>
        <w:rPr>
          <w:spacing w:val="-14"/>
          <w:sz w:val="20"/>
        </w:rPr>
        <w:t xml:space="preserve"> </w:t>
      </w:r>
      <w:r>
        <w:rPr>
          <w:sz w:val="20"/>
        </w:rPr>
        <w:t>innovation</w:t>
      </w:r>
      <w:r>
        <w:rPr>
          <w:spacing w:val="-14"/>
          <w:sz w:val="20"/>
        </w:rPr>
        <w:t xml:space="preserve"> </w:t>
      </w:r>
      <w:r>
        <w:rPr>
          <w:sz w:val="20"/>
        </w:rPr>
        <w:t>in</w:t>
      </w:r>
      <w:r>
        <w:rPr>
          <w:spacing w:val="-14"/>
          <w:sz w:val="20"/>
        </w:rPr>
        <w:t xml:space="preserve"> </w:t>
      </w:r>
      <w:r>
        <w:rPr>
          <w:sz w:val="20"/>
        </w:rPr>
        <w:t>their</w:t>
      </w:r>
      <w:r>
        <w:rPr>
          <w:spacing w:val="-14"/>
          <w:sz w:val="20"/>
        </w:rPr>
        <w:t xml:space="preserve"> </w:t>
      </w:r>
      <w:r>
        <w:rPr>
          <w:sz w:val="20"/>
        </w:rPr>
        <w:t>fields.</w:t>
      </w:r>
      <w:r>
        <w:rPr>
          <w:spacing w:val="-14"/>
          <w:sz w:val="20"/>
        </w:rPr>
        <w:t xml:space="preserve"> </w:t>
      </w:r>
      <w:r>
        <w:rPr>
          <w:sz w:val="20"/>
        </w:rPr>
        <w:t>Where</w:t>
      </w:r>
      <w:r>
        <w:rPr>
          <w:spacing w:val="-14"/>
          <w:sz w:val="20"/>
        </w:rPr>
        <w:t xml:space="preserve"> </w:t>
      </w:r>
      <w:r>
        <w:rPr>
          <w:sz w:val="20"/>
        </w:rPr>
        <w:t>relevant,</w:t>
      </w:r>
      <w:r>
        <w:rPr>
          <w:spacing w:val="-14"/>
          <w:sz w:val="20"/>
        </w:rPr>
        <w:t xml:space="preserve"> </w:t>
      </w:r>
      <w:r>
        <w:rPr>
          <w:sz w:val="20"/>
        </w:rPr>
        <w:t>they</w:t>
      </w:r>
      <w:r>
        <w:rPr>
          <w:spacing w:val="-14"/>
          <w:sz w:val="20"/>
        </w:rPr>
        <w:t xml:space="preserve"> </w:t>
      </w:r>
      <w:r>
        <w:rPr>
          <w:sz w:val="20"/>
        </w:rPr>
        <w:t>may</w:t>
      </w:r>
      <w:r>
        <w:rPr>
          <w:spacing w:val="-14"/>
          <w:sz w:val="20"/>
        </w:rPr>
        <w:t xml:space="preserve"> </w:t>
      </w:r>
      <w:r>
        <w:rPr>
          <w:sz w:val="20"/>
        </w:rPr>
        <w:t>be</w:t>
      </w:r>
      <w:r>
        <w:rPr>
          <w:spacing w:val="-14"/>
          <w:sz w:val="20"/>
        </w:rPr>
        <w:t xml:space="preserve"> </w:t>
      </w:r>
      <w:r>
        <w:rPr>
          <w:sz w:val="20"/>
        </w:rPr>
        <w:t>used</w:t>
      </w:r>
      <w:r>
        <w:rPr>
          <w:spacing w:val="-14"/>
          <w:sz w:val="20"/>
        </w:rPr>
        <w:t xml:space="preserve"> </w:t>
      </w:r>
      <w:r>
        <w:rPr>
          <w:sz w:val="20"/>
        </w:rPr>
        <w:t>beyond</w:t>
      </w:r>
      <w:r>
        <w:rPr>
          <w:spacing w:val="-14"/>
          <w:sz w:val="20"/>
        </w:rPr>
        <w:t xml:space="preserve"> </w:t>
      </w:r>
      <w:r>
        <w:rPr>
          <w:sz w:val="20"/>
        </w:rPr>
        <w:t>research,</w:t>
      </w:r>
      <w:r>
        <w:rPr>
          <w:spacing w:val="-14"/>
          <w:sz w:val="20"/>
        </w:rPr>
        <w:t xml:space="preserve"> </w:t>
      </w:r>
      <w:r>
        <w:rPr>
          <w:sz w:val="20"/>
        </w:rPr>
        <w:t>e.g.</w:t>
      </w:r>
      <w:r>
        <w:rPr>
          <w:spacing w:val="-14"/>
          <w:sz w:val="20"/>
        </w:rPr>
        <w:t xml:space="preserve"> </w:t>
      </w:r>
      <w:r>
        <w:rPr>
          <w:sz w:val="20"/>
        </w:rPr>
        <w:t>for</w:t>
      </w:r>
      <w:r>
        <w:rPr>
          <w:spacing w:val="-14"/>
          <w:sz w:val="20"/>
        </w:rPr>
        <w:t xml:space="preserve"> </w:t>
      </w:r>
      <w:r>
        <w:rPr>
          <w:sz w:val="20"/>
        </w:rPr>
        <w:t>education</w:t>
      </w:r>
      <w:r>
        <w:rPr>
          <w:spacing w:val="-14"/>
          <w:sz w:val="20"/>
        </w:rPr>
        <w:t xml:space="preserve"> </w:t>
      </w:r>
      <w:r>
        <w:rPr>
          <w:sz w:val="20"/>
        </w:rPr>
        <w:t>or</w:t>
      </w:r>
      <w:r>
        <w:rPr>
          <w:spacing w:val="-14"/>
          <w:sz w:val="20"/>
        </w:rPr>
        <w:t xml:space="preserve"> </w:t>
      </w:r>
      <w:r>
        <w:rPr>
          <w:sz w:val="20"/>
        </w:rPr>
        <w:t>public</w:t>
      </w:r>
      <w:r>
        <w:rPr>
          <w:spacing w:val="-14"/>
          <w:sz w:val="20"/>
        </w:rPr>
        <w:t xml:space="preserve"> </w:t>
      </w:r>
      <w:r>
        <w:rPr>
          <w:sz w:val="20"/>
        </w:rPr>
        <w:t>services. They include: major scientific equipment (or sets of instruments); knowledge-based resources such as collections, archives</w:t>
      </w:r>
      <w:r>
        <w:rPr>
          <w:spacing w:val="-9"/>
          <w:sz w:val="20"/>
        </w:rPr>
        <w:t xml:space="preserve"> </w:t>
      </w:r>
      <w:r>
        <w:rPr>
          <w:sz w:val="20"/>
        </w:rPr>
        <w:t>or</w:t>
      </w:r>
      <w:r>
        <w:rPr>
          <w:spacing w:val="-9"/>
          <w:sz w:val="20"/>
        </w:rPr>
        <w:t xml:space="preserve"> </w:t>
      </w:r>
      <w:r>
        <w:rPr>
          <w:sz w:val="20"/>
        </w:rPr>
        <w:t>scientific</w:t>
      </w:r>
      <w:r>
        <w:rPr>
          <w:spacing w:val="-9"/>
          <w:sz w:val="20"/>
        </w:rPr>
        <w:t xml:space="preserve"> </w:t>
      </w:r>
      <w:r>
        <w:rPr>
          <w:sz w:val="20"/>
        </w:rPr>
        <w:t>data;</w:t>
      </w:r>
      <w:r>
        <w:rPr>
          <w:spacing w:val="-9"/>
          <w:sz w:val="20"/>
        </w:rPr>
        <w:t xml:space="preserve"> </w:t>
      </w:r>
      <w:r>
        <w:rPr>
          <w:sz w:val="20"/>
        </w:rPr>
        <w:t>e-infrastructures</w:t>
      </w:r>
      <w:r>
        <w:rPr>
          <w:spacing w:val="-9"/>
          <w:sz w:val="20"/>
        </w:rPr>
        <w:t xml:space="preserve"> </w:t>
      </w:r>
      <w:r>
        <w:rPr>
          <w:sz w:val="20"/>
        </w:rPr>
        <w:t>such</w:t>
      </w:r>
      <w:r>
        <w:rPr>
          <w:spacing w:val="-9"/>
          <w:sz w:val="20"/>
        </w:rPr>
        <w:t xml:space="preserve"> </w:t>
      </w:r>
      <w:r>
        <w:rPr>
          <w:sz w:val="20"/>
        </w:rPr>
        <w:t>as</w:t>
      </w:r>
      <w:r>
        <w:rPr>
          <w:spacing w:val="-9"/>
          <w:sz w:val="20"/>
        </w:rPr>
        <w:t xml:space="preserve"> </w:t>
      </w:r>
      <w:r>
        <w:rPr>
          <w:sz w:val="20"/>
        </w:rPr>
        <w:t>data</w:t>
      </w:r>
      <w:r>
        <w:rPr>
          <w:spacing w:val="-9"/>
          <w:sz w:val="20"/>
        </w:rPr>
        <w:t xml:space="preserve"> </w:t>
      </w:r>
      <w:r>
        <w:rPr>
          <w:sz w:val="20"/>
        </w:rPr>
        <w:t>and</w:t>
      </w:r>
      <w:r>
        <w:rPr>
          <w:spacing w:val="-9"/>
          <w:sz w:val="20"/>
        </w:rPr>
        <w:t xml:space="preserve"> </w:t>
      </w:r>
      <w:r>
        <w:rPr>
          <w:sz w:val="20"/>
        </w:rPr>
        <w:t>computing</w:t>
      </w:r>
      <w:r>
        <w:rPr>
          <w:spacing w:val="-9"/>
          <w:sz w:val="20"/>
        </w:rPr>
        <w:t xml:space="preserve"> </w:t>
      </w:r>
      <w:r>
        <w:rPr>
          <w:sz w:val="20"/>
        </w:rPr>
        <w:t>systems</w:t>
      </w:r>
      <w:r>
        <w:rPr>
          <w:spacing w:val="-9"/>
          <w:sz w:val="20"/>
        </w:rPr>
        <w:t xml:space="preserve"> </w:t>
      </w:r>
      <w:r>
        <w:rPr>
          <w:sz w:val="20"/>
        </w:rPr>
        <w:t>and</w:t>
      </w:r>
      <w:r>
        <w:rPr>
          <w:spacing w:val="-9"/>
          <w:sz w:val="20"/>
        </w:rPr>
        <w:t xml:space="preserve"> </w:t>
      </w:r>
      <w:r>
        <w:rPr>
          <w:sz w:val="20"/>
        </w:rPr>
        <w:t>communication</w:t>
      </w:r>
      <w:r>
        <w:rPr>
          <w:spacing w:val="-9"/>
          <w:sz w:val="20"/>
        </w:rPr>
        <w:t xml:space="preserve"> </w:t>
      </w:r>
      <w:r>
        <w:rPr>
          <w:sz w:val="20"/>
        </w:rPr>
        <w:t>networks;</w:t>
      </w:r>
      <w:r>
        <w:rPr>
          <w:spacing w:val="-9"/>
          <w:sz w:val="20"/>
        </w:rPr>
        <w:t xml:space="preserve"> </w:t>
      </w:r>
      <w:r>
        <w:rPr>
          <w:sz w:val="20"/>
        </w:rPr>
        <w:t>and</w:t>
      </w:r>
      <w:r>
        <w:rPr>
          <w:spacing w:val="-9"/>
          <w:sz w:val="20"/>
        </w:rPr>
        <w:t xml:space="preserve"> </w:t>
      </w:r>
      <w:r>
        <w:rPr>
          <w:sz w:val="20"/>
        </w:rPr>
        <w:t>any other infrastructure of a unique nature essential to achieve excellence in research and innovation. Such infrastructures may be ‘single-sited’, ‘virtual’ or</w:t>
      </w:r>
      <w:r>
        <w:rPr>
          <w:spacing w:val="-4"/>
          <w:sz w:val="20"/>
        </w:rPr>
        <w:t xml:space="preserve"> </w:t>
      </w:r>
      <w:r>
        <w:rPr>
          <w:sz w:val="20"/>
        </w:rPr>
        <w:t>‘distributed’.</w:t>
      </w:r>
    </w:p>
    <w:p w:rsidR="00F179BC" w:rsidRDefault="00F179BC">
      <w:pPr>
        <w:pStyle w:val="Zkladntext"/>
        <w:spacing w:before="10"/>
        <w:rPr>
          <w:sz w:val="20"/>
        </w:rPr>
      </w:pPr>
    </w:p>
    <w:p w:rsidR="00F179BC" w:rsidRDefault="00590CBC">
      <w:pPr>
        <w:spacing w:line="249" w:lineRule="auto"/>
        <w:ind w:left="313" w:right="791" w:hanging="125"/>
        <w:jc w:val="both"/>
        <w:rPr>
          <w:sz w:val="20"/>
        </w:rPr>
      </w:pPr>
      <w:r>
        <w:rPr>
          <w:position w:val="6"/>
          <w:sz w:val="13"/>
        </w:rPr>
        <w:t xml:space="preserve">4 </w:t>
      </w:r>
      <w:r>
        <w:rPr>
          <w:sz w:val="20"/>
        </w:rPr>
        <w:t>For the definition, see Article 121(1)(b) of Regulation (EU, Euratom) No 966/2012 of the European Parliament and  of the Council of 25 October 2012 on the financial rules applicable to the general budget of the Union and repealing Council</w:t>
      </w:r>
      <w:r>
        <w:rPr>
          <w:spacing w:val="-4"/>
          <w:sz w:val="20"/>
        </w:rPr>
        <w:t xml:space="preserve"> </w:t>
      </w:r>
      <w:r>
        <w:rPr>
          <w:sz w:val="20"/>
        </w:rPr>
        <w:t>Regulation</w:t>
      </w:r>
      <w:r>
        <w:rPr>
          <w:spacing w:val="-4"/>
          <w:sz w:val="20"/>
        </w:rPr>
        <w:t xml:space="preserve"> </w:t>
      </w:r>
      <w:r>
        <w:rPr>
          <w:sz w:val="20"/>
        </w:rPr>
        <w:t>(EC,</w:t>
      </w:r>
      <w:r>
        <w:rPr>
          <w:spacing w:val="-4"/>
          <w:sz w:val="20"/>
        </w:rPr>
        <w:t xml:space="preserve"> </w:t>
      </w:r>
      <w:r>
        <w:rPr>
          <w:sz w:val="20"/>
        </w:rPr>
        <w:t>Euratom)</w:t>
      </w:r>
      <w:r>
        <w:rPr>
          <w:spacing w:val="-4"/>
          <w:sz w:val="20"/>
        </w:rPr>
        <w:t xml:space="preserve"> </w:t>
      </w:r>
      <w:r>
        <w:rPr>
          <w:sz w:val="20"/>
        </w:rPr>
        <w:t>No</w:t>
      </w:r>
      <w:r>
        <w:rPr>
          <w:spacing w:val="-4"/>
          <w:sz w:val="20"/>
        </w:rPr>
        <w:t xml:space="preserve"> </w:t>
      </w:r>
      <w:r>
        <w:rPr>
          <w:sz w:val="20"/>
        </w:rPr>
        <w:t>1605/2002</w:t>
      </w:r>
      <w:r>
        <w:rPr>
          <w:spacing w:val="-4"/>
          <w:sz w:val="20"/>
        </w:rPr>
        <w:t xml:space="preserve"> </w:t>
      </w:r>
      <w:r>
        <w:rPr>
          <w:sz w:val="20"/>
        </w:rPr>
        <w:t>(‘</w:t>
      </w:r>
      <w:r>
        <w:rPr>
          <w:b/>
          <w:sz w:val="20"/>
        </w:rPr>
        <w:t>Financial</w:t>
      </w:r>
      <w:r>
        <w:rPr>
          <w:b/>
          <w:spacing w:val="-4"/>
          <w:sz w:val="20"/>
        </w:rPr>
        <w:t xml:space="preserve"> </w:t>
      </w:r>
      <w:r>
        <w:rPr>
          <w:b/>
          <w:sz w:val="20"/>
        </w:rPr>
        <w:t>Regulation</w:t>
      </w:r>
      <w:r>
        <w:rPr>
          <w:b/>
          <w:spacing w:val="-4"/>
          <w:sz w:val="20"/>
        </w:rPr>
        <w:t xml:space="preserve"> </w:t>
      </w:r>
      <w:r>
        <w:rPr>
          <w:b/>
          <w:sz w:val="20"/>
        </w:rPr>
        <w:t>No</w:t>
      </w:r>
      <w:r>
        <w:rPr>
          <w:b/>
          <w:spacing w:val="-4"/>
          <w:sz w:val="20"/>
        </w:rPr>
        <w:t xml:space="preserve"> </w:t>
      </w:r>
      <w:r>
        <w:rPr>
          <w:b/>
          <w:sz w:val="20"/>
        </w:rPr>
        <w:t>966/2012</w:t>
      </w:r>
      <w:r>
        <w:rPr>
          <w:sz w:val="20"/>
        </w:rPr>
        <w:t>’)(OJ</w:t>
      </w:r>
      <w:r>
        <w:rPr>
          <w:spacing w:val="-4"/>
          <w:sz w:val="20"/>
        </w:rPr>
        <w:t xml:space="preserve"> </w:t>
      </w:r>
      <w:r>
        <w:rPr>
          <w:sz w:val="20"/>
        </w:rPr>
        <w:t>L</w:t>
      </w:r>
      <w:r>
        <w:rPr>
          <w:spacing w:val="-4"/>
          <w:sz w:val="20"/>
        </w:rPr>
        <w:t xml:space="preserve"> </w:t>
      </w:r>
      <w:r>
        <w:rPr>
          <w:sz w:val="20"/>
        </w:rPr>
        <w:t>218,</w:t>
      </w:r>
      <w:r>
        <w:rPr>
          <w:spacing w:val="-4"/>
          <w:sz w:val="20"/>
        </w:rPr>
        <w:t xml:space="preserve"> </w:t>
      </w:r>
      <w:r>
        <w:rPr>
          <w:sz w:val="20"/>
        </w:rPr>
        <w:t>26.10.2012,</w:t>
      </w:r>
      <w:r>
        <w:rPr>
          <w:spacing w:val="-4"/>
          <w:sz w:val="20"/>
        </w:rPr>
        <w:t xml:space="preserve"> </w:t>
      </w:r>
      <w:r>
        <w:rPr>
          <w:sz w:val="20"/>
        </w:rPr>
        <w:t>p.1): ‘</w:t>
      </w:r>
      <w:r>
        <w:rPr>
          <w:b/>
          <w:sz w:val="20"/>
        </w:rPr>
        <w:t>operating</w:t>
      </w:r>
      <w:r>
        <w:rPr>
          <w:b/>
          <w:spacing w:val="15"/>
          <w:sz w:val="20"/>
        </w:rPr>
        <w:t xml:space="preserve"> </w:t>
      </w:r>
      <w:r>
        <w:rPr>
          <w:b/>
          <w:sz w:val="20"/>
        </w:rPr>
        <w:t>grant</w:t>
      </w:r>
      <w:r>
        <w:rPr>
          <w:sz w:val="20"/>
        </w:rPr>
        <w:t>’</w:t>
      </w:r>
      <w:r>
        <w:rPr>
          <w:spacing w:val="15"/>
          <w:sz w:val="20"/>
        </w:rPr>
        <w:t xml:space="preserve"> </w:t>
      </w:r>
      <w:r>
        <w:rPr>
          <w:sz w:val="20"/>
        </w:rPr>
        <w:t>means</w:t>
      </w:r>
      <w:r>
        <w:rPr>
          <w:spacing w:val="15"/>
          <w:sz w:val="20"/>
        </w:rPr>
        <w:t xml:space="preserve"> </w:t>
      </w:r>
      <w:r>
        <w:rPr>
          <w:sz w:val="20"/>
        </w:rPr>
        <w:t>direct</w:t>
      </w:r>
      <w:r>
        <w:rPr>
          <w:spacing w:val="15"/>
          <w:sz w:val="20"/>
        </w:rPr>
        <w:t xml:space="preserve"> </w:t>
      </w:r>
      <w:r>
        <w:rPr>
          <w:sz w:val="20"/>
        </w:rPr>
        <w:t>financial</w:t>
      </w:r>
      <w:r>
        <w:rPr>
          <w:spacing w:val="15"/>
          <w:sz w:val="20"/>
        </w:rPr>
        <w:t xml:space="preserve"> </w:t>
      </w:r>
      <w:r>
        <w:rPr>
          <w:sz w:val="20"/>
        </w:rPr>
        <w:t>contribution,</w:t>
      </w:r>
      <w:r>
        <w:rPr>
          <w:spacing w:val="15"/>
          <w:sz w:val="20"/>
        </w:rPr>
        <w:t xml:space="preserve"> </w:t>
      </w:r>
      <w:r>
        <w:rPr>
          <w:sz w:val="20"/>
        </w:rPr>
        <w:t>by</w:t>
      </w:r>
      <w:r>
        <w:rPr>
          <w:spacing w:val="15"/>
          <w:sz w:val="20"/>
        </w:rPr>
        <w:t xml:space="preserve"> </w:t>
      </w:r>
      <w:r>
        <w:rPr>
          <w:sz w:val="20"/>
        </w:rPr>
        <w:t>way</w:t>
      </w:r>
      <w:r>
        <w:rPr>
          <w:spacing w:val="15"/>
          <w:sz w:val="20"/>
        </w:rPr>
        <w:t xml:space="preserve"> </w:t>
      </w:r>
      <w:r>
        <w:rPr>
          <w:sz w:val="20"/>
        </w:rPr>
        <w:t>of</w:t>
      </w:r>
      <w:r>
        <w:rPr>
          <w:spacing w:val="15"/>
          <w:sz w:val="20"/>
        </w:rPr>
        <w:t xml:space="preserve"> </w:t>
      </w:r>
      <w:r>
        <w:rPr>
          <w:sz w:val="20"/>
        </w:rPr>
        <w:t>donation,</w:t>
      </w:r>
      <w:r>
        <w:rPr>
          <w:spacing w:val="15"/>
          <w:sz w:val="20"/>
        </w:rPr>
        <w:t xml:space="preserve"> </w:t>
      </w:r>
      <w:r>
        <w:rPr>
          <w:sz w:val="20"/>
        </w:rPr>
        <w:t>from</w:t>
      </w:r>
      <w:r>
        <w:rPr>
          <w:spacing w:val="15"/>
          <w:sz w:val="20"/>
        </w:rPr>
        <w:t xml:space="preserve"> </w:t>
      </w:r>
      <w:r>
        <w:rPr>
          <w:sz w:val="20"/>
        </w:rPr>
        <w:t>the</w:t>
      </w:r>
      <w:r>
        <w:rPr>
          <w:spacing w:val="15"/>
          <w:sz w:val="20"/>
        </w:rPr>
        <w:t xml:space="preserve"> </w:t>
      </w:r>
      <w:r>
        <w:rPr>
          <w:sz w:val="20"/>
        </w:rPr>
        <w:t>budget</w:t>
      </w:r>
      <w:r>
        <w:rPr>
          <w:spacing w:val="15"/>
          <w:sz w:val="20"/>
        </w:rPr>
        <w:t xml:space="preserve"> </w:t>
      </w:r>
      <w:r>
        <w:rPr>
          <w:sz w:val="20"/>
        </w:rPr>
        <w:t>in</w:t>
      </w:r>
      <w:r>
        <w:rPr>
          <w:spacing w:val="15"/>
          <w:sz w:val="20"/>
        </w:rPr>
        <w:t xml:space="preserve"> </w:t>
      </w:r>
      <w:r>
        <w:rPr>
          <w:sz w:val="20"/>
        </w:rPr>
        <w:t>order</w:t>
      </w:r>
      <w:r>
        <w:rPr>
          <w:spacing w:val="15"/>
          <w:sz w:val="20"/>
        </w:rPr>
        <w:t xml:space="preserve"> </w:t>
      </w:r>
      <w:r>
        <w:rPr>
          <w:sz w:val="20"/>
        </w:rPr>
        <w:t>to</w:t>
      </w:r>
      <w:r>
        <w:rPr>
          <w:spacing w:val="15"/>
          <w:sz w:val="20"/>
        </w:rPr>
        <w:t xml:space="preserve"> </w:t>
      </w:r>
      <w:r>
        <w:rPr>
          <w:sz w:val="20"/>
        </w:rPr>
        <w:t>finance</w:t>
      </w:r>
      <w:r>
        <w:rPr>
          <w:spacing w:val="15"/>
          <w:sz w:val="20"/>
        </w:rPr>
        <w:t xml:space="preserve"> </w:t>
      </w:r>
      <w:r>
        <w:rPr>
          <w:sz w:val="20"/>
        </w:rPr>
        <w:t>the</w:t>
      </w:r>
    </w:p>
    <w:p w:rsidR="00F179BC" w:rsidRDefault="00F179BC">
      <w:pPr>
        <w:spacing w:line="249" w:lineRule="auto"/>
        <w:jc w:val="both"/>
        <w:rPr>
          <w:sz w:val="20"/>
        </w:rPr>
        <w:sectPr w:rsidR="00F179BC">
          <w:pgSz w:w="11910" w:h="16840"/>
          <w:pgMar w:top="800" w:right="340" w:bottom="740" w:left="1020" w:header="391" w:footer="543" w:gutter="0"/>
          <w:cols w:space="720"/>
        </w:sectPr>
      </w:pPr>
    </w:p>
    <w:p w:rsidR="00F179BC" w:rsidRDefault="00F179BC">
      <w:pPr>
        <w:pStyle w:val="Zkladntext"/>
        <w:spacing w:before="3"/>
        <w:rPr>
          <w:sz w:val="17"/>
        </w:rPr>
      </w:pPr>
    </w:p>
    <w:p w:rsidR="00F179BC" w:rsidRDefault="00590CBC" w:rsidP="00590CBC">
      <w:pPr>
        <w:pStyle w:val="Odstavecseseznamem"/>
        <w:numPr>
          <w:ilvl w:val="0"/>
          <w:numId w:val="107"/>
        </w:numPr>
        <w:tabs>
          <w:tab w:val="left" w:pos="359"/>
        </w:tabs>
        <w:spacing w:before="90"/>
        <w:ind w:left="358" w:hanging="245"/>
        <w:jc w:val="both"/>
        <w:rPr>
          <w:b/>
          <w:sz w:val="24"/>
        </w:rPr>
      </w:pPr>
      <w:r>
        <w:rPr>
          <w:b/>
          <w:sz w:val="24"/>
        </w:rPr>
        <w:t>Specific cost</w:t>
      </w:r>
      <w:r>
        <w:rPr>
          <w:b/>
          <w:spacing w:val="-3"/>
          <w:sz w:val="24"/>
        </w:rPr>
        <w:t xml:space="preserve"> </w:t>
      </w:r>
      <w:r>
        <w:rPr>
          <w:b/>
          <w:sz w:val="24"/>
        </w:rPr>
        <w:t>category(ies)</w:t>
      </w:r>
    </w:p>
    <w:p w:rsidR="00F179BC" w:rsidRDefault="00F179BC">
      <w:pPr>
        <w:pStyle w:val="Zkladntext"/>
        <w:spacing w:before="9"/>
        <w:rPr>
          <w:b/>
          <w:sz w:val="20"/>
        </w:rPr>
      </w:pPr>
    </w:p>
    <w:p w:rsidR="00F179BC" w:rsidRDefault="00590CBC">
      <w:pPr>
        <w:pStyle w:val="Zkladntext"/>
        <w:spacing w:before="1"/>
        <w:ind w:left="113"/>
        <w:jc w:val="both"/>
      </w:pPr>
      <w:r>
        <w:t>Not applicable</w:t>
      </w:r>
    </w:p>
    <w:p w:rsidR="00F179BC" w:rsidRDefault="00F179BC">
      <w:pPr>
        <w:pStyle w:val="Zkladntext"/>
        <w:spacing w:before="4"/>
      </w:pPr>
    </w:p>
    <w:p w:rsidR="00F179BC" w:rsidRDefault="00590CBC" w:rsidP="00590CBC">
      <w:pPr>
        <w:pStyle w:val="Odstavecseseznamem"/>
        <w:numPr>
          <w:ilvl w:val="1"/>
          <w:numId w:val="109"/>
        </w:numPr>
        <w:tabs>
          <w:tab w:val="left" w:pos="474"/>
        </w:tabs>
        <w:jc w:val="both"/>
        <w:rPr>
          <w:b/>
          <w:sz w:val="24"/>
        </w:rPr>
      </w:pPr>
      <w:bookmarkStart w:id="18" w:name="_bookmark17"/>
      <w:bookmarkEnd w:id="18"/>
      <w:r>
        <w:rPr>
          <w:b/>
          <w:sz w:val="24"/>
        </w:rPr>
        <w:t>Conditions for costs of linked third parties to be</w:t>
      </w:r>
      <w:r>
        <w:rPr>
          <w:b/>
          <w:spacing w:val="-5"/>
          <w:sz w:val="24"/>
        </w:rPr>
        <w:t xml:space="preserve"> </w:t>
      </w:r>
      <w:r>
        <w:rPr>
          <w:b/>
          <w:sz w:val="24"/>
        </w:rPr>
        <w:t>eligible</w:t>
      </w:r>
    </w:p>
    <w:p w:rsidR="00F179BC" w:rsidRDefault="00F179BC">
      <w:pPr>
        <w:pStyle w:val="Zkladntext"/>
        <w:spacing w:before="10"/>
        <w:rPr>
          <w:b/>
          <w:sz w:val="20"/>
        </w:rPr>
      </w:pPr>
    </w:p>
    <w:p w:rsidR="00F179BC" w:rsidRDefault="00590CBC">
      <w:pPr>
        <w:pStyle w:val="Zkladntext"/>
        <w:spacing w:line="249" w:lineRule="auto"/>
        <w:ind w:left="113" w:right="713"/>
      </w:pPr>
      <w:r>
        <w:rPr>
          <w:b/>
        </w:rPr>
        <w:t xml:space="preserve">Costs incurred by linked third parties </w:t>
      </w:r>
      <w:r>
        <w:t>are eligible if they fulfil — mutatis mutandis — the general and specific conditions for eligibility set out in this Article (Article 6.1 and 6.2) and Article 14.1.1.</w:t>
      </w:r>
    </w:p>
    <w:p w:rsidR="00F179BC" w:rsidRDefault="00F179BC">
      <w:pPr>
        <w:pStyle w:val="Zkladntext"/>
        <w:spacing w:before="4"/>
        <w:rPr>
          <w:sz w:val="23"/>
        </w:rPr>
      </w:pPr>
    </w:p>
    <w:p w:rsidR="00F179BC" w:rsidRDefault="00590CBC" w:rsidP="00590CBC">
      <w:pPr>
        <w:pStyle w:val="Odstavecseseznamem"/>
        <w:numPr>
          <w:ilvl w:val="1"/>
          <w:numId w:val="109"/>
        </w:numPr>
        <w:tabs>
          <w:tab w:val="left" w:pos="474"/>
        </w:tabs>
        <w:jc w:val="both"/>
        <w:rPr>
          <w:b/>
          <w:sz w:val="24"/>
        </w:rPr>
      </w:pPr>
      <w:bookmarkStart w:id="19" w:name="_bookmark18"/>
      <w:bookmarkEnd w:id="19"/>
      <w:r>
        <w:rPr>
          <w:b/>
          <w:sz w:val="24"/>
        </w:rPr>
        <w:t>Conditions for in-kind contributions provided by third parties free of charge to be</w:t>
      </w:r>
      <w:r>
        <w:rPr>
          <w:b/>
          <w:spacing w:val="-18"/>
          <w:sz w:val="24"/>
        </w:rPr>
        <w:t xml:space="preserve"> </w:t>
      </w:r>
      <w:r>
        <w:rPr>
          <w:b/>
          <w:sz w:val="24"/>
        </w:rPr>
        <w:t>eligible</w:t>
      </w:r>
    </w:p>
    <w:p w:rsidR="00F179BC" w:rsidRDefault="00F179BC">
      <w:pPr>
        <w:pStyle w:val="Zkladntext"/>
        <w:spacing w:before="10"/>
        <w:rPr>
          <w:b/>
          <w:sz w:val="20"/>
        </w:rPr>
      </w:pPr>
    </w:p>
    <w:p w:rsidR="00F179BC" w:rsidRDefault="00590CBC">
      <w:pPr>
        <w:spacing w:line="249" w:lineRule="auto"/>
        <w:ind w:left="113" w:right="791"/>
        <w:jc w:val="both"/>
        <w:rPr>
          <w:sz w:val="24"/>
        </w:rPr>
      </w:pPr>
      <w:r>
        <w:rPr>
          <w:b/>
          <w:sz w:val="24"/>
        </w:rPr>
        <w:t>In-kind</w:t>
      </w:r>
      <w:r>
        <w:rPr>
          <w:b/>
          <w:spacing w:val="-11"/>
          <w:sz w:val="24"/>
        </w:rPr>
        <w:t xml:space="preserve"> </w:t>
      </w:r>
      <w:r>
        <w:rPr>
          <w:b/>
          <w:sz w:val="24"/>
        </w:rPr>
        <w:t>contributions</w:t>
      </w:r>
      <w:r>
        <w:rPr>
          <w:b/>
          <w:spacing w:val="-11"/>
          <w:sz w:val="24"/>
        </w:rPr>
        <w:t xml:space="preserve"> </w:t>
      </w:r>
      <w:r>
        <w:rPr>
          <w:b/>
          <w:sz w:val="24"/>
        </w:rPr>
        <w:t>provided</w:t>
      </w:r>
      <w:r>
        <w:rPr>
          <w:b/>
          <w:spacing w:val="-11"/>
          <w:sz w:val="24"/>
        </w:rPr>
        <w:t xml:space="preserve"> </w:t>
      </w:r>
      <w:r>
        <w:rPr>
          <w:b/>
          <w:sz w:val="24"/>
        </w:rPr>
        <w:t>free</w:t>
      </w:r>
      <w:r>
        <w:rPr>
          <w:b/>
          <w:spacing w:val="-11"/>
          <w:sz w:val="24"/>
        </w:rPr>
        <w:t xml:space="preserve"> </w:t>
      </w:r>
      <w:r>
        <w:rPr>
          <w:b/>
          <w:sz w:val="24"/>
        </w:rPr>
        <w:t>of</w:t>
      </w:r>
      <w:r>
        <w:rPr>
          <w:b/>
          <w:spacing w:val="-11"/>
          <w:sz w:val="24"/>
        </w:rPr>
        <w:t xml:space="preserve"> </w:t>
      </w:r>
      <w:r>
        <w:rPr>
          <w:b/>
          <w:sz w:val="24"/>
        </w:rPr>
        <w:t>charge</w:t>
      </w:r>
      <w:r>
        <w:rPr>
          <w:b/>
          <w:spacing w:val="-11"/>
          <w:sz w:val="24"/>
        </w:rPr>
        <w:t xml:space="preserve"> </w:t>
      </w:r>
      <w:r>
        <w:rPr>
          <w:sz w:val="24"/>
        </w:rPr>
        <w:t>are</w:t>
      </w:r>
      <w:r>
        <w:rPr>
          <w:spacing w:val="-11"/>
          <w:sz w:val="24"/>
        </w:rPr>
        <w:t xml:space="preserve"> </w:t>
      </w:r>
      <w:r>
        <w:rPr>
          <w:sz w:val="24"/>
        </w:rPr>
        <w:t>eligible</w:t>
      </w:r>
      <w:r>
        <w:rPr>
          <w:spacing w:val="-11"/>
          <w:sz w:val="24"/>
        </w:rPr>
        <w:t xml:space="preserve"> </w:t>
      </w:r>
      <w:r>
        <w:rPr>
          <w:sz w:val="24"/>
        </w:rPr>
        <w:t>direct</w:t>
      </w:r>
      <w:r>
        <w:rPr>
          <w:spacing w:val="-11"/>
          <w:sz w:val="24"/>
        </w:rPr>
        <w:t xml:space="preserve"> </w:t>
      </w:r>
      <w:r>
        <w:rPr>
          <w:sz w:val="24"/>
        </w:rPr>
        <w:t>costs</w:t>
      </w:r>
      <w:r>
        <w:rPr>
          <w:spacing w:val="-11"/>
          <w:sz w:val="24"/>
        </w:rPr>
        <w:t xml:space="preserve"> </w:t>
      </w:r>
      <w:r>
        <w:rPr>
          <w:sz w:val="24"/>
        </w:rPr>
        <w:t>(for</w:t>
      </w:r>
      <w:r>
        <w:rPr>
          <w:spacing w:val="-11"/>
          <w:sz w:val="24"/>
        </w:rPr>
        <w:t xml:space="preserve"> </w:t>
      </w:r>
      <w:r>
        <w:rPr>
          <w:sz w:val="24"/>
        </w:rPr>
        <w:t>the</w:t>
      </w:r>
      <w:r>
        <w:rPr>
          <w:spacing w:val="-11"/>
          <w:sz w:val="24"/>
        </w:rPr>
        <w:t xml:space="preserve"> </w:t>
      </w:r>
      <w:r>
        <w:rPr>
          <w:sz w:val="24"/>
        </w:rPr>
        <w:t>beneficiary</w:t>
      </w:r>
      <w:r>
        <w:rPr>
          <w:spacing w:val="-11"/>
          <w:sz w:val="24"/>
        </w:rPr>
        <w:t xml:space="preserve"> </w:t>
      </w:r>
      <w:r>
        <w:rPr>
          <w:sz w:val="24"/>
        </w:rPr>
        <w:t>or</w:t>
      </w:r>
      <w:r>
        <w:rPr>
          <w:spacing w:val="-11"/>
          <w:sz w:val="24"/>
        </w:rPr>
        <w:t xml:space="preserve"> </w:t>
      </w:r>
      <w:r>
        <w:rPr>
          <w:sz w:val="24"/>
        </w:rPr>
        <w:t xml:space="preserve">linked third party), if the costs incurred by the third party fulfil — </w:t>
      </w:r>
      <w:r>
        <w:rPr>
          <w:i/>
          <w:sz w:val="24"/>
        </w:rPr>
        <w:t xml:space="preserve">mutatis mutandis </w:t>
      </w:r>
      <w:r>
        <w:rPr>
          <w:sz w:val="24"/>
        </w:rPr>
        <w:t>— the general and specific conditions for eligibility set out in this Article (Article 6.1 and 6.2) and Article</w:t>
      </w:r>
      <w:r>
        <w:rPr>
          <w:spacing w:val="-9"/>
          <w:sz w:val="24"/>
        </w:rPr>
        <w:t xml:space="preserve"> </w:t>
      </w:r>
      <w:r>
        <w:rPr>
          <w:sz w:val="24"/>
        </w:rPr>
        <w:t>12.1.</w:t>
      </w:r>
    </w:p>
    <w:p w:rsidR="00F179BC" w:rsidRDefault="00F179BC">
      <w:pPr>
        <w:pStyle w:val="Zkladntext"/>
        <w:spacing w:before="4"/>
        <w:rPr>
          <w:sz w:val="23"/>
        </w:rPr>
      </w:pPr>
    </w:p>
    <w:p w:rsidR="00F179BC" w:rsidRDefault="00590CBC" w:rsidP="00590CBC">
      <w:pPr>
        <w:pStyle w:val="Odstavecseseznamem"/>
        <w:numPr>
          <w:ilvl w:val="1"/>
          <w:numId w:val="109"/>
        </w:numPr>
        <w:tabs>
          <w:tab w:val="left" w:pos="474"/>
        </w:tabs>
        <w:spacing w:before="1"/>
        <w:jc w:val="both"/>
        <w:rPr>
          <w:b/>
          <w:sz w:val="24"/>
        </w:rPr>
      </w:pPr>
      <w:bookmarkStart w:id="20" w:name="_bookmark19"/>
      <w:bookmarkEnd w:id="20"/>
      <w:r>
        <w:rPr>
          <w:b/>
          <w:sz w:val="24"/>
        </w:rPr>
        <w:t>Ineligible</w:t>
      </w:r>
      <w:r>
        <w:rPr>
          <w:b/>
          <w:spacing w:val="-2"/>
          <w:sz w:val="24"/>
        </w:rPr>
        <w:t xml:space="preserve"> </w:t>
      </w:r>
      <w:r>
        <w:rPr>
          <w:b/>
          <w:sz w:val="24"/>
        </w:rPr>
        <w:t>costs</w:t>
      </w:r>
    </w:p>
    <w:p w:rsidR="00F179BC" w:rsidRDefault="00F179BC">
      <w:pPr>
        <w:pStyle w:val="Zkladntext"/>
        <w:spacing w:before="10"/>
        <w:rPr>
          <w:b/>
          <w:sz w:val="20"/>
        </w:rPr>
      </w:pPr>
    </w:p>
    <w:p w:rsidR="00F179BC" w:rsidRDefault="00590CBC">
      <w:pPr>
        <w:spacing w:before="1"/>
        <w:ind w:left="113"/>
        <w:jc w:val="both"/>
        <w:rPr>
          <w:sz w:val="24"/>
        </w:rPr>
      </w:pPr>
      <w:r>
        <w:rPr>
          <w:sz w:val="24"/>
        </w:rPr>
        <w:t>‘</w:t>
      </w:r>
      <w:r>
        <w:rPr>
          <w:b/>
          <w:sz w:val="24"/>
        </w:rPr>
        <w:t>Ineligible costs</w:t>
      </w:r>
      <w:r>
        <w:rPr>
          <w:sz w:val="24"/>
        </w:rPr>
        <w:t>’ are:</w:t>
      </w:r>
    </w:p>
    <w:p w:rsidR="00F179BC" w:rsidRDefault="00F179BC">
      <w:pPr>
        <w:pStyle w:val="Zkladntext"/>
        <w:spacing w:before="8"/>
        <w:rPr>
          <w:sz w:val="20"/>
        </w:rPr>
      </w:pPr>
    </w:p>
    <w:p w:rsidR="00F179BC" w:rsidRDefault="00590CBC" w:rsidP="00590CBC">
      <w:pPr>
        <w:pStyle w:val="Odstavecseseznamem"/>
        <w:numPr>
          <w:ilvl w:val="0"/>
          <w:numId w:val="103"/>
        </w:numPr>
        <w:tabs>
          <w:tab w:val="left" w:pos="758"/>
        </w:tabs>
        <w:spacing w:before="1"/>
        <w:rPr>
          <w:sz w:val="24"/>
        </w:rPr>
      </w:pPr>
      <w:r>
        <w:rPr>
          <w:sz w:val="24"/>
        </w:rPr>
        <w:t>costs that do not comply with the conditions set out above (Article 6.1 to 6.4), in</w:t>
      </w:r>
      <w:r>
        <w:rPr>
          <w:spacing w:val="-8"/>
          <w:sz w:val="24"/>
        </w:rPr>
        <w:t xml:space="preserve"> </w:t>
      </w:r>
      <w:r>
        <w:rPr>
          <w:sz w:val="24"/>
        </w:rPr>
        <w:t>particular:</w:t>
      </w:r>
    </w:p>
    <w:p w:rsidR="00F179BC" w:rsidRDefault="00F179BC">
      <w:pPr>
        <w:pStyle w:val="Zkladntext"/>
        <w:spacing w:before="8"/>
        <w:rPr>
          <w:sz w:val="20"/>
        </w:rPr>
      </w:pPr>
    </w:p>
    <w:p w:rsidR="00F179BC" w:rsidRDefault="00590CBC" w:rsidP="00590CBC">
      <w:pPr>
        <w:pStyle w:val="Odstavecseseznamem"/>
        <w:numPr>
          <w:ilvl w:val="1"/>
          <w:numId w:val="103"/>
        </w:numPr>
        <w:tabs>
          <w:tab w:val="left" w:pos="1258"/>
        </w:tabs>
        <w:spacing w:before="1"/>
        <w:jc w:val="left"/>
        <w:rPr>
          <w:sz w:val="24"/>
        </w:rPr>
      </w:pPr>
      <w:r>
        <w:rPr>
          <w:sz w:val="24"/>
        </w:rPr>
        <w:t>costs related to return on</w:t>
      </w:r>
      <w:r>
        <w:rPr>
          <w:spacing w:val="-4"/>
          <w:sz w:val="24"/>
        </w:rPr>
        <w:t xml:space="preserve"> </w:t>
      </w:r>
      <w:r>
        <w:rPr>
          <w:sz w:val="24"/>
        </w:rPr>
        <w:t>capital;</w:t>
      </w:r>
    </w:p>
    <w:p w:rsidR="00F179BC" w:rsidRDefault="00F179BC">
      <w:pPr>
        <w:pStyle w:val="Zkladntext"/>
        <w:spacing w:before="8"/>
        <w:rPr>
          <w:sz w:val="20"/>
        </w:rPr>
      </w:pPr>
    </w:p>
    <w:p w:rsidR="00F179BC" w:rsidRDefault="00590CBC" w:rsidP="00590CBC">
      <w:pPr>
        <w:pStyle w:val="Odstavecseseznamem"/>
        <w:numPr>
          <w:ilvl w:val="1"/>
          <w:numId w:val="103"/>
        </w:numPr>
        <w:tabs>
          <w:tab w:val="left" w:pos="1258"/>
        </w:tabs>
        <w:spacing w:before="1"/>
        <w:ind w:hanging="393"/>
        <w:jc w:val="left"/>
        <w:rPr>
          <w:sz w:val="24"/>
        </w:rPr>
      </w:pPr>
      <w:r>
        <w:rPr>
          <w:sz w:val="24"/>
        </w:rPr>
        <w:t>debt and debt service</w:t>
      </w:r>
      <w:r>
        <w:rPr>
          <w:spacing w:val="-8"/>
          <w:sz w:val="24"/>
        </w:rPr>
        <w:t xml:space="preserve"> </w:t>
      </w:r>
      <w:r>
        <w:rPr>
          <w:sz w:val="24"/>
        </w:rPr>
        <w:t>charges;</w:t>
      </w:r>
    </w:p>
    <w:p w:rsidR="00F179BC" w:rsidRDefault="00F179BC">
      <w:pPr>
        <w:pStyle w:val="Zkladntext"/>
        <w:spacing w:before="8"/>
        <w:rPr>
          <w:sz w:val="20"/>
        </w:rPr>
      </w:pPr>
    </w:p>
    <w:p w:rsidR="00F179BC" w:rsidRDefault="00590CBC" w:rsidP="00590CBC">
      <w:pPr>
        <w:pStyle w:val="Odstavecseseznamem"/>
        <w:numPr>
          <w:ilvl w:val="1"/>
          <w:numId w:val="103"/>
        </w:numPr>
        <w:tabs>
          <w:tab w:val="left" w:pos="1258"/>
        </w:tabs>
        <w:spacing w:before="1"/>
        <w:ind w:hanging="459"/>
        <w:jc w:val="left"/>
        <w:rPr>
          <w:sz w:val="24"/>
        </w:rPr>
      </w:pPr>
      <w:r>
        <w:rPr>
          <w:sz w:val="24"/>
        </w:rPr>
        <w:t>provisions for future losses or</w:t>
      </w:r>
      <w:r>
        <w:rPr>
          <w:spacing w:val="-3"/>
          <w:sz w:val="24"/>
        </w:rPr>
        <w:t xml:space="preserve"> </w:t>
      </w:r>
      <w:r>
        <w:rPr>
          <w:sz w:val="24"/>
        </w:rPr>
        <w:t>debts;</w:t>
      </w:r>
    </w:p>
    <w:p w:rsidR="00F179BC" w:rsidRDefault="00F179BC">
      <w:pPr>
        <w:pStyle w:val="Zkladntext"/>
        <w:spacing w:before="8"/>
        <w:rPr>
          <w:sz w:val="20"/>
        </w:rPr>
      </w:pPr>
    </w:p>
    <w:p w:rsidR="00F179BC" w:rsidRDefault="00590CBC" w:rsidP="00590CBC">
      <w:pPr>
        <w:pStyle w:val="Odstavecseseznamem"/>
        <w:numPr>
          <w:ilvl w:val="1"/>
          <w:numId w:val="103"/>
        </w:numPr>
        <w:tabs>
          <w:tab w:val="left" w:pos="1258"/>
        </w:tabs>
        <w:spacing w:before="1"/>
        <w:ind w:hanging="447"/>
        <w:jc w:val="left"/>
        <w:rPr>
          <w:sz w:val="24"/>
        </w:rPr>
      </w:pPr>
      <w:r>
        <w:rPr>
          <w:sz w:val="24"/>
        </w:rPr>
        <w:t>interest</w:t>
      </w:r>
      <w:r>
        <w:rPr>
          <w:spacing w:val="-2"/>
          <w:sz w:val="24"/>
        </w:rPr>
        <w:t xml:space="preserve"> </w:t>
      </w:r>
      <w:r>
        <w:rPr>
          <w:sz w:val="24"/>
        </w:rPr>
        <w:t>owed;</w:t>
      </w:r>
    </w:p>
    <w:p w:rsidR="00F179BC" w:rsidRDefault="00F179BC">
      <w:pPr>
        <w:pStyle w:val="Zkladntext"/>
        <w:spacing w:before="8"/>
        <w:rPr>
          <w:sz w:val="20"/>
        </w:rPr>
      </w:pPr>
    </w:p>
    <w:p w:rsidR="00F179BC" w:rsidRDefault="00590CBC" w:rsidP="00590CBC">
      <w:pPr>
        <w:pStyle w:val="Odstavecseseznamem"/>
        <w:numPr>
          <w:ilvl w:val="1"/>
          <w:numId w:val="103"/>
        </w:numPr>
        <w:tabs>
          <w:tab w:val="left" w:pos="1258"/>
        </w:tabs>
        <w:spacing w:before="1"/>
        <w:ind w:hanging="380"/>
        <w:jc w:val="left"/>
        <w:rPr>
          <w:sz w:val="24"/>
        </w:rPr>
      </w:pPr>
      <w:r>
        <w:rPr>
          <w:sz w:val="24"/>
        </w:rPr>
        <w:t>doubtful</w:t>
      </w:r>
      <w:r>
        <w:rPr>
          <w:spacing w:val="-2"/>
          <w:sz w:val="24"/>
        </w:rPr>
        <w:t xml:space="preserve"> </w:t>
      </w:r>
      <w:r>
        <w:rPr>
          <w:sz w:val="24"/>
        </w:rPr>
        <w:t>debts;</w:t>
      </w:r>
    </w:p>
    <w:p w:rsidR="00F179BC" w:rsidRDefault="00F179BC">
      <w:pPr>
        <w:pStyle w:val="Zkladntext"/>
        <w:spacing w:before="8"/>
        <w:rPr>
          <w:sz w:val="20"/>
        </w:rPr>
      </w:pPr>
    </w:p>
    <w:p w:rsidR="00F179BC" w:rsidRDefault="00590CBC" w:rsidP="00590CBC">
      <w:pPr>
        <w:pStyle w:val="Odstavecseseznamem"/>
        <w:numPr>
          <w:ilvl w:val="1"/>
          <w:numId w:val="103"/>
        </w:numPr>
        <w:tabs>
          <w:tab w:val="left" w:pos="1258"/>
        </w:tabs>
        <w:spacing w:before="1"/>
        <w:ind w:hanging="447"/>
        <w:jc w:val="left"/>
        <w:rPr>
          <w:sz w:val="24"/>
        </w:rPr>
      </w:pPr>
      <w:r>
        <w:rPr>
          <w:sz w:val="24"/>
        </w:rPr>
        <w:t>currency exchange</w:t>
      </w:r>
      <w:r>
        <w:rPr>
          <w:spacing w:val="-3"/>
          <w:sz w:val="24"/>
        </w:rPr>
        <w:t xml:space="preserve"> </w:t>
      </w:r>
      <w:r>
        <w:rPr>
          <w:sz w:val="24"/>
        </w:rPr>
        <w:t>losses;</w:t>
      </w:r>
    </w:p>
    <w:p w:rsidR="00F179BC" w:rsidRDefault="00F179BC">
      <w:pPr>
        <w:pStyle w:val="Zkladntext"/>
        <w:spacing w:before="8"/>
        <w:rPr>
          <w:sz w:val="20"/>
        </w:rPr>
      </w:pPr>
    </w:p>
    <w:p w:rsidR="00F179BC" w:rsidRDefault="00590CBC" w:rsidP="00590CBC">
      <w:pPr>
        <w:pStyle w:val="Odstavecseseznamem"/>
        <w:numPr>
          <w:ilvl w:val="1"/>
          <w:numId w:val="103"/>
        </w:numPr>
        <w:tabs>
          <w:tab w:val="left" w:pos="1258"/>
        </w:tabs>
        <w:spacing w:before="1"/>
        <w:ind w:hanging="500"/>
        <w:jc w:val="left"/>
        <w:rPr>
          <w:sz w:val="24"/>
        </w:rPr>
      </w:pPr>
      <w:r>
        <w:rPr>
          <w:sz w:val="24"/>
        </w:rPr>
        <w:t>bank costs charged by the beneficiary’s bank for transfers from the</w:t>
      </w:r>
      <w:r>
        <w:rPr>
          <w:spacing w:val="-25"/>
          <w:sz w:val="24"/>
        </w:rPr>
        <w:t xml:space="preserve"> </w:t>
      </w:r>
      <w:r>
        <w:rPr>
          <w:sz w:val="24"/>
        </w:rPr>
        <w:t>Commission;</w:t>
      </w:r>
    </w:p>
    <w:p w:rsidR="00F179BC" w:rsidRDefault="00F179BC">
      <w:pPr>
        <w:pStyle w:val="Zkladntext"/>
        <w:spacing w:before="8"/>
        <w:rPr>
          <w:sz w:val="20"/>
        </w:rPr>
      </w:pPr>
    </w:p>
    <w:p w:rsidR="00F179BC" w:rsidRDefault="00590CBC" w:rsidP="00590CBC">
      <w:pPr>
        <w:pStyle w:val="Odstavecseseznamem"/>
        <w:numPr>
          <w:ilvl w:val="1"/>
          <w:numId w:val="103"/>
        </w:numPr>
        <w:tabs>
          <w:tab w:val="left" w:pos="1258"/>
        </w:tabs>
        <w:spacing w:before="1"/>
        <w:ind w:hanging="500"/>
        <w:jc w:val="left"/>
        <w:rPr>
          <w:sz w:val="24"/>
        </w:rPr>
      </w:pPr>
      <w:r>
        <w:rPr>
          <w:sz w:val="24"/>
        </w:rPr>
        <w:t>excessive or reckless</w:t>
      </w:r>
      <w:r>
        <w:rPr>
          <w:spacing w:val="-4"/>
          <w:sz w:val="24"/>
        </w:rPr>
        <w:t xml:space="preserve"> </w:t>
      </w:r>
      <w:r>
        <w:rPr>
          <w:sz w:val="24"/>
        </w:rPr>
        <w:t>expenditure;</w:t>
      </w:r>
    </w:p>
    <w:p w:rsidR="00F179BC" w:rsidRDefault="00F179BC">
      <w:pPr>
        <w:pStyle w:val="Zkladntext"/>
        <w:spacing w:before="8"/>
        <w:rPr>
          <w:sz w:val="20"/>
        </w:rPr>
      </w:pPr>
    </w:p>
    <w:p w:rsidR="00F179BC" w:rsidRDefault="00590CBC" w:rsidP="00590CBC">
      <w:pPr>
        <w:pStyle w:val="Odstavecseseznamem"/>
        <w:numPr>
          <w:ilvl w:val="1"/>
          <w:numId w:val="103"/>
        </w:numPr>
        <w:tabs>
          <w:tab w:val="left" w:pos="1258"/>
        </w:tabs>
        <w:spacing w:before="1"/>
        <w:ind w:hanging="447"/>
        <w:jc w:val="left"/>
        <w:rPr>
          <w:sz w:val="24"/>
        </w:rPr>
      </w:pPr>
      <w:r>
        <w:rPr>
          <w:sz w:val="24"/>
        </w:rPr>
        <w:t>deductible</w:t>
      </w:r>
      <w:r>
        <w:rPr>
          <w:spacing w:val="1"/>
          <w:sz w:val="24"/>
        </w:rPr>
        <w:t xml:space="preserve"> </w:t>
      </w:r>
      <w:r>
        <w:rPr>
          <w:spacing w:val="-12"/>
          <w:sz w:val="24"/>
        </w:rPr>
        <w:t>VAT;</w:t>
      </w:r>
    </w:p>
    <w:p w:rsidR="00F179BC" w:rsidRDefault="00F179BC">
      <w:pPr>
        <w:pStyle w:val="Zkladntext"/>
        <w:spacing w:before="8"/>
        <w:rPr>
          <w:sz w:val="20"/>
        </w:rPr>
      </w:pPr>
    </w:p>
    <w:p w:rsidR="00F179BC" w:rsidRDefault="00590CBC" w:rsidP="00590CBC">
      <w:pPr>
        <w:pStyle w:val="Odstavecseseznamem"/>
        <w:numPr>
          <w:ilvl w:val="1"/>
          <w:numId w:val="103"/>
        </w:numPr>
        <w:tabs>
          <w:tab w:val="left" w:pos="1258"/>
        </w:tabs>
        <w:spacing w:before="1"/>
        <w:ind w:hanging="380"/>
        <w:jc w:val="left"/>
        <w:rPr>
          <w:sz w:val="24"/>
        </w:rPr>
      </w:pPr>
      <w:r>
        <w:rPr>
          <w:sz w:val="24"/>
        </w:rPr>
        <w:t>costs incurred during suspension of the implementation of the action (see Article</w:t>
      </w:r>
      <w:r>
        <w:rPr>
          <w:spacing w:val="-8"/>
          <w:sz w:val="24"/>
        </w:rPr>
        <w:t xml:space="preserve"> </w:t>
      </w:r>
      <w:r>
        <w:rPr>
          <w:sz w:val="24"/>
        </w:rPr>
        <w:t>49);</w:t>
      </w:r>
    </w:p>
    <w:p w:rsidR="00F179BC" w:rsidRDefault="00F179BC">
      <w:pPr>
        <w:pStyle w:val="Zkladntext"/>
        <w:spacing w:before="8"/>
        <w:rPr>
          <w:sz w:val="20"/>
        </w:rPr>
      </w:pPr>
    </w:p>
    <w:p w:rsidR="00F179BC" w:rsidRDefault="00590CBC" w:rsidP="00590CBC">
      <w:pPr>
        <w:pStyle w:val="Odstavecseseznamem"/>
        <w:numPr>
          <w:ilvl w:val="0"/>
          <w:numId w:val="103"/>
        </w:numPr>
        <w:tabs>
          <w:tab w:val="left" w:pos="758"/>
        </w:tabs>
        <w:spacing w:before="1" w:line="249" w:lineRule="auto"/>
        <w:ind w:right="791"/>
        <w:jc w:val="both"/>
        <w:rPr>
          <w:sz w:val="24"/>
        </w:rPr>
      </w:pPr>
      <w:r>
        <w:rPr>
          <w:sz w:val="24"/>
        </w:rPr>
        <w:t>costs declared under another EU or Euratom grant (including grants awarded by a Member State and financed by the EU or Euratom budget and grants awarded by bodies other than the Commission</w:t>
      </w:r>
      <w:r>
        <w:rPr>
          <w:spacing w:val="-17"/>
          <w:sz w:val="24"/>
        </w:rPr>
        <w:t xml:space="preserve"> </w:t>
      </w:r>
      <w:r>
        <w:rPr>
          <w:sz w:val="24"/>
        </w:rPr>
        <w:t>for</w:t>
      </w:r>
      <w:r>
        <w:rPr>
          <w:spacing w:val="-17"/>
          <w:sz w:val="24"/>
        </w:rPr>
        <w:t xml:space="preserve"> </w:t>
      </w:r>
      <w:r>
        <w:rPr>
          <w:sz w:val="24"/>
        </w:rPr>
        <w:t>the</w:t>
      </w:r>
      <w:r>
        <w:rPr>
          <w:spacing w:val="-17"/>
          <w:sz w:val="24"/>
        </w:rPr>
        <w:t xml:space="preserve"> </w:t>
      </w:r>
      <w:r>
        <w:rPr>
          <w:sz w:val="24"/>
        </w:rPr>
        <w:t>purpose</w:t>
      </w:r>
      <w:r>
        <w:rPr>
          <w:spacing w:val="-17"/>
          <w:sz w:val="24"/>
        </w:rPr>
        <w:t xml:space="preserve"> </w:t>
      </w:r>
      <w:r>
        <w:rPr>
          <w:sz w:val="24"/>
        </w:rPr>
        <w:t>of</w:t>
      </w:r>
      <w:r>
        <w:rPr>
          <w:spacing w:val="-17"/>
          <w:sz w:val="24"/>
        </w:rPr>
        <w:t xml:space="preserve"> </w:t>
      </w:r>
      <w:r>
        <w:rPr>
          <w:sz w:val="24"/>
        </w:rPr>
        <w:t>implementing</w:t>
      </w:r>
      <w:r>
        <w:rPr>
          <w:spacing w:val="-17"/>
          <w:sz w:val="24"/>
        </w:rPr>
        <w:t xml:space="preserve"> </w:t>
      </w:r>
      <w:r>
        <w:rPr>
          <w:sz w:val="24"/>
        </w:rPr>
        <w:t>the</w:t>
      </w:r>
      <w:r>
        <w:rPr>
          <w:spacing w:val="-17"/>
          <w:sz w:val="24"/>
        </w:rPr>
        <w:t xml:space="preserve"> </w:t>
      </w:r>
      <w:r>
        <w:rPr>
          <w:sz w:val="24"/>
        </w:rPr>
        <w:t>EU</w:t>
      </w:r>
      <w:r>
        <w:rPr>
          <w:spacing w:val="-17"/>
          <w:sz w:val="24"/>
        </w:rPr>
        <w:t xml:space="preserve"> </w:t>
      </w:r>
      <w:r>
        <w:rPr>
          <w:sz w:val="24"/>
        </w:rPr>
        <w:t>or</w:t>
      </w:r>
      <w:r>
        <w:rPr>
          <w:spacing w:val="-17"/>
          <w:sz w:val="24"/>
        </w:rPr>
        <w:t xml:space="preserve"> </w:t>
      </w:r>
      <w:r>
        <w:rPr>
          <w:sz w:val="24"/>
        </w:rPr>
        <w:t>Euratom</w:t>
      </w:r>
      <w:r>
        <w:rPr>
          <w:spacing w:val="-17"/>
          <w:sz w:val="24"/>
        </w:rPr>
        <w:t xml:space="preserve"> </w:t>
      </w:r>
      <w:r>
        <w:rPr>
          <w:sz w:val="24"/>
        </w:rPr>
        <w:t>budget);</w:t>
      </w:r>
      <w:r>
        <w:rPr>
          <w:spacing w:val="-17"/>
          <w:sz w:val="24"/>
        </w:rPr>
        <w:t xml:space="preserve"> </w:t>
      </w:r>
      <w:r>
        <w:rPr>
          <w:sz w:val="24"/>
        </w:rPr>
        <w:t>in</w:t>
      </w:r>
      <w:r>
        <w:rPr>
          <w:spacing w:val="-17"/>
          <w:sz w:val="24"/>
        </w:rPr>
        <w:t xml:space="preserve"> </w:t>
      </w:r>
      <w:r>
        <w:rPr>
          <w:sz w:val="24"/>
        </w:rPr>
        <w:t>particular,</w:t>
      </w:r>
      <w:r>
        <w:rPr>
          <w:spacing w:val="-17"/>
          <w:sz w:val="24"/>
        </w:rPr>
        <w:t xml:space="preserve"> </w:t>
      </w:r>
      <w:r>
        <w:rPr>
          <w:sz w:val="24"/>
        </w:rPr>
        <w:t>indirect costs if the beneficiary is already receiving an operating grant financed by the EU or Euratom budget in the same</w:t>
      </w:r>
      <w:r>
        <w:rPr>
          <w:spacing w:val="-3"/>
          <w:sz w:val="24"/>
        </w:rPr>
        <w:t xml:space="preserve"> </w:t>
      </w:r>
      <w:r>
        <w:rPr>
          <w:sz w:val="24"/>
        </w:rPr>
        <w:t>period.</w:t>
      </w:r>
    </w:p>
    <w:p w:rsidR="00F179BC" w:rsidRDefault="00F179BC">
      <w:pPr>
        <w:pStyle w:val="Zkladntext"/>
        <w:spacing w:before="5"/>
        <w:rPr>
          <w:sz w:val="23"/>
        </w:rPr>
      </w:pPr>
    </w:p>
    <w:p w:rsidR="00F179BC" w:rsidRDefault="00590CBC" w:rsidP="00590CBC">
      <w:pPr>
        <w:pStyle w:val="Odstavecseseznamem"/>
        <w:numPr>
          <w:ilvl w:val="1"/>
          <w:numId w:val="109"/>
        </w:numPr>
        <w:tabs>
          <w:tab w:val="left" w:pos="474"/>
        </w:tabs>
        <w:jc w:val="both"/>
        <w:rPr>
          <w:b/>
          <w:sz w:val="24"/>
        </w:rPr>
      </w:pPr>
      <w:bookmarkStart w:id="21" w:name="_bookmark20"/>
      <w:bookmarkEnd w:id="21"/>
      <w:r>
        <w:rPr>
          <w:b/>
          <w:sz w:val="24"/>
        </w:rPr>
        <w:t>Consequences of declaration of ineligible</w:t>
      </w:r>
      <w:r>
        <w:rPr>
          <w:b/>
          <w:spacing w:val="-4"/>
          <w:sz w:val="24"/>
        </w:rPr>
        <w:t xml:space="preserve"> </w:t>
      </w:r>
      <w:r>
        <w:rPr>
          <w:b/>
          <w:sz w:val="24"/>
        </w:rPr>
        <w:t>costs</w:t>
      </w:r>
    </w:p>
    <w:p w:rsidR="00F179BC" w:rsidRDefault="00F179BC">
      <w:pPr>
        <w:pStyle w:val="Zkladntext"/>
        <w:spacing w:before="10"/>
        <w:rPr>
          <w:b/>
          <w:sz w:val="20"/>
        </w:rPr>
      </w:pPr>
    </w:p>
    <w:p w:rsidR="00F179BC" w:rsidRDefault="00590CBC">
      <w:pPr>
        <w:pStyle w:val="Zkladntext"/>
        <w:ind w:left="113"/>
        <w:jc w:val="both"/>
      </w:pPr>
      <w:r>
        <w:t>Declared costs that are ineligible will be rejected (see Article 42).</w:t>
      </w:r>
    </w:p>
    <w:p w:rsidR="00F179BC" w:rsidRDefault="00F179BC">
      <w:pPr>
        <w:pStyle w:val="Zkladntext"/>
        <w:spacing w:before="8"/>
        <w:rPr>
          <w:sz w:val="20"/>
        </w:rPr>
      </w:pPr>
    </w:p>
    <w:p w:rsidR="00F179BC" w:rsidRDefault="00590CBC">
      <w:pPr>
        <w:pStyle w:val="Zkladntext"/>
        <w:ind w:left="113"/>
        <w:jc w:val="both"/>
      </w:pPr>
      <w:r>
        <w:t>This may also lead to any of the other measures described in Chapter 6.</w:t>
      </w:r>
    </w:p>
    <w:p w:rsidR="00F179BC" w:rsidRDefault="005037F7">
      <w:pPr>
        <w:pStyle w:val="Zkladntext"/>
        <w:spacing w:before="8"/>
        <w:rPr>
          <w:sz w:val="15"/>
        </w:rPr>
      </w:pPr>
      <w:r>
        <w:rPr>
          <w:noProof/>
          <w:lang w:val="cs-CZ" w:eastAsia="cs-CZ"/>
        </w:rPr>
        <mc:AlternateContent>
          <mc:Choice Requires="wps">
            <w:drawing>
              <wp:anchor distT="0" distB="0" distL="0" distR="0" simplePos="0" relativeHeight="1120" behindDoc="0" locked="0" layoutInCell="1" allowOverlap="1">
                <wp:simplePos x="0" y="0"/>
                <wp:positionH relativeFrom="page">
                  <wp:posOffset>720090</wp:posOffset>
                </wp:positionH>
                <wp:positionV relativeFrom="paragraph">
                  <wp:posOffset>146050</wp:posOffset>
                </wp:positionV>
                <wp:extent cx="1828800" cy="0"/>
                <wp:effectExtent l="15240" t="12700" r="13335" b="6350"/>
                <wp:wrapTopAndBottom/>
                <wp:docPr id="39" name="Line 2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6" o:spid="_x0000_s1026" style="position:absolute;z-index:1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7pt,11.5pt" to="200.7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" strokeweight="1pt">
                <w10:wrap type="topAndBottom" anchorx="page"/>
              </v:line>
            </w:pict>
          </mc:Fallback>
        </mc:AlternateContent>
      </w:r>
    </w:p>
    <w:p w:rsidR="00F179BC" w:rsidRDefault="00590CBC">
      <w:pPr>
        <w:spacing w:before="34" w:line="249" w:lineRule="auto"/>
        <w:ind w:left="313" w:right="791"/>
        <w:rPr>
          <w:sz w:val="20"/>
        </w:rPr>
      </w:pPr>
      <w:r>
        <w:rPr>
          <w:sz w:val="20"/>
        </w:rPr>
        <w:t>functioning of a body which pursues an aim of general EU interest or has an objective forming part of and supporting an EU policy.</w:t>
      </w:r>
    </w:p>
    <w:p w:rsidR="00F179BC" w:rsidRDefault="00F179BC">
      <w:pPr>
        <w:spacing w:line="249" w:lineRule="auto"/>
        <w:rPr>
          <w:sz w:val="20"/>
        </w:rPr>
        <w:sectPr w:rsidR="00F179BC">
          <w:pgSz w:w="11910" w:h="16840"/>
          <w:pgMar w:top="800" w:right="340" w:bottom="740" w:left="1020" w:header="391" w:footer="543" w:gutter="0"/>
          <w:cols w:space="720"/>
        </w:sectPr>
      </w:pPr>
    </w:p>
    <w:p w:rsidR="00F179BC" w:rsidRDefault="00F179BC">
      <w:pPr>
        <w:pStyle w:val="Zkladntext"/>
        <w:spacing w:before="3"/>
        <w:rPr>
          <w:sz w:val="17"/>
        </w:rPr>
      </w:pPr>
    </w:p>
    <w:p w:rsidR="00F179BC" w:rsidRDefault="00590CBC">
      <w:pPr>
        <w:spacing w:before="90"/>
        <w:ind w:left="113"/>
        <w:rPr>
          <w:b/>
          <w:sz w:val="24"/>
        </w:rPr>
      </w:pPr>
      <w:bookmarkStart w:id="22" w:name="_bookmark21"/>
      <w:bookmarkEnd w:id="22"/>
      <w:r>
        <w:rPr>
          <w:b/>
          <w:sz w:val="24"/>
          <w:u w:val="single"/>
        </w:rPr>
        <w:t>CHAPTER 4   RIGHTS AND OBLIGATIONS OF THE PARTIES</w:t>
      </w:r>
    </w:p>
    <w:p w:rsidR="00F179BC" w:rsidRDefault="00F179BC">
      <w:pPr>
        <w:pStyle w:val="Zkladntext"/>
        <w:spacing w:before="8"/>
        <w:rPr>
          <w:b/>
          <w:sz w:val="22"/>
        </w:rPr>
      </w:pPr>
    </w:p>
    <w:p w:rsidR="00F179BC" w:rsidRDefault="00590CBC">
      <w:pPr>
        <w:spacing w:before="90" w:line="249" w:lineRule="auto"/>
        <w:ind w:left="1531" w:right="791" w:hanging="1418"/>
        <w:rPr>
          <w:b/>
          <w:sz w:val="24"/>
        </w:rPr>
      </w:pPr>
      <w:bookmarkStart w:id="23" w:name="_bookmark22"/>
      <w:bookmarkEnd w:id="23"/>
      <w:r>
        <w:rPr>
          <w:b/>
          <w:sz w:val="24"/>
          <w:u w:val="single"/>
        </w:rPr>
        <w:t>SECTION 1 RIGHTS AND OBLIGATIONS RELATED TO IMPLEMENTING THE ACTION</w:t>
      </w:r>
    </w:p>
    <w:p w:rsidR="00F179BC" w:rsidRDefault="00F179BC">
      <w:pPr>
        <w:pStyle w:val="Zkladntext"/>
        <w:spacing w:before="9"/>
        <w:rPr>
          <w:b/>
          <w:sz w:val="21"/>
        </w:rPr>
      </w:pPr>
    </w:p>
    <w:p w:rsidR="00F179BC" w:rsidRDefault="00590CBC">
      <w:pPr>
        <w:spacing w:before="90"/>
        <w:ind w:left="113"/>
        <w:rPr>
          <w:b/>
          <w:sz w:val="24"/>
        </w:rPr>
      </w:pPr>
      <w:bookmarkStart w:id="24" w:name="_bookmark23"/>
      <w:bookmarkEnd w:id="24"/>
      <w:r>
        <w:rPr>
          <w:b/>
          <w:sz w:val="24"/>
        </w:rPr>
        <w:t>ARTICLE 7 — GENERAL OBLIGATION TO PROPERLY IMPLEMENT THE ACTION</w:t>
      </w:r>
    </w:p>
    <w:p w:rsidR="00F179BC" w:rsidRDefault="00F179BC">
      <w:pPr>
        <w:pStyle w:val="Zkladntext"/>
        <w:spacing w:before="7"/>
        <w:rPr>
          <w:b/>
          <w:sz w:val="25"/>
        </w:rPr>
      </w:pPr>
    </w:p>
    <w:p w:rsidR="00F179BC" w:rsidRDefault="00590CBC" w:rsidP="00590CBC">
      <w:pPr>
        <w:pStyle w:val="Odstavecseseznamem"/>
        <w:numPr>
          <w:ilvl w:val="1"/>
          <w:numId w:val="102"/>
        </w:numPr>
        <w:tabs>
          <w:tab w:val="left" w:pos="474"/>
        </w:tabs>
        <w:rPr>
          <w:b/>
          <w:sz w:val="24"/>
        </w:rPr>
      </w:pPr>
      <w:bookmarkStart w:id="25" w:name="_bookmark24"/>
      <w:bookmarkEnd w:id="25"/>
      <w:r>
        <w:rPr>
          <w:b/>
          <w:sz w:val="24"/>
        </w:rPr>
        <w:t>General obligation to properly implement the</w:t>
      </w:r>
      <w:r>
        <w:rPr>
          <w:b/>
          <w:spacing w:val="-10"/>
          <w:sz w:val="24"/>
        </w:rPr>
        <w:t xml:space="preserve"> </w:t>
      </w:r>
      <w:r>
        <w:rPr>
          <w:b/>
          <w:sz w:val="24"/>
        </w:rPr>
        <w:t>action</w:t>
      </w:r>
    </w:p>
    <w:p w:rsidR="00F179BC" w:rsidRDefault="00F179BC">
      <w:pPr>
        <w:pStyle w:val="Zkladntext"/>
        <w:spacing w:before="3"/>
        <w:rPr>
          <w:b/>
        </w:rPr>
      </w:pPr>
    </w:p>
    <w:p w:rsidR="00F179BC" w:rsidRDefault="00590CBC">
      <w:pPr>
        <w:pStyle w:val="Zkladntext"/>
        <w:spacing w:line="249" w:lineRule="auto"/>
        <w:ind w:left="113" w:right="791"/>
        <w:jc w:val="both"/>
      </w:pPr>
      <w:r>
        <w:t>The beneficiaries must implement the action as described in Annex 1 and in compliance with the provisions</w:t>
      </w:r>
      <w:r>
        <w:rPr>
          <w:spacing w:val="-6"/>
        </w:rPr>
        <w:t xml:space="preserve"> </w:t>
      </w:r>
      <w:r>
        <w:t>of</w:t>
      </w:r>
      <w:r>
        <w:rPr>
          <w:spacing w:val="-6"/>
        </w:rPr>
        <w:t xml:space="preserve"> </w:t>
      </w:r>
      <w:r>
        <w:t>the</w:t>
      </w:r>
      <w:r>
        <w:rPr>
          <w:spacing w:val="-6"/>
        </w:rPr>
        <w:t xml:space="preserve"> </w:t>
      </w:r>
      <w:r>
        <w:t>Agreement</w:t>
      </w:r>
      <w:r>
        <w:rPr>
          <w:spacing w:val="-6"/>
        </w:rPr>
        <w:t xml:space="preserve"> </w:t>
      </w:r>
      <w:r>
        <w:t>and</w:t>
      </w:r>
      <w:r>
        <w:rPr>
          <w:spacing w:val="-6"/>
        </w:rPr>
        <w:t xml:space="preserve"> </w:t>
      </w:r>
      <w:r>
        <w:t>all</w:t>
      </w:r>
      <w:r>
        <w:rPr>
          <w:spacing w:val="-6"/>
        </w:rPr>
        <w:t xml:space="preserve"> </w:t>
      </w:r>
      <w:r>
        <w:t>legal</w:t>
      </w:r>
      <w:r>
        <w:rPr>
          <w:spacing w:val="-6"/>
        </w:rPr>
        <w:t xml:space="preserve"> </w:t>
      </w:r>
      <w:r>
        <w:t>obligations</w:t>
      </w:r>
      <w:r>
        <w:rPr>
          <w:spacing w:val="-6"/>
        </w:rPr>
        <w:t xml:space="preserve"> </w:t>
      </w:r>
      <w:r>
        <w:t>under</w:t>
      </w:r>
      <w:r>
        <w:rPr>
          <w:spacing w:val="-6"/>
        </w:rPr>
        <w:t xml:space="preserve"> </w:t>
      </w:r>
      <w:r>
        <w:t>applicable</w:t>
      </w:r>
      <w:r>
        <w:rPr>
          <w:spacing w:val="-6"/>
        </w:rPr>
        <w:t xml:space="preserve"> </w:t>
      </w:r>
      <w:r>
        <w:t>EU,</w:t>
      </w:r>
      <w:r>
        <w:rPr>
          <w:spacing w:val="-6"/>
        </w:rPr>
        <w:t xml:space="preserve"> </w:t>
      </w:r>
      <w:r>
        <w:t>international</w:t>
      </w:r>
      <w:r>
        <w:rPr>
          <w:spacing w:val="-6"/>
        </w:rPr>
        <w:t xml:space="preserve"> </w:t>
      </w:r>
      <w:r>
        <w:t>and</w:t>
      </w:r>
      <w:r>
        <w:rPr>
          <w:spacing w:val="-6"/>
        </w:rPr>
        <w:t xml:space="preserve"> </w:t>
      </w:r>
      <w:r>
        <w:t xml:space="preserve">national </w:t>
      </w:r>
      <w:r>
        <w:rPr>
          <w:spacing w:val="-4"/>
        </w:rPr>
        <w:t>law.</w:t>
      </w:r>
    </w:p>
    <w:p w:rsidR="00F179BC" w:rsidRDefault="00F179BC">
      <w:pPr>
        <w:pStyle w:val="Zkladntext"/>
        <w:spacing w:before="6"/>
      </w:pPr>
    </w:p>
    <w:p w:rsidR="00F179BC" w:rsidRDefault="00590CBC" w:rsidP="00590CBC">
      <w:pPr>
        <w:pStyle w:val="Odstavecseseznamem"/>
        <w:numPr>
          <w:ilvl w:val="1"/>
          <w:numId w:val="102"/>
        </w:numPr>
        <w:tabs>
          <w:tab w:val="left" w:pos="474"/>
        </w:tabs>
        <w:rPr>
          <w:b/>
          <w:sz w:val="24"/>
        </w:rPr>
      </w:pPr>
      <w:bookmarkStart w:id="26" w:name="_bookmark25"/>
      <w:bookmarkEnd w:id="26"/>
      <w:r>
        <w:rPr>
          <w:b/>
          <w:sz w:val="24"/>
        </w:rPr>
        <w:t>Consequences of</w:t>
      </w:r>
      <w:r>
        <w:rPr>
          <w:b/>
          <w:spacing w:val="-3"/>
          <w:sz w:val="24"/>
        </w:rPr>
        <w:t xml:space="preserve"> </w:t>
      </w:r>
      <w:r>
        <w:rPr>
          <w:b/>
          <w:sz w:val="24"/>
        </w:rPr>
        <w:t>non-compliance</w:t>
      </w:r>
    </w:p>
    <w:p w:rsidR="00F179BC" w:rsidRDefault="00F179BC">
      <w:pPr>
        <w:pStyle w:val="Zkladntext"/>
        <w:spacing w:before="2"/>
        <w:rPr>
          <w:b/>
        </w:rPr>
      </w:pPr>
    </w:p>
    <w:p w:rsidR="00F179BC" w:rsidRDefault="00590CBC">
      <w:pPr>
        <w:pStyle w:val="Zkladntext"/>
        <w:spacing w:before="1" w:line="249" w:lineRule="auto"/>
        <w:ind w:left="113" w:right="791"/>
      </w:pPr>
      <w:r>
        <w:t>If a beneficiary breaches any of its obligations under this Article, the grant may be reduced (see Article 43).</w:t>
      </w:r>
    </w:p>
    <w:p w:rsidR="00F179BC" w:rsidRDefault="00F179BC">
      <w:pPr>
        <w:pStyle w:val="Zkladntext"/>
        <w:spacing w:before="2"/>
        <w:rPr>
          <w:sz w:val="23"/>
        </w:rPr>
      </w:pPr>
    </w:p>
    <w:p w:rsidR="00F179BC" w:rsidRDefault="00590CBC">
      <w:pPr>
        <w:pStyle w:val="Zkladntext"/>
        <w:ind w:left="113"/>
      </w:pPr>
      <w:r>
        <w:t>Such breaches may also lead to any of the other measures described in Chapter 6.</w:t>
      </w:r>
    </w:p>
    <w:p w:rsidR="00F179BC" w:rsidRDefault="00F179BC">
      <w:pPr>
        <w:pStyle w:val="Zkladntext"/>
        <w:spacing w:before="4"/>
        <w:rPr>
          <w:sz w:val="30"/>
        </w:rPr>
      </w:pPr>
    </w:p>
    <w:p w:rsidR="00F179BC" w:rsidRDefault="00590CBC">
      <w:pPr>
        <w:spacing w:line="249" w:lineRule="auto"/>
        <w:ind w:left="1814" w:right="791" w:hanging="1701"/>
        <w:rPr>
          <w:b/>
          <w:sz w:val="24"/>
        </w:rPr>
      </w:pPr>
      <w:bookmarkStart w:id="27" w:name="_bookmark26"/>
      <w:bookmarkEnd w:id="27"/>
      <w:r>
        <w:rPr>
          <w:b/>
          <w:sz w:val="24"/>
        </w:rPr>
        <w:t>ARTICLE 8 — RESOURCES TO IMPLEMENT THE ACTION — THIRD PARTIES INVOLVED IN THE ACTION</w:t>
      </w:r>
    </w:p>
    <w:p w:rsidR="00F179BC" w:rsidRDefault="00F179BC">
      <w:pPr>
        <w:pStyle w:val="Zkladntext"/>
        <w:spacing w:before="3"/>
        <w:rPr>
          <w:b/>
          <w:sz w:val="23"/>
        </w:rPr>
      </w:pPr>
    </w:p>
    <w:p w:rsidR="00F179BC" w:rsidRDefault="00590CBC">
      <w:pPr>
        <w:pStyle w:val="Zkladntext"/>
        <w:spacing w:before="1" w:line="482" w:lineRule="auto"/>
        <w:ind w:left="113" w:right="2853"/>
      </w:pPr>
      <w:r>
        <w:t>The beneficiaries must have the appropriate resources to implement the action. If it is necessary to implement the action, the beneficiaries may:</w:t>
      </w:r>
    </w:p>
    <w:p w:rsidR="00F179BC" w:rsidRDefault="00590CBC" w:rsidP="00590CBC">
      <w:pPr>
        <w:pStyle w:val="Odstavecseseznamem"/>
        <w:numPr>
          <w:ilvl w:val="0"/>
          <w:numId w:val="101"/>
        </w:numPr>
        <w:tabs>
          <w:tab w:val="left" w:pos="757"/>
          <w:tab w:val="left" w:pos="758"/>
        </w:tabs>
        <w:spacing w:before="9"/>
        <w:rPr>
          <w:sz w:val="24"/>
        </w:rPr>
      </w:pPr>
      <w:r>
        <w:rPr>
          <w:sz w:val="24"/>
        </w:rPr>
        <w:t>purchase goods, works and services (see Article</w:t>
      </w:r>
      <w:r>
        <w:rPr>
          <w:spacing w:val="-4"/>
          <w:sz w:val="24"/>
        </w:rPr>
        <w:t xml:space="preserve"> </w:t>
      </w:r>
      <w:r>
        <w:rPr>
          <w:sz w:val="24"/>
        </w:rPr>
        <w:t>10);</w:t>
      </w:r>
    </w:p>
    <w:p w:rsidR="00F179BC" w:rsidRDefault="00F179BC">
      <w:pPr>
        <w:pStyle w:val="Zkladntext"/>
        <w:spacing w:before="1"/>
      </w:pPr>
    </w:p>
    <w:p w:rsidR="00F179BC" w:rsidRDefault="00590CBC" w:rsidP="00590CBC">
      <w:pPr>
        <w:pStyle w:val="Odstavecseseznamem"/>
        <w:numPr>
          <w:ilvl w:val="0"/>
          <w:numId w:val="101"/>
        </w:numPr>
        <w:tabs>
          <w:tab w:val="left" w:pos="757"/>
          <w:tab w:val="left" w:pos="758"/>
        </w:tabs>
        <w:rPr>
          <w:sz w:val="24"/>
        </w:rPr>
      </w:pPr>
      <w:r>
        <w:rPr>
          <w:sz w:val="24"/>
        </w:rPr>
        <w:t>use in-kind contributions provided by third parties against payment (see Article</w:t>
      </w:r>
      <w:r>
        <w:rPr>
          <w:spacing w:val="-7"/>
          <w:sz w:val="24"/>
        </w:rPr>
        <w:t xml:space="preserve"> </w:t>
      </w:r>
      <w:r>
        <w:rPr>
          <w:sz w:val="24"/>
        </w:rPr>
        <w:t>11);</w:t>
      </w:r>
    </w:p>
    <w:p w:rsidR="00F179BC" w:rsidRDefault="00F179BC">
      <w:pPr>
        <w:pStyle w:val="Zkladntext"/>
        <w:spacing w:before="1"/>
      </w:pPr>
    </w:p>
    <w:p w:rsidR="00F179BC" w:rsidRDefault="00590CBC" w:rsidP="00590CBC">
      <w:pPr>
        <w:pStyle w:val="Odstavecseseznamem"/>
        <w:numPr>
          <w:ilvl w:val="0"/>
          <w:numId w:val="101"/>
        </w:numPr>
        <w:tabs>
          <w:tab w:val="left" w:pos="757"/>
          <w:tab w:val="left" w:pos="758"/>
        </w:tabs>
        <w:rPr>
          <w:sz w:val="24"/>
        </w:rPr>
      </w:pPr>
      <w:r>
        <w:rPr>
          <w:sz w:val="24"/>
        </w:rPr>
        <w:t>use in-kind contributions provided by third parties free of charge (see Article</w:t>
      </w:r>
      <w:r>
        <w:rPr>
          <w:spacing w:val="-12"/>
          <w:sz w:val="24"/>
        </w:rPr>
        <w:t xml:space="preserve"> </w:t>
      </w:r>
      <w:r>
        <w:rPr>
          <w:sz w:val="24"/>
        </w:rPr>
        <w:t>12);</w:t>
      </w:r>
    </w:p>
    <w:p w:rsidR="00F179BC" w:rsidRDefault="00F179BC">
      <w:pPr>
        <w:pStyle w:val="Zkladntext"/>
        <w:spacing w:before="1"/>
      </w:pPr>
    </w:p>
    <w:p w:rsidR="00F179BC" w:rsidRDefault="00590CBC" w:rsidP="00590CBC">
      <w:pPr>
        <w:pStyle w:val="Odstavecseseznamem"/>
        <w:numPr>
          <w:ilvl w:val="0"/>
          <w:numId w:val="101"/>
        </w:numPr>
        <w:tabs>
          <w:tab w:val="left" w:pos="757"/>
          <w:tab w:val="left" w:pos="758"/>
        </w:tabs>
        <w:rPr>
          <w:sz w:val="24"/>
        </w:rPr>
      </w:pPr>
      <w:r>
        <w:rPr>
          <w:sz w:val="24"/>
        </w:rPr>
        <w:t>call upon subcontractors to implement action tasks described in Annex 1 (see Article</w:t>
      </w:r>
      <w:r>
        <w:rPr>
          <w:spacing w:val="-8"/>
          <w:sz w:val="24"/>
        </w:rPr>
        <w:t xml:space="preserve"> </w:t>
      </w:r>
      <w:r>
        <w:rPr>
          <w:sz w:val="24"/>
        </w:rPr>
        <w:t>13);</w:t>
      </w:r>
    </w:p>
    <w:p w:rsidR="00F179BC" w:rsidRDefault="00F179BC">
      <w:pPr>
        <w:pStyle w:val="Zkladntext"/>
        <w:spacing w:before="1"/>
      </w:pPr>
    </w:p>
    <w:p w:rsidR="00F179BC" w:rsidRDefault="00590CBC" w:rsidP="00590CBC">
      <w:pPr>
        <w:pStyle w:val="Odstavecseseznamem"/>
        <w:numPr>
          <w:ilvl w:val="0"/>
          <w:numId w:val="101"/>
        </w:numPr>
        <w:tabs>
          <w:tab w:val="left" w:pos="757"/>
          <w:tab w:val="left" w:pos="758"/>
        </w:tabs>
        <w:rPr>
          <w:sz w:val="24"/>
        </w:rPr>
      </w:pPr>
      <w:r>
        <w:rPr>
          <w:sz w:val="24"/>
        </w:rPr>
        <w:t>call upon linked third parties to implement action tasks described in Annex 1 (see Article</w:t>
      </w:r>
      <w:r>
        <w:rPr>
          <w:spacing w:val="-9"/>
          <w:sz w:val="24"/>
        </w:rPr>
        <w:t xml:space="preserve"> </w:t>
      </w:r>
      <w:r>
        <w:rPr>
          <w:sz w:val="24"/>
        </w:rPr>
        <w:t>14).</w:t>
      </w:r>
    </w:p>
    <w:p w:rsidR="00F179BC" w:rsidRDefault="00F179BC">
      <w:pPr>
        <w:pStyle w:val="Zkladntext"/>
        <w:spacing w:before="1"/>
      </w:pPr>
    </w:p>
    <w:p w:rsidR="00F179BC" w:rsidRDefault="00590CBC">
      <w:pPr>
        <w:pStyle w:val="Zkladntext"/>
        <w:spacing w:line="249" w:lineRule="auto"/>
        <w:ind w:left="113" w:right="791"/>
      </w:pPr>
      <w:r>
        <w:t>In these cases, the beneficiaries retain sole responsibility towards the Commission and the other beneficiaries for implementing the action.</w:t>
      </w:r>
    </w:p>
    <w:p w:rsidR="00F179BC" w:rsidRDefault="00F179BC">
      <w:pPr>
        <w:pStyle w:val="Zkladntext"/>
        <w:spacing w:before="5"/>
        <w:rPr>
          <w:sz w:val="29"/>
        </w:rPr>
      </w:pPr>
    </w:p>
    <w:p w:rsidR="00F179BC" w:rsidRDefault="00590CBC">
      <w:pPr>
        <w:spacing w:line="249" w:lineRule="auto"/>
        <w:ind w:left="1814" w:right="1302" w:hanging="1701"/>
        <w:rPr>
          <w:b/>
          <w:sz w:val="24"/>
        </w:rPr>
      </w:pPr>
      <w:bookmarkStart w:id="28" w:name="_bookmark27"/>
      <w:bookmarkEnd w:id="28"/>
      <w:r>
        <w:rPr>
          <w:b/>
          <w:sz w:val="24"/>
        </w:rPr>
        <w:t>ARTICLE 9 — IMPLEMENTATION OF ACTION TASKS BY BENEFICIARIES NOT RECEIVING EU FUNDING</w:t>
      </w:r>
    </w:p>
    <w:p w:rsidR="00F179BC" w:rsidRDefault="00F179BC">
      <w:pPr>
        <w:pStyle w:val="Zkladntext"/>
        <w:spacing w:before="8"/>
        <w:rPr>
          <w:b/>
        </w:rPr>
      </w:pPr>
    </w:p>
    <w:p w:rsidR="00F179BC" w:rsidRDefault="00590CBC" w:rsidP="00590CBC">
      <w:pPr>
        <w:pStyle w:val="Odstavecseseznamem"/>
        <w:numPr>
          <w:ilvl w:val="1"/>
          <w:numId w:val="100"/>
        </w:numPr>
        <w:tabs>
          <w:tab w:val="left" w:pos="474"/>
        </w:tabs>
        <w:rPr>
          <w:b/>
          <w:sz w:val="24"/>
        </w:rPr>
      </w:pPr>
      <w:bookmarkStart w:id="29" w:name="_bookmark28"/>
      <w:bookmarkEnd w:id="29"/>
      <w:r>
        <w:rPr>
          <w:b/>
          <w:sz w:val="24"/>
        </w:rPr>
        <w:t>Rules for the implementation of action tasks by beneficiaries not receiving EU</w:t>
      </w:r>
      <w:r>
        <w:rPr>
          <w:b/>
          <w:spacing w:val="-12"/>
          <w:sz w:val="24"/>
        </w:rPr>
        <w:t xml:space="preserve"> </w:t>
      </w:r>
      <w:r>
        <w:rPr>
          <w:b/>
          <w:sz w:val="24"/>
        </w:rPr>
        <w:t>funding</w:t>
      </w:r>
    </w:p>
    <w:p w:rsidR="00F179BC" w:rsidRDefault="00F179BC">
      <w:pPr>
        <w:pStyle w:val="Zkladntext"/>
        <w:spacing w:before="3"/>
        <w:rPr>
          <w:b/>
        </w:rPr>
      </w:pPr>
    </w:p>
    <w:p w:rsidR="00F179BC" w:rsidRDefault="00590CBC">
      <w:pPr>
        <w:pStyle w:val="Zkladntext"/>
        <w:spacing w:line="249" w:lineRule="auto"/>
        <w:ind w:left="113"/>
      </w:pPr>
      <w:r>
        <w:t>Beneficiaries</w:t>
      </w:r>
      <w:r>
        <w:rPr>
          <w:spacing w:val="-13"/>
        </w:rPr>
        <w:t xml:space="preserve"> </w:t>
      </w:r>
      <w:r>
        <w:t>not</w:t>
      </w:r>
      <w:r>
        <w:rPr>
          <w:spacing w:val="-13"/>
        </w:rPr>
        <w:t xml:space="preserve"> </w:t>
      </w:r>
      <w:r>
        <w:t>receiving</w:t>
      </w:r>
      <w:r>
        <w:rPr>
          <w:spacing w:val="-13"/>
        </w:rPr>
        <w:t xml:space="preserve"> </w:t>
      </w:r>
      <w:r>
        <w:t>EU</w:t>
      </w:r>
      <w:r>
        <w:rPr>
          <w:spacing w:val="-13"/>
        </w:rPr>
        <w:t xml:space="preserve"> </w:t>
      </w:r>
      <w:r>
        <w:t>funding</w:t>
      </w:r>
      <w:r>
        <w:rPr>
          <w:spacing w:val="-13"/>
        </w:rPr>
        <w:t xml:space="preserve"> </w:t>
      </w:r>
      <w:r>
        <w:t>must</w:t>
      </w:r>
      <w:r>
        <w:rPr>
          <w:spacing w:val="-13"/>
        </w:rPr>
        <w:t xml:space="preserve"> </w:t>
      </w:r>
      <w:r>
        <w:t>implement</w:t>
      </w:r>
      <w:r>
        <w:rPr>
          <w:spacing w:val="-13"/>
        </w:rPr>
        <w:t xml:space="preserve"> </w:t>
      </w:r>
      <w:r>
        <w:t>the</w:t>
      </w:r>
      <w:r>
        <w:rPr>
          <w:spacing w:val="-13"/>
        </w:rPr>
        <w:t xml:space="preserve"> </w:t>
      </w:r>
      <w:r>
        <w:t>action</w:t>
      </w:r>
      <w:r>
        <w:rPr>
          <w:spacing w:val="-13"/>
        </w:rPr>
        <w:t xml:space="preserve"> </w:t>
      </w:r>
      <w:r>
        <w:t>tasks</w:t>
      </w:r>
      <w:r>
        <w:rPr>
          <w:spacing w:val="-13"/>
        </w:rPr>
        <w:t xml:space="preserve"> </w:t>
      </w:r>
      <w:r>
        <w:t>attributed</w:t>
      </w:r>
      <w:r>
        <w:rPr>
          <w:spacing w:val="-13"/>
        </w:rPr>
        <w:t xml:space="preserve"> </w:t>
      </w:r>
      <w:r>
        <w:t>to</w:t>
      </w:r>
      <w:r>
        <w:rPr>
          <w:spacing w:val="-13"/>
        </w:rPr>
        <w:t xml:space="preserve"> </w:t>
      </w:r>
      <w:r>
        <w:t>them</w:t>
      </w:r>
      <w:r>
        <w:rPr>
          <w:spacing w:val="-13"/>
        </w:rPr>
        <w:t xml:space="preserve"> </w:t>
      </w:r>
      <w:r>
        <w:t>in</w:t>
      </w:r>
      <w:r>
        <w:rPr>
          <w:spacing w:val="-13"/>
        </w:rPr>
        <w:t xml:space="preserve"> </w:t>
      </w:r>
      <w:r>
        <w:t>Annex</w:t>
      </w:r>
      <w:r>
        <w:rPr>
          <w:spacing w:val="-13"/>
        </w:rPr>
        <w:t xml:space="preserve"> </w:t>
      </w:r>
      <w:r>
        <w:t>1 according to Article</w:t>
      </w:r>
      <w:r>
        <w:rPr>
          <w:spacing w:val="-3"/>
        </w:rPr>
        <w:t xml:space="preserve"> </w:t>
      </w:r>
      <w:r>
        <w:t>7.1.</w:t>
      </w:r>
    </w:p>
    <w:p w:rsidR="00F179BC" w:rsidRDefault="00F179BC">
      <w:pPr>
        <w:pStyle w:val="Zkladntext"/>
        <w:spacing w:before="2"/>
        <w:rPr>
          <w:sz w:val="23"/>
        </w:rPr>
      </w:pPr>
    </w:p>
    <w:p w:rsidR="00F179BC" w:rsidRDefault="00590CBC">
      <w:pPr>
        <w:pStyle w:val="Zkladntext"/>
        <w:ind w:left="113"/>
      </w:pPr>
      <w:r>
        <w:t>Their costs are estimated in Annex 2 but:</w:t>
      </w:r>
    </w:p>
    <w:p w:rsidR="00F179BC" w:rsidRDefault="00F179BC">
      <w:pPr>
        <w:pStyle w:val="Zkladntext"/>
        <w:spacing w:before="1"/>
      </w:pPr>
    </w:p>
    <w:p w:rsidR="00F179BC" w:rsidRDefault="00590CBC" w:rsidP="00590CBC">
      <w:pPr>
        <w:pStyle w:val="Odstavecseseznamem"/>
        <w:numPr>
          <w:ilvl w:val="2"/>
          <w:numId w:val="100"/>
        </w:numPr>
        <w:tabs>
          <w:tab w:val="left" w:pos="757"/>
          <w:tab w:val="left" w:pos="758"/>
        </w:tabs>
        <w:rPr>
          <w:sz w:val="24"/>
        </w:rPr>
      </w:pPr>
      <w:r>
        <w:rPr>
          <w:sz w:val="24"/>
        </w:rPr>
        <w:t>will not be reimbursed</w:t>
      </w:r>
      <w:r>
        <w:rPr>
          <w:spacing w:val="-3"/>
          <w:sz w:val="24"/>
        </w:rPr>
        <w:t xml:space="preserve"> </w:t>
      </w:r>
      <w:r>
        <w:rPr>
          <w:sz w:val="24"/>
        </w:rPr>
        <w:t>and</w:t>
      </w:r>
    </w:p>
    <w:p w:rsidR="00F179BC" w:rsidRDefault="00F179BC">
      <w:pPr>
        <w:rPr>
          <w:sz w:val="24"/>
        </w:rPr>
        <w:sectPr w:rsidR="00F179BC">
          <w:pgSz w:w="11910" w:h="16840"/>
          <w:pgMar w:top="800" w:right="340" w:bottom="740" w:left="1020" w:header="391" w:footer="543" w:gutter="0"/>
          <w:cols w:space="720"/>
        </w:sectPr>
      </w:pPr>
    </w:p>
    <w:p w:rsidR="00F179BC" w:rsidRDefault="00F179BC">
      <w:pPr>
        <w:pStyle w:val="Zkladntext"/>
        <w:spacing w:before="5"/>
        <w:rPr>
          <w:sz w:val="17"/>
        </w:rPr>
      </w:pPr>
    </w:p>
    <w:p w:rsidR="00F179BC" w:rsidRDefault="00590CBC" w:rsidP="00590CBC">
      <w:pPr>
        <w:pStyle w:val="Odstavecseseznamem"/>
        <w:numPr>
          <w:ilvl w:val="2"/>
          <w:numId w:val="100"/>
        </w:numPr>
        <w:tabs>
          <w:tab w:val="left" w:pos="757"/>
          <w:tab w:val="left" w:pos="758"/>
        </w:tabs>
        <w:spacing w:before="90" w:line="249" w:lineRule="auto"/>
        <w:ind w:right="791"/>
        <w:rPr>
          <w:sz w:val="24"/>
        </w:rPr>
      </w:pPr>
      <w:r>
        <w:rPr>
          <w:sz w:val="24"/>
        </w:rPr>
        <w:t>will not be taken into account for the calculation of the grant (see Articles 5.2, 5.3 and 5.4, and</w:t>
      </w:r>
      <w:r>
        <w:rPr>
          <w:spacing w:val="-1"/>
          <w:sz w:val="24"/>
        </w:rPr>
        <w:t xml:space="preserve"> </w:t>
      </w:r>
      <w:r>
        <w:rPr>
          <w:sz w:val="24"/>
        </w:rPr>
        <w:t>21).</w:t>
      </w:r>
    </w:p>
    <w:p w:rsidR="00F179BC" w:rsidRDefault="00590CBC">
      <w:pPr>
        <w:pStyle w:val="Zkladntext"/>
        <w:spacing w:before="227"/>
        <w:ind w:left="113"/>
        <w:jc w:val="both"/>
      </w:pPr>
      <w:r>
        <w:t>Chapter 3, Articles 10 to 15, 18.1.2, 20.3(b), 20.4(b), 20.6, 21, 23a, 26.4, 27.2, 28.1, 28.2, 30.3, 31.5,</w:t>
      </w:r>
    </w:p>
    <w:p w:rsidR="00F179BC" w:rsidRDefault="00590CBC">
      <w:pPr>
        <w:pStyle w:val="Zkladntext"/>
        <w:spacing w:before="11"/>
        <w:ind w:left="113"/>
        <w:jc w:val="both"/>
      </w:pPr>
      <w:r>
        <w:t>40, 42, 43, 44, 47 and 48 do not apply to these beneficiaries.</w:t>
      </w:r>
    </w:p>
    <w:p w:rsidR="00F179BC" w:rsidRDefault="00F179BC">
      <w:pPr>
        <w:pStyle w:val="Zkladntext"/>
        <w:spacing w:before="8"/>
        <w:rPr>
          <w:sz w:val="20"/>
        </w:rPr>
      </w:pPr>
    </w:p>
    <w:p w:rsidR="00F179BC" w:rsidRDefault="00590CBC">
      <w:pPr>
        <w:pStyle w:val="Zkladntext"/>
        <w:ind w:left="113"/>
        <w:jc w:val="both"/>
      </w:pPr>
      <w:r>
        <w:t>They will not be subject to financial checks, reviews and audits under Article 22.</w:t>
      </w:r>
    </w:p>
    <w:p w:rsidR="00F179BC" w:rsidRDefault="00F179BC">
      <w:pPr>
        <w:pStyle w:val="Zkladntext"/>
        <w:spacing w:before="8"/>
        <w:rPr>
          <w:sz w:val="20"/>
        </w:rPr>
      </w:pPr>
    </w:p>
    <w:p w:rsidR="00F179BC" w:rsidRDefault="00590CBC">
      <w:pPr>
        <w:pStyle w:val="Zkladntext"/>
        <w:spacing w:line="249" w:lineRule="auto"/>
        <w:ind w:left="113" w:right="793"/>
        <w:jc w:val="both"/>
      </w:pPr>
      <w:r>
        <w:t>Beneficiaries not receiving EU funding may provide in-kind contributions to another beneficiary. In this case, they will be considered as a third party for the purpose of Articles 11 and 12.</w:t>
      </w:r>
    </w:p>
    <w:p w:rsidR="00F179BC" w:rsidRDefault="00F179BC">
      <w:pPr>
        <w:pStyle w:val="Zkladntext"/>
        <w:spacing w:before="1"/>
      </w:pPr>
    </w:p>
    <w:p w:rsidR="00F179BC" w:rsidRDefault="00590CBC" w:rsidP="00590CBC">
      <w:pPr>
        <w:pStyle w:val="Odstavecseseznamem"/>
        <w:numPr>
          <w:ilvl w:val="1"/>
          <w:numId w:val="100"/>
        </w:numPr>
        <w:tabs>
          <w:tab w:val="left" w:pos="474"/>
        </w:tabs>
        <w:jc w:val="both"/>
        <w:rPr>
          <w:b/>
          <w:sz w:val="24"/>
        </w:rPr>
      </w:pPr>
      <w:bookmarkStart w:id="30" w:name="_bookmark29"/>
      <w:bookmarkEnd w:id="30"/>
      <w:r>
        <w:rPr>
          <w:b/>
          <w:sz w:val="24"/>
        </w:rPr>
        <w:t>Consequences of</w:t>
      </w:r>
      <w:r>
        <w:rPr>
          <w:b/>
          <w:spacing w:val="-3"/>
          <w:sz w:val="24"/>
        </w:rPr>
        <w:t xml:space="preserve"> </w:t>
      </w:r>
      <w:r>
        <w:rPr>
          <w:b/>
          <w:sz w:val="24"/>
        </w:rPr>
        <w:t>non-compliance</w:t>
      </w:r>
    </w:p>
    <w:p w:rsidR="00F179BC" w:rsidRDefault="00F179BC">
      <w:pPr>
        <w:pStyle w:val="Zkladntext"/>
        <w:spacing w:before="9"/>
        <w:rPr>
          <w:b/>
          <w:sz w:val="20"/>
        </w:rPr>
      </w:pPr>
    </w:p>
    <w:p w:rsidR="00F179BC" w:rsidRDefault="00590CBC">
      <w:pPr>
        <w:pStyle w:val="Zkladntext"/>
        <w:spacing w:before="1" w:line="249" w:lineRule="auto"/>
        <w:ind w:left="113" w:right="792"/>
        <w:jc w:val="both"/>
      </w:pPr>
      <w:r>
        <w:t>If a beneficiary not receiving EU funding breaches any of its obligations under this Article, its participation in the Agreement may be terminated (see Article 50).</w:t>
      </w:r>
    </w:p>
    <w:p w:rsidR="00F179BC" w:rsidRDefault="00590CBC">
      <w:pPr>
        <w:pStyle w:val="Zkladntext"/>
        <w:spacing w:before="228" w:line="249" w:lineRule="auto"/>
        <w:ind w:left="113" w:right="791"/>
        <w:jc w:val="both"/>
      </w:pPr>
      <w:r>
        <w:t>Such breaches may also lead to any of the other measures described in Chapter 6 that are applicable to it.</w:t>
      </w:r>
    </w:p>
    <w:p w:rsidR="00F179BC" w:rsidRDefault="00F179BC">
      <w:pPr>
        <w:pStyle w:val="Zkladntext"/>
        <w:spacing w:before="5"/>
        <w:rPr>
          <w:sz w:val="29"/>
        </w:rPr>
      </w:pPr>
    </w:p>
    <w:p w:rsidR="00F179BC" w:rsidRDefault="00590CBC">
      <w:pPr>
        <w:spacing w:before="1"/>
        <w:ind w:left="113"/>
        <w:jc w:val="both"/>
        <w:rPr>
          <w:b/>
          <w:sz w:val="24"/>
        </w:rPr>
      </w:pPr>
      <w:bookmarkStart w:id="31" w:name="_bookmark30"/>
      <w:bookmarkEnd w:id="31"/>
      <w:r>
        <w:rPr>
          <w:b/>
          <w:sz w:val="24"/>
        </w:rPr>
        <w:t>ARTICLE 10 — PURCHASE OF GOODS, WORKS OR SERVICES</w:t>
      </w:r>
    </w:p>
    <w:p w:rsidR="00F179BC" w:rsidRDefault="00F179BC">
      <w:pPr>
        <w:pStyle w:val="Zkladntext"/>
        <w:spacing w:before="3"/>
        <w:rPr>
          <w:b/>
          <w:sz w:val="25"/>
        </w:rPr>
      </w:pPr>
    </w:p>
    <w:p w:rsidR="00F179BC" w:rsidRDefault="00590CBC" w:rsidP="00590CBC">
      <w:pPr>
        <w:pStyle w:val="Odstavecseseznamem"/>
        <w:numPr>
          <w:ilvl w:val="1"/>
          <w:numId w:val="99"/>
        </w:numPr>
        <w:tabs>
          <w:tab w:val="left" w:pos="594"/>
        </w:tabs>
        <w:jc w:val="both"/>
        <w:rPr>
          <w:b/>
          <w:sz w:val="24"/>
        </w:rPr>
      </w:pPr>
      <w:bookmarkStart w:id="32" w:name="_bookmark31"/>
      <w:bookmarkEnd w:id="32"/>
      <w:r>
        <w:rPr>
          <w:b/>
          <w:sz w:val="24"/>
        </w:rPr>
        <w:t>Rules for purchasing goods, works or</w:t>
      </w:r>
      <w:r>
        <w:rPr>
          <w:b/>
          <w:spacing w:val="-9"/>
          <w:sz w:val="24"/>
        </w:rPr>
        <w:t xml:space="preserve"> </w:t>
      </w:r>
      <w:r>
        <w:rPr>
          <w:b/>
          <w:sz w:val="24"/>
        </w:rPr>
        <w:t>services</w:t>
      </w:r>
    </w:p>
    <w:p w:rsidR="00F179BC" w:rsidRDefault="00F179BC">
      <w:pPr>
        <w:pStyle w:val="Zkladntext"/>
        <w:spacing w:before="10"/>
        <w:rPr>
          <w:b/>
          <w:sz w:val="20"/>
        </w:rPr>
      </w:pPr>
    </w:p>
    <w:p w:rsidR="00F179BC" w:rsidRDefault="00590CBC" w:rsidP="00590CBC">
      <w:pPr>
        <w:pStyle w:val="Odstavecseseznamem"/>
        <w:numPr>
          <w:ilvl w:val="2"/>
          <w:numId w:val="99"/>
        </w:numPr>
        <w:tabs>
          <w:tab w:val="left" w:pos="769"/>
        </w:tabs>
        <w:ind w:firstLine="0"/>
        <w:jc w:val="both"/>
        <w:rPr>
          <w:sz w:val="24"/>
        </w:rPr>
      </w:pPr>
      <w:r>
        <w:rPr>
          <w:sz w:val="24"/>
        </w:rPr>
        <w:t>If</w:t>
      </w:r>
      <w:r>
        <w:rPr>
          <w:spacing w:val="-7"/>
          <w:sz w:val="24"/>
        </w:rPr>
        <w:t xml:space="preserve"> </w:t>
      </w:r>
      <w:r>
        <w:rPr>
          <w:sz w:val="24"/>
        </w:rPr>
        <w:t>necessary</w:t>
      </w:r>
      <w:r>
        <w:rPr>
          <w:spacing w:val="-7"/>
          <w:sz w:val="24"/>
        </w:rPr>
        <w:t xml:space="preserve"> </w:t>
      </w:r>
      <w:r>
        <w:rPr>
          <w:sz w:val="24"/>
        </w:rPr>
        <w:t>to</w:t>
      </w:r>
      <w:r>
        <w:rPr>
          <w:spacing w:val="-7"/>
          <w:sz w:val="24"/>
        </w:rPr>
        <w:t xml:space="preserve"> </w:t>
      </w:r>
      <w:r>
        <w:rPr>
          <w:sz w:val="24"/>
        </w:rPr>
        <w:t>implement</w:t>
      </w:r>
      <w:r>
        <w:rPr>
          <w:spacing w:val="-7"/>
          <w:sz w:val="24"/>
        </w:rPr>
        <w:t xml:space="preserve"> </w:t>
      </w:r>
      <w:r>
        <w:rPr>
          <w:sz w:val="24"/>
        </w:rPr>
        <w:t>the</w:t>
      </w:r>
      <w:r>
        <w:rPr>
          <w:spacing w:val="-7"/>
          <w:sz w:val="24"/>
        </w:rPr>
        <w:t xml:space="preserve"> </w:t>
      </w:r>
      <w:r>
        <w:rPr>
          <w:sz w:val="24"/>
        </w:rPr>
        <w:t>action,</w:t>
      </w:r>
      <w:r>
        <w:rPr>
          <w:spacing w:val="-7"/>
          <w:sz w:val="24"/>
        </w:rPr>
        <w:t xml:space="preserve"> </w:t>
      </w:r>
      <w:r>
        <w:rPr>
          <w:sz w:val="24"/>
        </w:rPr>
        <w:t>the</w:t>
      </w:r>
      <w:r>
        <w:rPr>
          <w:spacing w:val="-7"/>
          <w:sz w:val="24"/>
        </w:rPr>
        <w:t xml:space="preserve"> </w:t>
      </w:r>
      <w:r>
        <w:rPr>
          <w:sz w:val="24"/>
        </w:rPr>
        <w:t>beneficiaries</w:t>
      </w:r>
      <w:r>
        <w:rPr>
          <w:spacing w:val="-7"/>
          <w:sz w:val="24"/>
        </w:rPr>
        <w:t xml:space="preserve"> </w:t>
      </w:r>
      <w:r>
        <w:rPr>
          <w:sz w:val="24"/>
        </w:rPr>
        <w:t>may</w:t>
      </w:r>
      <w:r>
        <w:rPr>
          <w:spacing w:val="-7"/>
          <w:sz w:val="24"/>
        </w:rPr>
        <w:t xml:space="preserve"> </w:t>
      </w:r>
      <w:r>
        <w:rPr>
          <w:sz w:val="24"/>
        </w:rPr>
        <w:t>purchase</w:t>
      </w:r>
      <w:r>
        <w:rPr>
          <w:spacing w:val="-7"/>
          <w:sz w:val="24"/>
        </w:rPr>
        <w:t xml:space="preserve"> </w:t>
      </w:r>
      <w:r>
        <w:rPr>
          <w:sz w:val="24"/>
        </w:rPr>
        <w:t>goods,</w:t>
      </w:r>
      <w:r>
        <w:rPr>
          <w:spacing w:val="-7"/>
          <w:sz w:val="24"/>
        </w:rPr>
        <w:t xml:space="preserve"> </w:t>
      </w:r>
      <w:r>
        <w:rPr>
          <w:sz w:val="24"/>
        </w:rPr>
        <w:t>works</w:t>
      </w:r>
      <w:r>
        <w:rPr>
          <w:spacing w:val="-7"/>
          <w:sz w:val="24"/>
        </w:rPr>
        <w:t xml:space="preserve"> </w:t>
      </w:r>
      <w:r>
        <w:rPr>
          <w:sz w:val="24"/>
        </w:rPr>
        <w:t>or</w:t>
      </w:r>
      <w:r>
        <w:rPr>
          <w:spacing w:val="-7"/>
          <w:sz w:val="24"/>
        </w:rPr>
        <w:t xml:space="preserve"> </w:t>
      </w:r>
      <w:r>
        <w:rPr>
          <w:sz w:val="24"/>
        </w:rPr>
        <w:t>services.</w:t>
      </w:r>
    </w:p>
    <w:p w:rsidR="00F179BC" w:rsidRDefault="00F179BC">
      <w:pPr>
        <w:pStyle w:val="Zkladntext"/>
        <w:spacing w:before="8"/>
        <w:rPr>
          <w:sz w:val="20"/>
        </w:rPr>
      </w:pPr>
    </w:p>
    <w:p w:rsidR="00F179BC" w:rsidRDefault="00590CBC">
      <w:pPr>
        <w:pStyle w:val="Zkladntext"/>
        <w:spacing w:line="249" w:lineRule="auto"/>
        <w:ind w:left="113" w:right="791"/>
        <w:jc w:val="both"/>
      </w:pPr>
      <w:r>
        <w:t xml:space="preserve">The beneficiaries must make such purchases ensuring the best value for money </w:t>
      </w:r>
      <w:r>
        <w:rPr>
          <w:spacing w:val="-4"/>
        </w:rPr>
        <w:t xml:space="preserve">or, </w:t>
      </w:r>
      <w:r>
        <w:t>if appropriate,</w:t>
      </w:r>
      <w:r>
        <w:rPr>
          <w:spacing w:val="-32"/>
        </w:rPr>
        <w:t xml:space="preserve"> </w:t>
      </w:r>
      <w:r>
        <w:t>the lowest price. In doing so, they must avoid any conflict of interests (see Article</w:t>
      </w:r>
      <w:r>
        <w:rPr>
          <w:spacing w:val="-7"/>
        </w:rPr>
        <w:t xml:space="preserve"> </w:t>
      </w:r>
      <w:r>
        <w:t>35).</w:t>
      </w:r>
    </w:p>
    <w:p w:rsidR="00F179BC" w:rsidRDefault="00590CBC">
      <w:pPr>
        <w:pStyle w:val="Zkladntext"/>
        <w:spacing w:before="227" w:line="249" w:lineRule="auto"/>
        <w:ind w:left="113" w:right="791"/>
        <w:jc w:val="both"/>
      </w:pPr>
      <w:r>
        <w:t>The beneficiaries must ensure that the Commission, the European Court of Auditors (ECA) and the European Anti-Fraud Office (OLAF) can exercise their rights under Articles 22 and 23 also towards their contractors.</w:t>
      </w:r>
    </w:p>
    <w:p w:rsidR="00F179BC" w:rsidRDefault="00F179BC">
      <w:pPr>
        <w:pStyle w:val="Zkladntext"/>
        <w:spacing w:before="9"/>
        <w:rPr>
          <w:sz w:val="21"/>
        </w:rPr>
      </w:pPr>
    </w:p>
    <w:p w:rsidR="00F179BC" w:rsidRDefault="00590CBC" w:rsidP="00590CBC">
      <w:pPr>
        <w:pStyle w:val="Odstavecseseznamem"/>
        <w:numPr>
          <w:ilvl w:val="2"/>
          <w:numId w:val="99"/>
        </w:numPr>
        <w:tabs>
          <w:tab w:val="left" w:pos="780"/>
        </w:tabs>
        <w:spacing w:line="271" w:lineRule="auto"/>
        <w:ind w:right="791" w:firstLine="0"/>
        <w:jc w:val="both"/>
        <w:rPr>
          <w:sz w:val="24"/>
        </w:rPr>
      </w:pPr>
      <w:r>
        <w:rPr>
          <w:sz w:val="24"/>
        </w:rPr>
        <w:t>Beneficiaries that are ‘contracting authorities’ within the meaning of Directives 2004/18/EC</w:t>
      </w:r>
      <w:r>
        <w:rPr>
          <w:position w:val="11"/>
          <w:sz w:val="15"/>
        </w:rPr>
        <w:t xml:space="preserve">5 </w:t>
      </w:r>
      <w:r>
        <w:rPr>
          <w:sz w:val="24"/>
        </w:rPr>
        <w:t>(or 2014/24/EC</w:t>
      </w:r>
      <w:r>
        <w:rPr>
          <w:position w:val="11"/>
          <w:sz w:val="15"/>
        </w:rPr>
        <w:t>6</w:t>
      </w:r>
      <w:r>
        <w:rPr>
          <w:sz w:val="24"/>
        </w:rPr>
        <w:t>) or ‘contracting entities’ within the meaning of Directive 2004/17/EC</w:t>
      </w:r>
      <w:r>
        <w:rPr>
          <w:position w:val="11"/>
          <w:sz w:val="15"/>
        </w:rPr>
        <w:t xml:space="preserve">7 </w:t>
      </w:r>
      <w:r>
        <w:rPr>
          <w:sz w:val="24"/>
        </w:rPr>
        <w:t>(or 2014/25/EC</w:t>
      </w:r>
      <w:r>
        <w:rPr>
          <w:position w:val="11"/>
          <w:sz w:val="15"/>
        </w:rPr>
        <w:t>8</w:t>
      </w:r>
      <w:r>
        <w:rPr>
          <w:sz w:val="24"/>
        </w:rPr>
        <w:t>) must comply with the applicable national law on public</w:t>
      </w:r>
      <w:r>
        <w:rPr>
          <w:spacing w:val="-5"/>
          <w:sz w:val="24"/>
        </w:rPr>
        <w:t xml:space="preserve"> </w:t>
      </w:r>
      <w:r>
        <w:rPr>
          <w:sz w:val="24"/>
        </w:rPr>
        <w:t>procurement.</w:t>
      </w:r>
    </w:p>
    <w:p w:rsidR="00F179BC" w:rsidRDefault="00590CBC">
      <w:pPr>
        <w:spacing w:before="250"/>
        <w:ind w:left="113"/>
        <w:jc w:val="both"/>
        <w:rPr>
          <w:b/>
          <w:sz w:val="24"/>
        </w:rPr>
      </w:pPr>
      <w:bookmarkStart w:id="33" w:name="_bookmark32"/>
      <w:bookmarkEnd w:id="33"/>
      <w:r>
        <w:rPr>
          <w:b/>
          <w:sz w:val="24"/>
        </w:rPr>
        <w:t>10.2 Consequences of non-compliance</w:t>
      </w:r>
    </w:p>
    <w:p w:rsidR="00F179BC" w:rsidRDefault="00F179BC">
      <w:pPr>
        <w:pStyle w:val="Zkladntext"/>
        <w:spacing w:before="10"/>
        <w:rPr>
          <w:b/>
          <w:sz w:val="20"/>
        </w:rPr>
      </w:pPr>
    </w:p>
    <w:p w:rsidR="00F179BC" w:rsidRDefault="00590CBC">
      <w:pPr>
        <w:pStyle w:val="Zkladntext"/>
        <w:spacing w:line="249" w:lineRule="auto"/>
        <w:ind w:left="113" w:right="792"/>
        <w:jc w:val="both"/>
      </w:pPr>
      <w:r>
        <w:t>If a beneficiary breaches any of its obligations under Article 10.1.1, the costs related to the contract concerned will be ineligible (see Article 6) and will be rejected (see Article 42).</w:t>
      </w:r>
    </w:p>
    <w:p w:rsidR="00F179BC" w:rsidRDefault="00590CBC">
      <w:pPr>
        <w:pStyle w:val="Zkladntext"/>
        <w:spacing w:before="228" w:line="249" w:lineRule="auto"/>
        <w:ind w:left="113" w:right="792"/>
        <w:jc w:val="both"/>
      </w:pPr>
      <w:r>
        <w:t>If a beneficiary breaches any of its obligations under Article 10.1.2, the grant may be reduced (see Article 43).</w:t>
      </w:r>
    </w:p>
    <w:p w:rsidR="00F179BC" w:rsidRDefault="005037F7">
      <w:pPr>
        <w:pStyle w:val="Zkladntext"/>
        <w:spacing w:before="9"/>
        <w:rPr>
          <w:sz w:val="14"/>
        </w:rPr>
      </w:pPr>
      <w:r>
        <w:rPr>
          <w:noProof/>
          <w:lang w:val="cs-CZ" w:eastAsia="cs-CZ"/>
        </w:rPr>
        <mc:AlternateContent>
          <mc:Choice Requires="wps">
            <w:drawing>
              <wp:anchor distT="0" distB="0" distL="0" distR="0" simplePos="0" relativeHeight="1144" behindDoc="0" locked="0" layoutInCell="1" allowOverlap="1">
                <wp:simplePos x="0" y="0"/>
                <wp:positionH relativeFrom="page">
                  <wp:posOffset>720090</wp:posOffset>
                </wp:positionH>
                <wp:positionV relativeFrom="paragraph">
                  <wp:posOffset>139700</wp:posOffset>
                </wp:positionV>
                <wp:extent cx="1828800" cy="0"/>
                <wp:effectExtent l="15240" t="6350" r="13335" b="12700"/>
                <wp:wrapTopAndBottom/>
                <wp:docPr id="38" name="Line 2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5" o:spid="_x0000_s1026" style="position:absolute;z-index:1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7pt,11pt" to="200.7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" strokeweight="1pt">
                <w10:wrap type="topAndBottom" anchorx="page"/>
              </v:line>
            </w:pict>
          </mc:Fallback>
        </mc:AlternateContent>
      </w:r>
    </w:p>
    <w:p w:rsidR="00F179BC" w:rsidRDefault="00590CBC">
      <w:pPr>
        <w:spacing w:before="34" w:line="249" w:lineRule="auto"/>
        <w:ind w:left="313" w:right="792" w:hanging="125"/>
        <w:jc w:val="both"/>
        <w:rPr>
          <w:sz w:val="20"/>
        </w:rPr>
      </w:pPr>
      <w:r>
        <w:rPr>
          <w:position w:val="6"/>
          <w:sz w:val="13"/>
        </w:rPr>
        <w:t xml:space="preserve">5 </w:t>
      </w:r>
      <w:r>
        <w:rPr>
          <w:sz w:val="20"/>
        </w:rPr>
        <w:t>Directive 2004/18/EC of the European Parliament and of the Council of 31 March 2004 on the coordination of procedures for the award of public work contracts, public supply contracts and public service contracts (OJ L 134, 30.04.2004, p. 114).</w:t>
      </w:r>
    </w:p>
    <w:p w:rsidR="00F179BC" w:rsidRDefault="00590CBC">
      <w:pPr>
        <w:spacing w:line="249" w:lineRule="auto"/>
        <w:ind w:left="313" w:right="791" w:hanging="125"/>
        <w:jc w:val="both"/>
        <w:rPr>
          <w:sz w:val="20"/>
        </w:rPr>
      </w:pPr>
      <w:r>
        <w:rPr>
          <w:position w:val="6"/>
          <w:sz w:val="13"/>
        </w:rPr>
        <w:t xml:space="preserve">6 </w:t>
      </w:r>
      <w:r>
        <w:rPr>
          <w:sz w:val="20"/>
        </w:rPr>
        <w:t>Directive 2014/24/EU of the European Parliament and of the Council of 26 February 2014 on public procurement and repealing Directive 2004/18/EC. (OJ L 94, 28.03.2014, p. 65).</w:t>
      </w:r>
    </w:p>
    <w:p w:rsidR="00F179BC" w:rsidRDefault="00590CBC">
      <w:pPr>
        <w:spacing w:line="249" w:lineRule="auto"/>
        <w:ind w:left="313" w:right="791" w:hanging="125"/>
        <w:jc w:val="both"/>
        <w:rPr>
          <w:sz w:val="20"/>
        </w:rPr>
      </w:pPr>
      <w:r>
        <w:rPr>
          <w:position w:val="6"/>
          <w:sz w:val="13"/>
        </w:rPr>
        <w:t xml:space="preserve">7 </w:t>
      </w:r>
      <w:r>
        <w:rPr>
          <w:sz w:val="20"/>
        </w:rPr>
        <w:t xml:space="preserve">Directive 2004/17/EC of the European Parliament and of the Council of 31 March 2004 coordinating the procurement procedures of entities operating in the water, </w:t>
      </w:r>
      <w:r>
        <w:rPr>
          <w:spacing w:val="-3"/>
          <w:sz w:val="20"/>
        </w:rPr>
        <w:t xml:space="preserve">energy, </w:t>
      </w:r>
      <w:r>
        <w:rPr>
          <w:sz w:val="20"/>
        </w:rPr>
        <w:t>transport and postal services sectors (OJ L 134, 30.04.2004, p. 1)</w:t>
      </w:r>
    </w:p>
    <w:p w:rsidR="00F179BC" w:rsidRDefault="00590CBC">
      <w:pPr>
        <w:spacing w:line="249" w:lineRule="auto"/>
        <w:ind w:left="313" w:right="792" w:hanging="125"/>
        <w:jc w:val="both"/>
        <w:rPr>
          <w:sz w:val="20"/>
        </w:rPr>
      </w:pPr>
      <w:r>
        <w:rPr>
          <w:position w:val="6"/>
          <w:sz w:val="13"/>
        </w:rPr>
        <w:t xml:space="preserve">8 </w:t>
      </w:r>
      <w:r>
        <w:rPr>
          <w:sz w:val="20"/>
        </w:rPr>
        <w:t>Directive 2014/25/EU of the European Parliament and of the Council of 26 February 2014 on procurement by entities operating in the water, energy, transport and postal services sectors and repealing Directive 2004/17/EC (OJ L 94, 28.03.2014, p. 243).</w:t>
      </w:r>
    </w:p>
    <w:p w:rsidR="00F179BC" w:rsidRDefault="00F179BC">
      <w:pPr>
        <w:spacing w:line="249" w:lineRule="auto"/>
        <w:jc w:val="both"/>
        <w:rPr>
          <w:sz w:val="20"/>
        </w:rPr>
        <w:sectPr w:rsidR="00F179BC">
          <w:pgSz w:w="11910" w:h="16840"/>
          <w:pgMar w:top="800" w:right="340" w:bottom="740" w:left="1020" w:header="391" w:footer="543" w:gutter="0"/>
          <w:cols w:space="720"/>
        </w:sectPr>
      </w:pPr>
    </w:p>
    <w:p w:rsidR="00F179BC" w:rsidRDefault="00F179BC">
      <w:pPr>
        <w:pStyle w:val="Zkladntext"/>
        <w:spacing w:before="5"/>
        <w:rPr>
          <w:sz w:val="17"/>
        </w:rPr>
      </w:pPr>
    </w:p>
    <w:p w:rsidR="00F179BC" w:rsidRDefault="00590CBC">
      <w:pPr>
        <w:pStyle w:val="Zkladntext"/>
        <w:spacing w:before="90"/>
        <w:ind w:left="113"/>
        <w:jc w:val="both"/>
      </w:pPr>
      <w:r>
        <w:t>Such breaches may also lead to any of the other measures described in Chapter 6.</w:t>
      </w:r>
    </w:p>
    <w:p w:rsidR="00F179BC" w:rsidRDefault="00F179BC">
      <w:pPr>
        <w:pStyle w:val="Zkladntext"/>
        <w:spacing w:before="4"/>
        <w:rPr>
          <w:sz w:val="30"/>
        </w:rPr>
      </w:pPr>
    </w:p>
    <w:p w:rsidR="00F179BC" w:rsidRDefault="00590CBC">
      <w:pPr>
        <w:spacing w:line="249" w:lineRule="auto"/>
        <w:ind w:left="1814" w:hanging="1701"/>
        <w:rPr>
          <w:b/>
          <w:sz w:val="24"/>
        </w:rPr>
      </w:pPr>
      <w:bookmarkStart w:id="34" w:name="_bookmark33"/>
      <w:bookmarkEnd w:id="34"/>
      <w:r>
        <w:rPr>
          <w:b/>
          <w:sz w:val="24"/>
        </w:rPr>
        <w:t>ARTICLE 11 — USE OF IN-KIND CONTRIBUTIONS PROVIDED BY THIRD PARTIES AGAINST PAYMENT</w:t>
      </w:r>
    </w:p>
    <w:p w:rsidR="00F179BC" w:rsidRDefault="00F179BC">
      <w:pPr>
        <w:pStyle w:val="Zkladntext"/>
        <w:spacing w:before="8"/>
        <w:rPr>
          <w:b/>
        </w:rPr>
      </w:pPr>
    </w:p>
    <w:p w:rsidR="00F179BC" w:rsidRDefault="00590CBC" w:rsidP="00590CBC">
      <w:pPr>
        <w:pStyle w:val="Odstavecseseznamem"/>
        <w:numPr>
          <w:ilvl w:val="1"/>
          <w:numId w:val="98"/>
        </w:numPr>
        <w:tabs>
          <w:tab w:val="left" w:pos="594"/>
        </w:tabs>
        <w:jc w:val="both"/>
        <w:rPr>
          <w:b/>
          <w:sz w:val="24"/>
        </w:rPr>
      </w:pPr>
      <w:bookmarkStart w:id="35" w:name="_bookmark34"/>
      <w:bookmarkEnd w:id="35"/>
      <w:r>
        <w:rPr>
          <w:b/>
          <w:sz w:val="24"/>
        </w:rPr>
        <w:t>Rules for the use of in-kind contributions against</w:t>
      </w:r>
      <w:r>
        <w:rPr>
          <w:b/>
          <w:spacing w:val="-4"/>
          <w:sz w:val="24"/>
        </w:rPr>
        <w:t xml:space="preserve"> </w:t>
      </w:r>
      <w:r>
        <w:rPr>
          <w:b/>
          <w:sz w:val="24"/>
        </w:rPr>
        <w:t>payment</w:t>
      </w:r>
    </w:p>
    <w:p w:rsidR="00F179BC" w:rsidRDefault="00F179BC">
      <w:pPr>
        <w:pStyle w:val="Zkladntext"/>
        <w:spacing w:before="10"/>
        <w:rPr>
          <w:b/>
          <w:sz w:val="22"/>
        </w:rPr>
      </w:pPr>
    </w:p>
    <w:p w:rsidR="00F179BC" w:rsidRDefault="00590CBC">
      <w:pPr>
        <w:pStyle w:val="Zkladntext"/>
        <w:spacing w:line="249" w:lineRule="auto"/>
        <w:ind w:left="113" w:right="791"/>
        <w:jc w:val="both"/>
      </w:pPr>
      <w:r>
        <w:t>If</w:t>
      </w:r>
      <w:r>
        <w:rPr>
          <w:spacing w:val="-16"/>
        </w:rPr>
        <w:t xml:space="preserve"> </w:t>
      </w:r>
      <w:r>
        <w:t>necessary</w:t>
      </w:r>
      <w:r>
        <w:rPr>
          <w:spacing w:val="-16"/>
        </w:rPr>
        <w:t xml:space="preserve"> </w:t>
      </w:r>
      <w:r>
        <w:t>to</w:t>
      </w:r>
      <w:r>
        <w:rPr>
          <w:spacing w:val="-16"/>
        </w:rPr>
        <w:t xml:space="preserve"> </w:t>
      </w:r>
      <w:r>
        <w:t>implement</w:t>
      </w:r>
      <w:r>
        <w:rPr>
          <w:spacing w:val="-16"/>
        </w:rPr>
        <w:t xml:space="preserve"> </w:t>
      </w:r>
      <w:r>
        <w:t>the</w:t>
      </w:r>
      <w:r>
        <w:rPr>
          <w:spacing w:val="-16"/>
        </w:rPr>
        <w:t xml:space="preserve"> </w:t>
      </w:r>
      <w:r>
        <w:t>action,</w:t>
      </w:r>
      <w:r>
        <w:rPr>
          <w:spacing w:val="-16"/>
        </w:rPr>
        <w:t xml:space="preserve"> </w:t>
      </w:r>
      <w:r>
        <w:t>the</w:t>
      </w:r>
      <w:r>
        <w:rPr>
          <w:spacing w:val="-16"/>
        </w:rPr>
        <w:t xml:space="preserve"> </w:t>
      </w:r>
      <w:r>
        <w:t>beneficiaries</w:t>
      </w:r>
      <w:r>
        <w:rPr>
          <w:spacing w:val="-16"/>
        </w:rPr>
        <w:t xml:space="preserve"> </w:t>
      </w:r>
      <w:r>
        <w:t>may</w:t>
      </w:r>
      <w:r>
        <w:rPr>
          <w:spacing w:val="-16"/>
        </w:rPr>
        <w:t xml:space="preserve"> </w:t>
      </w:r>
      <w:r>
        <w:t>use</w:t>
      </w:r>
      <w:r>
        <w:rPr>
          <w:spacing w:val="-16"/>
        </w:rPr>
        <w:t xml:space="preserve"> </w:t>
      </w:r>
      <w:r>
        <w:t>in-kind</w:t>
      </w:r>
      <w:r>
        <w:rPr>
          <w:spacing w:val="-16"/>
        </w:rPr>
        <w:t xml:space="preserve"> </w:t>
      </w:r>
      <w:r>
        <w:t>contributions</w:t>
      </w:r>
      <w:r>
        <w:rPr>
          <w:spacing w:val="-16"/>
        </w:rPr>
        <w:t xml:space="preserve"> </w:t>
      </w:r>
      <w:r>
        <w:t>provided</w:t>
      </w:r>
      <w:r>
        <w:rPr>
          <w:spacing w:val="-16"/>
        </w:rPr>
        <w:t xml:space="preserve"> </w:t>
      </w:r>
      <w:r>
        <w:t>by</w:t>
      </w:r>
      <w:r>
        <w:rPr>
          <w:spacing w:val="-16"/>
        </w:rPr>
        <w:t xml:space="preserve"> </w:t>
      </w:r>
      <w:r>
        <w:t>third parties against</w:t>
      </w:r>
      <w:r>
        <w:rPr>
          <w:spacing w:val="-3"/>
        </w:rPr>
        <w:t xml:space="preserve"> </w:t>
      </w:r>
      <w:r>
        <w:t>payment.</w:t>
      </w:r>
    </w:p>
    <w:p w:rsidR="00F179BC" w:rsidRDefault="00F179BC">
      <w:pPr>
        <w:pStyle w:val="Zkladntext"/>
        <w:spacing w:before="9"/>
        <w:rPr>
          <w:sz w:val="21"/>
        </w:rPr>
      </w:pPr>
    </w:p>
    <w:p w:rsidR="00F179BC" w:rsidRDefault="00590CBC">
      <w:pPr>
        <w:pStyle w:val="Zkladntext"/>
        <w:spacing w:line="249" w:lineRule="auto"/>
        <w:ind w:left="113" w:right="791"/>
        <w:jc w:val="both"/>
      </w:pPr>
      <w:r>
        <w:t>The beneficiaries may declare costs related to the payment of in-kind contributions as eligible (see Article 6.1 and 6.2), up to the third parties’ costs for the seconded persons, contributed equipment, infrastructure or other assets or other contributed goods and services.</w:t>
      </w:r>
    </w:p>
    <w:p w:rsidR="00F179BC" w:rsidRDefault="00F179BC">
      <w:pPr>
        <w:pStyle w:val="Zkladntext"/>
        <w:spacing w:before="9"/>
        <w:rPr>
          <w:sz w:val="21"/>
        </w:rPr>
      </w:pPr>
    </w:p>
    <w:p w:rsidR="00F179BC" w:rsidRDefault="00590CBC">
      <w:pPr>
        <w:pStyle w:val="Zkladntext"/>
        <w:spacing w:line="249" w:lineRule="auto"/>
        <w:ind w:left="113" w:right="791"/>
        <w:jc w:val="both"/>
      </w:pPr>
      <w:r>
        <w:t>The third parties and their contributions must be set out in Annex 1. The Commission may however approve in-kind contributions not set out in Annex 1 without amendment (see Article 55), if:</w:t>
      </w:r>
    </w:p>
    <w:p w:rsidR="00F179BC" w:rsidRDefault="00F179BC">
      <w:pPr>
        <w:pStyle w:val="Zkladntext"/>
        <w:spacing w:before="9"/>
        <w:rPr>
          <w:sz w:val="21"/>
        </w:rPr>
      </w:pPr>
    </w:p>
    <w:p w:rsidR="00F179BC" w:rsidRDefault="00590CBC" w:rsidP="00590CBC">
      <w:pPr>
        <w:pStyle w:val="Odstavecseseznamem"/>
        <w:numPr>
          <w:ilvl w:val="0"/>
          <w:numId w:val="97"/>
        </w:numPr>
        <w:tabs>
          <w:tab w:val="left" w:pos="757"/>
          <w:tab w:val="left" w:pos="758"/>
        </w:tabs>
        <w:rPr>
          <w:sz w:val="24"/>
        </w:rPr>
      </w:pPr>
      <w:r>
        <w:rPr>
          <w:sz w:val="24"/>
        </w:rPr>
        <w:t>they are specifically justified in the periodic technical report</w:t>
      </w:r>
      <w:r>
        <w:rPr>
          <w:spacing w:val="-7"/>
          <w:sz w:val="24"/>
        </w:rPr>
        <w:t xml:space="preserve"> </w:t>
      </w:r>
      <w:r>
        <w:rPr>
          <w:sz w:val="24"/>
        </w:rPr>
        <w:t>and</w:t>
      </w:r>
    </w:p>
    <w:p w:rsidR="00F179BC" w:rsidRDefault="00F179BC">
      <w:pPr>
        <w:pStyle w:val="Zkladntext"/>
        <w:spacing w:before="8"/>
        <w:rPr>
          <w:sz w:val="22"/>
        </w:rPr>
      </w:pPr>
    </w:p>
    <w:p w:rsidR="00F179BC" w:rsidRDefault="00590CBC" w:rsidP="00590CBC">
      <w:pPr>
        <w:pStyle w:val="Odstavecseseznamem"/>
        <w:numPr>
          <w:ilvl w:val="0"/>
          <w:numId w:val="97"/>
        </w:numPr>
        <w:tabs>
          <w:tab w:val="left" w:pos="757"/>
          <w:tab w:val="left" w:pos="758"/>
        </w:tabs>
        <w:spacing w:line="249" w:lineRule="auto"/>
        <w:ind w:right="791"/>
        <w:rPr>
          <w:sz w:val="24"/>
        </w:rPr>
      </w:pPr>
      <w:r>
        <w:rPr>
          <w:sz w:val="24"/>
        </w:rPr>
        <w:t>their</w:t>
      </w:r>
      <w:r>
        <w:rPr>
          <w:spacing w:val="-6"/>
          <w:sz w:val="24"/>
        </w:rPr>
        <w:t xml:space="preserve"> </w:t>
      </w:r>
      <w:r>
        <w:rPr>
          <w:sz w:val="24"/>
        </w:rPr>
        <w:t>use</w:t>
      </w:r>
      <w:r>
        <w:rPr>
          <w:spacing w:val="-6"/>
          <w:sz w:val="24"/>
        </w:rPr>
        <w:t xml:space="preserve"> </w:t>
      </w:r>
      <w:r>
        <w:rPr>
          <w:sz w:val="24"/>
        </w:rPr>
        <w:t>does</w:t>
      </w:r>
      <w:r>
        <w:rPr>
          <w:spacing w:val="-6"/>
          <w:sz w:val="24"/>
        </w:rPr>
        <w:t xml:space="preserve"> </w:t>
      </w:r>
      <w:r>
        <w:rPr>
          <w:sz w:val="24"/>
        </w:rPr>
        <w:t>not</w:t>
      </w:r>
      <w:r>
        <w:rPr>
          <w:spacing w:val="-6"/>
          <w:sz w:val="24"/>
        </w:rPr>
        <w:t xml:space="preserve"> </w:t>
      </w:r>
      <w:r>
        <w:rPr>
          <w:sz w:val="24"/>
        </w:rPr>
        <w:t>entail</w:t>
      </w:r>
      <w:r>
        <w:rPr>
          <w:spacing w:val="-6"/>
          <w:sz w:val="24"/>
        </w:rPr>
        <w:t xml:space="preserve"> </w:t>
      </w:r>
      <w:r>
        <w:rPr>
          <w:sz w:val="24"/>
        </w:rPr>
        <w:t>changes</w:t>
      </w:r>
      <w:r>
        <w:rPr>
          <w:spacing w:val="-6"/>
          <w:sz w:val="24"/>
        </w:rPr>
        <w:t xml:space="preserve"> </w:t>
      </w:r>
      <w:r>
        <w:rPr>
          <w:sz w:val="24"/>
        </w:rPr>
        <w:t>to</w:t>
      </w:r>
      <w:r>
        <w:rPr>
          <w:spacing w:val="-6"/>
          <w:sz w:val="24"/>
        </w:rPr>
        <w:t xml:space="preserve"> </w:t>
      </w:r>
      <w:r>
        <w:rPr>
          <w:sz w:val="24"/>
        </w:rPr>
        <w:t>the</w:t>
      </w:r>
      <w:r>
        <w:rPr>
          <w:spacing w:val="-6"/>
          <w:sz w:val="24"/>
        </w:rPr>
        <w:t xml:space="preserve"> </w:t>
      </w:r>
      <w:r>
        <w:rPr>
          <w:sz w:val="24"/>
        </w:rPr>
        <w:t>Agreement</w:t>
      </w:r>
      <w:r>
        <w:rPr>
          <w:spacing w:val="-6"/>
          <w:sz w:val="24"/>
        </w:rPr>
        <w:t xml:space="preserve"> </w:t>
      </w:r>
      <w:r>
        <w:rPr>
          <w:sz w:val="24"/>
        </w:rPr>
        <w:t>which</w:t>
      </w:r>
      <w:r>
        <w:rPr>
          <w:spacing w:val="-6"/>
          <w:sz w:val="24"/>
        </w:rPr>
        <w:t xml:space="preserve"> </w:t>
      </w:r>
      <w:r>
        <w:rPr>
          <w:sz w:val="24"/>
        </w:rPr>
        <w:t>would</w:t>
      </w:r>
      <w:r>
        <w:rPr>
          <w:spacing w:val="-6"/>
          <w:sz w:val="24"/>
        </w:rPr>
        <w:t xml:space="preserve"> </w:t>
      </w:r>
      <w:r>
        <w:rPr>
          <w:sz w:val="24"/>
        </w:rPr>
        <w:t>call</w:t>
      </w:r>
      <w:r>
        <w:rPr>
          <w:spacing w:val="-6"/>
          <w:sz w:val="24"/>
        </w:rPr>
        <w:t xml:space="preserve"> </w:t>
      </w:r>
      <w:r>
        <w:rPr>
          <w:sz w:val="24"/>
        </w:rPr>
        <w:t>into</w:t>
      </w:r>
      <w:r>
        <w:rPr>
          <w:spacing w:val="-6"/>
          <w:sz w:val="24"/>
        </w:rPr>
        <w:t xml:space="preserve"> </w:t>
      </w:r>
      <w:r>
        <w:rPr>
          <w:sz w:val="24"/>
        </w:rPr>
        <w:t>question</w:t>
      </w:r>
      <w:r>
        <w:rPr>
          <w:spacing w:val="-6"/>
          <w:sz w:val="24"/>
        </w:rPr>
        <w:t xml:space="preserve"> </w:t>
      </w:r>
      <w:r>
        <w:rPr>
          <w:sz w:val="24"/>
        </w:rPr>
        <w:t>the</w:t>
      </w:r>
      <w:r>
        <w:rPr>
          <w:spacing w:val="-6"/>
          <w:sz w:val="24"/>
        </w:rPr>
        <w:t xml:space="preserve"> </w:t>
      </w:r>
      <w:r>
        <w:rPr>
          <w:sz w:val="24"/>
        </w:rPr>
        <w:t>decision awarding the grant or breach the principle of equal treatment of</w:t>
      </w:r>
      <w:r>
        <w:rPr>
          <w:spacing w:val="-7"/>
          <w:sz w:val="24"/>
        </w:rPr>
        <w:t xml:space="preserve"> </w:t>
      </w:r>
      <w:r>
        <w:rPr>
          <w:sz w:val="24"/>
        </w:rPr>
        <w:t>applicants.</w:t>
      </w:r>
    </w:p>
    <w:p w:rsidR="00F179BC" w:rsidRDefault="00F179BC">
      <w:pPr>
        <w:pStyle w:val="Zkladntext"/>
        <w:spacing w:before="9"/>
        <w:rPr>
          <w:sz w:val="21"/>
        </w:rPr>
      </w:pPr>
    </w:p>
    <w:p w:rsidR="00F179BC" w:rsidRDefault="00590CBC">
      <w:pPr>
        <w:pStyle w:val="Zkladntext"/>
        <w:spacing w:line="249" w:lineRule="auto"/>
        <w:ind w:left="113" w:right="791"/>
        <w:jc w:val="both"/>
      </w:pPr>
      <w:r>
        <w:t>The beneficiaries must ensure that the Commission, the European Court of Auditors (ECA) and the European Anti-Fraud Office (OLAF) can exercise their rights under Articles 22 and 23 also towards the third parties.</w:t>
      </w:r>
    </w:p>
    <w:p w:rsidR="00F179BC" w:rsidRDefault="00F179BC">
      <w:pPr>
        <w:pStyle w:val="Zkladntext"/>
        <w:spacing w:before="6"/>
      </w:pPr>
    </w:p>
    <w:p w:rsidR="00F179BC" w:rsidRDefault="00590CBC" w:rsidP="00590CBC">
      <w:pPr>
        <w:pStyle w:val="Odstavecseseznamem"/>
        <w:numPr>
          <w:ilvl w:val="1"/>
          <w:numId w:val="98"/>
        </w:numPr>
        <w:tabs>
          <w:tab w:val="left" w:pos="594"/>
        </w:tabs>
        <w:spacing w:before="1"/>
        <w:jc w:val="both"/>
        <w:rPr>
          <w:b/>
          <w:sz w:val="24"/>
        </w:rPr>
      </w:pPr>
      <w:bookmarkStart w:id="36" w:name="_bookmark35"/>
      <w:bookmarkEnd w:id="36"/>
      <w:r>
        <w:rPr>
          <w:b/>
          <w:sz w:val="24"/>
        </w:rPr>
        <w:t>Consequences of</w:t>
      </w:r>
      <w:r>
        <w:rPr>
          <w:b/>
          <w:spacing w:val="-3"/>
          <w:sz w:val="24"/>
        </w:rPr>
        <w:t xml:space="preserve"> </w:t>
      </w:r>
      <w:r>
        <w:rPr>
          <w:b/>
          <w:sz w:val="24"/>
        </w:rPr>
        <w:t>non-compliance</w:t>
      </w:r>
    </w:p>
    <w:p w:rsidR="00F179BC" w:rsidRDefault="00F179BC">
      <w:pPr>
        <w:pStyle w:val="Zkladntext"/>
        <w:spacing w:before="10"/>
        <w:rPr>
          <w:b/>
          <w:sz w:val="22"/>
        </w:rPr>
      </w:pPr>
    </w:p>
    <w:p w:rsidR="00F179BC" w:rsidRDefault="00590CBC">
      <w:pPr>
        <w:pStyle w:val="Zkladntext"/>
        <w:spacing w:before="1" w:line="249" w:lineRule="auto"/>
        <w:ind w:left="113" w:right="791"/>
        <w:jc w:val="both"/>
      </w:pPr>
      <w:r>
        <w:t>If a beneficiary breaches any of its obligations under this Article, the costs related to the payment of the in-kind contribution will be ineligible (see Article 6) and will be rejected (see Article 42).</w:t>
      </w:r>
    </w:p>
    <w:p w:rsidR="00F179BC" w:rsidRDefault="00F179BC">
      <w:pPr>
        <w:pStyle w:val="Zkladntext"/>
        <w:spacing w:before="9"/>
        <w:rPr>
          <w:sz w:val="21"/>
        </w:rPr>
      </w:pPr>
    </w:p>
    <w:p w:rsidR="00F179BC" w:rsidRDefault="00590CBC">
      <w:pPr>
        <w:pStyle w:val="Zkladntext"/>
        <w:spacing w:before="1"/>
        <w:ind w:left="113"/>
        <w:jc w:val="both"/>
      </w:pPr>
      <w:r>
        <w:t>Such breaches may also lead to any of the other measures described in Chapter 6.</w:t>
      </w:r>
    </w:p>
    <w:p w:rsidR="00F179BC" w:rsidRDefault="00F179BC">
      <w:pPr>
        <w:pStyle w:val="Zkladntext"/>
        <w:spacing w:before="5"/>
        <w:rPr>
          <w:sz w:val="30"/>
        </w:rPr>
      </w:pPr>
    </w:p>
    <w:p w:rsidR="00F179BC" w:rsidRDefault="00590CBC">
      <w:pPr>
        <w:spacing w:line="249" w:lineRule="auto"/>
        <w:ind w:left="1814" w:right="791" w:hanging="1701"/>
        <w:rPr>
          <w:b/>
          <w:sz w:val="24"/>
        </w:rPr>
      </w:pPr>
      <w:bookmarkStart w:id="37" w:name="_bookmark36"/>
      <w:bookmarkEnd w:id="37"/>
      <w:r>
        <w:rPr>
          <w:b/>
          <w:sz w:val="24"/>
        </w:rPr>
        <w:t>ARTICLE 12 — USE OF IN-KIND CONTRIBUTIONS PROVIDED BY THIRD PARTIES FREE OF CHARGE</w:t>
      </w:r>
    </w:p>
    <w:p w:rsidR="00F179BC" w:rsidRDefault="00F179BC">
      <w:pPr>
        <w:pStyle w:val="Zkladntext"/>
        <w:spacing w:before="8"/>
        <w:rPr>
          <w:b/>
        </w:rPr>
      </w:pPr>
    </w:p>
    <w:p w:rsidR="00F179BC" w:rsidRDefault="00590CBC" w:rsidP="00590CBC">
      <w:pPr>
        <w:pStyle w:val="Odstavecseseznamem"/>
        <w:numPr>
          <w:ilvl w:val="1"/>
          <w:numId w:val="96"/>
        </w:numPr>
        <w:tabs>
          <w:tab w:val="left" w:pos="594"/>
        </w:tabs>
        <w:jc w:val="both"/>
        <w:rPr>
          <w:b/>
          <w:sz w:val="24"/>
        </w:rPr>
      </w:pPr>
      <w:bookmarkStart w:id="38" w:name="_bookmark37"/>
      <w:bookmarkEnd w:id="38"/>
      <w:r>
        <w:rPr>
          <w:b/>
          <w:sz w:val="24"/>
        </w:rPr>
        <w:t>Rules for the use of in-kind contributions free of</w:t>
      </w:r>
      <w:r>
        <w:rPr>
          <w:b/>
          <w:spacing w:val="-10"/>
          <w:sz w:val="24"/>
        </w:rPr>
        <w:t xml:space="preserve"> </w:t>
      </w:r>
      <w:r>
        <w:rPr>
          <w:b/>
          <w:sz w:val="24"/>
        </w:rPr>
        <w:t>charge</w:t>
      </w:r>
    </w:p>
    <w:p w:rsidR="00F179BC" w:rsidRDefault="00F179BC">
      <w:pPr>
        <w:pStyle w:val="Zkladntext"/>
        <w:spacing w:before="10"/>
        <w:rPr>
          <w:b/>
          <w:sz w:val="22"/>
        </w:rPr>
      </w:pPr>
    </w:p>
    <w:p w:rsidR="00F179BC" w:rsidRDefault="00590CBC">
      <w:pPr>
        <w:pStyle w:val="Zkladntext"/>
        <w:spacing w:line="249" w:lineRule="auto"/>
        <w:ind w:left="113" w:right="791"/>
        <w:jc w:val="both"/>
      </w:pPr>
      <w:r>
        <w:t>If</w:t>
      </w:r>
      <w:r>
        <w:rPr>
          <w:spacing w:val="-16"/>
        </w:rPr>
        <w:t xml:space="preserve"> </w:t>
      </w:r>
      <w:r>
        <w:t>necessary</w:t>
      </w:r>
      <w:r>
        <w:rPr>
          <w:spacing w:val="-16"/>
        </w:rPr>
        <w:t xml:space="preserve"> </w:t>
      </w:r>
      <w:r>
        <w:t>to</w:t>
      </w:r>
      <w:r>
        <w:rPr>
          <w:spacing w:val="-16"/>
        </w:rPr>
        <w:t xml:space="preserve"> </w:t>
      </w:r>
      <w:r>
        <w:t>implement</w:t>
      </w:r>
      <w:r>
        <w:rPr>
          <w:spacing w:val="-16"/>
        </w:rPr>
        <w:t xml:space="preserve"> </w:t>
      </w:r>
      <w:r>
        <w:t>the</w:t>
      </w:r>
      <w:r>
        <w:rPr>
          <w:spacing w:val="-16"/>
        </w:rPr>
        <w:t xml:space="preserve"> </w:t>
      </w:r>
      <w:r>
        <w:t>action,</w:t>
      </w:r>
      <w:r>
        <w:rPr>
          <w:spacing w:val="-16"/>
        </w:rPr>
        <w:t xml:space="preserve"> </w:t>
      </w:r>
      <w:r>
        <w:t>the</w:t>
      </w:r>
      <w:r>
        <w:rPr>
          <w:spacing w:val="-16"/>
        </w:rPr>
        <w:t xml:space="preserve"> </w:t>
      </w:r>
      <w:r>
        <w:t>beneficiaries</w:t>
      </w:r>
      <w:r>
        <w:rPr>
          <w:spacing w:val="-16"/>
        </w:rPr>
        <w:t xml:space="preserve"> </w:t>
      </w:r>
      <w:r>
        <w:t>may</w:t>
      </w:r>
      <w:r>
        <w:rPr>
          <w:spacing w:val="-16"/>
        </w:rPr>
        <w:t xml:space="preserve"> </w:t>
      </w:r>
      <w:r>
        <w:t>use</w:t>
      </w:r>
      <w:r>
        <w:rPr>
          <w:spacing w:val="-16"/>
        </w:rPr>
        <w:t xml:space="preserve"> </w:t>
      </w:r>
      <w:r>
        <w:t>in-kind</w:t>
      </w:r>
      <w:r>
        <w:rPr>
          <w:spacing w:val="-16"/>
        </w:rPr>
        <w:t xml:space="preserve"> </w:t>
      </w:r>
      <w:r>
        <w:t>contributions</w:t>
      </w:r>
      <w:r>
        <w:rPr>
          <w:spacing w:val="-16"/>
        </w:rPr>
        <w:t xml:space="preserve"> </w:t>
      </w:r>
      <w:r>
        <w:t>provided</w:t>
      </w:r>
      <w:r>
        <w:rPr>
          <w:spacing w:val="-16"/>
        </w:rPr>
        <w:t xml:space="preserve"> </w:t>
      </w:r>
      <w:r>
        <w:t>by</w:t>
      </w:r>
      <w:r>
        <w:rPr>
          <w:spacing w:val="-16"/>
        </w:rPr>
        <w:t xml:space="preserve"> </w:t>
      </w:r>
      <w:r>
        <w:t>third parties free of</w:t>
      </w:r>
      <w:r>
        <w:rPr>
          <w:spacing w:val="-7"/>
        </w:rPr>
        <w:t xml:space="preserve"> </w:t>
      </w:r>
      <w:r>
        <w:t>charge.</w:t>
      </w:r>
    </w:p>
    <w:p w:rsidR="00F179BC" w:rsidRDefault="00F179BC">
      <w:pPr>
        <w:pStyle w:val="Zkladntext"/>
        <w:spacing w:before="9"/>
        <w:rPr>
          <w:sz w:val="21"/>
        </w:rPr>
      </w:pPr>
    </w:p>
    <w:p w:rsidR="00F179BC" w:rsidRDefault="00590CBC">
      <w:pPr>
        <w:pStyle w:val="Zkladntext"/>
        <w:spacing w:line="249" w:lineRule="auto"/>
        <w:ind w:left="113" w:right="791"/>
        <w:jc w:val="both"/>
      </w:pPr>
      <w:r>
        <w:t>The</w:t>
      </w:r>
      <w:r>
        <w:rPr>
          <w:spacing w:val="-13"/>
        </w:rPr>
        <w:t xml:space="preserve"> </w:t>
      </w:r>
      <w:r>
        <w:t>beneficiaries</w:t>
      </w:r>
      <w:r>
        <w:rPr>
          <w:spacing w:val="-13"/>
        </w:rPr>
        <w:t xml:space="preserve"> </w:t>
      </w:r>
      <w:r>
        <w:t>may</w:t>
      </w:r>
      <w:r>
        <w:rPr>
          <w:spacing w:val="-13"/>
        </w:rPr>
        <w:t xml:space="preserve"> </w:t>
      </w:r>
      <w:r>
        <w:t>declare</w:t>
      </w:r>
      <w:r>
        <w:rPr>
          <w:spacing w:val="-13"/>
        </w:rPr>
        <w:t xml:space="preserve"> </w:t>
      </w:r>
      <w:r>
        <w:t>costs</w:t>
      </w:r>
      <w:r>
        <w:rPr>
          <w:spacing w:val="-13"/>
        </w:rPr>
        <w:t xml:space="preserve"> </w:t>
      </w:r>
      <w:r>
        <w:t>incurred</w:t>
      </w:r>
      <w:r>
        <w:rPr>
          <w:spacing w:val="-13"/>
        </w:rPr>
        <w:t xml:space="preserve"> </w:t>
      </w:r>
      <w:r>
        <w:t>by</w:t>
      </w:r>
      <w:r>
        <w:rPr>
          <w:spacing w:val="-13"/>
        </w:rPr>
        <w:t xml:space="preserve"> </w:t>
      </w:r>
      <w:r>
        <w:t>the</w:t>
      </w:r>
      <w:r>
        <w:rPr>
          <w:spacing w:val="-13"/>
        </w:rPr>
        <w:t xml:space="preserve"> </w:t>
      </w:r>
      <w:r>
        <w:t>third</w:t>
      </w:r>
      <w:r>
        <w:rPr>
          <w:spacing w:val="-13"/>
        </w:rPr>
        <w:t xml:space="preserve"> </w:t>
      </w:r>
      <w:r>
        <w:t>parties</w:t>
      </w:r>
      <w:r>
        <w:rPr>
          <w:spacing w:val="-13"/>
        </w:rPr>
        <w:t xml:space="preserve"> </w:t>
      </w:r>
      <w:r>
        <w:t>for</w:t>
      </w:r>
      <w:r>
        <w:rPr>
          <w:spacing w:val="-13"/>
        </w:rPr>
        <w:t xml:space="preserve"> </w:t>
      </w:r>
      <w:r>
        <w:t>the</w:t>
      </w:r>
      <w:r>
        <w:rPr>
          <w:spacing w:val="-13"/>
        </w:rPr>
        <w:t xml:space="preserve"> </w:t>
      </w:r>
      <w:r>
        <w:t>seconded</w:t>
      </w:r>
      <w:r>
        <w:rPr>
          <w:spacing w:val="-13"/>
        </w:rPr>
        <w:t xml:space="preserve"> </w:t>
      </w:r>
      <w:r>
        <w:t>persons,</w:t>
      </w:r>
      <w:r>
        <w:rPr>
          <w:spacing w:val="-13"/>
        </w:rPr>
        <w:t xml:space="preserve"> </w:t>
      </w:r>
      <w:r>
        <w:t>contributed equipment, infrastructure or other assets or other contributed goods and services as eligible in accordance with Article</w:t>
      </w:r>
      <w:r>
        <w:rPr>
          <w:spacing w:val="-3"/>
        </w:rPr>
        <w:t xml:space="preserve"> </w:t>
      </w:r>
      <w:r>
        <w:t>6.4.</w:t>
      </w:r>
    </w:p>
    <w:p w:rsidR="00F179BC" w:rsidRDefault="00F179BC">
      <w:pPr>
        <w:pStyle w:val="Zkladntext"/>
        <w:spacing w:before="9"/>
        <w:rPr>
          <w:sz w:val="21"/>
        </w:rPr>
      </w:pPr>
    </w:p>
    <w:p w:rsidR="00F179BC" w:rsidRDefault="00590CBC">
      <w:pPr>
        <w:pStyle w:val="Zkladntext"/>
        <w:spacing w:line="249" w:lineRule="auto"/>
        <w:ind w:left="113" w:right="791"/>
        <w:jc w:val="both"/>
      </w:pPr>
      <w:r>
        <w:t>The third parties and their contributions must be set out in Annex 1. The Commission may however approve in-kind contributions not set out in Annex 1 without amendment (see Article 55), if:</w:t>
      </w:r>
    </w:p>
    <w:p w:rsidR="00F179BC" w:rsidRDefault="00F179BC">
      <w:pPr>
        <w:pStyle w:val="Zkladntext"/>
        <w:spacing w:before="9"/>
        <w:rPr>
          <w:sz w:val="21"/>
        </w:rPr>
      </w:pPr>
    </w:p>
    <w:p w:rsidR="00F179BC" w:rsidRDefault="00590CBC" w:rsidP="00590CBC">
      <w:pPr>
        <w:pStyle w:val="Odstavecseseznamem"/>
        <w:numPr>
          <w:ilvl w:val="0"/>
          <w:numId w:val="95"/>
        </w:numPr>
        <w:tabs>
          <w:tab w:val="left" w:pos="757"/>
          <w:tab w:val="left" w:pos="758"/>
        </w:tabs>
        <w:rPr>
          <w:sz w:val="24"/>
        </w:rPr>
      </w:pPr>
      <w:r>
        <w:rPr>
          <w:sz w:val="24"/>
        </w:rPr>
        <w:t>they are specifically justified in the periodic technical report</w:t>
      </w:r>
      <w:r>
        <w:rPr>
          <w:spacing w:val="-7"/>
          <w:sz w:val="24"/>
        </w:rPr>
        <w:t xml:space="preserve"> </w:t>
      </w:r>
      <w:r>
        <w:rPr>
          <w:sz w:val="24"/>
        </w:rPr>
        <w:t>and</w:t>
      </w:r>
    </w:p>
    <w:p w:rsidR="00F179BC" w:rsidRDefault="00F179BC">
      <w:pPr>
        <w:pStyle w:val="Zkladntext"/>
        <w:spacing w:before="8"/>
        <w:rPr>
          <w:sz w:val="22"/>
        </w:rPr>
      </w:pPr>
    </w:p>
    <w:p w:rsidR="00F179BC" w:rsidRDefault="00590CBC" w:rsidP="00590CBC">
      <w:pPr>
        <w:pStyle w:val="Odstavecseseznamem"/>
        <w:numPr>
          <w:ilvl w:val="0"/>
          <w:numId w:val="95"/>
        </w:numPr>
        <w:tabs>
          <w:tab w:val="left" w:pos="757"/>
          <w:tab w:val="left" w:pos="758"/>
        </w:tabs>
        <w:spacing w:line="249" w:lineRule="auto"/>
        <w:ind w:right="791"/>
        <w:rPr>
          <w:sz w:val="24"/>
        </w:rPr>
      </w:pPr>
      <w:r>
        <w:rPr>
          <w:sz w:val="24"/>
        </w:rPr>
        <w:t>their</w:t>
      </w:r>
      <w:r>
        <w:rPr>
          <w:spacing w:val="-6"/>
          <w:sz w:val="24"/>
        </w:rPr>
        <w:t xml:space="preserve"> </w:t>
      </w:r>
      <w:r>
        <w:rPr>
          <w:sz w:val="24"/>
        </w:rPr>
        <w:t>use</w:t>
      </w:r>
      <w:r>
        <w:rPr>
          <w:spacing w:val="-6"/>
          <w:sz w:val="24"/>
        </w:rPr>
        <w:t xml:space="preserve"> </w:t>
      </w:r>
      <w:r>
        <w:rPr>
          <w:sz w:val="24"/>
        </w:rPr>
        <w:t>does</w:t>
      </w:r>
      <w:r>
        <w:rPr>
          <w:spacing w:val="-6"/>
          <w:sz w:val="24"/>
        </w:rPr>
        <w:t xml:space="preserve"> </w:t>
      </w:r>
      <w:r>
        <w:rPr>
          <w:sz w:val="24"/>
        </w:rPr>
        <w:t>not</w:t>
      </w:r>
      <w:r>
        <w:rPr>
          <w:spacing w:val="-6"/>
          <w:sz w:val="24"/>
        </w:rPr>
        <w:t xml:space="preserve"> </w:t>
      </w:r>
      <w:r>
        <w:rPr>
          <w:sz w:val="24"/>
        </w:rPr>
        <w:t>entail</w:t>
      </w:r>
      <w:r>
        <w:rPr>
          <w:spacing w:val="-6"/>
          <w:sz w:val="24"/>
        </w:rPr>
        <w:t xml:space="preserve"> </w:t>
      </w:r>
      <w:r>
        <w:rPr>
          <w:sz w:val="24"/>
        </w:rPr>
        <w:t>changes</w:t>
      </w:r>
      <w:r>
        <w:rPr>
          <w:spacing w:val="-6"/>
          <w:sz w:val="24"/>
        </w:rPr>
        <w:t xml:space="preserve"> </w:t>
      </w:r>
      <w:r>
        <w:rPr>
          <w:sz w:val="24"/>
        </w:rPr>
        <w:t>to</w:t>
      </w:r>
      <w:r>
        <w:rPr>
          <w:spacing w:val="-6"/>
          <w:sz w:val="24"/>
        </w:rPr>
        <w:t xml:space="preserve"> </w:t>
      </w:r>
      <w:r>
        <w:rPr>
          <w:sz w:val="24"/>
        </w:rPr>
        <w:t>the</w:t>
      </w:r>
      <w:r>
        <w:rPr>
          <w:spacing w:val="-6"/>
          <w:sz w:val="24"/>
        </w:rPr>
        <w:t xml:space="preserve"> </w:t>
      </w:r>
      <w:r>
        <w:rPr>
          <w:sz w:val="24"/>
        </w:rPr>
        <w:t>Agreement</w:t>
      </w:r>
      <w:r>
        <w:rPr>
          <w:spacing w:val="-6"/>
          <w:sz w:val="24"/>
        </w:rPr>
        <w:t xml:space="preserve"> </w:t>
      </w:r>
      <w:r>
        <w:rPr>
          <w:sz w:val="24"/>
        </w:rPr>
        <w:t>which</w:t>
      </w:r>
      <w:r>
        <w:rPr>
          <w:spacing w:val="-6"/>
          <w:sz w:val="24"/>
        </w:rPr>
        <w:t xml:space="preserve"> </w:t>
      </w:r>
      <w:r>
        <w:rPr>
          <w:sz w:val="24"/>
        </w:rPr>
        <w:t>would</w:t>
      </w:r>
      <w:r>
        <w:rPr>
          <w:spacing w:val="-6"/>
          <w:sz w:val="24"/>
        </w:rPr>
        <w:t xml:space="preserve"> </w:t>
      </w:r>
      <w:r>
        <w:rPr>
          <w:sz w:val="24"/>
        </w:rPr>
        <w:t>call</w:t>
      </w:r>
      <w:r>
        <w:rPr>
          <w:spacing w:val="-6"/>
          <w:sz w:val="24"/>
        </w:rPr>
        <w:t xml:space="preserve"> </w:t>
      </w:r>
      <w:r>
        <w:rPr>
          <w:sz w:val="24"/>
        </w:rPr>
        <w:t>into</w:t>
      </w:r>
      <w:r>
        <w:rPr>
          <w:spacing w:val="-6"/>
          <w:sz w:val="24"/>
        </w:rPr>
        <w:t xml:space="preserve"> </w:t>
      </w:r>
      <w:r>
        <w:rPr>
          <w:sz w:val="24"/>
        </w:rPr>
        <w:t>question</w:t>
      </w:r>
      <w:r>
        <w:rPr>
          <w:spacing w:val="-6"/>
          <w:sz w:val="24"/>
        </w:rPr>
        <w:t xml:space="preserve"> </w:t>
      </w:r>
      <w:r>
        <w:rPr>
          <w:sz w:val="24"/>
        </w:rPr>
        <w:t>the</w:t>
      </w:r>
      <w:r>
        <w:rPr>
          <w:spacing w:val="-6"/>
          <w:sz w:val="24"/>
        </w:rPr>
        <w:t xml:space="preserve"> </w:t>
      </w:r>
      <w:r>
        <w:rPr>
          <w:sz w:val="24"/>
        </w:rPr>
        <w:t>decision awarding the grant or breach the principle of equal treatment of</w:t>
      </w:r>
      <w:r>
        <w:rPr>
          <w:spacing w:val="-7"/>
          <w:sz w:val="24"/>
        </w:rPr>
        <w:t xml:space="preserve"> </w:t>
      </w:r>
      <w:r>
        <w:rPr>
          <w:sz w:val="24"/>
        </w:rPr>
        <w:t>applicants.</w:t>
      </w:r>
    </w:p>
    <w:p w:rsidR="00F179BC" w:rsidRDefault="00F179BC">
      <w:pPr>
        <w:spacing w:line="249" w:lineRule="auto"/>
        <w:rPr>
          <w:sz w:val="24"/>
        </w:rPr>
        <w:sectPr w:rsidR="00F179BC">
          <w:pgSz w:w="11910" w:h="16840"/>
          <w:pgMar w:top="800" w:right="340" w:bottom="740" w:left="1020" w:header="391" w:footer="543" w:gutter="0"/>
          <w:cols w:space="720"/>
        </w:sectPr>
      </w:pPr>
    </w:p>
    <w:p w:rsidR="00F179BC" w:rsidRDefault="00F179BC">
      <w:pPr>
        <w:pStyle w:val="Zkladntext"/>
        <w:spacing w:before="5"/>
        <w:rPr>
          <w:sz w:val="17"/>
        </w:rPr>
      </w:pPr>
    </w:p>
    <w:p w:rsidR="00F179BC" w:rsidRDefault="00590CBC">
      <w:pPr>
        <w:pStyle w:val="Zkladntext"/>
        <w:spacing w:before="90" w:line="249" w:lineRule="auto"/>
        <w:ind w:left="113" w:right="791"/>
        <w:jc w:val="both"/>
      </w:pPr>
      <w:r>
        <w:t>The beneficiaries must ensure that the Commission, the European Court of Auditors (ECA) and the European Anti-Fraud Office (OLAF) can exercise their rights under Articles 22 and 23 also towards the third parties.</w:t>
      </w:r>
    </w:p>
    <w:p w:rsidR="00F179BC" w:rsidRDefault="00F179BC">
      <w:pPr>
        <w:pStyle w:val="Zkladntext"/>
        <w:spacing w:before="6"/>
      </w:pPr>
    </w:p>
    <w:p w:rsidR="00F179BC" w:rsidRDefault="00590CBC" w:rsidP="00590CBC">
      <w:pPr>
        <w:pStyle w:val="Odstavecseseznamem"/>
        <w:numPr>
          <w:ilvl w:val="1"/>
          <w:numId w:val="96"/>
        </w:numPr>
        <w:tabs>
          <w:tab w:val="left" w:pos="594"/>
        </w:tabs>
        <w:jc w:val="both"/>
        <w:rPr>
          <w:b/>
          <w:sz w:val="24"/>
        </w:rPr>
      </w:pPr>
      <w:bookmarkStart w:id="39" w:name="_bookmark38"/>
      <w:bookmarkEnd w:id="39"/>
      <w:r>
        <w:rPr>
          <w:b/>
          <w:sz w:val="24"/>
        </w:rPr>
        <w:t>Consequences of</w:t>
      </w:r>
      <w:r>
        <w:rPr>
          <w:b/>
          <w:spacing w:val="-3"/>
          <w:sz w:val="24"/>
        </w:rPr>
        <w:t xml:space="preserve"> </w:t>
      </w:r>
      <w:r>
        <w:rPr>
          <w:b/>
          <w:sz w:val="24"/>
        </w:rPr>
        <w:t>non-compliance</w:t>
      </w:r>
    </w:p>
    <w:p w:rsidR="00F179BC" w:rsidRDefault="00F179BC">
      <w:pPr>
        <w:pStyle w:val="Zkladntext"/>
        <w:spacing w:before="9"/>
        <w:rPr>
          <w:b/>
          <w:sz w:val="21"/>
        </w:rPr>
      </w:pPr>
    </w:p>
    <w:p w:rsidR="00F179BC" w:rsidRDefault="00590CBC">
      <w:pPr>
        <w:pStyle w:val="Zkladntext"/>
        <w:spacing w:line="249" w:lineRule="auto"/>
        <w:ind w:left="113" w:right="791"/>
        <w:jc w:val="both"/>
      </w:pPr>
      <w:r>
        <w:t>If</w:t>
      </w:r>
      <w:r>
        <w:rPr>
          <w:spacing w:val="-14"/>
        </w:rPr>
        <w:t xml:space="preserve"> </w:t>
      </w:r>
      <w:r>
        <w:t>a</w:t>
      </w:r>
      <w:r>
        <w:rPr>
          <w:spacing w:val="-14"/>
        </w:rPr>
        <w:t xml:space="preserve"> </w:t>
      </w:r>
      <w:r>
        <w:t>beneficiary</w:t>
      </w:r>
      <w:r>
        <w:rPr>
          <w:spacing w:val="-14"/>
        </w:rPr>
        <w:t xml:space="preserve"> </w:t>
      </w:r>
      <w:r>
        <w:t>breaches</w:t>
      </w:r>
      <w:r>
        <w:rPr>
          <w:spacing w:val="-14"/>
        </w:rPr>
        <w:t xml:space="preserve"> </w:t>
      </w:r>
      <w:r>
        <w:t>any</w:t>
      </w:r>
      <w:r>
        <w:rPr>
          <w:spacing w:val="-14"/>
        </w:rPr>
        <w:t xml:space="preserve"> </w:t>
      </w:r>
      <w:r>
        <w:t>of</w:t>
      </w:r>
      <w:r>
        <w:rPr>
          <w:spacing w:val="-14"/>
        </w:rPr>
        <w:t xml:space="preserve"> </w:t>
      </w:r>
      <w:r>
        <w:t>its</w:t>
      </w:r>
      <w:r>
        <w:rPr>
          <w:spacing w:val="-14"/>
        </w:rPr>
        <w:t xml:space="preserve"> </w:t>
      </w:r>
      <w:r>
        <w:t>obligations</w:t>
      </w:r>
      <w:r>
        <w:rPr>
          <w:spacing w:val="-14"/>
        </w:rPr>
        <w:t xml:space="preserve"> </w:t>
      </w:r>
      <w:r>
        <w:t>under</w:t>
      </w:r>
      <w:r>
        <w:rPr>
          <w:spacing w:val="-14"/>
        </w:rPr>
        <w:t xml:space="preserve"> </w:t>
      </w:r>
      <w:r>
        <w:t>this</w:t>
      </w:r>
      <w:r>
        <w:rPr>
          <w:spacing w:val="-14"/>
        </w:rPr>
        <w:t xml:space="preserve"> </w:t>
      </w:r>
      <w:r>
        <w:t>Article,</w:t>
      </w:r>
      <w:r>
        <w:rPr>
          <w:spacing w:val="-14"/>
        </w:rPr>
        <w:t xml:space="preserve"> </w:t>
      </w:r>
      <w:r>
        <w:t>the</w:t>
      </w:r>
      <w:r>
        <w:rPr>
          <w:spacing w:val="-14"/>
        </w:rPr>
        <w:t xml:space="preserve"> </w:t>
      </w:r>
      <w:r>
        <w:t>costs</w:t>
      </w:r>
      <w:r>
        <w:rPr>
          <w:spacing w:val="-14"/>
        </w:rPr>
        <w:t xml:space="preserve"> </w:t>
      </w:r>
      <w:r>
        <w:t>incurred</w:t>
      </w:r>
      <w:r>
        <w:rPr>
          <w:spacing w:val="-14"/>
        </w:rPr>
        <w:t xml:space="preserve"> </w:t>
      </w:r>
      <w:r>
        <w:t>by</w:t>
      </w:r>
      <w:r>
        <w:rPr>
          <w:spacing w:val="-14"/>
        </w:rPr>
        <w:t xml:space="preserve"> </w:t>
      </w:r>
      <w:r>
        <w:t>the</w:t>
      </w:r>
      <w:r>
        <w:rPr>
          <w:spacing w:val="-14"/>
        </w:rPr>
        <w:t xml:space="preserve"> </w:t>
      </w:r>
      <w:r>
        <w:t>third</w:t>
      </w:r>
      <w:r>
        <w:rPr>
          <w:spacing w:val="-14"/>
        </w:rPr>
        <w:t xml:space="preserve"> </w:t>
      </w:r>
      <w:r>
        <w:t>parties related</w:t>
      </w:r>
      <w:r>
        <w:rPr>
          <w:spacing w:val="-17"/>
        </w:rPr>
        <w:t xml:space="preserve"> </w:t>
      </w:r>
      <w:r>
        <w:t>to</w:t>
      </w:r>
      <w:r>
        <w:rPr>
          <w:spacing w:val="-17"/>
        </w:rPr>
        <w:t xml:space="preserve"> </w:t>
      </w:r>
      <w:r>
        <w:t>the</w:t>
      </w:r>
      <w:r>
        <w:rPr>
          <w:spacing w:val="-17"/>
        </w:rPr>
        <w:t xml:space="preserve"> </w:t>
      </w:r>
      <w:r>
        <w:t>in-kind</w:t>
      </w:r>
      <w:r>
        <w:rPr>
          <w:spacing w:val="-17"/>
        </w:rPr>
        <w:t xml:space="preserve"> </w:t>
      </w:r>
      <w:r>
        <w:t>contribution</w:t>
      </w:r>
      <w:r>
        <w:rPr>
          <w:spacing w:val="-17"/>
        </w:rPr>
        <w:t xml:space="preserve"> </w:t>
      </w:r>
      <w:r>
        <w:t>will</w:t>
      </w:r>
      <w:r>
        <w:rPr>
          <w:spacing w:val="-17"/>
        </w:rPr>
        <w:t xml:space="preserve"> </w:t>
      </w:r>
      <w:r>
        <w:t>be</w:t>
      </w:r>
      <w:r>
        <w:rPr>
          <w:spacing w:val="-17"/>
        </w:rPr>
        <w:t xml:space="preserve"> </w:t>
      </w:r>
      <w:r>
        <w:t>ineligible</w:t>
      </w:r>
      <w:r>
        <w:rPr>
          <w:spacing w:val="-17"/>
        </w:rPr>
        <w:t xml:space="preserve"> </w:t>
      </w:r>
      <w:r>
        <w:t>(see</w:t>
      </w:r>
      <w:r>
        <w:rPr>
          <w:spacing w:val="-17"/>
        </w:rPr>
        <w:t xml:space="preserve"> </w:t>
      </w:r>
      <w:r>
        <w:t>Article</w:t>
      </w:r>
      <w:r>
        <w:rPr>
          <w:spacing w:val="-17"/>
        </w:rPr>
        <w:t xml:space="preserve"> </w:t>
      </w:r>
      <w:r>
        <w:t>6)</w:t>
      </w:r>
      <w:r>
        <w:rPr>
          <w:spacing w:val="-17"/>
        </w:rPr>
        <w:t xml:space="preserve"> </w:t>
      </w:r>
      <w:r>
        <w:t>and</w:t>
      </w:r>
      <w:r>
        <w:rPr>
          <w:spacing w:val="-17"/>
        </w:rPr>
        <w:t xml:space="preserve"> </w:t>
      </w:r>
      <w:r>
        <w:t>will</w:t>
      </w:r>
      <w:r>
        <w:rPr>
          <w:spacing w:val="-17"/>
        </w:rPr>
        <w:t xml:space="preserve"> </w:t>
      </w:r>
      <w:r>
        <w:t>be</w:t>
      </w:r>
      <w:r>
        <w:rPr>
          <w:spacing w:val="-17"/>
        </w:rPr>
        <w:t xml:space="preserve"> </w:t>
      </w:r>
      <w:r>
        <w:t>rejected</w:t>
      </w:r>
      <w:r>
        <w:rPr>
          <w:spacing w:val="-17"/>
        </w:rPr>
        <w:t xml:space="preserve"> </w:t>
      </w:r>
      <w:r>
        <w:t>(see</w:t>
      </w:r>
      <w:r>
        <w:rPr>
          <w:spacing w:val="-17"/>
        </w:rPr>
        <w:t xml:space="preserve"> </w:t>
      </w:r>
      <w:r>
        <w:t>Article</w:t>
      </w:r>
      <w:r>
        <w:rPr>
          <w:spacing w:val="-17"/>
        </w:rPr>
        <w:t xml:space="preserve"> </w:t>
      </w:r>
      <w:r>
        <w:t>42).</w:t>
      </w:r>
    </w:p>
    <w:p w:rsidR="00F179BC" w:rsidRDefault="00F179BC">
      <w:pPr>
        <w:pStyle w:val="Zkladntext"/>
        <w:spacing w:before="8"/>
        <w:rPr>
          <w:sz w:val="20"/>
        </w:rPr>
      </w:pPr>
    </w:p>
    <w:p w:rsidR="00F179BC" w:rsidRDefault="00590CBC">
      <w:pPr>
        <w:pStyle w:val="Zkladntext"/>
        <w:ind w:left="113"/>
        <w:jc w:val="both"/>
      </w:pPr>
      <w:r>
        <w:t>Such breaches may also lead to any of the other measures described in Chapter 6.</w:t>
      </w:r>
    </w:p>
    <w:p w:rsidR="00F179BC" w:rsidRDefault="00F179BC">
      <w:pPr>
        <w:pStyle w:val="Zkladntext"/>
        <w:spacing w:before="5"/>
        <w:rPr>
          <w:sz w:val="30"/>
        </w:rPr>
      </w:pPr>
    </w:p>
    <w:p w:rsidR="00F179BC" w:rsidRDefault="00590CBC">
      <w:pPr>
        <w:ind w:left="113"/>
        <w:jc w:val="both"/>
        <w:rPr>
          <w:b/>
          <w:sz w:val="24"/>
        </w:rPr>
      </w:pPr>
      <w:bookmarkStart w:id="40" w:name="_bookmark39"/>
      <w:bookmarkEnd w:id="40"/>
      <w:r>
        <w:rPr>
          <w:b/>
          <w:sz w:val="24"/>
        </w:rPr>
        <w:t>ARTICLE 13 — IMPLEMENTATION OF ACTION TASKS BY SUBCONTRACTORS</w:t>
      </w:r>
    </w:p>
    <w:p w:rsidR="00F179BC" w:rsidRDefault="00F179BC">
      <w:pPr>
        <w:pStyle w:val="Zkladntext"/>
        <w:spacing w:before="7"/>
        <w:rPr>
          <w:b/>
          <w:sz w:val="25"/>
        </w:rPr>
      </w:pPr>
    </w:p>
    <w:p w:rsidR="00F179BC" w:rsidRDefault="00590CBC" w:rsidP="00590CBC">
      <w:pPr>
        <w:pStyle w:val="Odstavecseseznamem"/>
        <w:numPr>
          <w:ilvl w:val="1"/>
          <w:numId w:val="94"/>
        </w:numPr>
        <w:tabs>
          <w:tab w:val="left" w:pos="594"/>
        </w:tabs>
        <w:spacing w:before="1"/>
        <w:jc w:val="both"/>
        <w:rPr>
          <w:b/>
          <w:sz w:val="24"/>
        </w:rPr>
      </w:pPr>
      <w:bookmarkStart w:id="41" w:name="_bookmark40"/>
      <w:bookmarkEnd w:id="41"/>
      <w:r>
        <w:rPr>
          <w:b/>
          <w:sz w:val="24"/>
        </w:rPr>
        <w:t>Rules for subcontracting action</w:t>
      </w:r>
      <w:r>
        <w:rPr>
          <w:b/>
          <w:spacing w:val="-3"/>
          <w:sz w:val="24"/>
        </w:rPr>
        <w:t xml:space="preserve"> </w:t>
      </w:r>
      <w:r>
        <w:rPr>
          <w:b/>
          <w:sz w:val="24"/>
        </w:rPr>
        <w:t>tasks</w:t>
      </w:r>
    </w:p>
    <w:p w:rsidR="00F179BC" w:rsidRDefault="00F179BC">
      <w:pPr>
        <w:pStyle w:val="Zkladntext"/>
        <w:spacing w:before="10"/>
        <w:rPr>
          <w:b/>
          <w:sz w:val="20"/>
        </w:rPr>
      </w:pPr>
    </w:p>
    <w:p w:rsidR="00F179BC" w:rsidRDefault="00590CBC" w:rsidP="00590CBC">
      <w:pPr>
        <w:pStyle w:val="Odstavecseseznamem"/>
        <w:numPr>
          <w:ilvl w:val="2"/>
          <w:numId w:val="94"/>
        </w:numPr>
        <w:tabs>
          <w:tab w:val="left" w:pos="787"/>
        </w:tabs>
        <w:spacing w:line="249" w:lineRule="auto"/>
        <w:ind w:right="791" w:firstLine="0"/>
        <w:jc w:val="both"/>
        <w:rPr>
          <w:sz w:val="24"/>
        </w:rPr>
      </w:pPr>
      <w:r>
        <w:rPr>
          <w:sz w:val="24"/>
        </w:rPr>
        <w:t>If necessary to implement the action, the beneficiaries may award subcontracts covering the implementation of certain action tasks described in Annex</w:t>
      </w:r>
      <w:r>
        <w:rPr>
          <w:spacing w:val="-6"/>
          <w:sz w:val="24"/>
        </w:rPr>
        <w:t xml:space="preserve"> </w:t>
      </w:r>
      <w:r>
        <w:rPr>
          <w:sz w:val="24"/>
        </w:rPr>
        <w:t>1.</w:t>
      </w:r>
    </w:p>
    <w:p w:rsidR="00F179BC" w:rsidRDefault="00F179BC">
      <w:pPr>
        <w:pStyle w:val="Zkladntext"/>
        <w:spacing w:before="7"/>
        <w:rPr>
          <w:sz w:val="20"/>
        </w:rPr>
      </w:pPr>
    </w:p>
    <w:p w:rsidR="00F179BC" w:rsidRDefault="00590CBC">
      <w:pPr>
        <w:pStyle w:val="Zkladntext"/>
        <w:spacing w:before="1"/>
        <w:ind w:left="113"/>
        <w:jc w:val="both"/>
      </w:pPr>
      <w:r>
        <w:t>Subcontracting may cover only a limited part of the action.</w:t>
      </w:r>
    </w:p>
    <w:p w:rsidR="00F179BC" w:rsidRDefault="00F179BC">
      <w:pPr>
        <w:pStyle w:val="Zkladntext"/>
        <w:spacing w:before="7"/>
        <w:rPr>
          <w:sz w:val="21"/>
        </w:rPr>
      </w:pPr>
    </w:p>
    <w:p w:rsidR="00F179BC" w:rsidRDefault="00590CBC">
      <w:pPr>
        <w:pStyle w:val="Zkladntext"/>
        <w:spacing w:before="1" w:line="249" w:lineRule="auto"/>
        <w:ind w:left="113" w:right="791"/>
        <w:jc w:val="both"/>
      </w:pPr>
      <w:r>
        <w:t>The beneficiaries must award the subcontracts ensuring the best value for money or, if appropriate, the lowest price. In doing so, they must avoid any conflict of interests (see Article 35).</w:t>
      </w:r>
    </w:p>
    <w:p w:rsidR="00F179BC" w:rsidRDefault="00F179BC">
      <w:pPr>
        <w:pStyle w:val="Zkladntext"/>
        <w:spacing w:before="8"/>
        <w:rPr>
          <w:sz w:val="20"/>
        </w:rPr>
      </w:pPr>
    </w:p>
    <w:p w:rsidR="00F179BC" w:rsidRDefault="00590CBC">
      <w:pPr>
        <w:pStyle w:val="Zkladntext"/>
        <w:spacing w:line="249" w:lineRule="auto"/>
        <w:ind w:left="113" w:right="791"/>
        <w:jc w:val="both"/>
      </w:pPr>
      <w:r>
        <w:t>The</w:t>
      </w:r>
      <w:r>
        <w:rPr>
          <w:spacing w:val="-20"/>
        </w:rPr>
        <w:t xml:space="preserve"> </w:t>
      </w:r>
      <w:r>
        <w:t>tasks</w:t>
      </w:r>
      <w:r>
        <w:rPr>
          <w:spacing w:val="-20"/>
        </w:rPr>
        <w:t xml:space="preserve"> </w:t>
      </w:r>
      <w:r>
        <w:t>to</w:t>
      </w:r>
      <w:r>
        <w:rPr>
          <w:spacing w:val="-20"/>
        </w:rPr>
        <w:t xml:space="preserve"> </w:t>
      </w:r>
      <w:r>
        <w:t>be</w:t>
      </w:r>
      <w:r>
        <w:rPr>
          <w:spacing w:val="-20"/>
        </w:rPr>
        <w:t xml:space="preserve"> </w:t>
      </w:r>
      <w:r>
        <w:t>implemented</w:t>
      </w:r>
      <w:r>
        <w:rPr>
          <w:spacing w:val="-20"/>
        </w:rPr>
        <w:t xml:space="preserve"> </w:t>
      </w:r>
      <w:r>
        <w:t>and</w:t>
      </w:r>
      <w:r>
        <w:rPr>
          <w:spacing w:val="-20"/>
        </w:rPr>
        <w:t xml:space="preserve"> </w:t>
      </w:r>
      <w:r>
        <w:t>the</w:t>
      </w:r>
      <w:r>
        <w:rPr>
          <w:spacing w:val="-20"/>
        </w:rPr>
        <w:t xml:space="preserve"> </w:t>
      </w:r>
      <w:r>
        <w:t>estimated</w:t>
      </w:r>
      <w:r>
        <w:rPr>
          <w:spacing w:val="-20"/>
        </w:rPr>
        <w:t xml:space="preserve"> </w:t>
      </w:r>
      <w:r>
        <w:t>cost</w:t>
      </w:r>
      <w:r>
        <w:rPr>
          <w:spacing w:val="-20"/>
        </w:rPr>
        <w:t xml:space="preserve"> </w:t>
      </w:r>
      <w:r>
        <w:t>for</w:t>
      </w:r>
      <w:r>
        <w:rPr>
          <w:spacing w:val="-20"/>
        </w:rPr>
        <w:t xml:space="preserve"> </w:t>
      </w:r>
      <w:r>
        <w:t>each</w:t>
      </w:r>
      <w:r>
        <w:rPr>
          <w:spacing w:val="-20"/>
        </w:rPr>
        <w:t xml:space="preserve"> </w:t>
      </w:r>
      <w:r>
        <w:t>subcontract</w:t>
      </w:r>
      <w:r>
        <w:rPr>
          <w:spacing w:val="-20"/>
        </w:rPr>
        <w:t xml:space="preserve"> </w:t>
      </w:r>
      <w:r>
        <w:t>must</w:t>
      </w:r>
      <w:r>
        <w:rPr>
          <w:spacing w:val="-20"/>
        </w:rPr>
        <w:t xml:space="preserve"> </w:t>
      </w:r>
      <w:r>
        <w:t>be</w:t>
      </w:r>
      <w:r>
        <w:rPr>
          <w:spacing w:val="-20"/>
        </w:rPr>
        <w:t xml:space="preserve"> </w:t>
      </w:r>
      <w:r>
        <w:t>set</w:t>
      </w:r>
      <w:r>
        <w:rPr>
          <w:spacing w:val="-20"/>
        </w:rPr>
        <w:t xml:space="preserve"> </w:t>
      </w:r>
      <w:r>
        <w:t>out</w:t>
      </w:r>
      <w:r>
        <w:rPr>
          <w:spacing w:val="-20"/>
        </w:rPr>
        <w:t xml:space="preserve"> </w:t>
      </w:r>
      <w:r>
        <w:t>in</w:t>
      </w:r>
      <w:r>
        <w:rPr>
          <w:spacing w:val="-20"/>
        </w:rPr>
        <w:t xml:space="preserve"> </w:t>
      </w:r>
      <w:r>
        <w:t>Annex</w:t>
      </w:r>
      <w:r>
        <w:rPr>
          <w:spacing w:val="-20"/>
        </w:rPr>
        <w:t xml:space="preserve"> </w:t>
      </w:r>
      <w:r>
        <w:t>1</w:t>
      </w:r>
      <w:r>
        <w:rPr>
          <w:spacing w:val="-20"/>
        </w:rPr>
        <w:t xml:space="preserve"> </w:t>
      </w:r>
      <w:r>
        <w:t>and the</w:t>
      </w:r>
      <w:r>
        <w:rPr>
          <w:spacing w:val="-20"/>
        </w:rPr>
        <w:t xml:space="preserve"> </w:t>
      </w:r>
      <w:r>
        <w:t>total</w:t>
      </w:r>
      <w:r>
        <w:rPr>
          <w:spacing w:val="-20"/>
        </w:rPr>
        <w:t xml:space="preserve"> </w:t>
      </w:r>
      <w:r>
        <w:t>estimated</w:t>
      </w:r>
      <w:r>
        <w:rPr>
          <w:spacing w:val="-20"/>
        </w:rPr>
        <w:t xml:space="preserve"> </w:t>
      </w:r>
      <w:r>
        <w:t>costs</w:t>
      </w:r>
      <w:r>
        <w:rPr>
          <w:spacing w:val="-20"/>
        </w:rPr>
        <w:t xml:space="preserve"> </w:t>
      </w:r>
      <w:r>
        <w:t>of</w:t>
      </w:r>
      <w:r>
        <w:rPr>
          <w:spacing w:val="-20"/>
        </w:rPr>
        <w:t xml:space="preserve"> </w:t>
      </w:r>
      <w:r>
        <w:t>subcontracting</w:t>
      </w:r>
      <w:r>
        <w:rPr>
          <w:spacing w:val="-20"/>
        </w:rPr>
        <w:t xml:space="preserve"> </w:t>
      </w:r>
      <w:r>
        <w:t>per</w:t>
      </w:r>
      <w:r>
        <w:rPr>
          <w:spacing w:val="-20"/>
        </w:rPr>
        <w:t xml:space="preserve"> </w:t>
      </w:r>
      <w:r>
        <w:t>beneficiary</w:t>
      </w:r>
      <w:r>
        <w:rPr>
          <w:spacing w:val="-20"/>
        </w:rPr>
        <w:t xml:space="preserve"> </w:t>
      </w:r>
      <w:r>
        <w:t>must</w:t>
      </w:r>
      <w:r>
        <w:rPr>
          <w:spacing w:val="-20"/>
        </w:rPr>
        <w:t xml:space="preserve"> </w:t>
      </w:r>
      <w:r>
        <w:t>be</w:t>
      </w:r>
      <w:r>
        <w:rPr>
          <w:spacing w:val="-20"/>
        </w:rPr>
        <w:t xml:space="preserve"> </w:t>
      </w:r>
      <w:r>
        <w:t>set</w:t>
      </w:r>
      <w:r>
        <w:rPr>
          <w:spacing w:val="-20"/>
        </w:rPr>
        <w:t xml:space="preserve"> </w:t>
      </w:r>
      <w:r>
        <w:t>out</w:t>
      </w:r>
      <w:r>
        <w:rPr>
          <w:spacing w:val="-20"/>
        </w:rPr>
        <w:t xml:space="preserve"> </w:t>
      </w:r>
      <w:r>
        <w:t>in</w:t>
      </w:r>
      <w:r>
        <w:rPr>
          <w:spacing w:val="-20"/>
        </w:rPr>
        <w:t xml:space="preserve"> </w:t>
      </w:r>
      <w:r>
        <w:t>Annex</w:t>
      </w:r>
      <w:r>
        <w:rPr>
          <w:spacing w:val="-20"/>
        </w:rPr>
        <w:t xml:space="preserve"> </w:t>
      </w:r>
      <w:r>
        <w:t>2.</w:t>
      </w:r>
      <w:r>
        <w:rPr>
          <w:spacing w:val="-20"/>
        </w:rPr>
        <w:t xml:space="preserve"> </w:t>
      </w:r>
      <w:r>
        <w:t>The</w:t>
      </w:r>
      <w:r>
        <w:rPr>
          <w:spacing w:val="-20"/>
        </w:rPr>
        <w:t xml:space="preserve"> </w:t>
      </w:r>
      <w:r>
        <w:t>Commission may however approve subcontracts not set out in Annex 1 and 2 without amendment (see Article 55),</w:t>
      </w:r>
      <w:r>
        <w:rPr>
          <w:spacing w:val="-1"/>
        </w:rPr>
        <w:t xml:space="preserve"> </w:t>
      </w:r>
      <w:r>
        <w:t>if:</w:t>
      </w:r>
    </w:p>
    <w:p w:rsidR="00F179BC" w:rsidRDefault="00F179BC">
      <w:pPr>
        <w:pStyle w:val="Zkladntext"/>
        <w:spacing w:before="7"/>
        <w:rPr>
          <w:sz w:val="20"/>
        </w:rPr>
      </w:pPr>
    </w:p>
    <w:p w:rsidR="00F179BC" w:rsidRDefault="00590CBC" w:rsidP="00590CBC">
      <w:pPr>
        <w:pStyle w:val="Odstavecseseznamem"/>
        <w:numPr>
          <w:ilvl w:val="0"/>
          <w:numId w:val="93"/>
        </w:numPr>
        <w:tabs>
          <w:tab w:val="left" w:pos="757"/>
          <w:tab w:val="left" w:pos="758"/>
        </w:tabs>
        <w:spacing w:before="1"/>
        <w:rPr>
          <w:sz w:val="24"/>
        </w:rPr>
      </w:pPr>
      <w:r>
        <w:rPr>
          <w:sz w:val="24"/>
        </w:rPr>
        <w:t>they are specifically justified in the periodic technical report</w:t>
      </w:r>
      <w:r>
        <w:rPr>
          <w:spacing w:val="-7"/>
          <w:sz w:val="24"/>
        </w:rPr>
        <w:t xml:space="preserve"> </w:t>
      </w:r>
      <w:r>
        <w:rPr>
          <w:sz w:val="24"/>
        </w:rPr>
        <w:t>and</w:t>
      </w:r>
    </w:p>
    <w:p w:rsidR="00F179BC" w:rsidRDefault="00F179BC">
      <w:pPr>
        <w:pStyle w:val="Zkladntext"/>
        <w:spacing w:before="7"/>
        <w:rPr>
          <w:sz w:val="21"/>
        </w:rPr>
      </w:pPr>
    </w:p>
    <w:p w:rsidR="00F179BC" w:rsidRDefault="00590CBC" w:rsidP="00590CBC">
      <w:pPr>
        <w:pStyle w:val="Odstavecseseznamem"/>
        <w:numPr>
          <w:ilvl w:val="0"/>
          <w:numId w:val="93"/>
        </w:numPr>
        <w:tabs>
          <w:tab w:val="left" w:pos="757"/>
          <w:tab w:val="left" w:pos="758"/>
        </w:tabs>
        <w:spacing w:before="1" w:line="249" w:lineRule="auto"/>
        <w:ind w:right="793"/>
        <w:rPr>
          <w:sz w:val="24"/>
        </w:rPr>
      </w:pPr>
      <w:r>
        <w:rPr>
          <w:sz w:val="24"/>
        </w:rPr>
        <w:t>they do not entail changes to the Agreement which would call into question the decision awarding the grant or breach the principle of equal treatment of</w:t>
      </w:r>
      <w:r>
        <w:rPr>
          <w:spacing w:val="-7"/>
          <w:sz w:val="24"/>
        </w:rPr>
        <w:t xml:space="preserve"> </w:t>
      </w:r>
      <w:r>
        <w:rPr>
          <w:sz w:val="24"/>
        </w:rPr>
        <w:t>applicants.</w:t>
      </w:r>
    </w:p>
    <w:p w:rsidR="00F179BC" w:rsidRDefault="00F179BC">
      <w:pPr>
        <w:pStyle w:val="Zkladntext"/>
        <w:spacing w:before="8"/>
        <w:rPr>
          <w:sz w:val="20"/>
        </w:rPr>
      </w:pPr>
    </w:p>
    <w:p w:rsidR="00F179BC" w:rsidRDefault="00590CBC">
      <w:pPr>
        <w:pStyle w:val="Zkladntext"/>
        <w:spacing w:line="249" w:lineRule="auto"/>
        <w:ind w:left="113" w:right="791"/>
        <w:jc w:val="both"/>
      </w:pPr>
      <w:r>
        <w:t>The beneficiaries must ensure that the Commission, the European Court of Auditors (ECA) and the European Anti-Fraud Office (OLAF) can exercise their rights under Articles 22 and 23 also towards their subcontractors.</w:t>
      </w:r>
    </w:p>
    <w:p w:rsidR="00F179BC" w:rsidRDefault="00590CBC" w:rsidP="00590CBC">
      <w:pPr>
        <w:pStyle w:val="Odstavecseseznamem"/>
        <w:numPr>
          <w:ilvl w:val="2"/>
          <w:numId w:val="94"/>
        </w:numPr>
        <w:tabs>
          <w:tab w:val="left" w:pos="766"/>
        </w:tabs>
        <w:spacing w:before="227" w:line="249" w:lineRule="auto"/>
        <w:ind w:right="791" w:firstLine="0"/>
        <w:jc w:val="both"/>
        <w:rPr>
          <w:sz w:val="24"/>
        </w:rPr>
      </w:pPr>
      <w:r>
        <w:rPr>
          <w:sz w:val="24"/>
        </w:rPr>
        <w:t>The</w:t>
      </w:r>
      <w:r>
        <w:rPr>
          <w:spacing w:val="-9"/>
          <w:sz w:val="24"/>
        </w:rPr>
        <w:t xml:space="preserve"> </w:t>
      </w:r>
      <w:r>
        <w:rPr>
          <w:sz w:val="24"/>
        </w:rPr>
        <w:t>beneficiaries</w:t>
      </w:r>
      <w:r>
        <w:rPr>
          <w:spacing w:val="-9"/>
          <w:sz w:val="24"/>
        </w:rPr>
        <w:t xml:space="preserve"> </w:t>
      </w:r>
      <w:r>
        <w:rPr>
          <w:sz w:val="24"/>
        </w:rPr>
        <w:t>must</w:t>
      </w:r>
      <w:r>
        <w:rPr>
          <w:spacing w:val="-9"/>
          <w:sz w:val="24"/>
        </w:rPr>
        <w:t xml:space="preserve"> </w:t>
      </w:r>
      <w:r>
        <w:rPr>
          <w:sz w:val="24"/>
        </w:rPr>
        <w:t>ensure</w:t>
      </w:r>
      <w:r>
        <w:rPr>
          <w:spacing w:val="-9"/>
          <w:sz w:val="24"/>
        </w:rPr>
        <w:t xml:space="preserve"> </w:t>
      </w:r>
      <w:r>
        <w:rPr>
          <w:sz w:val="24"/>
        </w:rPr>
        <w:t>that</w:t>
      </w:r>
      <w:r>
        <w:rPr>
          <w:spacing w:val="-9"/>
          <w:sz w:val="24"/>
        </w:rPr>
        <w:t xml:space="preserve"> </w:t>
      </w:r>
      <w:r>
        <w:rPr>
          <w:sz w:val="24"/>
        </w:rPr>
        <w:t>their</w:t>
      </w:r>
      <w:r>
        <w:rPr>
          <w:spacing w:val="-9"/>
          <w:sz w:val="24"/>
        </w:rPr>
        <w:t xml:space="preserve"> </w:t>
      </w:r>
      <w:r>
        <w:rPr>
          <w:sz w:val="24"/>
        </w:rPr>
        <w:t>obligations</w:t>
      </w:r>
      <w:r>
        <w:rPr>
          <w:spacing w:val="-9"/>
          <w:sz w:val="24"/>
        </w:rPr>
        <w:t xml:space="preserve"> </w:t>
      </w:r>
      <w:r>
        <w:rPr>
          <w:sz w:val="24"/>
        </w:rPr>
        <w:t>under</w:t>
      </w:r>
      <w:r>
        <w:rPr>
          <w:spacing w:val="-9"/>
          <w:sz w:val="24"/>
        </w:rPr>
        <w:t xml:space="preserve"> </w:t>
      </w:r>
      <w:r>
        <w:rPr>
          <w:sz w:val="24"/>
        </w:rPr>
        <w:t>Articles</w:t>
      </w:r>
      <w:r>
        <w:rPr>
          <w:spacing w:val="-9"/>
          <w:sz w:val="24"/>
        </w:rPr>
        <w:t xml:space="preserve"> </w:t>
      </w:r>
      <w:r>
        <w:rPr>
          <w:sz w:val="24"/>
        </w:rPr>
        <w:t>35,</w:t>
      </w:r>
      <w:r>
        <w:rPr>
          <w:spacing w:val="-9"/>
          <w:sz w:val="24"/>
        </w:rPr>
        <w:t xml:space="preserve"> </w:t>
      </w:r>
      <w:r>
        <w:rPr>
          <w:sz w:val="24"/>
        </w:rPr>
        <w:t>36,</w:t>
      </w:r>
      <w:r>
        <w:rPr>
          <w:spacing w:val="-9"/>
          <w:sz w:val="24"/>
        </w:rPr>
        <w:t xml:space="preserve"> </w:t>
      </w:r>
      <w:r>
        <w:rPr>
          <w:sz w:val="24"/>
        </w:rPr>
        <w:t>38</w:t>
      </w:r>
      <w:r>
        <w:rPr>
          <w:spacing w:val="-9"/>
          <w:sz w:val="24"/>
        </w:rPr>
        <w:t xml:space="preserve"> </w:t>
      </w:r>
      <w:r>
        <w:rPr>
          <w:sz w:val="24"/>
        </w:rPr>
        <w:t>and</w:t>
      </w:r>
      <w:r>
        <w:rPr>
          <w:spacing w:val="-9"/>
          <w:sz w:val="24"/>
        </w:rPr>
        <w:t xml:space="preserve"> </w:t>
      </w:r>
      <w:r>
        <w:rPr>
          <w:sz w:val="24"/>
        </w:rPr>
        <w:t>46</w:t>
      </w:r>
      <w:r>
        <w:rPr>
          <w:spacing w:val="-9"/>
          <w:sz w:val="24"/>
        </w:rPr>
        <w:t xml:space="preserve"> </w:t>
      </w:r>
      <w:r>
        <w:rPr>
          <w:sz w:val="24"/>
        </w:rPr>
        <w:t>also</w:t>
      </w:r>
      <w:r>
        <w:rPr>
          <w:spacing w:val="-9"/>
          <w:sz w:val="24"/>
        </w:rPr>
        <w:t xml:space="preserve"> </w:t>
      </w:r>
      <w:r>
        <w:rPr>
          <w:sz w:val="24"/>
        </w:rPr>
        <w:t>apply to the</w:t>
      </w:r>
      <w:r>
        <w:rPr>
          <w:spacing w:val="-2"/>
          <w:sz w:val="24"/>
        </w:rPr>
        <w:t xml:space="preserve"> </w:t>
      </w:r>
      <w:r>
        <w:rPr>
          <w:sz w:val="24"/>
        </w:rPr>
        <w:t>subcontractors.</w:t>
      </w:r>
    </w:p>
    <w:p w:rsidR="00F179BC" w:rsidRDefault="00F179BC">
      <w:pPr>
        <w:pStyle w:val="Zkladntext"/>
        <w:spacing w:before="8"/>
        <w:rPr>
          <w:sz w:val="20"/>
        </w:rPr>
      </w:pPr>
    </w:p>
    <w:p w:rsidR="00F179BC" w:rsidRDefault="00590CBC">
      <w:pPr>
        <w:pStyle w:val="Zkladntext"/>
        <w:spacing w:line="249" w:lineRule="auto"/>
        <w:ind w:left="113" w:right="791"/>
        <w:jc w:val="both"/>
      </w:pPr>
      <w:r>
        <w:t>Beneficiaries that are ‘contracting authorities’ within the meaning of Directive 2004/18/EC (or 2014/24/EU) or ‘contracting entities’ within the meaning of Directive 2004/17/EC (or 2014/25/EU) must comply with the applicable national law on public procurement.</w:t>
      </w:r>
    </w:p>
    <w:p w:rsidR="00F179BC" w:rsidRDefault="00F179BC">
      <w:pPr>
        <w:pStyle w:val="Zkladntext"/>
        <w:spacing w:before="6"/>
      </w:pPr>
    </w:p>
    <w:p w:rsidR="00F179BC" w:rsidRDefault="00590CBC">
      <w:pPr>
        <w:ind w:left="113"/>
        <w:jc w:val="both"/>
        <w:rPr>
          <w:b/>
          <w:sz w:val="24"/>
        </w:rPr>
      </w:pPr>
      <w:bookmarkStart w:id="42" w:name="_bookmark41"/>
      <w:bookmarkEnd w:id="42"/>
      <w:r>
        <w:rPr>
          <w:b/>
          <w:sz w:val="24"/>
        </w:rPr>
        <w:t>13.2 Consequences of non-compliance</w:t>
      </w:r>
    </w:p>
    <w:p w:rsidR="00F179BC" w:rsidRDefault="00F179BC">
      <w:pPr>
        <w:pStyle w:val="Zkladntext"/>
        <w:spacing w:before="8"/>
        <w:rPr>
          <w:b/>
          <w:sz w:val="21"/>
        </w:rPr>
      </w:pPr>
    </w:p>
    <w:p w:rsidR="00F179BC" w:rsidRDefault="00590CBC">
      <w:pPr>
        <w:pStyle w:val="Zkladntext"/>
        <w:spacing w:before="1" w:line="249" w:lineRule="auto"/>
        <w:ind w:left="113" w:right="791"/>
        <w:jc w:val="both"/>
      </w:pPr>
      <w:r>
        <w:t>If</w:t>
      </w:r>
      <w:r>
        <w:rPr>
          <w:spacing w:val="-15"/>
        </w:rPr>
        <w:t xml:space="preserve"> </w:t>
      </w:r>
      <w:r>
        <w:t>a</w:t>
      </w:r>
      <w:r>
        <w:rPr>
          <w:spacing w:val="-15"/>
        </w:rPr>
        <w:t xml:space="preserve"> </w:t>
      </w:r>
      <w:r>
        <w:t>beneficiary</w:t>
      </w:r>
      <w:r>
        <w:rPr>
          <w:spacing w:val="-15"/>
        </w:rPr>
        <w:t xml:space="preserve"> </w:t>
      </w:r>
      <w:r>
        <w:t>breaches</w:t>
      </w:r>
      <w:r>
        <w:rPr>
          <w:spacing w:val="-15"/>
        </w:rPr>
        <w:t xml:space="preserve"> </w:t>
      </w:r>
      <w:r>
        <w:t>any</w:t>
      </w:r>
      <w:r>
        <w:rPr>
          <w:spacing w:val="-15"/>
        </w:rPr>
        <w:t xml:space="preserve"> </w:t>
      </w:r>
      <w:r>
        <w:t>of</w:t>
      </w:r>
      <w:r>
        <w:rPr>
          <w:spacing w:val="-15"/>
        </w:rPr>
        <w:t xml:space="preserve"> </w:t>
      </w:r>
      <w:r>
        <w:t>its</w:t>
      </w:r>
      <w:r>
        <w:rPr>
          <w:spacing w:val="-15"/>
        </w:rPr>
        <w:t xml:space="preserve"> </w:t>
      </w:r>
      <w:r>
        <w:t>obligations</w:t>
      </w:r>
      <w:r>
        <w:rPr>
          <w:spacing w:val="-15"/>
        </w:rPr>
        <w:t xml:space="preserve"> </w:t>
      </w:r>
      <w:r>
        <w:t>under</w:t>
      </w:r>
      <w:r>
        <w:rPr>
          <w:spacing w:val="-15"/>
        </w:rPr>
        <w:t xml:space="preserve"> </w:t>
      </w:r>
      <w:r>
        <w:t>Article</w:t>
      </w:r>
      <w:r>
        <w:rPr>
          <w:spacing w:val="-15"/>
        </w:rPr>
        <w:t xml:space="preserve"> </w:t>
      </w:r>
      <w:r>
        <w:t>13.1.1,</w:t>
      </w:r>
      <w:r>
        <w:rPr>
          <w:spacing w:val="-15"/>
        </w:rPr>
        <w:t xml:space="preserve"> </w:t>
      </w:r>
      <w:r>
        <w:t>the</w:t>
      </w:r>
      <w:r>
        <w:rPr>
          <w:spacing w:val="-15"/>
        </w:rPr>
        <w:t xml:space="preserve"> </w:t>
      </w:r>
      <w:r>
        <w:t>costs</w:t>
      </w:r>
      <w:r>
        <w:rPr>
          <w:spacing w:val="-15"/>
        </w:rPr>
        <w:t xml:space="preserve"> </w:t>
      </w:r>
      <w:r>
        <w:t>related</w:t>
      </w:r>
      <w:r>
        <w:rPr>
          <w:spacing w:val="-15"/>
        </w:rPr>
        <w:t xml:space="preserve"> </w:t>
      </w:r>
      <w:r>
        <w:t>to</w:t>
      </w:r>
      <w:r>
        <w:rPr>
          <w:spacing w:val="-15"/>
        </w:rPr>
        <w:t xml:space="preserve"> </w:t>
      </w:r>
      <w:r>
        <w:t>the</w:t>
      </w:r>
      <w:r>
        <w:rPr>
          <w:spacing w:val="-15"/>
        </w:rPr>
        <w:t xml:space="preserve"> </w:t>
      </w:r>
      <w:r>
        <w:t>subcontract concerned will be ineligible (see Article 6) and will be rejected (see Article</w:t>
      </w:r>
      <w:r>
        <w:rPr>
          <w:spacing w:val="-9"/>
        </w:rPr>
        <w:t xml:space="preserve"> </w:t>
      </w:r>
      <w:r>
        <w:t>42).</w:t>
      </w:r>
    </w:p>
    <w:p w:rsidR="00F179BC" w:rsidRDefault="00F179BC">
      <w:pPr>
        <w:pStyle w:val="Zkladntext"/>
        <w:spacing w:before="8"/>
        <w:rPr>
          <w:sz w:val="20"/>
        </w:rPr>
      </w:pPr>
    </w:p>
    <w:p w:rsidR="00F179BC" w:rsidRDefault="00590CBC">
      <w:pPr>
        <w:pStyle w:val="Zkladntext"/>
        <w:spacing w:line="249" w:lineRule="auto"/>
        <w:ind w:left="113" w:right="792"/>
        <w:jc w:val="both"/>
      </w:pPr>
      <w:r>
        <w:t>If a beneficiary breaches any of its obligations under Article 13.1.2, the grant may be reduced (see Article 43).</w:t>
      </w:r>
    </w:p>
    <w:p w:rsidR="00F179BC" w:rsidRDefault="00F179BC">
      <w:pPr>
        <w:pStyle w:val="Zkladntext"/>
        <w:spacing w:before="7"/>
        <w:rPr>
          <w:sz w:val="20"/>
        </w:rPr>
      </w:pPr>
    </w:p>
    <w:p w:rsidR="00F179BC" w:rsidRDefault="00590CBC">
      <w:pPr>
        <w:pStyle w:val="Zkladntext"/>
        <w:spacing w:before="1"/>
        <w:ind w:left="113"/>
        <w:jc w:val="both"/>
      </w:pPr>
      <w:r>
        <w:t>Such breaches may also lead to any of the other measures described in Chapter 6.</w:t>
      </w:r>
    </w:p>
    <w:p w:rsidR="00F179BC" w:rsidRDefault="00F179BC">
      <w:pPr>
        <w:jc w:val="both"/>
        <w:sectPr w:rsidR="00F179BC">
          <w:pgSz w:w="11910" w:h="16840"/>
          <w:pgMar w:top="800" w:right="340" w:bottom="740" w:left="1020" w:header="391" w:footer="543" w:gutter="0"/>
          <w:cols w:space="720"/>
        </w:sectPr>
      </w:pPr>
    </w:p>
    <w:p w:rsidR="00F179BC" w:rsidRDefault="00F179BC">
      <w:pPr>
        <w:pStyle w:val="Zkladntext"/>
        <w:spacing w:before="3"/>
        <w:rPr>
          <w:sz w:val="17"/>
        </w:rPr>
      </w:pPr>
    </w:p>
    <w:p w:rsidR="00F179BC" w:rsidRDefault="00590CBC">
      <w:pPr>
        <w:spacing w:before="90"/>
        <w:ind w:left="113"/>
        <w:jc w:val="both"/>
        <w:rPr>
          <w:b/>
          <w:sz w:val="24"/>
        </w:rPr>
      </w:pPr>
      <w:bookmarkStart w:id="43" w:name="_bookmark42"/>
      <w:bookmarkEnd w:id="43"/>
      <w:r>
        <w:rPr>
          <w:b/>
          <w:sz w:val="24"/>
        </w:rPr>
        <w:t>ARTICLE 14 — IMPLEMENTATION OF ACTION TASKS BY LINKED THIRD PARTIES</w:t>
      </w:r>
    </w:p>
    <w:p w:rsidR="00F179BC" w:rsidRDefault="00F179BC">
      <w:pPr>
        <w:pStyle w:val="Zkladntext"/>
        <w:spacing w:before="7"/>
        <w:rPr>
          <w:b/>
          <w:sz w:val="25"/>
        </w:rPr>
      </w:pPr>
    </w:p>
    <w:p w:rsidR="00F179BC" w:rsidRDefault="00590CBC" w:rsidP="00590CBC">
      <w:pPr>
        <w:pStyle w:val="Odstavecseseznamem"/>
        <w:numPr>
          <w:ilvl w:val="1"/>
          <w:numId w:val="92"/>
        </w:numPr>
        <w:tabs>
          <w:tab w:val="left" w:pos="594"/>
        </w:tabs>
        <w:jc w:val="both"/>
        <w:rPr>
          <w:b/>
          <w:sz w:val="24"/>
        </w:rPr>
      </w:pPr>
      <w:bookmarkStart w:id="44" w:name="_bookmark43"/>
      <w:bookmarkEnd w:id="44"/>
      <w:r>
        <w:rPr>
          <w:b/>
          <w:sz w:val="24"/>
        </w:rPr>
        <w:t>Rules for calling upon linked third parties to implement part of the</w:t>
      </w:r>
      <w:r>
        <w:rPr>
          <w:b/>
          <w:spacing w:val="-6"/>
          <w:sz w:val="24"/>
        </w:rPr>
        <w:t xml:space="preserve"> </w:t>
      </w:r>
      <w:r>
        <w:rPr>
          <w:b/>
          <w:sz w:val="24"/>
        </w:rPr>
        <w:t>action</w:t>
      </w:r>
    </w:p>
    <w:p w:rsidR="00F179BC" w:rsidRDefault="00F179BC">
      <w:pPr>
        <w:pStyle w:val="Zkladntext"/>
        <w:spacing w:before="10"/>
        <w:rPr>
          <w:b/>
          <w:sz w:val="22"/>
        </w:rPr>
      </w:pPr>
    </w:p>
    <w:p w:rsidR="00F179BC" w:rsidRDefault="00590CBC" w:rsidP="00590CBC">
      <w:pPr>
        <w:pStyle w:val="Odstavecseseznamem"/>
        <w:numPr>
          <w:ilvl w:val="2"/>
          <w:numId w:val="92"/>
        </w:numPr>
        <w:tabs>
          <w:tab w:val="left" w:pos="806"/>
        </w:tabs>
        <w:ind w:firstLine="0"/>
        <w:jc w:val="both"/>
        <w:rPr>
          <w:sz w:val="15"/>
        </w:rPr>
      </w:pPr>
      <w:r>
        <w:rPr>
          <w:sz w:val="24"/>
        </w:rPr>
        <w:t>The</w:t>
      </w:r>
      <w:r>
        <w:rPr>
          <w:spacing w:val="31"/>
          <w:sz w:val="24"/>
        </w:rPr>
        <w:t xml:space="preserve"> </w:t>
      </w:r>
      <w:r>
        <w:rPr>
          <w:sz w:val="24"/>
        </w:rPr>
        <w:t>following</w:t>
      </w:r>
      <w:r>
        <w:rPr>
          <w:spacing w:val="31"/>
          <w:sz w:val="24"/>
        </w:rPr>
        <w:t xml:space="preserve"> </w:t>
      </w:r>
      <w:r>
        <w:rPr>
          <w:b/>
          <w:sz w:val="24"/>
        </w:rPr>
        <w:t>affiliated</w:t>
      </w:r>
      <w:r>
        <w:rPr>
          <w:b/>
          <w:spacing w:val="31"/>
          <w:sz w:val="24"/>
        </w:rPr>
        <w:t xml:space="preserve"> </w:t>
      </w:r>
      <w:r>
        <w:rPr>
          <w:b/>
          <w:sz w:val="24"/>
        </w:rPr>
        <w:t>entities</w:t>
      </w:r>
      <w:r>
        <w:rPr>
          <w:position w:val="11"/>
          <w:sz w:val="15"/>
        </w:rPr>
        <w:t xml:space="preserve">10 </w:t>
      </w:r>
      <w:r>
        <w:rPr>
          <w:spacing w:val="16"/>
          <w:position w:val="11"/>
          <w:sz w:val="15"/>
        </w:rPr>
        <w:t xml:space="preserve"> </w:t>
      </w:r>
      <w:r>
        <w:rPr>
          <w:sz w:val="24"/>
        </w:rPr>
        <w:t>and</w:t>
      </w:r>
      <w:r>
        <w:rPr>
          <w:spacing w:val="31"/>
          <w:sz w:val="24"/>
        </w:rPr>
        <w:t xml:space="preserve"> </w:t>
      </w:r>
      <w:r>
        <w:rPr>
          <w:b/>
          <w:sz w:val="24"/>
        </w:rPr>
        <w:t>third</w:t>
      </w:r>
      <w:r>
        <w:rPr>
          <w:b/>
          <w:spacing w:val="31"/>
          <w:sz w:val="24"/>
        </w:rPr>
        <w:t xml:space="preserve"> </w:t>
      </w:r>
      <w:r>
        <w:rPr>
          <w:b/>
          <w:sz w:val="24"/>
        </w:rPr>
        <w:t>parties</w:t>
      </w:r>
      <w:r>
        <w:rPr>
          <w:b/>
          <w:spacing w:val="31"/>
          <w:sz w:val="24"/>
        </w:rPr>
        <w:t xml:space="preserve"> </w:t>
      </w:r>
      <w:r>
        <w:rPr>
          <w:b/>
          <w:sz w:val="24"/>
        </w:rPr>
        <w:t>with</w:t>
      </w:r>
      <w:r>
        <w:rPr>
          <w:b/>
          <w:spacing w:val="31"/>
          <w:sz w:val="24"/>
        </w:rPr>
        <w:t xml:space="preserve"> </w:t>
      </w:r>
      <w:r>
        <w:rPr>
          <w:b/>
          <w:sz w:val="24"/>
        </w:rPr>
        <w:t>a</w:t>
      </w:r>
      <w:r>
        <w:rPr>
          <w:b/>
          <w:spacing w:val="31"/>
          <w:sz w:val="24"/>
        </w:rPr>
        <w:t xml:space="preserve"> </w:t>
      </w:r>
      <w:r>
        <w:rPr>
          <w:b/>
          <w:sz w:val="24"/>
        </w:rPr>
        <w:t>legal</w:t>
      </w:r>
      <w:r>
        <w:rPr>
          <w:b/>
          <w:spacing w:val="31"/>
          <w:sz w:val="24"/>
        </w:rPr>
        <w:t xml:space="preserve"> </w:t>
      </w:r>
      <w:r>
        <w:rPr>
          <w:b/>
          <w:sz w:val="24"/>
        </w:rPr>
        <w:t>link</w:t>
      </w:r>
      <w:r>
        <w:rPr>
          <w:b/>
          <w:spacing w:val="31"/>
          <w:sz w:val="24"/>
        </w:rPr>
        <w:t xml:space="preserve"> </w:t>
      </w:r>
      <w:r>
        <w:rPr>
          <w:b/>
          <w:sz w:val="24"/>
        </w:rPr>
        <w:t>to</w:t>
      </w:r>
      <w:r>
        <w:rPr>
          <w:b/>
          <w:spacing w:val="31"/>
          <w:sz w:val="24"/>
        </w:rPr>
        <w:t xml:space="preserve"> </w:t>
      </w:r>
      <w:r>
        <w:rPr>
          <w:b/>
          <w:sz w:val="24"/>
        </w:rPr>
        <w:t>a</w:t>
      </w:r>
      <w:r>
        <w:rPr>
          <w:b/>
          <w:spacing w:val="31"/>
          <w:sz w:val="24"/>
        </w:rPr>
        <w:t xml:space="preserve"> </w:t>
      </w:r>
      <w:r>
        <w:rPr>
          <w:b/>
          <w:sz w:val="24"/>
        </w:rPr>
        <w:t>beneficiary</w:t>
      </w:r>
      <w:r>
        <w:rPr>
          <w:position w:val="11"/>
          <w:sz w:val="15"/>
        </w:rPr>
        <w:t>11</w:t>
      </w:r>
    </w:p>
    <w:p w:rsidR="00F179BC" w:rsidRDefault="00590CBC">
      <w:pPr>
        <w:spacing w:before="11"/>
        <w:ind w:left="113"/>
        <w:jc w:val="both"/>
        <w:rPr>
          <w:sz w:val="24"/>
        </w:rPr>
      </w:pPr>
      <w:r>
        <w:rPr>
          <w:sz w:val="24"/>
        </w:rPr>
        <w:t>(‘</w:t>
      </w:r>
      <w:r>
        <w:rPr>
          <w:b/>
          <w:sz w:val="24"/>
        </w:rPr>
        <w:t>linked third parties</w:t>
      </w:r>
      <w:r>
        <w:rPr>
          <w:sz w:val="24"/>
        </w:rPr>
        <w:t>’) may implement the action tasks attributed to them in Annex 1:</w:t>
      </w:r>
    </w:p>
    <w:p w:rsidR="00F179BC" w:rsidRDefault="00F179BC">
      <w:pPr>
        <w:pStyle w:val="Zkladntext"/>
        <w:spacing w:before="7"/>
      </w:pPr>
    </w:p>
    <w:p w:rsidR="00F179BC" w:rsidRDefault="00590CBC" w:rsidP="00590CBC">
      <w:pPr>
        <w:pStyle w:val="Odstavecseseznamem"/>
        <w:numPr>
          <w:ilvl w:val="3"/>
          <w:numId w:val="92"/>
        </w:numPr>
        <w:tabs>
          <w:tab w:val="left" w:pos="598"/>
        </w:tabs>
        <w:rPr>
          <w:sz w:val="24"/>
        </w:rPr>
      </w:pPr>
      <w:r>
        <w:rPr>
          <w:sz w:val="24"/>
        </w:rPr>
        <w:t xml:space="preserve">INTRASOFT </w:t>
      </w:r>
      <w:r>
        <w:rPr>
          <w:spacing w:val="-3"/>
          <w:sz w:val="24"/>
        </w:rPr>
        <w:t xml:space="preserve">INTERNATIONAL </w:t>
      </w:r>
      <w:r>
        <w:rPr>
          <w:sz w:val="24"/>
        </w:rPr>
        <w:t>SA (INTRA-LU), affiliated or linked to</w:t>
      </w:r>
      <w:r>
        <w:rPr>
          <w:spacing w:val="3"/>
          <w:sz w:val="24"/>
        </w:rPr>
        <w:t xml:space="preserve"> </w:t>
      </w:r>
      <w:r>
        <w:rPr>
          <w:sz w:val="24"/>
        </w:rPr>
        <w:t>INTRASOFT</w:t>
      </w:r>
    </w:p>
    <w:p w:rsidR="00F179BC" w:rsidRDefault="00F179BC">
      <w:pPr>
        <w:pStyle w:val="Zkladntext"/>
        <w:spacing w:before="7"/>
      </w:pPr>
    </w:p>
    <w:p w:rsidR="00F179BC" w:rsidRDefault="00590CBC" w:rsidP="00590CBC">
      <w:pPr>
        <w:pStyle w:val="Odstavecseseznamem"/>
        <w:numPr>
          <w:ilvl w:val="3"/>
          <w:numId w:val="92"/>
        </w:numPr>
        <w:tabs>
          <w:tab w:val="left" w:pos="598"/>
        </w:tabs>
        <w:spacing w:line="249" w:lineRule="auto"/>
        <w:ind w:right="791"/>
        <w:rPr>
          <w:sz w:val="24"/>
        </w:rPr>
      </w:pPr>
      <w:r>
        <w:rPr>
          <w:sz w:val="24"/>
        </w:rPr>
        <w:t xml:space="preserve">TECNOLOGIAS Y </w:t>
      </w:r>
      <w:r>
        <w:rPr>
          <w:spacing w:val="-3"/>
          <w:sz w:val="24"/>
        </w:rPr>
        <w:t xml:space="preserve">SERVICIOS </w:t>
      </w:r>
      <w:r>
        <w:rPr>
          <w:sz w:val="24"/>
        </w:rPr>
        <w:t xml:space="preserve">AGRARIOS, S.A. </w:t>
      </w:r>
      <w:r>
        <w:rPr>
          <w:spacing w:val="-3"/>
          <w:sz w:val="24"/>
        </w:rPr>
        <w:t xml:space="preserve">(TRAGSATEC), </w:t>
      </w:r>
      <w:r>
        <w:rPr>
          <w:sz w:val="24"/>
        </w:rPr>
        <w:t>affiliated or linked to TRAGSA</w:t>
      </w:r>
    </w:p>
    <w:p w:rsidR="00F179BC" w:rsidRDefault="00F179BC">
      <w:pPr>
        <w:pStyle w:val="Zkladntext"/>
        <w:spacing w:before="8"/>
        <w:rPr>
          <w:sz w:val="23"/>
        </w:rPr>
      </w:pPr>
    </w:p>
    <w:p w:rsidR="00F179BC" w:rsidRDefault="00590CBC">
      <w:pPr>
        <w:pStyle w:val="Zkladntext"/>
        <w:spacing w:line="249" w:lineRule="auto"/>
        <w:ind w:left="113" w:right="713"/>
      </w:pPr>
      <w:r>
        <w:t>The linked third parties may declare as eligible the costs they incur for implementing the action tasks in accordance with Article 6.3.</w:t>
      </w:r>
    </w:p>
    <w:p w:rsidR="00F179BC" w:rsidRDefault="00F179BC">
      <w:pPr>
        <w:pStyle w:val="Zkladntext"/>
        <w:spacing w:before="8"/>
        <w:rPr>
          <w:sz w:val="23"/>
        </w:rPr>
      </w:pPr>
    </w:p>
    <w:p w:rsidR="00F179BC" w:rsidRDefault="00590CBC">
      <w:pPr>
        <w:pStyle w:val="Zkladntext"/>
        <w:spacing w:line="249" w:lineRule="auto"/>
        <w:ind w:left="113" w:right="791"/>
        <w:jc w:val="both"/>
      </w:pPr>
      <w:r>
        <w:t>The beneficiaries must ensure that the Commission, the European Court of Auditors (ECA) and the European Anti-Fraud Office (OLAF) can exercise their rights under Articles 22 and 23 also towards their linked third parties.</w:t>
      </w:r>
    </w:p>
    <w:p w:rsidR="00F179BC" w:rsidRDefault="00590CBC" w:rsidP="00590CBC">
      <w:pPr>
        <w:pStyle w:val="Odstavecseseznamem"/>
        <w:numPr>
          <w:ilvl w:val="2"/>
          <w:numId w:val="92"/>
        </w:numPr>
        <w:tabs>
          <w:tab w:val="left" w:pos="774"/>
        </w:tabs>
        <w:spacing w:before="227" w:line="249" w:lineRule="auto"/>
        <w:ind w:right="899" w:firstLine="0"/>
        <w:rPr>
          <w:sz w:val="24"/>
        </w:rPr>
      </w:pPr>
      <w:r>
        <w:rPr>
          <w:sz w:val="24"/>
        </w:rPr>
        <w:t>The beneficiaries must ensure that their obligations under Articles 18, 20, 35, 36 and 38</w:t>
      </w:r>
      <w:r>
        <w:rPr>
          <w:spacing w:val="-8"/>
          <w:sz w:val="24"/>
        </w:rPr>
        <w:t xml:space="preserve"> </w:t>
      </w:r>
      <w:r>
        <w:rPr>
          <w:sz w:val="24"/>
        </w:rPr>
        <w:t>also apply to their linked third</w:t>
      </w:r>
      <w:r>
        <w:rPr>
          <w:spacing w:val="-4"/>
          <w:sz w:val="24"/>
        </w:rPr>
        <w:t xml:space="preserve"> </w:t>
      </w:r>
      <w:r>
        <w:rPr>
          <w:sz w:val="24"/>
        </w:rPr>
        <w:t>parties.</w:t>
      </w:r>
    </w:p>
    <w:p w:rsidR="00F179BC" w:rsidRDefault="00F179BC">
      <w:pPr>
        <w:pStyle w:val="Zkladntext"/>
        <w:spacing w:before="6"/>
      </w:pPr>
    </w:p>
    <w:p w:rsidR="00F179BC" w:rsidRDefault="00590CBC">
      <w:pPr>
        <w:ind w:left="113"/>
        <w:jc w:val="both"/>
        <w:rPr>
          <w:b/>
          <w:sz w:val="24"/>
        </w:rPr>
      </w:pPr>
      <w:bookmarkStart w:id="45" w:name="_bookmark44"/>
      <w:bookmarkEnd w:id="45"/>
      <w:r>
        <w:rPr>
          <w:b/>
          <w:sz w:val="24"/>
        </w:rPr>
        <w:t>14.2 Consequences of non-compliance</w:t>
      </w:r>
    </w:p>
    <w:p w:rsidR="00F179BC" w:rsidRDefault="00F179BC">
      <w:pPr>
        <w:pStyle w:val="Zkladntext"/>
        <w:spacing w:before="9"/>
        <w:rPr>
          <w:b/>
        </w:rPr>
      </w:pPr>
    </w:p>
    <w:p w:rsidR="00F179BC" w:rsidRDefault="00590CBC">
      <w:pPr>
        <w:pStyle w:val="Zkladntext"/>
        <w:spacing w:line="249" w:lineRule="auto"/>
        <w:ind w:left="113" w:right="699"/>
      </w:pPr>
      <w:r>
        <w:t>If any obligation under Article 14.1.1 is breached, the costs of the linked third party will be ineligible (see Article 6) and will be rejected (see Article 42).</w:t>
      </w:r>
    </w:p>
    <w:p w:rsidR="00F179BC" w:rsidRDefault="00F179BC">
      <w:pPr>
        <w:pStyle w:val="Zkladntext"/>
        <w:spacing w:before="8"/>
        <w:rPr>
          <w:sz w:val="23"/>
        </w:rPr>
      </w:pPr>
    </w:p>
    <w:p w:rsidR="00F179BC" w:rsidRDefault="00590CBC">
      <w:pPr>
        <w:pStyle w:val="Zkladntext"/>
        <w:spacing w:line="487" w:lineRule="auto"/>
        <w:ind w:left="113" w:right="1520"/>
      </w:pPr>
      <w:r>
        <w:t>If any obligation under Article 14.1.2 is breached, the grant may be reduced (see Article 43). Such breaches may also lead to any of the other measures described in Chapter 6.</w:t>
      </w:r>
    </w:p>
    <w:p w:rsidR="00F179BC" w:rsidRDefault="00590CBC">
      <w:pPr>
        <w:spacing w:before="76"/>
        <w:ind w:left="113"/>
        <w:jc w:val="both"/>
        <w:rPr>
          <w:b/>
          <w:sz w:val="24"/>
        </w:rPr>
      </w:pPr>
      <w:bookmarkStart w:id="46" w:name="_bookmark45"/>
      <w:bookmarkEnd w:id="46"/>
      <w:r>
        <w:rPr>
          <w:b/>
          <w:sz w:val="24"/>
        </w:rPr>
        <w:t>ARTICLE 15 — FINANCIAL SUPPORT TO THIRD PARTIES</w:t>
      </w:r>
    </w:p>
    <w:p w:rsidR="00F179BC" w:rsidRDefault="00F179BC">
      <w:pPr>
        <w:pStyle w:val="Zkladntext"/>
        <w:spacing w:before="7"/>
        <w:rPr>
          <w:b/>
          <w:sz w:val="25"/>
        </w:rPr>
      </w:pPr>
    </w:p>
    <w:p w:rsidR="00F179BC" w:rsidRDefault="00590CBC" w:rsidP="00590CBC">
      <w:pPr>
        <w:pStyle w:val="Odstavecseseznamem"/>
        <w:numPr>
          <w:ilvl w:val="1"/>
          <w:numId w:val="91"/>
        </w:numPr>
        <w:tabs>
          <w:tab w:val="left" w:pos="594"/>
        </w:tabs>
        <w:jc w:val="both"/>
        <w:rPr>
          <w:b/>
          <w:sz w:val="24"/>
        </w:rPr>
      </w:pPr>
      <w:bookmarkStart w:id="47" w:name="_bookmark46"/>
      <w:bookmarkEnd w:id="47"/>
      <w:r>
        <w:rPr>
          <w:b/>
          <w:sz w:val="24"/>
        </w:rPr>
        <w:t>Rules for providing financial support to third</w:t>
      </w:r>
      <w:r>
        <w:rPr>
          <w:b/>
          <w:spacing w:val="-9"/>
          <w:sz w:val="24"/>
        </w:rPr>
        <w:t xml:space="preserve"> </w:t>
      </w:r>
      <w:r>
        <w:rPr>
          <w:b/>
          <w:sz w:val="24"/>
        </w:rPr>
        <w:t>parties</w:t>
      </w:r>
    </w:p>
    <w:p w:rsidR="00F179BC" w:rsidRDefault="00F179BC">
      <w:pPr>
        <w:pStyle w:val="Zkladntext"/>
        <w:spacing w:before="8"/>
        <w:rPr>
          <w:b/>
        </w:rPr>
      </w:pPr>
    </w:p>
    <w:p w:rsidR="00F179BC" w:rsidRDefault="00590CBC">
      <w:pPr>
        <w:pStyle w:val="Zkladntext"/>
        <w:spacing w:before="1"/>
        <w:ind w:left="113"/>
        <w:jc w:val="both"/>
      </w:pPr>
      <w:r>
        <w:t>Not applicable</w:t>
      </w:r>
    </w:p>
    <w:p w:rsidR="00F179BC" w:rsidRDefault="005037F7">
      <w:pPr>
        <w:pStyle w:val="Zkladntext"/>
        <w:spacing w:before="8"/>
        <w:rPr>
          <w:sz w:val="15"/>
        </w:rPr>
      </w:pPr>
      <w:r>
        <w:rPr>
          <w:noProof/>
          <w:lang w:val="cs-CZ" w:eastAsia="cs-CZ"/>
        </w:rPr>
        <mc:AlternateContent>
          <mc:Choice Requires="wps">
            <w:drawing>
              <wp:anchor distT="0" distB="0" distL="0" distR="0" simplePos="0" relativeHeight="1168" behindDoc="0" locked="0" layoutInCell="1" allowOverlap="1">
                <wp:simplePos x="0" y="0"/>
                <wp:positionH relativeFrom="page">
                  <wp:posOffset>720090</wp:posOffset>
                </wp:positionH>
                <wp:positionV relativeFrom="paragraph">
                  <wp:posOffset>146050</wp:posOffset>
                </wp:positionV>
                <wp:extent cx="1828800" cy="0"/>
                <wp:effectExtent l="15240" t="12700" r="13335" b="6350"/>
                <wp:wrapTopAndBottom/>
                <wp:docPr id="37" name="Line 2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4" o:spid="_x0000_s1026" style="position:absolute;z-index:1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7pt,11.5pt" to="200.7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" strokeweight="1pt">
                <w10:wrap type="topAndBottom" anchorx="page"/>
              </v:line>
            </w:pict>
          </mc:Fallback>
        </mc:AlternateContent>
      </w:r>
    </w:p>
    <w:p w:rsidR="00F179BC" w:rsidRDefault="00590CBC">
      <w:pPr>
        <w:spacing w:before="34" w:line="249" w:lineRule="auto"/>
        <w:ind w:left="313" w:right="791" w:hanging="190"/>
        <w:rPr>
          <w:sz w:val="20"/>
        </w:rPr>
      </w:pPr>
      <w:bookmarkStart w:id="48" w:name="_bookmark47"/>
      <w:bookmarkEnd w:id="48"/>
      <w:r>
        <w:rPr>
          <w:position w:val="6"/>
          <w:sz w:val="13"/>
        </w:rPr>
        <w:t xml:space="preserve">10 </w:t>
      </w:r>
      <w:r>
        <w:rPr>
          <w:sz w:val="20"/>
        </w:rPr>
        <w:t>For the definition, see Article 2.1(2) of the Rules for Participation Regulation No 1290/2013: '</w:t>
      </w:r>
      <w:r>
        <w:rPr>
          <w:b/>
          <w:sz w:val="20"/>
        </w:rPr>
        <w:t>affiliated entity</w:t>
      </w:r>
      <w:r>
        <w:rPr>
          <w:sz w:val="20"/>
        </w:rPr>
        <w:t>' means any legal entity that is:</w:t>
      </w:r>
    </w:p>
    <w:p w:rsidR="00F179BC" w:rsidRDefault="00590CBC" w:rsidP="00590CBC">
      <w:pPr>
        <w:pStyle w:val="Odstavecseseznamem"/>
        <w:numPr>
          <w:ilvl w:val="2"/>
          <w:numId w:val="91"/>
        </w:numPr>
        <w:tabs>
          <w:tab w:val="left" w:pos="877"/>
          <w:tab w:val="left" w:pos="878"/>
        </w:tabs>
        <w:ind w:firstLine="284"/>
        <w:rPr>
          <w:sz w:val="20"/>
        </w:rPr>
      </w:pPr>
      <w:r>
        <w:rPr>
          <w:sz w:val="20"/>
        </w:rPr>
        <w:t>under the direct or indirect control of a participant,</w:t>
      </w:r>
      <w:r>
        <w:rPr>
          <w:spacing w:val="-4"/>
          <w:sz w:val="20"/>
        </w:rPr>
        <w:t xml:space="preserve"> </w:t>
      </w:r>
      <w:r>
        <w:rPr>
          <w:sz w:val="20"/>
        </w:rPr>
        <w:t>or</w:t>
      </w:r>
    </w:p>
    <w:p w:rsidR="00F179BC" w:rsidRDefault="00590CBC" w:rsidP="00590CBC">
      <w:pPr>
        <w:pStyle w:val="Odstavecseseznamem"/>
        <w:numPr>
          <w:ilvl w:val="2"/>
          <w:numId w:val="91"/>
        </w:numPr>
        <w:tabs>
          <w:tab w:val="left" w:pos="877"/>
          <w:tab w:val="left" w:pos="878"/>
        </w:tabs>
        <w:spacing w:before="9"/>
        <w:ind w:left="877"/>
        <w:rPr>
          <w:sz w:val="20"/>
        </w:rPr>
      </w:pPr>
      <w:r>
        <w:rPr>
          <w:sz w:val="20"/>
        </w:rPr>
        <w:t>under the same direct or indirect control as the participant,</w:t>
      </w:r>
      <w:r>
        <w:rPr>
          <w:spacing w:val="-5"/>
          <w:sz w:val="20"/>
        </w:rPr>
        <w:t xml:space="preserve"> </w:t>
      </w:r>
      <w:r>
        <w:rPr>
          <w:sz w:val="20"/>
        </w:rPr>
        <w:t>or</w:t>
      </w:r>
    </w:p>
    <w:p w:rsidR="00F179BC" w:rsidRDefault="00590CBC" w:rsidP="00590CBC">
      <w:pPr>
        <w:pStyle w:val="Odstavecseseznamem"/>
        <w:numPr>
          <w:ilvl w:val="2"/>
          <w:numId w:val="91"/>
        </w:numPr>
        <w:tabs>
          <w:tab w:val="left" w:pos="877"/>
          <w:tab w:val="left" w:pos="878"/>
        </w:tabs>
        <w:spacing w:before="9" w:line="249" w:lineRule="auto"/>
        <w:ind w:right="6004" w:firstLine="284"/>
        <w:rPr>
          <w:sz w:val="20"/>
        </w:rPr>
      </w:pPr>
      <w:r>
        <w:rPr>
          <w:sz w:val="20"/>
        </w:rPr>
        <w:t>directly or indirectly controlling a participant. ‘Control’ may take any of the following</w:t>
      </w:r>
      <w:r>
        <w:rPr>
          <w:spacing w:val="-3"/>
          <w:sz w:val="20"/>
        </w:rPr>
        <w:t xml:space="preserve"> </w:t>
      </w:r>
      <w:r>
        <w:rPr>
          <w:sz w:val="20"/>
        </w:rPr>
        <w:t>forms:</w:t>
      </w:r>
    </w:p>
    <w:p w:rsidR="00F179BC" w:rsidRDefault="00590CBC" w:rsidP="00590CBC">
      <w:pPr>
        <w:pStyle w:val="Odstavecseseznamem"/>
        <w:numPr>
          <w:ilvl w:val="0"/>
          <w:numId w:val="90"/>
        </w:numPr>
        <w:tabs>
          <w:tab w:val="left" w:pos="821"/>
        </w:tabs>
        <w:spacing w:line="249" w:lineRule="auto"/>
        <w:ind w:right="791"/>
        <w:jc w:val="both"/>
        <w:rPr>
          <w:sz w:val="20"/>
        </w:rPr>
      </w:pPr>
      <w:r>
        <w:rPr>
          <w:sz w:val="20"/>
        </w:rPr>
        <w:t>the</w:t>
      </w:r>
      <w:r>
        <w:rPr>
          <w:spacing w:val="-6"/>
          <w:sz w:val="20"/>
        </w:rPr>
        <w:t xml:space="preserve"> </w:t>
      </w:r>
      <w:r>
        <w:rPr>
          <w:sz w:val="20"/>
        </w:rPr>
        <w:t>direct</w:t>
      </w:r>
      <w:r>
        <w:rPr>
          <w:spacing w:val="-6"/>
          <w:sz w:val="20"/>
        </w:rPr>
        <w:t xml:space="preserve"> </w:t>
      </w:r>
      <w:r>
        <w:rPr>
          <w:sz w:val="20"/>
        </w:rPr>
        <w:t>or</w:t>
      </w:r>
      <w:r>
        <w:rPr>
          <w:spacing w:val="-6"/>
          <w:sz w:val="20"/>
        </w:rPr>
        <w:t xml:space="preserve"> </w:t>
      </w:r>
      <w:r>
        <w:rPr>
          <w:sz w:val="20"/>
        </w:rPr>
        <w:t>indirect</w:t>
      </w:r>
      <w:r>
        <w:rPr>
          <w:spacing w:val="-6"/>
          <w:sz w:val="20"/>
        </w:rPr>
        <w:t xml:space="preserve"> </w:t>
      </w:r>
      <w:r>
        <w:rPr>
          <w:sz w:val="20"/>
        </w:rPr>
        <w:t>holding</w:t>
      </w:r>
      <w:r>
        <w:rPr>
          <w:spacing w:val="-6"/>
          <w:sz w:val="20"/>
        </w:rPr>
        <w:t xml:space="preserve"> </w:t>
      </w:r>
      <w:r>
        <w:rPr>
          <w:sz w:val="20"/>
        </w:rPr>
        <w:t>of</w:t>
      </w:r>
      <w:r>
        <w:rPr>
          <w:spacing w:val="-6"/>
          <w:sz w:val="20"/>
        </w:rPr>
        <w:t xml:space="preserve"> </w:t>
      </w:r>
      <w:r>
        <w:rPr>
          <w:sz w:val="20"/>
        </w:rPr>
        <w:t>more</w:t>
      </w:r>
      <w:r>
        <w:rPr>
          <w:spacing w:val="-6"/>
          <w:sz w:val="20"/>
        </w:rPr>
        <w:t xml:space="preserve"> </w:t>
      </w:r>
      <w:r>
        <w:rPr>
          <w:sz w:val="20"/>
        </w:rPr>
        <w:t>than</w:t>
      </w:r>
      <w:r>
        <w:rPr>
          <w:spacing w:val="-6"/>
          <w:sz w:val="20"/>
        </w:rPr>
        <w:t xml:space="preserve"> </w:t>
      </w:r>
      <w:r>
        <w:rPr>
          <w:sz w:val="20"/>
        </w:rPr>
        <w:t>50%</w:t>
      </w:r>
      <w:r>
        <w:rPr>
          <w:spacing w:val="-6"/>
          <w:sz w:val="20"/>
        </w:rPr>
        <w:t xml:space="preserve"> </w:t>
      </w:r>
      <w:r>
        <w:rPr>
          <w:sz w:val="20"/>
        </w:rPr>
        <w:t>of</w:t>
      </w:r>
      <w:r>
        <w:rPr>
          <w:spacing w:val="-6"/>
          <w:sz w:val="20"/>
        </w:rPr>
        <w:t xml:space="preserve"> </w:t>
      </w:r>
      <w:r>
        <w:rPr>
          <w:sz w:val="20"/>
        </w:rPr>
        <w:t>the</w:t>
      </w:r>
      <w:r>
        <w:rPr>
          <w:spacing w:val="-6"/>
          <w:sz w:val="20"/>
        </w:rPr>
        <w:t xml:space="preserve"> </w:t>
      </w:r>
      <w:r>
        <w:rPr>
          <w:sz w:val="20"/>
        </w:rPr>
        <w:t>nominal</w:t>
      </w:r>
      <w:r>
        <w:rPr>
          <w:spacing w:val="-6"/>
          <w:sz w:val="20"/>
        </w:rPr>
        <w:t xml:space="preserve"> </w:t>
      </w:r>
      <w:r>
        <w:rPr>
          <w:sz w:val="20"/>
        </w:rPr>
        <w:t>value</w:t>
      </w:r>
      <w:r>
        <w:rPr>
          <w:spacing w:val="-6"/>
          <w:sz w:val="20"/>
        </w:rPr>
        <w:t xml:space="preserve"> </w:t>
      </w:r>
      <w:r>
        <w:rPr>
          <w:sz w:val="20"/>
        </w:rPr>
        <w:t>of</w:t>
      </w:r>
      <w:r>
        <w:rPr>
          <w:spacing w:val="-6"/>
          <w:sz w:val="20"/>
        </w:rPr>
        <w:t xml:space="preserve"> </w:t>
      </w:r>
      <w:r>
        <w:rPr>
          <w:sz w:val="20"/>
        </w:rPr>
        <w:t>the</w:t>
      </w:r>
      <w:r>
        <w:rPr>
          <w:spacing w:val="-6"/>
          <w:sz w:val="20"/>
        </w:rPr>
        <w:t xml:space="preserve"> </w:t>
      </w:r>
      <w:r>
        <w:rPr>
          <w:sz w:val="20"/>
        </w:rPr>
        <w:t>issued</w:t>
      </w:r>
      <w:r>
        <w:rPr>
          <w:spacing w:val="-6"/>
          <w:sz w:val="20"/>
        </w:rPr>
        <w:t xml:space="preserve"> </w:t>
      </w:r>
      <w:r>
        <w:rPr>
          <w:sz w:val="20"/>
        </w:rPr>
        <w:t>share</w:t>
      </w:r>
      <w:r>
        <w:rPr>
          <w:spacing w:val="-6"/>
          <w:sz w:val="20"/>
        </w:rPr>
        <w:t xml:space="preserve"> </w:t>
      </w:r>
      <w:r>
        <w:rPr>
          <w:sz w:val="20"/>
        </w:rPr>
        <w:t>capital</w:t>
      </w:r>
      <w:r>
        <w:rPr>
          <w:spacing w:val="-6"/>
          <w:sz w:val="20"/>
        </w:rPr>
        <w:t xml:space="preserve"> </w:t>
      </w:r>
      <w:r>
        <w:rPr>
          <w:sz w:val="20"/>
        </w:rPr>
        <w:t>in</w:t>
      </w:r>
      <w:r>
        <w:rPr>
          <w:spacing w:val="-6"/>
          <w:sz w:val="20"/>
        </w:rPr>
        <w:t xml:space="preserve"> </w:t>
      </w:r>
      <w:r>
        <w:rPr>
          <w:sz w:val="20"/>
        </w:rPr>
        <w:t>the</w:t>
      </w:r>
      <w:r>
        <w:rPr>
          <w:spacing w:val="-6"/>
          <w:sz w:val="20"/>
        </w:rPr>
        <w:t xml:space="preserve"> </w:t>
      </w:r>
      <w:r>
        <w:rPr>
          <w:sz w:val="20"/>
        </w:rPr>
        <w:t>legal</w:t>
      </w:r>
      <w:r>
        <w:rPr>
          <w:spacing w:val="-6"/>
          <w:sz w:val="20"/>
        </w:rPr>
        <w:t xml:space="preserve"> </w:t>
      </w:r>
      <w:r>
        <w:rPr>
          <w:sz w:val="20"/>
        </w:rPr>
        <w:t>entity concerned, or of a majority of the voting rights of the shareholders or associates of that</w:t>
      </w:r>
      <w:r>
        <w:rPr>
          <w:spacing w:val="-7"/>
          <w:sz w:val="20"/>
        </w:rPr>
        <w:t xml:space="preserve"> </w:t>
      </w:r>
      <w:r>
        <w:rPr>
          <w:sz w:val="20"/>
        </w:rPr>
        <w:t>entity;</w:t>
      </w:r>
    </w:p>
    <w:p w:rsidR="00F179BC" w:rsidRDefault="00590CBC" w:rsidP="00590CBC">
      <w:pPr>
        <w:pStyle w:val="Odstavecseseznamem"/>
        <w:numPr>
          <w:ilvl w:val="0"/>
          <w:numId w:val="90"/>
        </w:numPr>
        <w:tabs>
          <w:tab w:val="left" w:pos="821"/>
        </w:tabs>
        <w:spacing w:line="249" w:lineRule="auto"/>
        <w:ind w:left="313" w:right="791" w:firstLine="227"/>
        <w:rPr>
          <w:sz w:val="20"/>
        </w:rPr>
      </w:pPr>
      <w:r>
        <w:rPr>
          <w:sz w:val="20"/>
        </w:rPr>
        <w:t xml:space="preserve">the direct or indirect holding, in fact or in </w:t>
      </w:r>
      <w:r>
        <w:rPr>
          <w:spacing w:val="-4"/>
          <w:sz w:val="20"/>
        </w:rPr>
        <w:t xml:space="preserve">law, </w:t>
      </w:r>
      <w:r>
        <w:rPr>
          <w:sz w:val="20"/>
        </w:rPr>
        <w:t>of decision-making powers in the legal entity concerned. However the following relationships between legal entities shall not in themselves be deemed to constitute</w:t>
      </w:r>
      <w:r>
        <w:rPr>
          <w:spacing w:val="-25"/>
          <w:sz w:val="20"/>
        </w:rPr>
        <w:t xml:space="preserve"> </w:t>
      </w:r>
      <w:r>
        <w:rPr>
          <w:sz w:val="20"/>
        </w:rPr>
        <w:t>controlling relationships:</w:t>
      </w:r>
    </w:p>
    <w:p w:rsidR="00F179BC" w:rsidRDefault="00590CBC" w:rsidP="00590CBC">
      <w:pPr>
        <w:pStyle w:val="Odstavecseseznamem"/>
        <w:numPr>
          <w:ilvl w:val="0"/>
          <w:numId w:val="89"/>
        </w:numPr>
        <w:tabs>
          <w:tab w:val="left" w:pos="821"/>
        </w:tabs>
        <w:spacing w:line="249" w:lineRule="auto"/>
        <w:ind w:right="791"/>
        <w:jc w:val="both"/>
        <w:rPr>
          <w:sz w:val="20"/>
        </w:rPr>
      </w:pPr>
      <w:r>
        <w:rPr>
          <w:sz w:val="20"/>
        </w:rPr>
        <w:t>the</w:t>
      </w:r>
      <w:r>
        <w:rPr>
          <w:spacing w:val="-5"/>
          <w:sz w:val="20"/>
        </w:rPr>
        <w:t xml:space="preserve"> </w:t>
      </w:r>
      <w:r>
        <w:rPr>
          <w:sz w:val="20"/>
        </w:rPr>
        <w:t>same</w:t>
      </w:r>
      <w:r>
        <w:rPr>
          <w:spacing w:val="-5"/>
          <w:sz w:val="20"/>
        </w:rPr>
        <w:t xml:space="preserve"> </w:t>
      </w:r>
      <w:r>
        <w:rPr>
          <w:sz w:val="20"/>
        </w:rPr>
        <w:t>public</w:t>
      </w:r>
      <w:r>
        <w:rPr>
          <w:spacing w:val="-5"/>
          <w:sz w:val="20"/>
        </w:rPr>
        <w:t xml:space="preserve"> </w:t>
      </w:r>
      <w:r>
        <w:rPr>
          <w:sz w:val="20"/>
        </w:rPr>
        <w:t>investment</w:t>
      </w:r>
      <w:r>
        <w:rPr>
          <w:spacing w:val="-5"/>
          <w:sz w:val="20"/>
        </w:rPr>
        <w:t xml:space="preserve"> </w:t>
      </w:r>
      <w:r>
        <w:rPr>
          <w:sz w:val="20"/>
        </w:rPr>
        <w:t>corporation,</w:t>
      </w:r>
      <w:r>
        <w:rPr>
          <w:spacing w:val="-5"/>
          <w:sz w:val="20"/>
        </w:rPr>
        <w:t xml:space="preserve"> </w:t>
      </w:r>
      <w:r>
        <w:rPr>
          <w:sz w:val="20"/>
        </w:rPr>
        <w:t>institutional</w:t>
      </w:r>
      <w:r>
        <w:rPr>
          <w:spacing w:val="-5"/>
          <w:sz w:val="20"/>
        </w:rPr>
        <w:t xml:space="preserve"> </w:t>
      </w:r>
      <w:r>
        <w:rPr>
          <w:sz w:val="20"/>
        </w:rPr>
        <w:t>investor</w:t>
      </w:r>
      <w:r>
        <w:rPr>
          <w:spacing w:val="-5"/>
          <w:sz w:val="20"/>
        </w:rPr>
        <w:t xml:space="preserve"> </w:t>
      </w:r>
      <w:r>
        <w:rPr>
          <w:sz w:val="20"/>
        </w:rPr>
        <w:t>or</w:t>
      </w:r>
      <w:r>
        <w:rPr>
          <w:spacing w:val="-5"/>
          <w:sz w:val="20"/>
        </w:rPr>
        <w:t xml:space="preserve"> </w:t>
      </w:r>
      <w:r>
        <w:rPr>
          <w:sz w:val="20"/>
        </w:rPr>
        <w:t>venture-capital</w:t>
      </w:r>
      <w:r>
        <w:rPr>
          <w:spacing w:val="-5"/>
          <w:sz w:val="20"/>
        </w:rPr>
        <w:t xml:space="preserve"> </w:t>
      </w:r>
      <w:r>
        <w:rPr>
          <w:sz w:val="20"/>
        </w:rPr>
        <w:t>company</w:t>
      </w:r>
      <w:r>
        <w:rPr>
          <w:spacing w:val="-5"/>
          <w:sz w:val="20"/>
        </w:rPr>
        <w:t xml:space="preserve"> </w:t>
      </w:r>
      <w:r>
        <w:rPr>
          <w:sz w:val="20"/>
        </w:rPr>
        <w:t>has</w:t>
      </w:r>
      <w:r>
        <w:rPr>
          <w:spacing w:val="-5"/>
          <w:sz w:val="20"/>
        </w:rPr>
        <w:t xml:space="preserve"> </w:t>
      </w:r>
      <w:r>
        <w:rPr>
          <w:sz w:val="20"/>
        </w:rPr>
        <w:t>a</w:t>
      </w:r>
      <w:r>
        <w:rPr>
          <w:spacing w:val="-5"/>
          <w:sz w:val="20"/>
        </w:rPr>
        <w:t xml:space="preserve"> </w:t>
      </w:r>
      <w:r>
        <w:rPr>
          <w:sz w:val="20"/>
        </w:rPr>
        <w:t>direct</w:t>
      </w:r>
      <w:r>
        <w:rPr>
          <w:spacing w:val="-5"/>
          <w:sz w:val="20"/>
        </w:rPr>
        <w:t xml:space="preserve"> </w:t>
      </w:r>
      <w:r>
        <w:rPr>
          <w:sz w:val="20"/>
        </w:rPr>
        <w:t>or</w:t>
      </w:r>
      <w:r>
        <w:rPr>
          <w:spacing w:val="-5"/>
          <w:sz w:val="20"/>
        </w:rPr>
        <w:t xml:space="preserve"> </w:t>
      </w:r>
      <w:r>
        <w:rPr>
          <w:sz w:val="20"/>
        </w:rPr>
        <w:t>indirect holding of more than 50% of the nominal value of the issued share capital or a majority of voting rights of the shareholders or</w:t>
      </w:r>
      <w:r>
        <w:rPr>
          <w:spacing w:val="-3"/>
          <w:sz w:val="20"/>
        </w:rPr>
        <w:t xml:space="preserve"> </w:t>
      </w:r>
      <w:r>
        <w:rPr>
          <w:sz w:val="20"/>
        </w:rPr>
        <w:t>associates;</w:t>
      </w:r>
    </w:p>
    <w:p w:rsidR="00F179BC" w:rsidRDefault="00590CBC" w:rsidP="00590CBC">
      <w:pPr>
        <w:pStyle w:val="Odstavecseseznamem"/>
        <w:numPr>
          <w:ilvl w:val="0"/>
          <w:numId w:val="89"/>
        </w:numPr>
        <w:tabs>
          <w:tab w:val="left" w:pos="821"/>
        </w:tabs>
        <w:rPr>
          <w:sz w:val="20"/>
        </w:rPr>
      </w:pPr>
      <w:r>
        <w:rPr>
          <w:sz w:val="20"/>
        </w:rPr>
        <w:t>the legal entities concerned are owned or supervised by the same public</w:t>
      </w:r>
      <w:r>
        <w:rPr>
          <w:spacing w:val="-4"/>
          <w:sz w:val="20"/>
        </w:rPr>
        <w:t xml:space="preserve"> </w:t>
      </w:r>
      <w:r>
        <w:rPr>
          <w:spacing w:val="-3"/>
          <w:sz w:val="20"/>
        </w:rPr>
        <w:t>body.</w:t>
      </w:r>
    </w:p>
    <w:p w:rsidR="00F179BC" w:rsidRDefault="00590CBC">
      <w:pPr>
        <w:spacing w:before="9" w:line="249" w:lineRule="auto"/>
        <w:ind w:left="313" w:hanging="190"/>
        <w:rPr>
          <w:sz w:val="20"/>
        </w:rPr>
      </w:pPr>
      <w:r>
        <w:rPr>
          <w:position w:val="6"/>
          <w:sz w:val="13"/>
        </w:rPr>
        <w:t xml:space="preserve">11 </w:t>
      </w:r>
      <w:r>
        <w:rPr>
          <w:sz w:val="20"/>
        </w:rPr>
        <w:t>‘</w:t>
      </w:r>
      <w:r>
        <w:rPr>
          <w:b/>
          <w:sz w:val="20"/>
        </w:rPr>
        <w:t>Third party with a legal link to a beneficiary</w:t>
      </w:r>
      <w:r>
        <w:rPr>
          <w:sz w:val="20"/>
        </w:rPr>
        <w:t>’ is any legal entity which has a legal link to the beneficiary implying collaboration that is not limited to the action.</w:t>
      </w:r>
    </w:p>
    <w:p w:rsidR="00F179BC" w:rsidRDefault="00F179BC">
      <w:pPr>
        <w:spacing w:line="249" w:lineRule="auto"/>
        <w:rPr>
          <w:sz w:val="20"/>
        </w:rPr>
        <w:sectPr w:rsidR="00F179BC">
          <w:pgSz w:w="11910" w:h="16840"/>
          <w:pgMar w:top="800" w:right="340" w:bottom="740" w:left="1020" w:header="391" w:footer="543" w:gutter="0"/>
          <w:cols w:space="720"/>
        </w:sectPr>
      </w:pPr>
    </w:p>
    <w:p w:rsidR="00F179BC" w:rsidRDefault="00F179BC">
      <w:pPr>
        <w:pStyle w:val="Zkladntext"/>
        <w:spacing w:before="3"/>
        <w:rPr>
          <w:sz w:val="17"/>
        </w:rPr>
      </w:pPr>
    </w:p>
    <w:p w:rsidR="00F179BC" w:rsidRDefault="00590CBC" w:rsidP="00590CBC">
      <w:pPr>
        <w:pStyle w:val="Odstavecseseznamem"/>
        <w:numPr>
          <w:ilvl w:val="1"/>
          <w:numId w:val="91"/>
        </w:numPr>
        <w:tabs>
          <w:tab w:val="left" w:pos="594"/>
        </w:tabs>
        <w:spacing w:before="90"/>
        <w:rPr>
          <w:b/>
          <w:sz w:val="24"/>
        </w:rPr>
      </w:pPr>
      <w:bookmarkStart w:id="49" w:name="_bookmark48"/>
      <w:bookmarkEnd w:id="49"/>
      <w:r>
        <w:rPr>
          <w:b/>
          <w:sz w:val="24"/>
        </w:rPr>
        <w:t>Financial support in the form of</w:t>
      </w:r>
      <w:r>
        <w:rPr>
          <w:b/>
          <w:spacing w:val="-3"/>
          <w:sz w:val="24"/>
        </w:rPr>
        <w:t xml:space="preserve"> </w:t>
      </w:r>
      <w:r>
        <w:rPr>
          <w:b/>
          <w:sz w:val="24"/>
        </w:rPr>
        <w:t>prizes</w:t>
      </w:r>
    </w:p>
    <w:p w:rsidR="00F179BC" w:rsidRDefault="00F179BC">
      <w:pPr>
        <w:pStyle w:val="Zkladntext"/>
        <w:spacing w:before="9"/>
        <w:rPr>
          <w:b/>
          <w:sz w:val="20"/>
        </w:rPr>
      </w:pPr>
    </w:p>
    <w:p w:rsidR="00F179BC" w:rsidRDefault="00590CBC">
      <w:pPr>
        <w:pStyle w:val="Zkladntext"/>
        <w:spacing w:before="1"/>
        <w:ind w:left="113"/>
      </w:pPr>
      <w:r>
        <w:t>Not applicable</w:t>
      </w:r>
    </w:p>
    <w:p w:rsidR="00F179BC" w:rsidRDefault="00F179BC">
      <w:pPr>
        <w:pStyle w:val="Zkladntext"/>
        <w:spacing w:before="2"/>
      </w:pPr>
    </w:p>
    <w:p w:rsidR="00F179BC" w:rsidRDefault="00590CBC" w:rsidP="00590CBC">
      <w:pPr>
        <w:pStyle w:val="Odstavecseseznamem"/>
        <w:numPr>
          <w:ilvl w:val="1"/>
          <w:numId w:val="91"/>
        </w:numPr>
        <w:tabs>
          <w:tab w:val="left" w:pos="594"/>
        </w:tabs>
        <w:spacing w:before="1"/>
        <w:rPr>
          <w:b/>
          <w:sz w:val="24"/>
        </w:rPr>
      </w:pPr>
      <w:bookmarkStart w:id="50" w:name="_bookmark49"/>
      <w:bookmarkEnd w:id="50"/>
      <w:r>
        <w:rPr>
          <w:b/>
          <w:sz w:val="24"/>
        </w:rPr>
        <w:t>Consequences of</w:t>
      </w:r>
      <w:r>
        <w:rPr>
          <w:b/>
          <w:spacing w:val="-3"/>
          <w:sz w:val="24"/>
        </w:rPr>
        <w:t xml:space="preserve"> </w:t>
      </w:r>
      <w:r>
        <w:rPr>
          <w:b/>
          <w:sz w:val="24"/>
        </w:rPr>
        <w:t>non-compliance</w:t>
      </w:r>
    </w:p>
    <w:p w:rsidR="00F179BC" w:rsidRDefault="00F179BC">
      <w:pPr>
        <w:pStyle w:val="Zkladntext"/>
        <w:spacing w:before="10"/>
        <w:rPr>
          <w:b/>
          <w:sz w:val="20"/>
        </w:rPr>
      </w:pPr>
    </w:p>
    <w:p w:rsidR="00F179BC" w:rsidRDefault="00590CBC">
      <w:pPr>
        <w:pStyle w:val="Zkladntext"/>
        <w:spacing w:before="1"/>
        <w:ind w:left="113"/>
      </w:pPr>
      <w:r>
        <w:t>Not applicable</w:t>
      </w:r>
    </w:p>
    <w:p w:rsidR="00F179BC" w:rsidRDefault="00F179BC">
      <w:pPr>
        <w:pStyle w:val="Zkladntext"/>
        <w:spacing w:before="5"/>
        <w:rPr>
          <w:sz w:val="30"/>
        </w:rPr>
      </w:pPr>
    </w:p>
    <w:p w:rsidR="00F179BC" w:rsidRDefault="00590CBC">
      <w:pPr>
        <w:spacing w:line="249" w:lineRule="auto"/>
        <w:ind w:left="1814" w:right="791" w:hanging="1701"/>
        <w:rPr>
          <w:b/>
          <w:sz w:val="24"/>
        </w:rPr>
      </w:pPr>
      <w:bookmarkStart w:id="51" w:name="_bookmark50"/>
      <w:bookmarkEnd w:id="51"/>
      <w:r>
        <w:rPr>
          <w:b/>
          <w:sz w:val="24"/>
        </w:rPr>
        <w:t>ARTICLE 16 — PROVISION OF TRANS-NATIONAL OR VIRTUAL ACCESS TO RESEARCH INFRASTRUCTURE</w:t>
      </w:r>
    </w:p>
    <w:p w:rsidR="00F179BC" w:rsidRDefault="00F179BC">
      <w:pPr>
        <w:pStyle w:val="Zkladntext"/>
        <w:spacing w:before="5"/>
        <w:rPr>
          <w:b/>
          <w:sz w:val="23"/>
        </w:rPr>
      </w:pPr>
    </w:p>
    <w:p w:rsidR="00F179BC" w:rsidRDefault="00590CBC" w:rsidP="00590CBC">
      <w:pPr>
        <w:pStyle w:val="Odstavecseseznamem"/>
        <w:numPr>
          <w:ilvl w:val="1"/>
          <w:numId w:val="88"/>
        </w:numPr>
        <w:tabs>
          <w:tab w:val="left" w:pos="594"/>
        </w:tabs>
        <w:rPr>
          <w:b/>
          <w:sz w:val="24"/>
        </w:rPr>
      </w:pPr>
      <w:bookmarkStart w:id="52" w:name="_bookmark51"/>
      <w:bookmarkEnd w:id="52"/>
      <w:r>
        <w:rPr>
          <w:b/>
          <w:sz w:val="24"/>
        </w:rPr>
        <w:t>Rules for providing trans-national access to research</w:t>
      </w:r>
      <w:r>
        <w:rPr>
          <w:b/>
          <w:spacing w:val="-26"/>
          <w:sz w:val="24"/>
        </w:rPr>
        <w:t xml:space="preserve"> </w:t>
      </w:r>
      <w:r>
        <w:rPr>
          <w:b/>
          <w:sz w:val="24"/>
        </w:rPr>
        <w:t>infrastructure</w:t>
      </w:r>
    </w:p>
    <w:p w:rsidR="00F179BC" w:rsidRDefault="00F179BC">
      <w:pPr>
        <w:pStyle w:val="Zkladntext"/>
        <w:spacing w:before="10"/>
        <w:rPr>
          <w:b/>
          <w:sz w:val="20"/>
        </w:rPr>
      </w:pPr>
    </w:p>
    <w:p w:rsidR="00F179BC" w:rsidRDefault="00590CBC">
      <w:pPr>
        <w:pStyle w:val="Zkladntext"/>
        <w:ind w:left="113"/>
      </w:pPr>
      <w:r>
        <w:t>Not applicable</w:t>
      </w:r>
    </w:p>
    <w:p w:rsidR="00F179BC" w:rsidRDefault="00F179BC">
      <w:pPr>
        <w:pStyle w:val="Zkladntext"/>
        <w:spacing w:before="2"/>
      </w:pPr>
    </w:p>
    <w:p w:rsidR="00F179BC" w:rsidRDefault="00590CBC" w:rsidP="00590CBC">
      <w:pPr>
        <w:pStyle w:val="Odstavecseseznamem"/>
        <w:numPr>
          <w:ilvl w:val="1"/>
          <w:numId w:val="88"/>
        </w:numPr>
        <w:tabs>
          <w:tab w:val="left" w:pos="594"/>
        </w:tabs>
        <w:rPr>
          <w:b/>
          <w:sz w:val="24"/>
        </w:rPr>
      </w:pPr>
      <w:bookmarkStart w:id="53" w:name="_bookmark52"/>
      <w:bookmarkEnd w:id="53"/>
      <w:r>
        <w:rPr>
          <w:b/>
          <w:sz w:val="24"/>
        </w:rPr>
        <w:t>Rules for providing virtual access to research</w:t>
      </w:r>
      <w:r>
        <w:rPr>
          <w:b/>
          <w:spacing w:val="-26"/>
          <w:sz w:val="24"/>
        </w:rPr>
        <w:t xml:space="preserve"> </w:t>
      </w:r>
      <w:r>
        <w:rPr>
          <w:b/>
          <w:sz w:val="24"/>
        </w:rPr>
        <w:t>infrastructure</w:t>
      </w:r>
    </w:p>
    <w:p w:rsidR="00F179BC" w:rsidRDefault="00F179BC">
      <w:pPr>
        <w:pStyle w:val="Zkladntext"/>
        <w:spacing w:before="10"/>
        <w:rPr>
          <w:b/>
          <w:sz w:val="20"/>
        </w:rPr>
      </w:pPr>
    </w:p>
    <w:p w:rsidR="00F179BC" w:rsidRDefault="00590CBC">
      <w:pPr>
        <w:pStyle w:val="Zkladntext"/>
        <w:ind w:left="113"/>
      </w:pPr>
      <w:r>
        <w:t>Not applicable</w:t>
      </w:r>
    </w:p>
    <w:p w:rsidR="00F179BC" w:rsidRDefault="00F179BC">
      <w:pPr>
        <w:pStyle w:val="Zkladntext"/>
        <w:spacing w:before="2"/>
      </w:pPr>
    </w:p>
    <w:p w:rsidR="00F179BC" w:rsidRDefault="00590CBC" w:rsidP="00590CBC">
      <w:pPr>
        <w:pStyle w:val="Odstavecseseznamem"/>
        <w:numPr>
          <w:ilvl w:val="1"/>
          <w:numId w:val="88"/>
        </w:numPr>
        <w:tabs>
          <w:tab w:val="left" w:pos="594"/>
        </w:tabs>
        <w:rPr>
          <w:b/>
          <w:sz w:val="24"/>
        </w:rPr>
      </w:pPr>
      <w:bookmarkStart w:id="54" w:name="_bookmark53"/>
      <w:bookmarkEnd w:id="54"/>
      <w:r>
        <w:rPr>
          <w:b/>
          <w:sz w:val="24"/>
        </w:rPr>
        <w:t>Consequences of</w:t>
      </w:r>
      <w:r>
        <w:rPr>
          <w:b/>
          <w:spacing w:val="-3"/>
          <w:sz w:val="24"/>
        </w:rPr>
        <w:t xml:space="preserve"> </w:t>
      </w:r>
      <w:r>
        <w:rPr>
          <w:b/>
          <w:sz w:val="24"/>
        </w:rPr>
        <w:t>non-compliance</w:t>
      </w:r>
    </w:p>
    <w:p w:rsidR="00F179BC" w:rsidRDefault="00F179BC">
      <w:pPr>
        <w:pStyle w:val="Zkladntext"/>
        <w:spacing w:before="10"/>
        <w:rPr>
          <w:b/>
          <w:sz w:val="20"/>
        </w:rPr>
      </w:pPr>
    </w:p>
    <w:p w:rsidR="00F179BC" w:rsidRDefault="00590CBC">
      <w:pPr>
        <w:pStyle w:val="Zkladntext"/>
        <w:ind w:left="113"/>
      </w:pPr>
      <w:r>
        <w:t>Not applicable</w:t>
      </w:r>
    </w:p>
    <w:p w:rsidR="00F179BC" w:rsidRDefault="00F179BC">
      <w:pPr>
        <w:pStyle w:val="Zkladntext"/>
        <w:spacing w:before="5"/>
        <w:rPr>
          <w:sz w:val="30"/>
        </w:rPr>
      </w:pPr>
    </w:p>
    <w:p w:rsidR="00F179BC" w:rsidRDefault="00590CBC">
      <w:pPr>
        <w:spacing w:line="249" w:lineRule="auto"/>
        <w:ind w:left="1531" w:right="791" w:hanging="1418"/>
        <w:rPr>
          <w:b/>
          <w:sz w:val="24"/>
        </w:rPr>
      </w:pPr>
      <w:bookmarkStart w:id="55" w:name="_bookmark54"/>
      <w:bookmarkEnd w:id="55"/>
      <w:r>
        <w:rPr>
          <w:b/>
          <w:sz w:val="24"/>
          <w:u w:val="single"/>
        </w:rPr>
        <w:t>SECTION 2 RIGHTS AND OBLIGATIONS RELATED TO THE GRANT ADMINISTRATION</w:t>
      </w:r>
    </w:p>
    <w:p w:rsidR="00F179BC" w:rsidRDefault="00F179BC">
      <w:pPr>
        <w:pStyle w:val="Zkladntext"/>
        <w:spacing w:before="10"/>
        <w:rPr>
          <w:b/>
          <w:sz w:val="21"/>
        </w:rPr>
      </w:pPr>
    </w:p>
    <w:p w:rsidR="00F179BC" w:rsidRDefault="00590CBC">
      <w:pPr>
        <w:spacing w:before="90"/>
        <w:ind w:left="113"/>
        <w:jc w:val="both"/>
        <w:rPr>
          <w:b/>
          <w:sz w:val="24"/>
        </w:rPr>
      </w:pPr>
      <w:bookmarkStart w:id="56" w:name="_bookmark55"/>
      <w:bookmarkEnd w:id="56"/>
      <w:r>
        <w:rPr>
          <w:b/>
          <w:sz w:val="24"/>
        </w:rPr>
        <w:t>ARTICLE 17 — GENERAL OBLIGATION TO INFORM</w:t>
      </w:r>
    </w:p>
    <w:p w:rsidR="00F179BC" w:rsidRDefault="00F179BC">
      <w:pPr>
        <w:pStyle w:val="Zkladntext"/>
        <w:spacing w:before="4"/>
        <w:rPr>
          <w:b/>
        </w:rPr>
      </w:pPr>
    </w:p>
    <w:p w:rsidR="00F179BC" w:rsidRDefault="00590CBC" w:rsidP="00590CBC">
      <w:pPr>
        <w:pStyle w:val="Odstavecseseznamem"/>
        <w:numPr>
          <w:ilvl w:val="1"/>
          <w:numId w:val="87"/>
        </w:numPr>
        <w:tabs>
          <w:tab w:val="left" w:pos="594"/>
        </w:tabs>
        <w:spacing w:before="1"/>
        <w:jc w:val="both"/>
        <w:rPr>
          <w:b/>
          <w:sz w:val="24"/>
        </w:rPr>
      </w:pPr>
      <w:bookmarkStart w:id="57" w:name="_bookmark56"/>
      <w:bookmarkEnd w:id="57"/>
      <w:r>
        <w:rPr>
          <w:b/>
          <w:sz w:val="24"/>
        </w:rPr>
        <w:t>General obligation to provide information upon</w:t>
      </w:r>
      <w:r>
        <w:rPr>
          <w:b/>
          <w:spacing w:val="-14"/>
          <w:sz w:val="24"/>
        </w:rPr>
        <w:t xml:space="preserve"> </w:t>
      </w:r>
      <w:r>
        <w:rPr>
          <w:b/>
          <w:sz w:val="24"/>
        </w:rPr>
        <w:t>request</w:t>
      </w:r>
    </w:p>
    <w:p w:rsidR="00F179BC" w:rsidRDefault="00F179BC">
      <w:pPr>
        <w:pStyle w:val="Zkladntext"/>
        <w:spacing w:before="10"/>
        <w:rPr>
          <w:b/>
          <w:sz w:val="20"/>
        </w:rPr>
      </w:pPr>
    </w:p>
    <w:p w:rsidR="00F179BC" w:rsidRDefault="00590CBC">
      <w:pPr>
        <w:pStyle w:val="Zkladntext"/>
        <w:spacing w:before="1" w:line="249" w:lineRule="auto"/>
        <w:ind w:left="113" w:right="791"/>
        <w:jc w:val="both"/>
      </w:pPr>
      <w:r>
        <w:t>The</w:t>
      </w:r>
      <w:r>
        <w:rPr>
          <w:spacing w:val="-21"/>
        </w:rPr>
        <w:t xml:space="preserve"> </w:t>
      </w:r>
      <w:r>
        <w:t>beneficiaries</w:t>
      </w:r>
      <w:r>
        <w:rPr>
          <w:spacing w:val="-21"/>
        </w:rPr>
        <w:t xml:space="preserve"> </w:t>
      </w:r>
      <w:r>
        <w:t>must</w:t>
      </w:r>
      <w:r>
        <w:rPr>
          <w:spacing w:val="-21"/>
        </w:rPr>
        <w:t xml:space="preserve"> </w:t>
      </w:r>
      <w:r>
        <w:t>provide</w:t>
      </w:r>
      <w:r>
        <w:rPr>
          <w:spacing w:val="-21"/>
        </w:rPr>
        <w:t xml:space="preserve"> </w:t>
      </w:r>
      <w:r>
        <w:t>—</w:t>
      </w:r>
      <w:r>
        <w:rPr>
          <w:spacing w:val="-21"/>
        </w:rPr>
        <w:t xml:space="preserve"> </w:t>
      </w:r>
      <w:r>
        <w:t>during</w:t>
      </w:r>
      <w:r>
        <w:rPr>
          <w:spacing w:val="-21"/>
        </w:rPr>
        <w:t xml:space="preserve"> </w:t>
      </w:r>
      <w:r>
        <w:t>implementation</w:t>
      </w:r>
      <w:r>
        <w:rPr>
          <w:spacing w:val="-21"/>
        </w:rPr>
        <w:t xml:space="preserve"> </w:t>
      </w:r>
      <w:r>
        <w:t>of</w:t>
      </w:r>
      <w:r>
        <w:rPr>
          <w:spacing w:val="-21"/>
        </w:rPr>
        <w:t xml:space="preserve"> </w:t>
      </w:r>
      <w:r>
        <w:t>the</w:t>
      </w:r>
      <w:r>
        <w:rPr>
          <w:spacing w:val="-21"/>
        </w:rPr>
        <w:t xml:space="preserve"> </w:t>
      </w:r>
      <w:r>
        <w:t>action</w:t>
      </w:r>
      <w:r>
        <w:rPr>
          <w:spacing w:val="-21"/>
        </w:rPr>
        <w:t xml:space="preserve"> </w:t>
      </w:r>
      <w:r>
        <w:t>or</w:t>
      </w:r>
      <w:r>
        <w:rPr>
          <w:spacing w:val="-21"/>
        </w:rPr>
        <w:t xml:space="preserve"> </w:t>
      </w:r>
      <w:r>
        <w:t>afterwards</w:t>
      </w:r>
      <w:r>
        <w:rPr>
          <w:spacing w:val="-21"/>
        </w:rPr>
        <w:t xml:space="preserve"> </w:t>
      </w:r>
      <w:r>
        <w:t>and</w:t>
      </w:r>
      <w:r>
        <w:rPr>
          <w:spacing w:val="-21"/>
        </w:rPr>
        <w:t xml:space="preserve"> </w:t>
      </w:r>
      <w:r>
        <w:t>in</w:t>
      </w:r>
      <w:r>
        <w:rPr>
          <w:spacing w:val="-21"/>
        </w:rPr>
        <w:t xml:space="preserve"> </w:t>
      </w:r>
      <w:r>
        <w:t>accordance with Article 41.2 — any information requested in order to verify eligibility of the costs, proper implementation of the action and compliance with any other obligation under the</w:t>
      </w:r>
      <w:r>
        <w:rPr>
          <w:spacing w:val="-9"/>
        </w:rPr>
        <w:t xml:space="preserve"> </w:t>
      </w:r>
      <w:r>
        <w:t>Agreement.</w:t>
      </w:r>
    </w:p>
    <w:p w:rsidR="00F179BC" w:rsidRDefault="00F179BC">
      <w:pPr>
        <w:pStyle w:val="Zkladntext"/>
        <w:spacing w:before="3"/>
        <w:rPr>
          <w:sz w:val="23"/>
        </w:rPr>
      </w:pPr>
    </w:p>
    <w:p w:rsidR="00F179BC" w:rsidRDefault="00590CBC" w:rsidP="00590CBC">
      <w:pPr>
        <w:pStyle w:val="Odstavecseseznamem"/>
        <w:numPr>
          <w:ilvl w:val="1"/>
          <w:numId w:val="87"/>
        </w:numPr>
        <w:tabs>
          <w:tab w:val="left" w:pos="594"/>
        </w:tabs>
        <w:spacing w:before="1" w:line="249" w:lineRule="auto"/>
        <w:ind w:right="913"/>
        <w:rPr>
          <w:b/>
          <w:sz w:val="24"/>
        </w:rPr>
      </w:pPr>
      <w:bookmarkStart w:id="58" w:name="_bookmark57"/>
      <w:bookmarkEnd w:id="58"/>
      <w:r>
        <w:rPr>
          <w:b/>
          <w:sz w:val="24"/>
        </w:rPr>
        <w:t>Obligation to keep information up to date and to inform about events and</w:t>
      </w:r>
      <w:r>
        <w:rPr>
          <w:b/>
          <w:spacing w:val="-10"/>
          <w:sz w:val="24"/>
        </w:rPr>
        <w:t xml:space="preserve"> </w:t>
      </w:r>
      <w:r>
        <w:rPr>
          <w:b/>
          <w:sz w:val="24"/>
        </w:rPr>
        <w:t>circumstances likely to affect the</w:t>
      </w:r>
      <w:r>
        <w:rPr>
          <w:b/>
          <w:spacing w:val="-8"/>
          <w:sz w:val="24"/>
        </w:rPr>
        <w:t xml:space="preserve"> </w:t>
      </w:r>
      <w:r>
        <w:rPr>
          <w:b/>
          <w:sz w:val="24"/>
        </w:rPr>
        <w:t>Agreement</w:t>
      </w:r>
    </w:p>
    <w:p w:rsidR="00F179BC" w:rsidRDefault="00590CBC">
      <w:pPr>
        <w:pStyle w:val="Zkladntext"/>
        <w:spacing w:before="230" w:line="249" w:lineRule="auto"/>
        <w:ind w:left="113" w:right="791"/>
        <w:jc w:val="both"/>
      </w:pPr>
      <w:r>
        <w:t>Each beneficiary must keep information stored in the Participant Portal Beneficiary Register (via  the electronic exchange system; see Article 52) up to date, in particular, its name, address, legal representatives, legal form and organisation</w:t>
      </w:r>
      <w:r>
        <w:rPr>
          <w:spacing w:val="-10"/>
        </w:rPr>
        <w:t xml:space="preserve"> </w:t>
      </w:r>
      <w:r>
        <w:t>type.</w:t>
      </w:r>
    </w:p>
    <w:p w:rsidR="00F179BC" w:rsidRDefault="00590CBC">
      <w:pPr>
        <w:pStyle w:val="Zkladntext"/>
        <w:spacing w:before="228" w:line="249" w:lineRule="auto"/>
        <w:ind w:left="113" w:right="793"/>
        <w:jc w:val="both"/>
      </w:pPr>
      <w:r>
        <w:t>Each beneficiary must immediately inform the coordinator — which must immediately inform the Commission and the other beneficiaries — of any of the following:</w:t>
      </w:r>
    </w:p>
    <w:p w:rsidR="00F179BC" w:rsidRDefault="00590CBC" w:rsidP="00590CBC">
      <w:pPr>
        <w:pStyle w:val="Odstavecseseznamem"/>
        <w:numPr>
          <w:ilvl w:val="2"/>
          <w:numId w:val="87"/>
        </w:numPr>
        <w:tabs>
          <w:tab w:val="left" w:pos="758"/>
        </w:tabs>
        <w:spacing w:before="228" w:line="249" w:lineRule="auto"/>
        <w:ind w:right="792"/>
        <w:rPr>
          <w:sz w:val="24"/>
        </w:rPr>
      </w:pPr>
      <w:r>
        <w:rPr>
          <w:b/>
          <w:sz w:val="24"/>
        </w:rPr>
        <w:t xml:space="preserve">events </w:t>
      </w:r>
      <w:r>
        <w:rPr>
          <w:sz w:val="24"/>
        </w:rPr>
        <w:t>which are likely to affect significantly or delay the implementation of the action or the EU's financial interests, in</w:t>
      </w:r>
      <w:r>
        <w:rPr>
          <w:spacing w:val="-5"/>
          <w:sz w:val="24"/>
        </w:rPr>
        <w:t xml:space="preserve"> </w:t>
      </w:r>
      <w:r>
        <w:rPr>
          <w:sz w:val="24"/>
        </w:rPr>
        <w:t>particular:</w:t>
      </w:r>
    </w:p>
    <w:p w:rsidR="00F179BC" w:rsidRDefault="00590CBC" w:rsidP="00590CBC">
      <w:pPr>
        <w:pStyle w:val="Odstavecseseznamem"/>
        <w:numPr>
          <w:ilvl w:val="3"/>
          <w:numId w:val="87"/>
        </w:numPr>
        <w:tabs>
          <w:tab w:val="left" w:pos="1258"/>
        </w:tabs>
        <w:spacing w:before="228" w:line="249" w:lineRule="auto"/>
        <w:ind w:right="791"/>
        <w:jc w:val="left"/>
        <w:rPr>
          <w:sz w:val="24"/>
        </w:rPr>
      </w:pPr>
      <w:r>
        <w:rPr>
          <w:sz w:val="24"/>
        </w:rPr>
        <w:t>changes</w:t>
      </w:r>
      <w:r>
        <w:rPr>
          <w:spacing w:val="-6"/>
          <w:sz w:val="24"/>
        </w:rPr>
        <w:t xml:space="preserve"> </w:t>
      </w:r>
      <w:r>
        <w:rPr>
          <w:sz w:val="24"/>
        </w:rPr>
        <w:t>in</w:t>
      </w:r>
      <w:r>
        <w:rPr>
          <w:spacing w:val="-6"/>
          <w:sz w:val="24"/>
        </w:rPr>
        <w:t xml:space="preserve"> </w:t>
      </w:r>
      <w:r>
        <w:rPr>
          <w:sz w:val="24"/>
        </w:rPr>
        <w:t>its</w:t>
      </w:r>
      <w:r>
        <w:rPr>
          <w:spacing w:val="-6"/>
          <w:sz w:val="24"/>
        </w:rPr>
        <w:t xml:space="preserve"> </w:t>
      </w:r>
      <w:r>
        <w:rPr>
          <w:sz w:val="24"/>
        </w:rPr>
        <w:t>legal,</w:t>
      </w:r>
      <w:r>
        <w:rPr>
          <w:spacing w:val="-6"/>
          <w:sz w:val="24"/>
        </w:rPr>
        <w:t xml:space="preserve"> </w:t>
      </w:r>
      <w:r>
        <w:rPr>
          <w:sz w:val="24"/>
        </w:rPr>
        <w:t>financial,</w:t>
      </w:r>
      <w:r>
        <w:rPr>
          <w:spacing w:val="-6"/>
          <w:sz w:val="24"/>
        </w:rPr>
        <w:t xml:space="preserve"> </w:t>
      </w:r>
      <w:r>
        <w:rPr>
          <w:sz w:val="24"/>
        </w:rPr>
        <w:t>technical,</w:t>
      </w:r>
      <w:r>
        <w:rPr>
          <w:spacing w:val="-6"/>
          <w:sz w:val="24"/>
        </w:rPr>
        <w:t xml:space="preserve"> </w:t>
      </w:r>
      <w:r>
        <w:rPr>
          <w:sz w:val="24"/>
        </w:rPr>
        <w:t>organisational</w:t>
      </w:r>
      <w:r>
        <w:rPr>
          <w:spacing w:val="-6"/>
          <w:sz w:val="24"/>
        </w:rPr>
        <w:t xml:space="preserve"> </w:t>
      </w:r>
      <w:r>
        <w:rPr>
          <w:sz w:val="24"/>
        </w:rPr>
        <w:t>or</w:t>
      </w:r>
      <w:r>
        <w:rPr>
          <w:spacing w:val="-6"/>
          <w:sz w:val="24"/>
        </w:rPr>
        <w:t xml:space="preserve"> </w:t>
      </w:r>
      <w:r>
        <w:rPr>
          <w:sz w:val="24"/>
        </w:rPr>
        <w:t>ownership</w:t>
      </w:r>
      <w:r>
        <w:rPr>
          <w:spacing w:val="-6"/>
          <w:sz w:val="24"/>
        </w:rPr>
        <w:t xml:space="preserve"> </w:t>
      </w:r>
      <w:r>
        <w:rPr>
          <w:sz w:val="24"/>
        </w:rPr>
        <w:t>situation</w:t>
      </w:r>
      <w:r>
        <w:rPr>
          <w:spacing w:val="-6"/>
          <w:sz w:val="24"/>
        </w:rPr>
        <w:t xml:space="preserve"> </w:t>
      </w:r>
      <w:r>
        <w:rPr>
          <w:sz w:val="24"/>
        </w:rPr>
        <w:t>or</w:t>
      </w:r>
      <w:r>
        <w:rPr>
          <w:spacing w:val="-6"/>
          <w:sz w:val="24"/>
        </w:rPr>
        <w:t xml:space="preserve"> </w:t>
      </w:r>
      <w:r>
        <w:rPr>
          <w:sz w:val="24"/>
        </w:rPr>
        <w:t>those</w:t>
      </w:r>
      <w:r>
        <w:rPr>
          <w:spacing w:val="-6"/>
          <w:sz w:val="24"/>
        </w:rPr>
        <w:t xml:space="preserve"> </w:t>
      </w:r>
      <w:r>
        <w:rPr>
          <w:sz w:val="24"/>
        </w:rPr>
        <w:t>of its linked third parties</w:t>
      </w:r>
      <w:r>
        <w:rPr>
          <w:spacing w:val="-3"/>
          <w:sz w:val="24"/>
        </w:rPr>
        <w:t xml:space="preserve"> </w:t>
      </w:r>
      <w:r>
        <w:rPr>
          <w:sz w:val="24"/>
        </w:rPr>
        <w:t>and</w:t>
      </w:r>
    </w:p>
    <w:p w:rsidR="00F179BC" w:rsidRDefault="00590CBC" w:rsidP="00590CBC">
      <w:pPr>
        <w:pStyle w:val="Odstavecseseznamem"/>
        <w:numPr>
          <w:ilvl w:val="3"/>
          <w:numId w:val="87"/>
        </w:numPr>
        <w:tabs>
          <w:tab w:val="left" w:pos="1258"/>
        </w:tabs>
        <w:spacing w:before="228"/>
        <w:ind w:hanging="393"/>
        <w:jc w:val="left"/>
        <w:rPr>
          <w:sz w:val="24"/>
        </w:rPr>
      </w:pPr>
      <w:r>
        <w:rPr>
          <w:sz w:val="24"/>
        </w:rPr>
        <w:t>changes in the name, address, legal form, organisation type of its linked third</w:t>
      </w:r>
      <w:r>
        <w:rPr>
          <w:spacing w:val="-13"/>
          <w:sz w:val="24"/>
        </w:rPr>
        <w:t xml:space="preserve"> </w:t>
      </w:r>
      <w:r>
        <w:rPr>
          <w:sz w:val="24"/>
        </w:rPr>
        <w:t>parties;</w:t>
      </w:r>
    </w:p>
    <w:p w:rsidR="00F179BC" w:rsidRDefault="00F179BC">
      <w:pPr>
        <w:pStyle w:val="Zkladntext"/>
        <w:spacing w:before="8"/>
        <w:rPr>
          <w:sz w:val="20"/>
        </w:rPr>
      </w:pPr>
    </w:p>
    <w:p w:rsidR="00F179BC" w:rsidRDefault="00590CBC" w:rsidP="00590CBC">
      <w:pPr>
        <w:pStyle w:val="Odstavecseseznamem"/>
        <w:numPr>
          <w:ilvl w:val="2"/>
          <w:numId w:val="87"/>
        </w:numPr>
        <w:tabs>
          <w:tab w:val="left" w:pos="758"/>
        </w:tabs>
        <w:rPr>
          <w:sz w:val="24"/>
        </w:rPr>
      </w:pPr>
      <w:r>
        <w:rPr>
          <w:b/>
          <w:sz w:val="24"/>
        </w:rPr>
        <w:t>circumstances</w:t>
      </w:r>
      <w:r>
        <w:rPr>
          <w:b/>
          <w:spacing w:val="-13"/>
          <w:sz w:val="24"/>
        </w:rPr>
        <w:t xml:space="preserve"> </w:t>
      </w:r>
      <w:r>
        <w:rPr>
          <w:sz w:val="24"/>
        </w:rPr>
        <w:t>affecting:</w:t>
      </w:r>
    </w:p>
    <w:p w:rsidR="00F179BC" w:rsidRDefault="00F179BC">
      <w:pPr>
        <w:rPr>
          <w:sz w:val="24"/>
        </w:rPr>
        <w:sectPr w:rsidR="00F179BC">
          <w:pgSz w:w="11910" w:h="16840"/>
          <w:pgMar w:top="800" w:right="340" w:bottom="740" w:left="1020" w:header="391" w:footer="543" w:gutter="0"/>
          <w:cols w:space="720"/>
        </w:sectPr>
      </w:pPr>
    </w:p>
    <w:p w:rsidR="00F179BC" w:rsidRDefault="00F179BC">
      <w:pPr>
        <w:pStyle w:val="Zkladntext"/>
        <w:spacing w:before="5"/>
        <w:rPr>
          <w:sz w:val="17"/>
        </w:rPr>
      </w:pPr>
    </w:p>
    <w:p w:rsidR="00F179BC" w:rsidRDefault="00590CBC" w:rsidP="00590CBC">
      <w:pPr>
        <w:pStyle w:val="Odstavecseseznamem"/>
        <w:numPr>
          <w:ilvl w:val="3"/>
          <w:numId w:val="87"/>
        </w:numPr>
        <w:tabs>
          <w:tab w:val="left" w:pos="1258"/>
        </w:tabs>
        <w:spacing w:before="90"/>
        <w:jc w:val="left"/>
        <w:rPr>
          <w:sz w:val="24"/>
        </w:rPr>
      </w:pPr>
      <w:r>
        <w:rPr>
          <w:sz w:val="24"/>
        </w:rPr>
        <w:t>the decision to award the grant</w:t>
      </w:r>
      <w:r>
        <w:rPr>
          <w:spacing w:val="-3"/>
          <w:sz w:val="24"/>
        </w:rPr>
        <w:t xml:space="preserve"> </w:t>
      </w:r>
      <w:r>
        <w:rPr>
          <w:sz w:val="24"/>
        </w:rPr>
        <w:t>or</w:t>
      </w:r>
    </w:p>
    <w:p w:rsidR="00F179BC" w:rsidRDefault="00F179BC">
      <w:pPr>
        <w:pStyle w:val="Zkladntext"/>
        <w:spacing w:before="2"/>
      </w:pPr>
    </w:p>
    <w:p w:rsidR="00F179BC" w:rsidRDefault="00590CBC" w:rsidP="00590CBC">
      <w:pPr>
        <w:pStyle w:val="Odstavecseseznamem"/>
        <w:numPr>
          <w:ilvl w:val="3"/>
          <w:numId w:val="87"/>
        </w:numPr>
        <w:tabs>
          <w:tab w:val="left" w:pos="1258"/>
        </w:tabs>
        <w:spacing w:before="1"/>
        <w:ind w:hanging="393"/>
        <w:jc w:val="left"/>
        <w:rPr>
          <w:sz w:val="24"/>
        </w:rPr>
      </w:pPr>
      <w:r>
        <w:rPr>
          <w:sz w:val="24"/>
        </w:rPr>
        <w:t>compliance with requirements under the</w:t>
      </w:r>
      <w:r>
        <w:rPr>
          <w:spacing w:val="-5"/>
          <w:sz w:val="24"/>
        </w:rPr>
        <w:t xml:space="preserve"> </w:t>
      </w:r>
      <w:r>
        <w:rPr>
          <w:sz w:val="24"/>
        </w:rPr>
        <w:t>Agreement.</w:t>
      </w:r>
    </w:p>
    <w:p w:rsidR="00F179BC" w:rsidRDefault="00F179BC">
      <w:pPr>
        <w:pStyle w:val="Zkladntext"/>
        <w:spacing w:before="6"/>
        <w:rPr>
          <w:sz w:val="25"/>
        </w:rPr>
      </w:pPr>
    </w:p>
    <w:p w:rsidR="00F179BC" w:rsidRDefault="00590CBC" w:rsidP="00590CBC">
      <w:pPr>
        <w:pStyle w:val="Odstavecseseznamem"/>
        <w:numPr>
          <w:ilvl w:val="1"/>
          <w:numId w:val="87"/>
        </w:numPr>
        <w:tabs>
          <w:tab w:val="left" w:pos="594"/>
        </w:tabs>
        <w:jc w:val="both"/>
        <w:rPr>
          <w:b/>
          <w:sz w:val="24"/>
        </w:rPr>
      </w:pPr>
      <w:bookmarkStart w:id="59" w:name="_bookmark58"/>
      <w:bookmarkEnd w:id="59"/>
      <w:r>
        <w:rPr>
          <w:b/>
          <w:sz w:val="24"/>
        </w:rPr>
        <w:t>Consequences of</w:t>
      </w:r>
      <w:r>
        <w:rPr>
          <w:b/>
          <w:spacing w:val="-3"/>
          <w:sz w:val="24"/>
        </w:rPr>
        <w:t xml:space="preserve"> </w:t>
      </w:r>
      <w:r>
        <w:rPr>
          <w:b/>
          <w:sz w:val="24"/>
        </w:rPr>
        <w:t>non-compliance</w:t>
      </w:r>
    </w:p>
    <w:p w:rsidR="00F179BC" w:rsidRDefault="00F179BC">
      <w:pPr>
        <w:pStyle w:val="Zkladntext"/>
        <w:spacing w:before="5"/>
        <w:rPr>
          <w:b/>
        </w:rPr>
      </w:pPr>
    </w:p>
    <w:p w:rsidR="00F179BC" w:rsidRDefault="00590CBC">
      <w:pPr>
        <w:pStyle w:val="Zkladntext"/>
        <w:spacing w:line="249" w:lineRule="auto"/>
        <w:ind w:left="113" w:right="793"/>
        <w:jc w:val="both"/>
      </w:pPr>
      <w:r>
        <w:t>If a beneficiary breaches any of its obligations under this Article, the grant may be reduced (see Article 43).</w:t>
      </w:r>
    </w:p>
    <w:p w:rsidR="00F179BC" w:rsidRDefault="00F179BC">
      <w:pPr>
        <w:pStyle w:val="Zkladntext"/>
        <w:spacing w:before="4"/>
        <w:rPr>
          <w:sz w:val="23"/>
        </w:rPr>
      </w:pPr>
    </w:p>
    <w:p w:rsidR="00F179BC" w:rsidRDefault="00590CBC">
      <w:pPr>
        <w:pStyle w:val="Zkladntext"/>
        <w:ind w:left="113"/>
        <w:jc w:val="both"/>
      </w:pPr>
      <w:r>
        <w:t>Such breaches may also lead to any of the other measures described in Chapter 6.</w:t>
      </w:r>
    </w:p>
    <w:p w:rsidR="00F179BC" w:rsidRDefault="00F179BC">
      <w:pPr>
        <w:pStyle w:val="Zkladntext"/>
        <w:spacing w:before="5"/>
        <w:rPr>
          <w:sz w:val="30"/>
        </w:rPr>
      </w:pPr>
    </w:p>
    <w:p w:rsidR="00F179BC" w:rsidRDefault="00590CBC">
      <w:pPr>
        <w:ind w:left="113"/>
        <w:jc w:val="both"/>
        <w:rPr>
          <w:b/>
          <w:sz w:val="24"/>
        </w:rPr>
      </w:pPr>
      <w:bookmarkStart w:id="60" w:name="_bookmark59"/>
      <w:bookmarkEnd w:id="60"/>
      <w:r>
        <w:rPr>
          <w:b/>
          <w:sz w:val="24"/>
        </w:rPr>
        <w:t>ARTICLE 18 — KEEPING RECORDS — SUPPORTING DOCUMENTATION</w:t>
      </w:r>
    </w:p>
    <w:p w:rsidR="00F179BC" w:rsidRDefault="00F179BC">
      <w:pPr>
        <w:pStyle w:val="Zkladntext"/>
        <w:spacing w:before="7"/>
        <w:rPr>
          <w:b/>
          <w:sz w:val="25"/>
        </w:rPr>
      </w:pPr>
    </w:p>
    <w:p w:rsidR="00F179BC" w:rsidRDefault="00590CBC" w:rsidP="00590CBC">
      <w:pPr>
        <w:pStyle w:val="Odstavecseseznamem"/>
        <w:numPr>
          <w:ilvl w:val="1"/>
          <w:numId w:val="86"/>
        </w:numPr>
        <w:tabs>
          <w:tab w:val="left" w:pos="594"/>
        </w:tabs>
        <w:jc w:val="both"/>
        <w:rPr>
          <w:b/>
          <w:sz w:val="24"/>
        </w:rPr>
      </w:pPr>
      <w:bookmarkStart w:id="61" w:name="_bookmark60"/>
      <w:bookmarkEnd w:id="61"/>
      <w:r>
        <w:rPr>
          <w:b/>
          <w:sz w:val="24"/>
        </w:rPr>
        <w:t>Obligation to keep records and other supporting</w:t>
      </w:r>
      <w:r>
        <w:rPr>
          <w:b/>
          <w:spacing w:val="-10"/>
          <w:sz w:val="24"/>
        </w:rPr>
        <w:t xml:space="preserve"> </w:t>
      </w:r>
      <w:r>
        <w:rPr>
          <w:b/>
          <w:sz w:val="24"/>
        </w:rPr>
        <w:t>documentation</w:t>
      </w:r>
    </w:p>
    <w:p w:rsidR="00F179BC" w:rsidRDefault="00F179BC">
      <w:pPr>
        <w:pStyle w:val="Zkladntext"/>
        <w:spacing w:before="4"/>
        <w:rPr>
          <w:b/>
        </w:rPr>
      </w:pPr>
    </w:p>
    <w:p w:rsidR="00F179BC" w:rsidRDefault="00590CBC">
      <w:pPr>
        <w:pStyle w:val="Zkladntext"/>
        <w:spacing w:line="249" w:lineRule="auto"/>
        <w:ind w:left="113" w:right="791"/>
        <w:jc w:val="both"/>
      </w:pPr>
      <w:r>
        <w:t>The beneficiaries must — for a period of five years after the payment of the balance — keep</w:t>
      </w:r>
      <w:r>
        <w:rPr>
          <w:spacing w:val="-23"/>
        </w:rPr>
        <w:t xml:space="preserve"> </w:t>
      </w:r>
      <w:r>
        <w:t>records and other supporting documentation in order to prove the proper implementation of the action and the costs they declare as</w:t>
      </w:r>
      <w:r>
        <w:rPr>
          <w:spacing w:val="-4"/>
        </w:rPr>
        <w:t xml:space="preserve"> </w:t>
      </w:r>
      <w:r>
        <w:t>eligible.</w:t>
      </w:r>
    </w:p>
    <w:p w:rsidR="00F179BC" w:rsidRDefault="00F179BC">
      <w:pPr>
        <w:pStyle w:val="Zkladntext"/>
        <w:spacing w:before="3"/>
        <w:rPr>
          <w:sz w:val="23"/>
        </w:rPr>
      </w:pPr>
    </w:p>
    <w:p w:rsidR="00F179BC" w:rsidRDefault="00590CBC">
      <w:pPr>
        <w:pStyle w:val="Zkladntext"/>
        <w:spacing w:line="249" w:lineRule="auto"/>
        <w:ind w:left="113" w:right="793"/>
        <w:jc w:val="both"/>
      </w:pPr>
      <w:r>
        <w:t>They must make them available upon request (see Article 17) or in the context of checks, reviews, audits or investigations (see Article 22).</w:t>
      </w:r>
    </w:p>
    <w:p w:rsidR="00F179BC" w:rsidRDefault="00F179BC">
      <w:pPr>
        <w:pStyle w:val="Zkladntext"/>
        <w:spacing w:before="3"/>
        <w:rPr>
          <w:sz w:val="23"/>
        </w:rPr>
      </w:pPr>
    </w:p>
    <w:p w:rsidR="00F179BC" w:rsidRDefault="00590CBC">
      <w:pPr>
        <w:pStyle w:val="Zkladntext"/>
        <w:spacing w:line="249" w:lineRule="auto"/>
        <w:ind w:left="113" w:right="791"/>
        <w:jc w:val="both"/>
      </w:pPr>
      <w:r>
        <w:t>If</w:t>
      </w:r>
      <w:r>
        <w:rPr>
          <w:spacing w:val="-18"/>
        </w:rPr>
        <w:t xml:space="preserve"> </w:t>
      </w:r>
      <w:r>
        <w:t>there</w:t>
      </w:r>
      <w:r>
        <w:rPr>
          <w:spacing w:val="-18"/>
        </w:rPr>
        <w:t xml:space="preserve"> </w:t>
      </w:r>
      <w:r>
        <w:t>are</w:t>
      </w:r>
      <w:r>
        <w:rPr>
          <w:spacing w:val="-18"/>
        </w:rPr>
        <w:t xml:space="preserve"> </w:t>
      </w:r>
      <w:r>
        <w:t>on-going</w:t>
      </w:r>
      <w:r>
        <w:rPr>
          <w:spacing w:val="-18"/>
        </w:rPr>
        <w:t xml:space="preserve"> </w:t>
      </w:r>
      <w:r>
        <w:t>checks,</w:t>
      </w:r>
      <w:r>
        <w:rPr>
          <w:spacing w:val="-18"/>
        </w:rPr>
        <w:t xml:space="preserve"> </w:t>
      </w:r>
      <w:r>
        <w:t>reviews,</w:t>
      </w:r>
      <w:r>
        <w:rPr>
          <w:spacing w:val="-18"/>
        </w:rPr>
        <w:t xml:space="preserve"> </w:t>
      </w:r>
      <w:r>
        <w:t>audits,</w:t>
      </w:r>
      <w:r>
        <w:rPr>
          <w:spacing w:val="-18"/>
        </w:rPr>
        <w:t xml:space="preserve"> </w:t>
      </w:r>
      <w:r>
        <w:t>investigations,</w:t>
      </w:r>
      <w:r>
        <w:rPr>
          <w:spacing w:val="-18"/>
        </w:rPr>
        <w:t xml:space="preserve"> </w:t>
      </w:r>
      <w:r>
        <w:t>litigation</w:t>
      </w:r>
      <w:r>
        <w:rPr>
          <w:spacing w:val="-18"/>
        </w:rPr>
        <w:t xml:space="preserve"> </w:t>
      </w:r>
      <w:r>
        <w:t>or</w:t>
      </w:r>
      <w:r>
        <w:rPr>
          <w:spacing w:val="-18"/>
        </w:rPr>
        <w:t xml:space="preserve"> </w:t>
      </w:r>
      <w:r>
        <w:t>other</w:t>
      </w:r>
      <w:r>
        <w:rPr>
          <w:spacing w:val="-18"/>
        </w:rPr>
        <w:t xml:space="preserve"> </w:t>
      </w:r>
      <w:r>
        <w:t>pursuits</w:t>
      </w:r>
      <w:r>
        <w:rPr>
          <w:spacing w:val="-18"/>
        </w:rPr>
        <w:t xml:space="preserve"> </w:t>
      </w:r>
      <w:r>
        <w:t>of</w:t>
      </w:r>
      <w:r>
        <w:rPr>
          <w:spacing w:val="-18"/>
        </w:rPr>
        <w:t xml:space="preserve"> </w:t>
      </w:r>
      <w:r>
        <w:t>claims</w:t>
      </w:r>
      <w:r>
        <w:rPr>
          <w:spacing w:val="-18"/>
        </w:rPr>
        <w:t xml:space="preserve"> </w:t>
      </w:r>
      <w:r>
        <w:t>under the Agreement (including the extension of findings; see Articles 22), the beneficiaries must keep the records and other supporting documentation until the end of these</w:t>
      </w:r>
      <w:r>
        <w:rPr>
          <w:spacing w:val="-6"/>
        </w:rPr>
        <w:t xml:space="preserve"> </w:t>
      </w:r>
      <w:r>
        <w:t>procedures.</w:t>
      </w:r>
    </w:p>
    <w:p w:rsidR="00F179BC" w:rsidRDefault="00F179BC">
      <w:pPr>
        <w:pStyle w:val="Zkladntext"/>
        <w:spacing w:before="3"/>
        <w:rPr>
          <w:sz w:val="23"/>
        </w:rPr>
      </w:pPr>
    </w:p>
    <w:p w:rsidR="00F179BC" w:rsidRDefault="00590CBC">
      <w:pPr>
        <w:pStyle w:val="Zkladntext"/>
        <w:spacing w:line="249" w:lineRule="auto"/>
        <w:ind w:left="113" w:right="791"/>
        <w:jc w:val="both"/>
      </w:pPr>
      <w:r>
        <w:t>The</w:t>
      </w:r>
      <w:r>
        <w:rPr>
          <w:spacing w:val="-11"/>
        </w:rPr>
        <w:t xml:space="preserve"> </w:t>
      </w:r>
      <w:r>
        <w:t>beneficiaries</w:t>
      </w:r>
      <w:r>
        <w:rPr>
          <w:spacing w:val="-11"/>
        </w:rPr>
        <w:t xml:space="preserve"> </w:t>
      </w:r>
      <w:r>
        <w:t>must</w:t>
      </w:r>
      <w:r>
        <w:rPr>
          <w:spacing w:val="-11"/>
        </w:rPr>
        <w:t xml:space="preserve"> </w:t>
      </w:r>
      <w:r>
        <w:t>keep</w:t>
      </w:r>
      <w:r>
        <w:rPr>
          <w:spacing w:val="-11"/>
        </w:rPr>
        <w:t xml:space="preserve"> </w:t>
      </w:r>
      <w:r>
        <w:t>the</w:t>
      </w:r>
      <w:r>
        <w:rPr>
          <w:spacing w:val="-11"/>
        </w:rPr>
        <w:t xml:space="preserve"> </w:t>
      </w:r>
      <w:r>
        <w:t>original</w:t>
      </w:r>
      <w:r>
        <w:rPr>
          <w:spacing w:val="-11"/>
        </w:rPr>
        <w:t xml:space="preserve"> </w:t>
      </w:r>
      <w:r>
        <w:t>documents.</w:t>
      </w:r>
      <w:r>
        <w:rPr>
          <w:spacing w:val="-11"/>
        </w:rPr>
        <w:t xml:space="preserve"> </w:t>
      </w:r>
      <w:r>
        <w:t>Digital</w:t>
      </w:r>
      <w:r>
        <w:rPr>
          <w:spacing w:val="-11"/>
        </w:rPr>
        <w:t xml:space="preserve"> </w:t>
      </w:r>
      <w:r>
        <w:t>and</w:t>
      </w:r>
      <w:r>
        <w:rPr>
          <w:spacing w:val="-11"/>
        </w:rPr>
        <w:t xml:space="preserve"> </w:t>
      </w:r>
      <w:r>
        <w:t>digitalised</w:t>
      </w:r>
      <w:r>
        <w:rPr>
          <w:spacing w:val="-11"/>
        </w:rPr>
        <w:t xml:space="preserve"> </w:t>
      </w:r>
      <w:r>
        <w:t>documents</w:t>
      </w:r>
      <w:r>
        <w:rPr>
          <w:spacing w:val="-11"/>
        </w:rPr>
        <w:t xml:space="preserve"> </w:t>
      </w:r>
      <w:r>
        <w:t>are</w:t>
      </w:r>
      <w:r>
        <w:rPr>
          <w:spacing w:val="-11"/>
        </w:rPr>
        <w:t xml:space="preserve"> </w:t>
      </w:r>
      <w:r>
        <w:t xml:space="preserve">considered originals if they are authorised by the applicable national </w:t>
      </w:r>
      <w:r>
        <w:rPr>
          <w:spacing w:val="-4"/>
        </w:rPr>
        <w:t xml:space="preserve">law. </w:t>
      </w:r>
      <w:r>
        <w:t>The Commission may accept non- original documents if it considers that they offer a comparable level of</w:t>
      </w:r>
      <w:r>
        <w:rPr>
          <w:spacing w:val="-13"/>
        </w:rPr>
        <w:t xml:space="preserve"> </w:t>
      </w:r>
      <w:r>
        <w:t>assurance.</w:t>
      </w:r>
    </w:p>
    <w:p w:rsidR="00F179BC" w:rsidRDefault="00590CBC" w:rsidP="00590CBC">
      <w:pPr>
        <w:pStyle w:val="Odstavecseseznamem"/>
        <w:numPr>
          <w:ilvl w:val="2"/>
          <w:numId w:val="86"/>
        </w:numPr>
        <w:tabs>
          <w:tab w:val="left" w:pos="774"/>
        </w:tabs>
        <w:spacing w:before="225" w:line="249" w:lineRule="auto"/>
        <w:ind w:right="2021" w:firstLine="0"/>
        <w:rPr>
          <w:b/>
          <w:sz w:val="24"/>
        </w:rPr>
      </w:pPr>
      <w:r>
        <w:rPr>
          <w:b/>
          <w:sz w:val="24"/>
        </w:rPr>
        <w:t>Records and other supporting documentation on the scientific and technical implementation</w:t>
      </w:r>
    </w:p>
    <w:p w:rsidR="00F179BC" w:rsidRDefault="00F179BC">
      <w:pPr>
        <w:pStyle w:val="Zkladntext"/>
        <w:spacing w:before="5"/>
        <w:rPr>
          <w:b/>
          <w:sz w:val="23"/>
        </w:rPr>
      </w:pPr>
    </w:p>
    <w:p w:rsidR="00F179BC" w:rsidRDefault="00590CBC">
      <w:pPr>
        <w:pStyle w:val="Zkladntext"/>
        <w:spacing w:before="1" w:line="249" w:lineRule="auto"/>
        <w:ind w:left="113" w:right="793"/>
        <w:jc w:val="both"/>
      </w:pPr>
      <w:r>
        <w:t>The beneficiaries must keep records and other supporting documentation on scientific and technical implementation of the action in line with the accepted standards in the respective field.</w:t>
      </w:r>
    </w:p>
    <w:p w:rsidR="00F179BC" w:rsidRDefault="00590CBC" w:rsidP="00590CBC">
      <w:pPr>
        <w:pStyle w:val="Odstavecseseznamem"/>
        <w:numPr>
          <w:ilvl w:val="2"/>
          <w:numId w:val="86"/>
        </w:numPr>
        <w:tabs>
          <w:tab w:val="left" w:pos="774"/>
        </w:tabs>
        <w:spacing w:before="226"/>
        <w:ind w:left="773"/>
        <w:jc w:val="both"/>
        <w:rPr>
          <w:b/>
          <w:sz w:val="24"/>
        </w:rPr>
      </w:pPr>
      <w:r>
        <w:rPr>
          <w:b/>
          <w:sz w:val="24"/>
        </w:rPr>
        <w:t>Records and other documentation to support the costs</w:t>
      </w:r>
      <w:r>
        <w:rPr>
          <w:b/>
          <w:spacing w:val="-9"/>
          <w:sz w:val="24"/>
        </w:rPr>
        <w:t xml:space="preserve"> </w:t>
      </w:r>
      <w:r>
        <w:rPr>
          <w:b/>
          <w:sz w:val="24"/>
        </w:rPr>
        <w:t>declared</w:t>
      </w:r>
    </w:p>
    <w:p w:rsidR="00F179BC" w:rsidRDefault="00F179BC">
      <w:pPr>
        <w:pStyle w:val="Zkladntext"/>
        <w:spacing w:before="5"/>
        <w:rPr>
          <w:b/>
        </w:rPr>
      </w:pPr>
    </w:p>
    <w:p w:rsidR="00F179BC" w:rsidRDefault="00590CBC">
      <w:pPr>
        <w:pStyle w:val="Zkladntext"/>
        <w:spacing w:line="249" w:lineRule="auto"/>
        <w:ind w:left="113" w:right="791"/>
        <w:jc w:val="both"/>
      </w:pPr>
      <w:r>
        <w:t>The</w:t>
      </w:r>
      <w:r>
        <w:rPr>
          <w:spacing w:val="-17"/>
        </w:rPr>
        <w:t xml:space="preserve"> </w:t>
      </w:r>
      <w:r>
        <w:t>beneficiaries</w:t>
      </w:r>
      <w:r>
        <w:rPr>
          <w:spacing w:val="-17"/>
        </w:rPr>
        <w:t xml:space="preserve"> </w:t>
      </w:r>
      <w:r>
        <w:t>must</w:t>
      </w:r>
      <w:r>
        <w:rPr>
          <w:spacing w:val="-17"/>
        </w:rPr>
        <w:t xml:space="preserve"> </w:t>
      </w:r>
      <w:r>
        <w:t>keep</w:t>
      </w:r>
      <w:r>
        <w:rPr>
          <w:spacing w:val="-17"/>
        </w:rPr>
        <w:t xml:space="preserve"> </w:t>
      </w:r>
      <w:r>
        <w:t>the</w:t>
      </w:r>
      <w:r>
        <w:rPr>
          <w:spacing w:val="-17"/>
        </w:rPr>
        <w:t xml:space="preserve"> </w:t>
      </w:r>
      <w:r>
        <w:t>records</w:t>
      </w:r>
      <w:r>
        <w:rPr>
          <w:spacing w:val="-17"/>
        </w:rPr>
        <w:t xml:space="preserve"> </w:t>
      </w:r>
      <w:r>
        <w:t>and</w:t>
      </w:r>
      <w:r>
        <w:rPr>
          <w:spacing w:val="-17"/>
        </w:rPr>
        <w:t xml:space="preserve"> </w:t>
      </w:r>
      <w:r>
        <w:t>documentation</w:t>
      </w:r>
      <w:r>
        <w:rPr>
          <w:spacing w:val="-17"/>
        </w:rPr>
        <w:t xml:space="preserve"> </w:t>
      </w:r>
      <w:r>
        <w:t>supporting</w:t>
      </w:r>
      <w:r>
        <w:rPr>
          <w:spacing w:val="-17"/>
        </w:rPr>
        <w:t xml:space="preserve"> </w:t>
      </w:r>
      <w:r>
        <w:t>the</w:t>
      </w:r>
      <w:r>
        <w:rPr>
          <w:spacing w:val="-17"/>
        </w:rPr>
        <w:t xml:space="preserve"> </w:t>
      </w:r>
      <w:r>
        <w:t>costs</w:t>
      </w:r>
      <w:r>
        <w:rPr>
          <w:spacing w:val="-17"/>
        </w:rPr>
        <w:t xml:space="preserve"> </w:t>
      </w:r>
      <w:r>
        <w:t>declared,</w:t>
      </w:r>
      <w:r>
        <w:rPr>
          <w:spacing w:val="-17"/>
        </w:rPr>
        <w:t xml:space="preserve"> </w:t>
      </w:r>
      <w:r>
        <w:t>in</w:t>
      </w:r>
      <w:r>
        <w:rPr>
          <w:spacing w:val="-17"/>
        </w:rPr>
        <w:t xml:space="preserve"> </w:t>
      </w:r>
      <w:r>
        <w:t>particular the</w:t>
      </w:r>
      <w:r>
        <w:rPr>
          <w:spacing w:val="-2"/>
        </w:rPr>
        <w:t xml:space="preserve"> </w:t>
      </w:r>
      <w:r>
        <w:t>following:</w:t>
      </w:r>
    </w:p>
    <w:p w:rsidR="00F179BC" w:rsidRDefault="00F179BC">
      <w:pPr>
        <w:pStyle w:val="Zkladntext"/>
        <w:spacing w:before="4"/>
        <w:rPr>
          <w:sz w:val="23"/>
        </w:rPr>
      </w:pPr>
    </w:p>
    <w:p w:rsidR="00F179BC" w:rsidRDefault="00590CBC" w:rsidP="00590CBC">
      <w:pPr>
        <w:pStyle w:val="Odstavecseseznamem"/>
        <w:numPr>
          <w:ilvl w:val="0"/>
          <w:numId w:val="85"/>
        </w:numPr>
        <w:tabs>
          <w:tab w:val="left" w:pos="758"/>
        </w:tabs>
        <w:spacing w:line="249" w:lineRule="auto"/>
        <w:ind w:right="791"/>
        <w:jc w:val="both"/>
        <w:rPr>
          <w:sz w:val="24"/>
        </w:rPr>
      </w:pPr>
      <w:r>
        <w:rPr>
          <w:sz w:val="24"/>
        </w:rPr>
        <w:t xml:space="preserve">for </w:t>
      </w:r>
      <w:r>
        <w:rPr>
          <w:b/>
          <w:sz w:val="24"/>
        </w:rPr>
        <w:t>actual costs</w:t>
      </w:r>
      <w:r>
        <w:rPr>
          <w:sz w:val="24"/>
        </w:rPr>
        <w:t>: adequate records and other supporting documentation to prove the costs declared, such as contracts, subcontracts, invoices and accounting records. In addition, the beneficiaries'</w:t>
      </w:r>
      <w:r>
        <w:rPr>
          <w:spacing w:val="-17"/>
          <w:sz w:val="24"/>
        </w:rPr>
        <w:t xml:space="preserve"> </w:t>
      </w:r>
      <w:r>
        <w:rPr>
          <w:sz w:val="24"/>
        </w:rPr>
        <w:t>usual</w:t>
      </w:r>
      <w:r>
        <w:rPr>
          <w:spacing w:val="-17"/>
          <w:sz w:val="24"/>
        </w:rPr>
        <w:t xml:space="preserve"> </w:t>
      </w:r>
      <w:r>
        <w:rPr>
          <w:sz w:val="24"/>
        </w:rPr>
        <w:t>cost</w:t>
      </w:r>
      <w:r>
        <w:rPr>
          <w:spacing w:val="-17"/>
          <w:sz w:val="24"/>
        </w:rPr>
        <w:t xml:space="preserve"> </w:t>
      </w:r>
      <w:r>
        <w:rPr>
          <w:sz w:val="24"/>
        </w:rPr>
        <w:t>accounting</w:t>
      </w:r>
      <w:r>
        <w:rPr>
          <w:spacing w:val="-17"/>
          <w:sz w:val="24"/>
        </w:rPr>
        <w:t xml:space="preserve"> </w:t>
      </w:r>
      <w:r>
        <w:rPr>
          <w:sz w:val="24"/>
        </w:rPr>
        <w:t>practices</w:t>
      </w:r>
      <w:r>
        <w:rPr>
          <w:spacing w:val="-17"/>
          <w:sz w:val="24"/>
        </w:rPr>
        <w:t xml:space="preserve"> </w:t>
      </w:r>
      <w:r>
        <w:rPr>
          <w:sz w:val="24"/>
        </w:rPr>
        <w:t>and</w:t>
      </w:r>
      <w:r>
        <w:rPr>
          <w:spacing w:val="-17"/>
          <w:sz w:val="24"/>
        </w:rPr>
        <w:t xml:space="preserve"> </w:t>
      </w:r>
      <w:r>
        <w:rPr>
          <w:sz w:val="24"/>
        </w:rPr>
        <w:t>internal</w:t>
      </w:r>
      <w:r>
        <w:rPr>
          <w:spacing w:val="-17"/>
          <w:sz w:val="24"/>
        </w:rPr>
        <w:t xml:space="preserve"> </w:t>
      </w:r>
      <w:r>
        <w:rPr>
          <w:sz w:val="24"/>
        </w:rPr>
        <w:t>control</w:t>
      </w:r>
      <w:r>
        <w:rPr>
          <w:spacing w:val="-17"/>
          <w:sz w:val="24"/>
        </w:rPr>
        <w:t xml:space="preserve"> </w:t>
      </w:r>
      <w:r>
        <w:rPr>
          <w:sz w:val="24"/>
        </w:rPr>
        <w:t>procedures</w:t>
      </w:r>
      <w:r>
        <w:rPr>
          <w:spacing w:val="-17"/>
          <w:sz w:val="24"/>
        </w:rPr>
        <w:t xml:space="preserve"> </w:t>
      </w:r>
      <w:r>
        <w:rPr>
          <w:sz w:val="24"/>
        </w:rPr>
        <w:t>must</w:t>
      </w:r>
      <w:r>
        <w:rPr>
          <w:spacing w:val="-17"/>
          <w:sz w:val="24"/>
        </w:rPr>
        <w:t xml:space="preserve"> </w:t>
      </w:r>
      <w:r>
        <w:rPr>
          <w:sz w:val="24"/>
        </w:rPr>
        <w:t>enable</w:t>
      </w:r>
      <w:r>
        <w:rPr>
          <w:spacing w:val="-17"/>
          <w:sz w:val="24"/>
        </w:rPr>
        <w:t xml:space="preserve"> </w:t>
      </w:r>
      <w:r>
        <w:rPr>
          <w:sz w:val="24"/>
        </w:rPr>
        <w:t>direct reconciliation between the amounts declared, the amounts recorded in their accounts and the amounts stated in the supporting</w:t>
      </w:r>
      <w:r>
        <w:rPr>
          <w:spacing w:val="-5"/>
          <w:sz w:val="24"/>
        </w:rPr>
        <w:t xml:space="preserve"> </w:t>
      </w:r>
      <w:r>
        <w:rPr>
          <w:sz w:val="24"/>
        </w:rPr>
        <w:t>documentation;</w:t>
      </w:r>
    </w:p>
    <w:p w:rsidR="00F179BC" w:rsidRDefault="00F179BC">
      <w:pPr>
        <w:pStyle w:val="Zkladntext"/>
        <w:spacing w:before="4"/>
        <w:rPr>
          <w:sz w:val="23"/>
        </w:rPr>
      </w:pPr>
    </w:p>
    <w:p w:rsidR="00F179BC" w:rsidRDefault="00590CBC" w:rsidP="00590CBC">
      <w:pPr>
        <w:pStyle w:val="Odstavecseseznamem"/>
        <w:numPr>
          <w:ilvl w:val="0"/>
          <w:numId w:val="85"/>
        </w:numPr>
        <w:tabs>
          <w:tab w:val="left" w:pos="758"/>
        </w:tabs>
        <w:spacing w:line="249" w:lineRule="auto"/>
        <w:ind w:right="791"/>
        <w:jc w:val="both"/>
        <w:rPr>
          <w:sz w:val="24"/>
        </w:rPr>
      </w:pPr>
      <w:r>
        <w:rPr>
          <w:sz w:val="24"/>
        </w:rPr>
        <w:t xml:space="preserve">for </w:t>
      </w:r>
      <w:r>
        <w:rPr>
          <w:b/>
          <w:sz w:val="24"/>
        </w:rPr>
        <w:t>unit costs</w:t>
      </w:r>
      <w:r>
        <w:rPr>
          <w:sz w:val="24"/>
        </w:rPr>
        <w:t>: adequate records and other supporting documentation to prove the number of units</w:t>
      </w:r>
      <w:r>
        <w:rPr>
          <w:spacing w:val="-8"/>
          <w:sz w:val="24"/>
        </w:rPr>
        <w:t xml:space="preserve"> </w:t>
      </w:r>
      <w:r>
        <w:rPr>
          <w:sz w:val="24"/>
        </w:rPr>
        <w:t>declared.</w:t>
      </w:r>
      <w:r>
        <w:rPr>
          <w:spacing w:val="-8"/>
          <w:sz w:val="24"/>
        </w:rPr>
        <w:t xml:space="preserve"> </w:t>
      </w:r>
      <w:r>
        <w:rPr>
          <w:sz w:val="24"/>
        </w:rPr>
        <w:t>Beneficiaries</w:t>
      </w:r>
      <w:r>
        <w:rPr>
          <w:spacing w:val="-8"/>
          <w:sz w:val="24"/>
        </w:rPr>
        <w:t xml:space="preserve"> </w:t>
      </w:r>
      <w:r>
        <w:rPr>
          <w:sz w:val="24"/>
        </w:rPr>
        <w:t>do</w:t>
      </w:r>
      <w:r>
        <w:rPr>
          <w:spacing w:val="-8"/>
          <w:sz w:val="24"/>
        </w:rPr>
        <w:t xml:space="preserve"> </w:t>
      </w:r>
      <w:r>
        <w:rPr>
          <w:sz w:val="24"/>
        </w:rPr>
        <w:t>not</w:t>
      </w:r>
      <w:r>
        <w:rPr>
          <w:spacing w:val="-8"/>
          <w:sz w:val="24"/>
        </w:rPr>
        <w:t xml:space="preserve"> </w:t>
      </w:r>
      <w:r>
        <w:rPr>
          <w:sz w:val="24"/>
        </w:rPr>
        <w:t>need</w:t>
      </w:r>
      <w:r>
        <w:rPr>
          <w:spacing w:val="-8"/>
          <w:sz w:val="24"/>
        </w:rPr>
        <w:t xml:space="preserve"> </w:t>
      </w:r>
      <w:r>
        <w:rPr>
          <w:sz w:val="24"/>
        </w:rPr>
        <w:t>to</w:t>
      </w:r>
      <w:r>
        <w:rPr>
          <w:spacing w:val="-8"/>
          <w:sz w:val="24"/>
        </w:rPr>
        <w:t xml:space="preserve"> </w:t>
      </w:r>
      <w:r>
        <w:rPr>
          <w:sz w:val="24"/>
        </w:rPr>
        <w:t>identify</w:t>
      </w:r>
      <w:r>
        <w:rPr>
          <w:spacing w:val="-8"/>
          <w:sz w:val="24"/>
        </w:rPr>
        <w:t xml:space="preserve"> </w:t>
      </w:r>
      <w:r>
        <w:rPr>
          <w:sz w:val="24"/>
        </w:rPr>
        <w:t>the</w:t>
      </w:r>
      <w:r>
        <w:rPr>
          <w:spacing w:val="-8"/>
          <w:sz w:val="24"/>
        </w:rPr>
        <w:t xml:space="preserve"> </w:t>
      </w:r>
      <w:r>
        <w:rPr>
          <w:sz w:val="24"/>
        </w:rPr>
        <w:t>actual</w:t>
      </w:r>
      <w:r>
        <w:rPr>
          <w:spacing w:val="-8"/>
          <w:sz w:val="24"/>
        </w:rPr>
        <w:t xml:space="preserve"> </w:t>
      </w:r>
      <w:r>
        <w:rPr>
          <w:sz w:val="24"/>
        </w:rPr>
        <w:t>eligible</w:t>
      </w:r>
      <w:r>
        <w:rPr>
          <w:spacing w:val="-8"/>
          <w:sz w:val="24"/>
        </w:rPr>
        <w:t xml:space="preserve"> </w:t>
      </w:r>
      <w:r>
        <w:rPr>
          <w:sz w:val="24"/>
        </w:rPr>
        <w:t>costs</w:t>
      </w:r>
      <w:r>
        <w:rPr>
          <w:spacing w:val="-8"/>
          <w:sz w:val="24"/>
        </w:rPr>
        <w:t xml:space="preserve"> </w:t>
      </w:r>
      <w:r>
        <w:rPr>
          <w:sz w:val="24"/>
        </w:rPr>
        <w:t>covered</w:t>
      </w:r>
      <w:r>
        <w:rPr>
          <w:spacing w:val="-8"/>
          <w:sz w:val="24"/>
        </w:rPr>
        <w:t xml:space="preserve"> </w:t>
      </w:r>
      <w:r>
        <w:rPr>
          <w:sz w:val="24"/>
        </w:rPr>
        <w:t>or</w:t>
      </w:r>
      <w:r>
        <w:rPr>
          <w:spacing w:val="-8"/>
          <w:sz w:val="24"/>
        </w:rPr>
        <w:t xml:space="preserve"> </w:t>
      </w:r>
      <w:r>
        <w:rPr>
          <w:sz w:val="24"/>
        </w:rPr>
        <w:t>to</w:t>
      </w:r>
      <w:r>
        <w:rPr>
          <w:spacing w:val="-8"/>
          <w:sz w:val="24"/>
        </w:rPr>
        <w:t xml:space="preserve"> </w:t>
      </w:r>
      <w:r>
        <w:rPr>
          <w:sz w:val="24"/>
        </w:rPr>
        <w:t>keep or provide supporting documentation (such as accounting statements) to prove the amount</w:t>
      </w:r>
      <w:r>
        <w:rPr>
          <w:spacing w:val="-31"/>
          <w:sz w:val="24"/>
        </w:rPr>
        <w:t xml:space="preserve"> </w:t>
      </w:r>
      <w:r>
        <w:rPr>
          <w:sz w:val="24"/>
        </w:rPr>
        <w:t>per unit.</w:t>
      </w:r>
    </w:p>
    <w:p w:rsidR="00F179BC" w:rsidRDefault="00F179BC">
      <w:pPr>
        <w:spacing w:line="249" w:lineRule="auto"/>
        <w:jc w:val="both"/>
        <w:rPr>
          <w:sz w:val="24"/>
        </w:rPr>
        <w:sectPr w:rsidR="00F179BC">
          <w:footerReference w:type="default" r:id="rId17"/>
          <w:pgSz w:w="11910" w:h="16840"/>
          <w:pgMar w:top="800" w:right="340" w:bottom="740" w:left="1020" w:header="391" w:footer="543" w:gutter="0"/>
          <w:cols w:space="720"/>
        </w:sectPr>
      </w:pPr>
    </w:p>
    <w:p w:rsidR="00F179BC" w:rsidRDefault="00F179BC">
      <w:pPr>
        <w:pStyle w:val="Zkladntext"/>
        <w:spacing w:before="5"/>
        <w:rPr>
          <w:sz w:val="17"/>
        </w:rPr>
      </w:pPr>
    </w:p>
    <w:p w:rsidR="00F179BC" w:rsidRDefault="00590CBC">
      <w:pPr>
        <w:spacing w:before="90" w:line="249" w:lineRule="auto"/>
        <w:ind w:left="757" w:right="791"/>
        <w:jc w:val="both"/>
        <w:rPr>
          <w:sz w:val="24"/>
        </w:rPr>
      </w:pPr>
      <w:r>
        <w:rPr>
          <w:sz w:val="24"/>
        </w:rPr>
        <w:t xml:space="preserve">In addition, </w:t>
      </w:r>
      <w:r>
        <w:rPr>
          <w:b/>
          <w:sz w:val="24"/>
        </w:rPr>
        <w:t>for direct personnel costs declared as unit costs calculated in accordance with</w:t>
      </w:r>
      <w:r>
        <w:rPr>
          <w:b/>
          <w:spacing w:val="-8"/>
          <w:sz w:val="24"/>
        </w:rPr>
        <w:t xml:space="preserve"> </w:t>
      </w:r>
      <w:r>
        <w:rPr>
          <w:b/>
          <w:sz w:val="24"/>
        </w:rPr>
        <w:t>the</w:t>
      </w:r>
      <w:r>
        <w:rPr>
          <w:b/>
          <w:spacing w:val="-8"/>
          <w:sz w:val="24"/>
        </w:rPr>
        <w:t xml:space="preserve"> </w:t>
      </w:r>
      <w:r>
        <w:rPr>
          <w:b/>
          <w:sz w:val="24"/>
        </w:rPr>
        <w:t>beneficiary's</w:t>
      </w:r>
      <w:r>
        <w:rPr>
          <w:b/>
          <w:spacing w:val="-8"/>
          <w:sz w:val="24"/>
        </w:rPr>
        <w:t xml:space="preserve"> </w:t>
      </w:r>
      <w:r>
        <w:rPr>
          <w:b/>
          <w:sz w:val="24"/>
        </w:rPr>
        <w:t>usual</w:t>
      </w:r>
      <w:r>
        <w:rPr>
          <w:b/>
          <w:spacing w:val="-8"/>
          <w:sz w:val="24"/>
        </w:rPr>
        <w:t xml:space="preserve"> </w:t>
      </w:r>
      <w:r>
        <w:rPr>
          <w:b/>
          <w:sz w:val="24"/>
        </w:rPr>
        <w:t>cost</w:t>
      </w:r>
      <w:r>
        <w:rPr>
          <w:b/>
          <w:spacing w:val="-8"/>
          <w:sz w:val="24"/>
        </w:rPr>
        <w:t xml:space="preserve"> </w:t>
      </w:r>
      <w:r>
        <w:rPr>
          <w:b/>
          <w:sz w:val="24"/>
        </w:rPr>
        <w:t>accounting</w:t>
      </w:r>
      <w:r>
        <w:rPr>
          <w:b/>
          <w:spacing w:val="-8"/>
          <w:sz w:val="24"/>
        </w:rPr>
        <w:t xml:space="preserve"> </w:t>
      </w:r>
      <w:r>
        <w:rPr>
          <w:b/>
          <w:sz w:val="24"/>
        </w:rPr>
        <w:t>practices</w:t>
      </w:r>
      <w:r>
        <w:rPr>
          <w:sz w:val="24"/>
        </w:rPr>
        <w:t>,</w:t>
      </w:r>
      <w:r>
        <w:rPr>
          <w:spacing w:val="-8"/>
          <w:sz w:val="24"/>
        </w:rPr>
        <w:t xml:space="preserve"> </w:t>
      </w:r>
      <w:r>
        <w:rPr>
          <w:sz w:val="24"/>
        </w:rPr>
        <w:t>the</w:t>
      </w:r>
      <w:r>
        <w:rPr>
          <w:spacing w:val="-8"/>
          <w:sz w:val="24"/>
        </w:rPr>
        <w:t xml:space="preserve"> </w:t>
      </w:r>
      <w:r>
        <w:rPr>
          <w:sz w:val="24"/>
        </w:rPr>
        <w:t>beneficiaries</w:t>
      </w:r>
      <w:r>
        <w:rPr>
          <w:spacing w:val="-8"/>
          <w:sz w:val="24"/>
        </w:rPr>
        <w:t xml:space="preserve"> </w:t>
      </w:r>
      <w:r>
        <w:rPr>
          <w:sz w:val="24"/>
        </w:rPr>
        <w:t>must</w:t>
      </w:r>
      <w:r>
        <w:rPr>
          <w:spacing w:val="-8"/>
          <w:sz w:val="24"/>
        </w:rPr>
        <w:t xml:space="preserve"> </w:t>
      </w:r>
      <w:r>
        <w:rPr>
          <w:sz w:val="24"/>
        </w:rPr>
        <w:t>keep</w:t>
      </w:r>
      <w:r>
        <w:rPr>
          <w:spacing w:val="-8"/>
          <w:sz w:val="24"/>
        </w:rPr>
        <w:t xml:space="preserve"> </w:t>
      </w:r>
      <w:r>
        <w:rPr>
          <w:sz w:val="24"/>
        </w:rPr>
        <w:t>adequate records and documentation to prove that the cost accounting practices used comply with the conditions set out in Article 6.2, Point</w:t>
      </w:r>
      <w:r>
        <w:rPr>
          <w:spacing w:val="-4"/>
          <w:sz w:val="24"/>
        </w:rPr>
        <w:t xml:space="preserve"> </w:t>
      </w:r>
      <w:r>
        <w:rPr>
          <w:sz w:val="24"/>
        </w:rPr>
        <w:t>A.</w:t>
      </w:r>
    </w:p>
    <w:p w:rsidR="00F179BC" w:rsidRDefault="00F179BC">
      <w:pPr>
        <w:pStyle w:val="Zkladntext"/>
        <w:spacing w:before="8"/>
      </w:pPr>
    </w:p>
    <w:p w:rsidR="00F179BC" w:rsidRDefault="00590CBC">
      <w:pPr>
        <w:pStyle w:val="Zkladntext"/>
        <w:spacing w:line="249" w:lineRule="auto"/>
        <w:ind w:left="757" w:right="791"/>
        <w:jc w:val="both"/>
      </w:pPr>
      <w:r>
        <w:t>The beneficiaries and linked third parties may submit to the Commission, for approval, a certificate (drawn up in accordance with Annex 6) stating that their usual cost accounting practices comply with these conditions (‘</w:t>
      </w:r>
      <w:r>
        <w:rPr>
          <w:b/>
        </w:rPr>
        <w:t>certificate on the methodology</w:t>
      </w:r>
      <w:r>
        <w:t>’). If the certificate is</w:t>
      </w:r>
      <w:r>
        <w:rPr>
          <w:spacing w:val="-4"/>
        </w:rPr>
        <w:t xml:space="preserve"> </w:t>
      </w:r>
      <w:r>
        <w:t>approved,</w:t>
      </w:r>
      <w:r>
        <w:rPr>
          <w:spacing w:val="-4"/>
        </w:rPr>
        <w:t xml:space="preserve"> </w:t>
      </w:r>
      <w:r>
        <w:t>costs</w:t>
      </w:r>
      <w:r>
        <w:rPr>
          <w:spacing w:val="-4"/>
        </w:rPr>
        <w:t xml:space="preserve"> </w:t>
      </w:r>
      <w:r>
        <w:t>declared</w:t>
      </w:r>
      <w:r>
        <w:rPr>
          <w:spacing w:val="-4"/>
        </w:rPr>
        <w:t xml:space="preserve"> </w:t>
      </w:r>
      <w:r>
        <w:t>in</w:t>
      </w:r>
      <w:r>
        <w:rPr>
          <w:spacing w:val="-4"/>
        </w:rPr>
        <w:t xml:space="preserve"> </w:t>
      </w:r>
      <w:r>
        <w:t>line</w:t>
      </w:r>
      <w:r>
        <w:rPr>
          <w:spacing w:val="-4"/>
        </w:rPr>
        <w:t xml:space="preserve"> </w:t>
      </w:r>
      <w:r>
        <w:t>with</w:t>
      </w:r>
      <w:r>
        <w:rPr>
          <w:spacing w:val="-4"/>
        </w:rPr>
        <w:t xml:space="preserve"> </w:t>
      </w:r>
      <w:r>
        <w:t>this</w:t>
      </w:r>
      <w:r>
        <w:rPr>
          <w:spacing w:val="-4"/>
        </w:rPr>
        <w:t xml:space="preserve"> </w:t>
      </w:r>
      <w:r>
        <w:t>methodology</w:t>
      </w:r>
      <w:r>
        <w:rPr>
          <w:spacing w:val="-4"/>
        </w:rPr>
        <w:t xml:space="preserve"> </w:t>
      </w:r>
      <w:r>
        <w:t>will</w:t>
      </w:r>
      <w:r>
        <w:rPr>
          <w:spacing w:val="-4"/>
        </w:rPr>
        <w:t xml:space="preserve"> </w:t>
      </w:r>
      <w:r>
        <w:t>not</w:t>
      </w:r>
      <w:r>
        <w:rPr>
          <w:spacing w:val="-4"/>
        </w:rPr>
        <w:t xml:space="preserve"> </w:t>
      </w:r>
      <w:r>
        <w:t>be</w:t>
      </w:r>
      <w:r>
        <w:rPr>
          <w:spacing w:val="-4"/>
        </w:rPr>
        <w:t xml:space="preserve"> </w:t>
      </w:r>
      <w:r>
        <w:t>challenged</w:t>
      </w:r>
      <w:r>
        <w:rPr>
          <w:spacing w:val="-4"/>
        </w:rPr>
        <w:t xml:space="preserve"> </w:t>
      </w:r>
      <w:r>
        <w:t>subsequently, unless the beneficiaries have concealed information for the purpose of the</w:t>
      </w:r>
      <w:r>
        <w:rPr>
          <w:spacing w:val="-7"/>
        </w:rPr>
        <w:t xml:space="preserve"> </w:t>
      </w:r>
      <w:r>
        <w:t>approval.</w:t>
      </w:r>
    </w:p>
    <w:p w:rsidR="00F179BC" w:rsidRDefault="00F179BC">
      <w:pPr>
        <w:pStyle w:val="Zkladntext"/>
        <w:spacing w:before="8"/>
      </w:pPr>
    </w:p>
    <w:p w:rsidR="00F179BC" w:rsidRDefault="00590CBC" w:rsidP="00590CBC">
      <w:pPr>
        <w:pStyle w:val="Odstavecseseznamem"/>
        <w:numPr>
          <w:ilvl w:val="0"/>
          <w:numId w:val="85"/>
        </w:numPr>
        <w:tabs>
          <w:tab w:val="left" w:pos="758"/>
        </w:tabs>
        <w:spacing w:line="249" w:lineRule="auto"/>
        <w:ind w:right="791"/>
        <w:jc w:val="both"/>
        <w:rPr>
          <w:sz w:val="24"/>
        </w:rPr>
      </w:pPr>
      <w:r>
        <w:rPr>
          <w:sz w:val="24"/>
        </w:rPr>
        <w:t>for</w:t>
      </w:r>
      <w:r>
        <w:rPr>
          <w:spacing w:val="-19"/>
          <w:sz w:val="24"/>
        </w:rPr>
        <w:t xml:space="preserve"> </w:t>
      </w:r>
      <w:r>
        <w:rPr>
          <w:b/>
          <w:sz w:val="24"/>
        </w:rPr>
        <w:t>flat-rate</w:t>
      </w:r>
      <w:r>
        <w:rPr>
          <w:b/>
          <w:spacing w:val="-19"/>
          <w:sz w:val="24"/>
        </w:rPr>
        <w:t xml:space="preserve"> </w:t>
      </w:r>
      <w:r>
        <w:rPr>
          <w:b/>
          <w:sz w:val="24"/>
        </w:rPr>
        <w:t>costs</w:t>
      </w:r>
      <w:r>
        <w:rPr>
          <w:sz w:val="24"/>
        </w:rPr>
        <w:t>:</w:t>
      </w:r>
      <w:r>
        <w:rPr>
          <w:spacing w:val="-19"/>
          <w:sz w:val="24"/>
        </w:rPr>
        <w:t xml:space="preserve"> </w:t>
      </w:r>
      <w:r>
        <w:rPr>
          <w:sz w:val="24"/>
        </w:rPr>
        <w:t>adequate</w:t>
      </w:r>
      <w:r>
        <w:rPr>
          <w:spacing w:val="-19"/>
          <w:sz w:val="24"/>
        </w:rPr>
        <w:t xml:space="preserve"> </w:t>
      </w:r>
      <w:r>
        <w:rPr>
          <w:sz w:val="24"/>
        </w:rPr>
        <w:t>records</w:t>
      </w:r>
      <w:r>
        <w:rPr>
          <w:spacing w:val="-19"/>
          <w:sz w:val="24"/>
        </w:rPr>
        <w:t xml:space="preserve"> </w:t>
      </w:r>
      <w:r>
        <w:rPr>
          <w:sz w:val="24"/>
        </w:rPr>
        <w:t>and</w:t>
      </w:r>
      <w:r>
        <w:rPr>
          <w:spacing w:val="-19"/>
          <w:sz w:val="24"/>
        </w:rPr>
        <w:t xml:space="preserve"> </w:t>
      </w:r>
      <w:r>
        <w:rPr>
          <w:sz w:val="24"/>
        </w:rPr>
        <w:t>other</w:t>
      </w:r>
      <w:r>
        <w:rPr>
          <w:spacing w:val="-19"/>
          <w:sz w:val="24"/>
        </w:rPr>
        <w:t xml:space="preserve"> </w:t>
      </w:r>
      <w:r>
        <w:rPr>
          <w:sz w:val="24"/>
        </w:rPr>
        <w:t>supporting</w:t>
      </w:r>
      <w:r>
        <w:rPr>
          <w:spacing w:val="-19"/>
          <w:sz w:val="24"/>
        </w:rPr>
        <w:t xml:space="preserve"> </w:t>
      </w:r>
      <w:r>
        <w:rPr>
          <w:sz w:val="24"/>
        </w:rPr>
        <w:t>documentation</w:t>
      </w:r>
      <w:r>
        <w:rPr>
          <w:spacing w:val="-19"/>
          <w:sz w:val="24"/>
        </w:rPr>
        <w:t xml:space="preserve"> </w:t>
      </w:r>
      <w:r>
        <w:rPr>
          <w:sz w:val="24"/>
        </w:rPr>
        <w:t>to</w:t>
      </w:r>
      <w:r>
        <w:rPr>
          <w:spacing w:val="-19"/>
          <w:sz w:val="24"/>
        </w:rPr>
        <w:t xml:space="preserve"> </w:t>
      </w:r>
      <w:r>
        <w:rPr>
          <w:sz w:val="24"/>
        </w:rPr>
        <w:t>prove</w:t>
      </w:r>
      <w:r>
        <w:rPr>
          <w:spacing w:val="-19"/>
          <w:sz w:val="24"/>
        </w:rPr>
        <w:t xml:space="preserve"> </w:t>
      </w:r>
      <w:r>
        <w:rPr>
          <w:sz w:val="24"/>
        </w:rPr>
        <w:t>the</w:t>
      </w:r>
      <w:r>
        <w:rPr>
          <w:spacing w:val="-19"/>
          <w:sz w:val="24"/>
        </w:rPr>
        <w:t xml:space="preserve"> </w:t>
      </w:r>
      <w:r>
        <w:rPr>
          <w:sz w:val="24"/>
        </w:rPr>
        <w:t>eligibility of</w:t>
      </w:r>
      <w:r>
        <w:rPr>
          <w:spacing w:val="-4"/>
          <w:sz w:val="24"/>
        </w:rPr>
        <w:t xml:space="preserve"> </w:t>
      </w:r>
      <w:r>
        <w:rPr>
          <w:sz w:val="24"/>
        </w:rPr>
        <w:t>the</w:t>
      </w:r>
      <w:r>
        <w:rPr>
          <w:spacing w:val="-4"/>
          <w:sz w:val="24"/>
        </w:rPr>
        <w:t xml:space="preserve"> </w:t>
      </w:r>
      <w:r>
        <w:rPr>
          <w:sz w:val="24"/>
        </w:rPr>
        <w:t>costs</w:t>
      </w:r>
      <w:r>
        <w:rPr>
          <w:spacing w:val="-4"/>
          <w:sz w:val="24"/>
        </w:rPr>
        <w:t xml:space="preserve"> </w:t>
      </w:r>
      <w:r>
        <w:rPr>
          <w:sz w:val="24"/>
        </w:rPr>
        <w:t>to</w:t>
      </w:r>
      <w:r>
        <w:rPr>
          <w:spacing w:val="-4"/>
          <w:sz w:val="24"/>
        </w:rPr>
        <w:t xml:space="preserve"> </w:t>
      </w:r>
      <w:r>
        <w:rPr>
          <w:sz w:val="24"/>
        </w:rPr>
        <w:t>which</w:t>
      </w:r>
      <w:r>
        <w:rPr>
          <w:spacing w:val="-4"/>
          <w:sz w:val="24"/>
        </w:rPr>
        <w:t xml:space="preserve"> </w:t>
      </w:r>
      <w:r>
        <w:rPr>
          <w:sz w:val="24"/>
        </w:rPr>
        <w:t>the</w:t>
      </w:r>
      <w:r>
        <w:rPr>
          <w:spacing w:val="-4"/>
          <w:sz w:val="24"/>
        </w:rPr>
        <w:t xml:space="preserve"> </w:t>
      </w:r>
      <w:r>
        <w:rPr>
          <w:sz w:val="24"/>
        </w:rPr>
        <w:t>flat-rate</w:t>
      </w:r>
      <w:r>
        <w:rPr>
          <w:spacing w:val="-4"/>
          <w:sz w:val="24"/>
        </w:rPr>
        <w:t xml:space="preserve"> </w:t>
      </w:r>
      <w:r>
        <w:rPr>
          <w:sz w:val="24"/>
        </w:rPr>
        <w:t>is</w:t>
      </w:r>
      <w:r>
        <w:rPr>
          <w:spacing w:val="-4"/>
          <w:sz w:val="24"/>
        </w:rPr>
        <w:t xml:space="preserve"> </w:t>
      </w:r>
      <w:r>
        <w:rPr>
          <w:sz w:val="24"/>
        </w:rPr>
        <w:t>applied.</w:t>
      </w:r>
      <w:r>
        <w:rPr>
          <w:spacing w:val="-4"/>
          <w:sz w:val="24"/>
        </w:rPr>
        <w:t xml:space="preserve"> </w:t>
      </w:r>
      <w:r>
        <w:rPr>
          <w:sz w:val="24"/>
        </w:rPr>
        <w:t>The</w:t>
      </w:r>
      <w:r>
        <w:rPr>
          <w:spacing w:val="-4"/>
          <w:sz w:val="24"/>
        </w:rPr>
        <w:t xml:space="preserve"> </w:t>
      </w:r>
      <w:r>
        <w:rPr>
          <w:sz w:val="24"/>
        </w:rPr>
        <w:t>beneficiaries</w:t>
      </w:r>
      <w:r>
        <w:rPr>
          <w:spacing w:val="-4"/>
          <w:sz w:val="24"/>
        </w:rPr>
        <w:t xml:space="preserve"> </w:t>
      </w:r>
      <w:r>
        <w:rPr>
          <w:sz w:val="24"/>
        </w:rPr>
        <w:t>do</w:t>
      </w:r>
      <w:r>
        <w:rPr>
          <w:spacing w:val="-4"/>
          <w:sz w:val="24"/>
        </w:rPr>
        <w:t xml:space="preserve"> </w:t>
      </w:r>
      <w:r>
        <w:rPr>
          <w:sz w:val="24"/>
        </w:rPr>
        <w:t>not</w:t>
      </w:r>
      <w:r>
        <w:rPr>
          <w:spacing w:val="-4"/>
          <w:sz w:val="24"/>
        </w:rPr>
        <w:t xml:space="preserve"> </w:t>
      </w:r>
      <w:r>
        <w:rPr>
          <w:sz w:val="24"/>
        </w:rPr>
        <w:t>need</w:t>
      </w:r>
      <w:r>
        <w:rPr>
          <w:spacing w:val="-4"/>
          <w:sz w:val="24"/>
        </w:rPr>
        <w:t xml:space="preserve"> </w:t>
      </w:r>
      <w:r>
        <w:rPr>
          <w:sz w:val="24"/>
        </w:rPr>
        <w:t>to</w:t>
      </w:r>
      <w:r>
        <w:rPr>
          <w:spacing w:val="-4"/>
          <w:sz w:val="24"/>
        </w:rPr>
        <w:t xml:space="preserve"> </w:t>
      </w:r>
      <w:r>
        <w:rPr>
          <w:sz w:val="24"/>
        </w:rPr>
        <w:t>identify</w:t>
      </w:r>
      <w:r>
        <w:rPr>
          <w:spacing w:val="-4"/>
          <w:sz w:val="24"/>
        </w:rPr>
        <w:t xml:space="preserve"> </w:t>
      </w:r>
      <w:r>
        <w:rPr>
          <w:sz w:val="24"/>
        </w:rPr>
        <w:t>the</w:t>
      </w:r>
      <w:r>
        <w:rPr>
          <w:spacing w:val="-4"/>
          <w:sz w:val="24"/>
        </w:rPr>
        <w:t xml:space="preserve"> </w:t>
      </w:r>
      <w:r>
        <w:rPr>
          <w:sz w:val="24"/>
        </w:rPr>
        <w:t>costs covered or provide supporting documentation (such as accounting statements) to prove the amount declared at a</w:t>
      </w:r>
      <w:r>
        <w:rPr>
          <w:spacing w:val="-4"/>
          <w:sz w:val="24"/>
        </w:rPr>
        <w:t xml:space="preserve"> </w:t>
      </w:r>
      <w:r>
        <w:rPr>
          <w:sz w:val="24"/>
        </w:rPr>
        <w:t>flat-rate.</w:t>
      </w:r>
    </w:p>
    <w:p w:rsidR="00F179BC" w:rsidRDefault="00F179BC">
      <w:pPr>
        <w:pStyle w:val="Zkladntext"/>
        <w:spacing w:before="8"/>
      </w:pPr>
    </w:p>
    <w:p w:rsidR="00F179BC" w:rsidRDefault="00590CBC">
      <w:pPr>
        <w:pStyle w:val="Zkladntext"/>
        <w:spacing w:line="249" w:lineRule="auto"/>
        <w:ind w:left="113" w:right="791"/>
        <w:jc w:val="both"/>
      </w:pPr>
      <w:r>
        <w:t>In</w:t>
      </w:r>
      <w:r>
        <w:rPr>
          <w:spacing w:val="-17"/>
        </w:rPr>
        <w:t xml:space="preserve"> </w:t>
      </w:r>
      <w:r>
        <w:t>addition,</w:t>
      </w:r>
      <w:r>
        <w:rPr>
          <w:spacing w:val="-17"/>
        </w:rPr>
        <w:t xml:space="preserve"> </w:t>
      </w:r>
      <w:r>
        <w:t>for</w:t>
      </w:r>
      <w:r>
        <w:rPr>
          <w:spacing w:val="-17"/>
        </w:rPr>
        <w:t xml:space="preserve"> </w:t>
      </w:r>
      <w:r>
        <w:rPr>
          <w:b/>
        </w:rPr>
        <w:t>personnel</w:t>
      </w:r>
      <w:r>
        <w:rPr>
          <w:b/>
          <w:spacing w:val="-17"/>
        </w:rPr>
        <w:t xml:space="preserve"> </w:t>
      </w:r>
      <w:r>
        <w:rPr>
          <w:b/>
        </w:rPr>
        <w:t>costs</w:t>
      </w:r>
      <w:r>
        <w:rPr>
          <w:b/>
          <w:spacing w:val="-17"/>
        </w:rPr>
        <w:t xml:space="preserve"> </w:t>
      </w:r>
      <w:r>
        <w:t>(declared</w:t>
      </w:r>
      <w:r>
        <w:rPr>
          <w:spacing w:val="-17"/>
        </w:rPr>
        <w:t xml:space="preserve"> </w:t>
      </w:r>
      <w:r>
        <w:t>as</w:t>
      </w:r>
      <w:r>
        <w:rPr>
          <w:spacing w:val="-17"/>
        </w:rPr>
        <w:t xml:space="preserve"> </w:t>
      </w:r>
      <w:r>
        <w:t>actual</w:t>
      </w:r>
      <w:r>
        <w:rPr>
          <w:spacing w:val="-17"/>
        </w:rPr>
        <w:t xml:space="preserve"> </w:t>
      </w:r>
      <w:r>
        <w:t>costs</w:t>
      </w:r>
      <w:r>
        <w:rPr>
          <w:spacing w:val="-17"/>
        </w:rPr>
        <w:t xml:space="preserve"> </w:t>
      </w:r>
      <w:r>
        <w:t>or</w:t>
      </w:r>
      <w:r>
        <w:rPr>
          <w:spacing w:val="-17"/>
        </w:rPr>
        <w:t xml:space="preserve"> </w:t>
      </w:r>
      <w:r>
        <w:t>on</w:t>
      </w:r>
      <w:r>
        <w:rPr>
          <w:spacing w:val="-17"/>
        </w:rPr>
        <w:t xml:space="preserve"> </w:t>
      </w:r>
      <w:r>
        <w:t>the</w:t>
      </w:r>
      <w:r>
        <w:rPr>
          <w:spacing w:val="-17"/>
        </w:rPr>
        <w:t xml:space="preserve"> </w:t>
      </w:r>
      <w:r>
        <w:t>basis</w:t>
      </w:r>
      <w:r>
        <w:rPr>
          <w:spacing w:val="-17"/>
        </w:rPr>
        <w:t xml:space="preserve"> </w:t>
      </w:r>
      <w:r>
        <w:t>of</w:t>
      </w:r>
      <w:r>
        <w:rPr>
          <w:spacing w:val="-17"/>
        </w:rPr>
        <w:t xml:space="preserve"> </w:t>
      </w:r>
      <w:r>
        <w:t>unit</w:t>
      </w:r>
      <w:r>
        <w:rPr>
          <w:spacing w:val="-17"/>
        </w:rPr>
        <w:t xml:space="preserve"> </w:t>
      </w:r>
      <w:r>
        <w:t>costs),</w:t>
      </w:r>
      <w:r>
        <w:rPr>
          <w:spacing w:val="-17"/>
        </w:rPr>
        <w:t xml:space="preserve"> </w:t>
      </w:r>
      <w:r>
        <w:t>the</w:t>
      </w:r>
      <w:r>
        <w:rPr>
          <w:spacing w:val="-17"/>
        </w:rPr>
        <w:t xml:space="preserve"> </w:t>
      </w:r>
      <w:r>
        <w:t xml:space="preserve">beneficiaries must keep </w:t>
      </w:r>
      <w:r>
        <w:rPr>
          <w:b/>
        </w:rPr>
        <w:t xml:space="preserve">time records </w:t>
      </w:r>
      <w:r>
        <w:t>for the number of hours declared. The time records must be in writing and approved</w:t>
      </w:r>
      <w:r>
        <w:rPr>
          <w:spacing w:val="-5"/>
        </w:rPr>
        <w:t xml:space="preserve"> </w:t>
      </w:r>
      <w:r>
        <w:t>by</w:t>
      </w:r>
      <w:r>
        <w:rPr>
          <w:spacing w:val="-5"/>
        </w:rPr>
        <w:t xml:space="preserve"> </w:t>
      </w:r>
      <w:r>
        <w:t>the</w:t>
      </w:r>
      <w:r>
        <w:rPr>
          <w:spacing w:val="-5"/>
        </w:rPr>
        <w:t xml:space="preserve"> </w:t>
      </w:r>
      <w:r>
        <w:t>persons</w:t>
      </w:r>
      <w:r>
        <w:rPr>
          <w:spacing w:val="-5"/>
        </w:rPr>
        <w:t xml:space="preserve"> </w:t>
      </w:r>
      <w:r>
        <w:t>working</w:t>
      </w:r>
      <w:r>
        <w:rPr>
          <w:spacing w:val="-5"/>
        </w:rPr>
        <w:t xml:space="preserve"> </w:t>
      </w:r>
      <w:r>
        <w:t>on</w:t>
      </w:r>
      <w:r>
        <w:rPr>
          <w:spacing w:val="-5"/>
        </w:rPr>
        <w:t xml:space="preserve"> </w:t>
      </w:r>
      <w:r>
        <w:t>the</w:t>
      </w:r>
      <w:r>
        <w:rPr>
          <w:spacing w:val="-5"/>
        </w:rPr>
        <w:t xml:space="preserve"> </w:t>
      </w:r>
      <w:r>
        <w:t>action</w:t>
      </w:r>
      <w:r>
        <w:rPr>
          <w:spacing w:val="-5"/>
        </w:rPr>
        <w:t xml:space="preserve"> </w:t>
      </w:r>
      <w:r>
        <w:t>and</w:t>
      </w:r>
      <w:r>
        <w:rPr>
          <w:spacing w:val="-5"/>
        </w:rPr>
        <w:t xml:space="preserve"> </w:t>
      </w:r>
      <w:r>
        <w:t>their</w:t>
      </w:r>
      <w:r>
        <w:rPr>
          <w:spacing w:val="-5"/>
        </w:rPr>
        <w:t xml:space="preserve"> </w:t>
      </w:r>
      <w:r>
        <w:t>supervisors,</w:t>
      </w:r>
      <w:r>
        <w:rPr>
          <w:spacing w:val="-5"/>
        </w:rPr>
        <w:t xml:space="preserve"> </w:t>
      </w:r>
      <w:r>
        <w:t>at</w:t>
      </w:r>
      <w:r>
        <w:rPr>
          <w:spacing w:val="-5"/>
        </w:rPr>
        <w:t xml:space="preserve"> </w:t>
      </w:r>
      <w:r>
        <w:t>least</w:t>
      </w:r>
      <w:r>
        <w:rPr>
          <w:spacing w:val="-5"/>
        </w:rPr>
        <w:t xml:space="preserve"> </w:t>
      </w:r>
      <w:r>
        <w:t>monthly.</w:t>
      </w:r>
      <w:r>
        <w:rPr>
          <w:spacing w:val="-5"/>
        </w:rPr>
        <w:t xml:space="preserve"> </w:t>
      </w:r>
      <w:r>
        <w:t>In</w:t>
      </w:r>
      <w:r>
        <w:rPr>
          <w:spacing w:val="-5"/>
        </w:rPr>
        <w:t xml:space="preserve"> </w:t>
      </w:r>
      <w:r>
        <w:t>the</w:t>
      </w:r>
      <w:r>
        <w:rPr>
          <w:spacing w:val="-5"/>
        </w:rPr>
        <w:t xml:space="preserve"> </w:t>
      </w:r>
      <w:r>
        <w:t>absence of reliable time records of the hours worked on the action, the Commission may accept alternative evidence supporting the number of hours declared, if it considers that it offers an adequate level of assurance.</w:t>
      </w:r>
    </w:p>
    <w:p w:rsidR="00F179BC" w:rsidRDefault="00F179BC">
      <w:pPr>
        <w:pStyle w:val="Zkladntext"/>
        <w:spacing w:before="8"/>
      </w:pPr>
    </w:p>
    <w:p w:rsidR="00F179BC" w:rsidRDefault="00590CBC">
      <w:pPr>
        <w:spacing w:line="249" w:lineRule="auto"/>
        <w:ind w:left="113" w:right="791"/>
        <w:jc w:val="both"/>
        <w:rPr>
          <w:sz w:val="24"/>
        </w:rPr>
      </w:pPr>
      <w:r>
        <w:rPr>
          <w:sz w:val="24"/>
        </w:rPr>
        <w:t>As</w:t>
      </w:r>
      <w:r>
        <w:rPr>
          <w:spacing w:val="-20"/>
          <w:sz w:val="24"/>
        </w:rPr>
        <w:t xml:space="preserve"> </w:t>
      </w:r>
      <w:r>
        <w:rPr>
          <w:sz w:val="24"/>
        </w:rPr>
        <w:t>an</w:t>
      </w:r>
      <w:r>
        <w:rPr>
          <w:spacing w:val="-20"/>
          <w:sz w:val="24"/>
        </w:rPr>
        <w:t xml:space="preserve"> </w:t>
      </w:r>
      <w:r>
        <w:rPr>
          <w:sz w:val="24"/>
        </w:rPr>
        <w:t>exception,</w:t>
      </w:r>
      <w:r>
        <w:rPr>
          <w:spacing w:val="-20"/>
          <w:sz w:val="24"/>
        </w:rPr>
        <w:t xml:space="preserve"> </w:t>
      </w:r>
      <w:r>
        <w:rPr>
          <w:sz w:val="24"/>
        </w:rPr>
        <w:t>for</w:t>
      </w:r>
      <w:r>
        <w:rPr>
          <w:spacing w:val="-20"/>
          <w:sz w:val="24"/>
        </w:rPr>
        <w:t xml:space="preserve"> </w:t>
      </w:r>
      <w:r>
        <w:rPr>
          <w:b/>
          <w:sz w:val="24"/>
        </w:rPr>
        <w:t>persons</w:t>
      </w:r>
      <w:r>
        <w:rPr>
          <w:b/>
          <w:spacing w:val="-20"/>
          <w:sz w:val="24"/>
        </w:rPr>
        <w:t xml:space="preserve"> </w:t>
      </w:r>
      <w:r>
        <w:rPr>
          <w:b/>
          <w:sz w:val="24"/>
        </w:rPr>
        <w:t>working</w:t>
      </w:r>
      <w:r>
        <w:rPr>
          <w:b/>
          <w:spacing w:val="-20"/>
          <w:sz w:val="24"/>
        </w:rPr>
        <w:t xml:space="preserve"> </w:t>
      </w:r>
      <w:r>
        <w:rPr>
          <w:b/>
          <w:sz w:val="24"/>
        </w:rPr>
        <w:t>exclusively</w:t>
      </w:r>
      <w:r>
        <w:rPr>
          <w:b/>
          <w:spacing w:val="-20"/>
          <w:sz w:val="24"/>
        </w:rPr>
        <w:t xml:space="preserve"> </w:t>
      </w:r>
      <w:r>
        <w:rPr>
          <w:b/>
          <w:sz w:val="24"/>
        </w:rPr>
        <w:t>on</w:t>
      </w:r>
      <w:r>
        <w:rPr>
          <w:b/>
          <w:spacing w:val="-20"/>
          <w:sz w:val="24"/>
        </w:rPr>
        <w:t xml:space="preserve"> </w:t>
      </w:r>
      <w:r>
        <w:rPr>
          <w:b/>
          <w:sz w:val="24"/>
        </w:rPr>
        <w:t>the</w:t>
      </w:r>
      <w:r>
        <w:rPr>
          <w:b/>
          <w:spacing w:val="-20"/>
          <w:sz w:val="24"/>
        </w:rPr>
        <w:t xml:space="preserve"> </w:t>
      </w:r>
      <w:r>
        <w:rPr>
          <w:b/>
          <w:sz w:val="24"/>
        </w:rPr>
        <w:t>action</w:t>
      </w:r>
      <w:r>
        <w:rPr>
          <w:sz w:val="24"/>
        </w:rPr>
        <w:t>,</w:t>
      </w:r>
      <w:r>
        <w:rPr>
          <w:spacing w:val="-20"/>
          <w:sz w:val="24"/>
        </w:rPr>
        <w:t xml:space="preserve"> </w:t>
      </w:r>
      <w:r>
        <w:rPr>
          <w:sz w:val="24"/>
        </w:rPr>
        <w:t>there</w:t>
      </w:r>
      <w:r>
        <w:rPr>
          <w:spacing w:val="-20"/>
          <w:sz w:val="24"/>
        </w:rPr>
        <w:t xml:space="preserve"> </w:t>
      </w:r>
      <w:r>
        <w:rPr>
          <w:sz w:val="24"/>
        </w:rPr>
        <w:t>is</w:t>
      </w:r>
      <w:r>
        <w:rPr>
          <w:spacing w:val="-20"/>
          <w:sz w:val="24"/>
        </w:rPr>
        <w:t xml:space="preserve"> </w:t>
      </w:r>
      <w:r>
        <w:rPr>
          <w:sz w:val="24"/>
        </w:rPr>
        <w:t>no</w:t>
      </w:r>
      <w:r>
        <w:rPr>
          <w:spacing w:val="-20"/>
          <w:sz w:val="24"/>
        </w:rPr>
        <w:t xml:space="preserve"> </w:t>
      </w:r>
      <w:r>
        <w:rPr>
          <w:sz w:val="24"/>
        </w:rPr>
        <w:t>need</w:t>
      </w:r>
      <w:r>
        <w:rPr>
          <w:spacing w:val="-20"/>
          <w:sz w:val="24"/>
        </w:rPr>
        <w:t xml:space="preserve"> </w:t>
      </w:r>
      <w:r>
        <w:rPr>
          <w:sz w:val="24"/>
        </w:rPr>
        <w:t>to</w:t>
      </w:r>
      <w:r>
        <w:rPr>
          <w:spacing w:val="-20"/>
          <w:sz w:val="24"/>
        </w:rPr>
        <w:t xml:space="preserve"> </w:t>
      </w:r>
      <w:r>
        <w:rPr>
          <w:sz w:val="24"/>
        </w:rPr>
        <w:t>keep</w:t>
      </w:r>
      <w:r>
        <w:rPr>
          <w:spacing w:val="-20"/>
          <w:sz w:val="24"/>
        </w:rPr>
        <w:t xml:space="preserve"> </w:t>
      </w:r>
      <w:r>
        <w:rPr>
          <w:sz w:val="24"/>
        </w:rPr>
        <w:t>time</w:t>
      </w:r>
      <w:r>
        <w:rPr>
          <w:spacing w:val="-20"/>
          <w:sz w:val="24"/>
        </w:rPr>
        <w:t xml:space="preserve"> </w:t>
      </w:r>
      <w:r>
        <w:rPr>
          <w:sz w:val="24"/>
        </w:rPr>
        <w:t>records, if</w:t>
      </w:r>
      <w:r>
        <w:rPr>
          <w:spacing w:val="-10"/>
          <w:sz w:val="24"/>
        </w:rPr>
        <w:t xml:space="preserve"> </w:t>
      </w:r>
      <w:r>
        <w:rPr>
          <w:sz w:val="24"/>
        </w:rPr>
        <w:t>the</w:t>
      </w:r>
      <w:r>
        <w:rPr>
          <w:spacing w:val="-10"/>
          <w:sz w:val="24"/>
        </w:rPr>
        <w:t xml:space="preserve"> </w:t>
      </w:r>
      <w:r>
        <w:rPr>
          <w:sz w:val="24"/>
        </w:rPr>
        <w:t>beneficiary</w:t>
      </w:r>
      <w:r>
        <w:rPr>
          <w:spacing w:val="-10"/>
          <w:sz w:val="24"/>
        </w:rPr>
        <w:t xml:space="preserve"> </w:t>
      </w:r>
      <w:r>
        <w:rPr>
          <w:sz w:val="24"/>
        </w:rPr>
        <w:t>signs</w:t>
      </w:r>
      <w:r>
        <w:rPr>
          <w:spacing w:val="-10"/>
          <w:sz w:val="24"/>
        </w:rPr>
        <w:t xml:space="preserve"> </w:t>
      </w:r>
      <w:r>
        <w:rPr>
          <w:sz w:val="24"/>
        </w:rPr>
        <w:t>a</w:t>
      </w:r>
      <w:r>
        <w:rPr>
          <w:spacing w:val="-11"/>
          <w:sz w:val="24"/>
        </w:rPr>
        <w:t xml:space="preserve"> </w:t>
      </w:r>
      <w:r>
        <w:rPr>
          <w:b/>
          <w:sz w:val="24"/>
        </w:rPr>
        <w:t>declaration</w:t>
      </w:r>
      <w:r>
        <w:rPr>
          <w:b/>
          <w:spacing w:val="-10"/>
          <w:sz w:val="24"/>
        </w:rPr>
        <w:t xml:space="preserve"> </w:t>
      </w:r>
      <w:r>
        <w:rPr>
          <w:sz w:val="24"/>
        </w:rPr>
        <w:t>confirming</w:t>
      </w:r>
      <w:r>
        <w:rPr>
          <w:spacing w:val="-10"/>
          <w:sz w:val="24"/>
        </w:rPr>
        <w:t xml:space="preserve"> </w:t>
      </w:r>
      <w:r>
        <w:rPr>
          <w:sz w:val="24"/>
        </w:rPr>
        <w:t>that</w:t>
      </w:r>
      <w:r>
        <w:rPr>
          <w:spacing w:val="-10"/>
          <w:sz w:val="24"/>
        </w:rPr>
        <w:t xml:space="preserve"> </w:t>
      </w:r>
      <w:r>
        <w:rPr>
          <w:sz w:val="24"/>
        </w:rPr>
        <w:t>the</w:t>
      </w:r>
      <w:r>
        <w:rPr>
          <w:spacing w:val="-10"/>
          <w:sz w:val="24"/>
        </w:rPr>
        <w:t xml:space="preserve"> </w:t>
      </w:r>
      <w:r>
        <w:rPr>
          <w:sz w:val="24"/>
        </w:rPr>
        <w:t>persons</w:t>
      </w:r>
      <w:r>
        <w:rPr>
          <w:spacing w:val="-10"/>
          <w:sz w:val="24"/>
        </w:rPr>
        <w:t xml:space="preserve"> </w:t>
      </w:r>
      <w:r>
        <w:rPr>
          <w:sz w:val="24"/>
        </w:rPr>
        <w:t>concerned</w:t>
      </w:r>
      <w:r>
        <w:rPr>
          <w:spacing w:val="-10"/>
          <w:sz w:val="24"/>
        </w:rPr>
        <w:t xml:space="preserve"> </w:t>
      </w:r>
      <w:r>
        <w:rPr>
          <w:sz w:val="24"/>
        </w:rPr>
        <w:t>have</w:t>
      </w:r>
      <w:r>
        <w:rPr>
          <w:spacing w:val="-10"/>
          <w:sz w:val="24"/>
        </w:rPr>
        <w:t xml:space="preserve"> </w:t>
      </w:r>
      <w:r>
        <w:rPr>
          <w:sz w:val="24"/>
        </w:rPr>
        <w:t>worked</w:t>
      </w:r>
      <w:r>
        <w:rPr>
          <w:spacing w:val="-10"/>
          <w:sz w:val="24"/>
        </w:rPr>
        <w:t xml:space="preserve"> </w:t>
      </w:r>
      <w:r>
        <w:rPr>
          <w:sz w:val="24"/>
        </w:rPr>
        <w:t>exclusively on the</w:t>
      </w:r>
      <w:r>
        <w:rPr>
          <w:spacing w:val="-2"/>
          <w:sz w:val="24"/>
        </w:rPr>
        <w:t xml:space="preserve"> </w:t>
      </w:r>
      <w:r>
        <w:rPr>
          <w:sz w:val="24"/>
        </w:rPr>
        <w:t>action.</w:t>
      </w:r>
    </w:p>
    <w:p w:rsidR="00F179BC" w:rsidRDefault="00F179BC">
      <w:pPr>
        <w:pStyle w:val="Zkladntext"/>
        <w:spacing w:before="8"/>
      </w:pPr>
    </w:p>
    <w:p w:rsidR="00F179BC" w:rsidRDefault="00590CBC">
      <w:pPr>
        <w:pStyle w:val="Zkladntext"/>
        <w:spacing w:line="249" w:lineRule="auto"/>
        <w:ind w:left="113" w:right="791"/>
        <w:jc w:val="both"/>
      </w:pPr>
      <w:r>
        <w:t>For costs declared by linked third parties (see Article 14), it is the beneficiary that must keep the originals</w:t>
      </w:r>
      <w:r>
        <w:rPr>
          <w:spacing w:val="-6"/>
        </w:rPr>
        <w:t xml:space="preserve"> </w:t>
      </w:r>
      <w:r>
        <w:t>of</w:t>
      </w:r>
      <w:r>
        <w:rPr>
          <w:spacing w:val="-6"/>
        </w:rPr>
        <w:t xml:space="preserve"> </w:t>
      </w:r>
      <w:r>
        <w:t>the</w:t>
      </w:r>
      <w:r>
        <w:rPr>
          <w:spacing w:val="-6"/>
        </w:rPr>
        <w:t xml:space="preserve"> </w:t>
      </w:r>
      <w:r>
        <w:t>financial</w:t>
      </w:r>
      <w:r>
        <w:rPr>
          <w:spacing w:val="-6"/>
        </w:rPr>
        <w:t xml:space="preserve"> </w:t>
      </w:r>
      <w:r>
        <w:t>statements</w:t>
      </w:r>
      <w:r>
        <w:rPr>
          <w:spacing w:val="-6"/>
        </w:rPr>
        <w:t xml:space="preserve"> </w:t>
      </w:r>
      <w:r>
        <w:t>and</w:t>
      </w:r>
      <w:r>
        <w:rPr>
          <w:spacing w:val="-6"/>
        </w:rPr>
        <w:t xml:space="preserve"> </w:t>
      </w:r>
      <w:r>
        <w:t>the</w:t>
      </w:r>
      <w:r>
        <w:rPr>
          <w:spacing w:val="-6"/>
        </w:rPr>
        <w:t xml:space="preserve"> </w:t>
      </w:r>
      <w:r>
        <w:t>certificates</w:t>
      </w:r>
      <w:r>
        <w:rPr>
          <w:spacing w:val="-6"/>
        </w:rPr>
        <w:t xml:space="preserve"> </w:t>
      </w:r>
      <w:r>
        <w:t>on</w:t>
      </w:r>
      <w:r>
        <w:rPr>
          <w:spacing w:val="-6"/>
        </w:rPr>
        <w:t xml:space="preserve"> </w:t>
      </w:r>
      <w:r>
        <w:t>the</w:t>
      </w:r>
      <w:r>
        <w:rPr>
          <w:spacing w:val="-6"/>
        </w:rPr>
        <w:t xml:space="preserve"> </w:t>
      </w:r>
      <w:r>
        <w:t>financial</w:t>
      </w:r>
      <w:r>
        <w:rPr>
          <w:spacing w:val="-6"/>
        </w:rPr>
        <w:t xml:space="preserve"> </w:t>
      </w:r>
      <w:r>
        <w:t>statements</w:t>
      </w:r>
      <w:r>
        <w:rPr>
          <w:spacing w:val="-6"/>
        </w:rPr>
        <w:t xml:space="preserve"> </w:t>
      </w:r>
      <w:r>
        <w:t>of</w:t>
      </w:r>
      <w:r>
        <w:rPr>
          <w:spacing w:val="-6"/>
        </w:rPr>
        <w:t xml:space="preserve"> </w:t>
      </w:r>
      <w:r>
        <w:t>the</w:t>
      </w:r>
      <w:r>
        <w:rPr>
          <w:spacing w:val="-6"/>
        </w:rPr>
        <w:t xml:space="preserve"> </w:t>
      </w:r>
      <w:r>
        <w:t>linked</w:t>
      </w:r>
      <w:r>
        <w:rPr>
          <w:spacing w:val="-6"/>
        </w:rPr>
        <w:t xml:space="preserve"> </w:t>
      </w:r>
      <w:r>
        <w:t>third parties.</w:t>
      </w:r>
    </w:p>
    <w:p w:rsidR="00F179BC" w:rsidRDefault="00F179BC">
      <w:pPr>
        <w:pStyle w:val="Zkladntext"/>
        <w:spacing w:before="6"/>
      </w:pPr>
    </w:p>
    <w:p w:rsidR="00F179BC" w:rsidRDefault="00590CBC">
      <w:pPr>
        <w:ind w:left="113"/>
        <w:jc w:val="both"/>
        <w:rPr>
          <w:b/>
          <w:sz w:val="24"/>
        </w:rPr>
      </w:pPr>
      <w:bookmarkStart w:id="62" w:name="_bookmark61"/>
      <w:bookmarkEnd w:id="62"/>
      <w:r>
        <w:rPr>
          <w:b/>
          <w:sz w:val="24"/>
        </w:rPr>
        <w:t>18.2 Consequences of non-compliance</w:t>
      </w:r>
    </w:p>
    <w:p w:rsidR="00F179BC" w:rsidRDefault="00F179BC">
      <w:pPr>
        <w:pStyle w:val="Zkladntext"/>
        <w:spacing w:before="9"/>
        <w:rPr>
          <w:b/>
          <w:sz w:val="25"/>
        </w:rPr>
      </w:pPr>
    </w:p>
    <w:p w:rsidR="00F179BC" w:rsidRDefault="00590CBC">
      <w:pPr>
        <w:pStyle w:val="Zkladntext"/>
        <w:spacing w:line="249" w:lineRule="auto"/>
        <w:ind w:left="113" w:right="791"/>
        <w:jc w:val="both"/>
      </w:pPr>
      <w:r>
        <w:t>If a beneficiary breaches any of its obligations under this Article, costs insufficiently substantiated will be ineligible (see Article 6) and will be rejected (see Article 42), and the grant may be reduced (see Article 43).</w:t>
      </w:r>
    </w:p>
    <w:p w:rsidR="00F179BC" w:rsidRDefault="00F179BC">
      <w:pPr>
        <w:pStyle w:val="Zkladntext"/>
        <w:spacing w:before="8"/>
      </w:pPr>
    </w:p>
    <w:p w:rsidR="00F179BC" w:rsidRDefault="00590CBC">
      <w:pPr>
        <w:pStyle w:val="Zkladntext"/>
        <w:ind w:left="113"/>
        <w:jc w:val="both"/>
      </w:pPr>
      <w:r>
        <w:t>Such breaches may also lead to any of the other measures described in Chapter 6.</w:t>
      </w:r>
    </w:p>
    <w:p w:rsidR="00F179BC" w:rsidRDefault="00F179BC">
      <w:pPr>
        <w:pStyle w:val="Zkladntext"/>
        <w:spacing w:before="4"/>
        <w:rPr>
          <w:sz w:val="30"/>
        </w:rPr>
      </w:pPr>
    </w:p>
    <w:p w:rsidR="00F179BC" w:rsidRDefault="00590CBC">
      <w:pPr>
        <w:ind w:left="113"/>
        <w:jc w:val="both"/>
        <w:rPr>
          <w:b/>
          <w:sz w:val="24"/>
        </w:rPr>
      </w:pPr>
      <w:bookmarkStart w:id="63" w:name="_bookmark62"/>
      <w:bookmarkEnd w:id="63"/>
      <w:r>
        <w:rPr>
          <w:b/>
          <w:sz w:val="24"/>
        </w:rPr>
        <w:t>ARTICLE 19 — SUBMISSION OF DELIVERABLES</w:t>
      </w:r>
    </w:p>
    <w:p w:rsidR="00F179BC" w:rsidRDefault="00F179BC">
      <w:pPr>
        <w:pStyle w:val="Zkladntext"/>
        <w:spacing w:before="7"/>
        <w:rPr>
          <w:b/>
          <w:sz w:val="25"/>
        </w:rPr>
      </w:pPr>
    </w:p>
    <w:p w:rsidR="00F179BC" w:rsidRDefault="00590CBC" w:rsidP="00590CBC">
      <w:pPr>
        <w:pStyle w:val="Odstavecseseznamem"/>
        <w:numPr>
          <w:ilvl w:val="1"/>
          <w:numId w:val="84"/>
        </w:numPr>
        <w:tabs>
          <w:tab w:val="left" w:pos="594"/>
        </w:tabs>
        <w:jc w:val="both"/>
        <w:rPr>
          <w:b/>
          <w:sz w:val="24"/>
        </w:rPr>
      </w:pPr>
      <w:bookmarkStart w:id="64" w:name="_bookmark63"/>
      <w:bookmarkEnd w:id="64"/>
      <w:r>
        <w:rPr>
          <w:b/>
          <w:sz w:val="24"/>
        </w:rPr>
        <w:t>Obligation to submit</w:t>
      </w:r>
      <w:r>
        <w:rPr>
          <w:b/>
          <w:spacing w:val="-3"/>
          <w:sz w:val="24"/>
        </w:rPr>
        <w:t xml:space="preserve"> </w:t>
      </w:r>
      <w:r>
        <w:rPr>
          <w:b/>
          <w:sz w:val="24"/>
        </w:rPr>
        <w:t>deliverables</w:t>
      </w:r>
    </w:p>
    <w:p w:rsidR="00F179BC" w:rsidRDefault="00F179BC">
      <w:pPr>
        <w:pStyle w:val="Zkladntext"/>
        <w:spacing w:before="9"/>
        <w:rPr>
          <w:b/>
          <w:sz w:val="25"/>
        </w:rPr>
      </w:pPr>
    </w:p>
    <w:p w:rsidR="00F179BC" w:rsidRDefault="00590CBC">
      <w:pPr>
        <w:pStyle w:val="Zkladntext"/>
        <w:spacing w:line="249" w:lineRule="auto"/>
        <w:ind w:left="113" w:right="791"/>
        <w:jc w:val="both"/>
      </w:pPr>
      <w:r>
        <w:t>The coordinator must submit the ‘</w:t>
      </w:r>
      <w:r>
        <w:rPr>
          <w:b/>
        </w:rPr>
        <w:t>deliverables</w:t>
      </w:r>
      <w:r>
        <w:t>’ identified in Annex 1, in accordance with the</w:t>
      </w:r>
      <w:r>
        <w:rPr>
          <w:spacing w:val="-24"/>
        </w:rPr>
        <w:t xml:space="preserve"> </w:t>
      </w:r>
      <w:r>
        <w:t>timing and conditions set out in</w:t>
      </w:r>
      <w:r>
        <w:rPr>
          <w:spacing w:val="-3"/>
        </w:rPr>
        <w:t xml:space="preserve"> </w:t>
      </w:r>
      <w:r>
        <w:t>it.</w:t>
      </w:r>
    </w:p>
    <w:p w:rsidR="00F179BC" w:rsidRDefault="00F179BC">
      <w:pPr>
        <w:pStyle w:val="Zkladntext"/>
        <w:spacing w:before="6"/>
      </w:pPr>
    </w:p>
    <w:p w:rsidR="00F179BC" w:rsidRDefault="00590CBC" w:rsidP="00590CBC">
      <w:pPr>
        <w:pStyle w:val="Odstavecseseznamem"/>
        <w:numPr>
          <w:ilvl w:val="1"/>
          <w:numId w:val="84"/>
        </w:numPr>
        <w:tabs>
          <w:tab w:val="left" w:pos="594"/>
        </w:tabs>
        <w:jc w:val="both"/>
        <w:rPr>
          <w:b/>
          <w:sz w:val="24"/>
        </w:rPr>
      </w:pPr>
      <w:bookmarkStart w:id="65" w:name="_bookmark64"/>
      <w:bookmarkEnd w:id="65"/>
      <w:r>
        <w:rPr>
          <w:b/>
          <w:sz w:val="24"/>
        </w:rPr>
        <w:t>Consequences of</w:t>
      </w:r>
      <w:r>
        <w:rPr>
          <w:b/>
          <w:spacing w:val="-3"/>
          <w:sz w:val="24"/>
        </w:rPr>
        <w:t xml:space="preserve"> </w:t>
      </w:r>
      <w:r>
        <w:rPr>
          <w:b/>
          <w:sz w:val="24"/>
        </w:rPr>
        <w:t>non-compliance</w:t>
      </w:r>
    </w:p>
    <w:p w:rsidR="00F179BC" w:rsidRDefault="00F179BC">
      <w:pPr>
        <w:pStyle w:val="Zkladntext"/>
        <w:spacing w:before="9"/>
        <w:rPr>
          <w:b/>
          <w:sz w:val="25"/>
        </w:rPr>
      </w:pPr>
    </w:p>
    <w:p w:rsidR="00F179BC" w:rsidRDefault="00590CBC">
      <w:pPr>
        <w:pStyle w:val="Zkladntext"/>
        <w:spacing w:line="249" w:lineRule="auto"/>
        <w:ind w:left="113" w:right="791"/>
        <w:jc w:val="both"/>
      </w:pPr>
      <w:r>
        <w:t>If the coordinator breaches any of its obligations under this Article, the Commission may apply any of the measures described in Chapter 6.</w:t>
      </w:r>
    </w:p>
    <w:p w:rsidR="00F179BC" w:rsidRDefault="00F179BC">
      <w:pPr>
        <w:spacing w:line="249" w:lineRule="auto"/>
        <w:jc w:val="both"/>
        <w:sectPr w:rsidR="00F179BC">
          <w:footerReference w:type="default" r:id="rId18"/>
          <w:pgSz w:w="11910" w:h="16840"/>
          <w:pgMar w:top="800" w:right="340" w:bottom="680" w:left="1020" w:header="391" w:footer="484" w:gutter="0"/>
          <w:pgNumType w:start="31"/>
          <w:cols w:space="720"/>
        </w:sectPr>
      </w:pPr>
    </w:p>
    <w:p w:rsidR="00F179BC" w:rsidRDefault="00F179BC">
      <w:pPr>
        <w:pStyle w:val="Zkladntext"/>
        <w:spacing w:before="3"/>
        <w:rPr>
          <w:sz w:val="17"/>
        </w:rPr>
      </w:pPr>
    </w:p>
    <w:p w:rsidR="00F179BC" w:rsidRDefault="00590CBC">
      <w:pPr>
        <w:spacing w:before="90"/>
        <w:ind w:left="113"/>
        <w:jc w:val="both"/>
        <w:rPr>
          <w:b/>
          <w:sz w:val="24"/>
        </w:rPr>
      </w:pPr>
      <w:bookmarkStart w:id="66" w:name="_bookmark65"/>
      <w:bookmarkEnd w:id="66"/>
      <w:r>
        <w:rPr>
          <w:b/>
          <w:sz w:val="24"/>
        </w:rPr>
        <w:t>ARTICLE 20 — REPORTING — PAYMENT REQUESTS</w:t>
      </w:r>
    </w:p>
    <w:p w:rsidR="00F179BC" w:rsidRDefault="00F179BC">
      <w:pPr>
        <w:pStyle w:val="Zkladntext"/>
        <w:spacing w:before="5"/>
        <w:rPr>
          <w:b/>
          <w:sz w:val="22"/>
        </w:rPr>
      </w:pPr>
    </w:p>
    <w:p w:rsidR="00F179BC" w:rsidRDefault="00590CBC" w:rsidP="00590CBC">
      <w:pPr>
        <w:pStyle w:val="Odstavecseseznamem"/>
        <w:numPr>
          <w:ilvl w:val="1"/>
          <w:numId w:val="83"/>
        </w:numPr>
        <w:tabs>
          <w:tab w:val="left" w:pos="594"/>
        </w:tabs>
        <w:jc w:val="both"/>
        <w:rPr>
          <w:b/>
          <w:sz w:val="24"/>
        </w:rPr>
      </w:pPr>
      <w:bookmarkStart w:id="67" w:name="_bookmark66"/>
      <w:bookmarkEnd w:id="67"/>
      <w:r>
        <w:rPr>
          <w:b/>
          <w:sz w:val="24"/>
        </w:rPr>
        <w:t>Obligation to submit</w:t>
      </w:r>
      <w:r>
        <w:rPr>
          <w:b/>
          <w:spacing w:val="-7"/>
          <w:sz w:val="24"/>
        </w:rPr>
        <w:t xml:space="preserve"> </w:t>
      </w:r>
      <w:r>
        <w:rPr>
          <w:b/>
          <w:sz w:val="24"/>
        </w:rPr>
        <w:t>reports</w:t>
      </w:r>
    </w:p>
    <w:p w:rsidR="00F179BC" w:rsidRDefault="00F179BC">
      <w:pPr>
        <w:pStyle w:val="Zkladntext"/>
        <w:spacing w:before="10"/>
        <w:rPr>
          <w:b/>
          <w:sz w:val="20"/>
        </w:rPr>
      </w:pPr>
    </w:p>
    <w:p w:rsidR="00F179BC" w:rsidRDefault="00590CBC">
      <w:pPr>
        <w:pStyle w:val="Zkladntext"/>
        <w:spacing w:line="249" w:lineRule="auto"/>
        <w:ind w:left="113" w:right="791"/>
        <w:jc w:val="both"/>
      </w:pPr>
      <w:r>
        <w:t>The coordinator must submit to the Commission (see Article 52) the technical and financial reports set out in this Article. These reports include requests for payment and must be drawn up using the forms and templates provided in the electronic exchange system (see Article 52).</w:t>
      </w:r>
    </w:p>
    <w:p w:rsidR="00F179BC" w:rsidRDefault="00F179BC">
      <w:pPr>
        <w:pStyle w:val="Zkladntext"/>
        <w:spacing w:before="4"/>
        <w:rPr>
          <w:sz w:val="21"/>
        </w:rPr>
      </w:pPr>
    </w:p>
    <w:p w:rsidR="00F179BC" w:rsidRDefault="00590CBC" w:rsidP="00590CBC">
      <w:pPr>
        <w:pStyle w:val="Odstavecseseznamem"/>
        <w:numPr>
          <w:ilvl w:val="1"/>
          <w:numId w:val="83"/>
        </w:numPr>
        <w:tabs>
          <w:tab w:val="left" w:pos="594"/>
        </w:tabs>
        <w:jc w:val="both"/>
        <w:rPr>
          <w:b/>
          <w:sz w:val="24"/>
        </w:rPr>
      </w:pPr>
      <w:bookmarkStart w:id="68" w:name="_bookmark67"/>
      <w:bookmarkEnd w:id="68"/>
      <w:r>
        <w:rPr>
          <w:b/>
          <w:sz w:val="24"/>
        </w:rPr>
        <w:t>Reporting</w:t>
      </w:r>
      <w:r>
        <w:rPr>
          <w:b/>
          <w:spacing w:val="-2"/>
          <w:sz w:val="24"/>
        </w:rPr>
        <w:t xml:space="preserve"> </w:t>
      </w:r>
      <w:r>
        <w:rPr>
          <w:b/>
          <w:sz w:val="24"/>
        </w:rPr>
        <w:t>periods</w:t>
      </w:r>
    </w:p>
    <w:p w:rsidR="00F179BC" w:rsidRDefault="00F179BC">
      <w:pPr>
        <w:pStyle w:val="Zkladntext"/>
        <w:spacing w:before="10"/>
        <w:rPr>
          <w:b/>
          <w:sz w:val="20"/>
        </w:rPr>
      </w:pPr>
    </w:p>
    <w:p w:rsidR="00F179BC" w:rsidRDefault="00590CBC">
      <w:pPr>
        <w:ind w:left="113"/>
        <w:jc w:val="both"/>
        <w:rPr>
          <w:sz w:val="24"/>
        </w:rPr>
      </w:pPr>
      <w:r>
        <w:rPr>
          <w:sz w:val="24"/>
        </w:rPr>
        <w:t>The action is divided into the following ‘</w:t>
      </w:r>
      <w:r>
        <w:rPr>
          <w:b/>
          <w:sz w:val="24"/>
        </w:rPr>
        <w:t>reporting periods</w:t>
      </w:r>
      <w:r>
        <w:rPr>
          <w:sz w:val="24"/>
        </w:rPr>
        <w:t>’:</w:t>
      </w:r>
    </w:p>
    <w:p w:rsidR="00F179BC" w:rsidRDefault="00590CBC" w:rsidP="00590CBC">
      <w:pPr>
        <w:pStyle w:val="Odstavecseseznamem"/>
        <w:numPr>
          <w:ilvl w:val="3"/>
          <w:numId w:val="86"/>
        </w:numPr>
        <w:tabs>
          <w:tab w:val="left" w:pos="554"/>
        </w:tabs>
        <w:spacing w:before="97"/>
        <w:rPr>
          <w:sz w:val="24"/>
        </w:rPr>
      </w:pPr>
      <w:r>
        <w:rPr>
          <w:sz w:val="24"/>
        </w:rPr>
        <w:t>RP1: from month 1 to month</w:t>
      </w:r>
      <w:r>
        <w:rPr>
          <w:spacing w:val="-2"/>
          <w:sz w:val="24"/>
        </w:rPr>
        <w:t xml:space="preserve"> </w:t>
      </w:r>
      <w:r>
        <w:rPr>
          <w:sz w:val="24"/>
        </w:rPr>
        <w:t>18</w:t>
      </w:r>
    </w:p>
    <w:p w:rsidR="00F179BC" w:rsidRDefault="00590CBC" w:rsidP="00590CBC">
      <w:pPr>
        <w:pStyle w:val="Odstavecseseznamem"/>
        <w:numPr>
          <w:ilvl w:val="3"/>
          <w:numId w:val="86"/>
        </w:numPr>
        <w:tabs>
          <w:tab w:val="left" w:pos="554"/>
        </w:tabs>
        <w:spacing w:before="47"/>
        <w:rPr>
          <w:sz w:val="24"/>
        </w:rPr>
      </w:pPr>
      <w:r>
        <w:rPr>
          <w:sz w:val="24"/>
        </w:rPr>
        <w:t>RP2: from month 19 to month</w:t>
      </w:r>
      <w:r>
        <w:rPr>
          <w:spacing w:val="-2"/>
          <w:sz w:val="24"/>
        </w:rPr>
        <w:t xml:space="preserve"> </w:t>
      </w:r>
      <w:r>
        <w:rPr>
          <w:sz w:val="24"/>
        </w:rPr>
        <w:t>36</w:t>
      </w:r>
    </w:p>
    <w:p w:rsidR="00F179BC" w:rsidRDefault="00F179BC">
      <w:pPr>
        <w:pStyle w:val="Zkladntext"/>
        <w:spacing w:before="3"/>
        <w:rPr>
          <w:sz w:val="22"/>
        </w:rPr>
      </w:pPr>
    </w:p>
    <w:p w:rsidR="00F179BC" w:rsidRDefault="00590CBC" w:rsidP="00590CBC">
      <w:pPr>
        <w:pStyle w:val="Odstavecseseznamem"/>
        <w:numPr>
          <w:ilvl w:val="1"/>
          <w:numId w:val="83"/>
        </w:numPr>
        <w:tabs>
          <w:tab w:val="left" w:pos="594"/>
        </w:tabs>
        <w:jc w:val="both"/>
        <w:rPr>
          <w:b/>
          <w:sz w:val="24"/>
        </w:rPr>
      </w:pPr>
      <w:bookmarkStart w:id="69" w:name="_bookmark68"/>
      <w:bookmarkEnd w:id="69"/>
      <w:r>
        <w:rPr>
          <w:b/>
          <w:sz w:val="24"/>
        </w:rPr>
        <w:t>Periodic reports — Requests for interim</w:t>
      </w:r>
      <w:r>
        <w:rPr>
          <w:b/>
          <w:spacing w:val="-9"/>
          <w:sz w:val="24"/>
        </w:rPr>
        <w:t xml:space="preserve"> </w:t>
      </w:r>
      <w:r>
        <w:rPr>
          <w:b/>
          <w:sz w:val="24"/>
        </w:rPr>
        <w:t>payments</w:t>
      </w:r>
    </w:p>
    <w:p w:rsidR="00F179BC" w:rsidRDefault="00F179BC">
      <w:pPr>
        <w:pStyle w:val="Zkladntext"/>
        <w:spacing w:before="10"/>
        <w:rPr>
          <w:b/>
          <w:sz w:val="20"/>
        </w:rPr>
      </w:pPr>
    </w:p>
    <w:p w:rsidR="00F179BC" w:rsidRDefault="00590CBC">
      <w:pPr>
        <w:pStyle w:val="Zkladntext"/>
        <w:spacing w:line="249" w:lineRule="auto"/>
        <w:ind w:left="113" w:right="791"/>
      </w:pPr>
      <w:r>
        <w:t>The coordinator must submit a periodic report within 60 days following the end of each reporting period.</w:t>
      </w:r>
    </w:p>
    <w:p w:rsidR="00F179BC" w:rsidRDefault="00590CBC">
      <w:pPr>
        <w:spacing w:before="228"/>
        <w:ind w:left="113"/>
        <w:jc w:val="both"/>
        <w:rPr>
          <w:sz w:val="24"/>
        </w:rPr>
      </w:pPr>
      <w:r>
        <w:rPr>
          <w:sz w:val="24"/>
        </w:rPr>
        <w:t xml:space="preserve">The </w:t>
      </w:r>
      <w:r>
        <w:rPr>
          <w:b/>
          <w:sz w:val="24"/>
        </w:rPr>
        <w:t xml:space="preserve">periodic report </w:t>
      </w:r>
      <w:r>
        <w:rPr>
          <w:sz w:val="24"/>
        </w:rPr>
        <w:t>must include the following:</w:t>
      </w:r>
    </w:p>
    <w:p w:rsidR="00F179BC" w:rsidRDefault="00F179BC">
      <w:pPr>
        <w:pStyle w:val="Zkladntext"/>
        <w:spacing w:before="8"/>
        <w:rPr>
          <w:sz w:val="20"/>
        </w:rPr>
      </w:pPr>
    </w:p>
    <w:p w:rsidR="00F179BC" w:rsidRDefault="00590CBC" w:rsidP="00590CBC">
      <w:pPr>
        <w:pStyle w:val="Odstavecseseznamem"/>
        <w:numPr>
          <w:ilvl w:val="0"/>
          <w:numId w:val="82"/>
        </w:numPr>
        <w:tabs>
          <w:tab w:val="left" w:pos="514"/>
        </w:tabs>
        <w:jc w:val="both"/>
        <w:rPr>
          <w:sz w:val="24"/>
        </w:rPr>
      </w:pPr>
      <w:r>
        <w:rPr>
          <w:sz w:val="24"/>
        </w:rPr>
        <w:t>a ‘</w:t>
      </w:r>
      <w:r>
        <w:rPr>
          <w:b/>
          <w:sz w:val="24"/>
        </w:rPr>
        <w:t>periodic technical report</w:t>
      </w:r>
      <w:r>
        <w:rPr>
          <w:sz w:val="24"/>
        </w:rPr>
        <w:t>’</w:t>
      </w:r>
      <w:r>
        <w:rPr>
          <w:spacing w:val="-10"/>
          <w:sz w:val="24"/>
        </w:rPr>
        <w:t xml:space="preserve"> </w:t>
      </w:r>
      <w:r>
        <w:rPr>
          <w:sz w:val="24"/>
        </w:rPr>
        <w:t>containing:</w:t>
      </w:r>
    </w:p>
    <w:p w:rsidR="00F179BC" w:rsidRDefault="00F179BC">
      <w:pPr>
        <w:pStyle w:val="Zkladntext"/>
        <w:spacing w:before="8"/>
        <w:rPr>
          <w:sz w:val="20"/>
        </w:rPr>
      </w:pPr>
    </w:p>
    <w:p w:rsidR="00F179BC" w:rsidRDefault="00590CBC" w:rsidP="00590CBC">
      <w:pPr>
        <w:pStyle w:val="Odstavecseseznamem"/>
        <w:numPr>
          <w:ilvl w:val="1"/>
          <w:numId w:val="82"/>
        </w:numPr>
        <w:tabs>
          <w:tab w:val="left" w:pos="1014"/>
        </w:tabs>
        <w:ind w:hanging="326"/>
        <w:jc w:val="left"/>
        <w:rPr>
          <w:sz w:val="24"/>
        </w:rPr>
      </w:pPr>
      <w:r>
        <w:rPr>
          <w:sz w:val="24"/>
        </w:rPr>
        <w:t xml:space="preserve">an </w:t>
      </w:r>
      <w:r>
        <w:rPr>
          <w:b/>
          <w:sz w:val="24"/>
        </w:rPr>
        <w:t xml:space="preserve">explanation of the work carried out </w:t>
      </w:r>
      <w:r>
        <w:rPr>
          <w:sz w:val="24"/>
        </w:rPr>
        <w:t>by the</w:t>
      </w:r>
      <w:r>
        <w:rPr>
          <w:spacing w:val="-5"/>
          <w:sz w:val="24"/>
        </w:rPr>
        <w:t xml:space="preserve"> </w:t>
      </w:r>
      <w:r>
        <w:rPr>
          <w:sz w:val="24"/>
        </w:rPr>
        <w:t>beneficiaries;</w:t>
      </w:r>
    </w:p>
    <w:p w:rsidR="00F179BC" w:rsidRDefault="00F179BC">
      <w:pPr>
        <w:pStyle w:val="Zkladntext"/>
        <w:spacing w:before="8"/>
        <w:rPr>
          <w:sz w:val="20"/>
        </w:rPr>
      </w:pPr>
    </w:p>
    <w:p w:rsidR="00F179BC" w:rsidRDefault="00590CBC" w:rsidP="00590CBC">
      <w:pPr>
        <w:pStyle w:val="Odstavecseseznamem"/>
        <w:numPr>
          <w:ilvl w:val="1"/>
          <w:numId w:val="82"/>
        </w:numPr>
        <w:tabs>
          <w:tab w:val="left" w:pos="1014"/>
        </w:tabs>
        <w:spacing w:line="249" w:lineRule="auto"/>
        <w:ind w:right="791" w:hanging="392"/>
        <w:jc w:val="both"/>
        <w:rPr>
          <w:sz w:val="24"/>
        </w:rPr>
      </w:pPr>
      <w:r>
        <w:rPr>
          <w:sz w:val="24"/>
        </w:rPr>
        <w:t>an</w:t>
      </w:r>
      <w:r>
        <w:rPr>
          <w:spacing w:val="-4"/>
          <w:sz w:val="24"/>
        </w:rPr>
        <w:t xml:space="preserve"> </w:t>
      </w:r>
      <w:r>
        <w:rPr>
          <w:b/>
          <w:sz w:val="24"/>
        </w:rPr>
        <w:t>overview</w:t>
      </w:r>
      <w:r>
        <w:rPr>
          <w:b/>
          <w:spacing w:val="-4"/>
          <w:sz w:val="24"/>
        </w:rPr>
        <w:t xml:space="preserve"> </w:t>
      </w:r>
      <w:r>
        <w:rPr>
          <w:b/>
          <w:sz w:val="24"/>
        </w:rPr>
        <w:t>of</w:t>
      </w:r>
      <w:r>
        <w:rPr>
          <w:b/>
          <w:spacing w:val="-4"/>
          <w:sz w:val="24"/>
        </w:rPr>
        <w:t xml:space="preserve"> </w:t>
      </w:r>
      <w:r>
        <w:rPr>
          <w:b/>
          <w:sz w:val="24"/>
        </w:rPr>
        <w:t>the</w:t>
      </w:r>
      <w:r>
        <w:rPr>
          <w:b/>
          <w:spacing w:val="-4"/>
          <w:sz w:val="24"/>
        </w:rPr>
        <w:t xml:space="preserve"> </w:t>
      </w:r>
      <w:r>
        <w:rPr>
          <w:b/>
          <w:sz w:val="24"/>
        </w:rPr>
        <w:t>progress</w:t>
      </w:r>
      <w:r>
        <w:rPr>
          <w:b/>
          <w:spacing w:val="-4"/>
          <w:sz w:val="24"/>
        </w:rPr>
        <w:t xml:space="preserve"> </w:t>
      </w:r>
      <w:r>
        <w:rPr>
          <w:sz w:val="24"/>
        </w:rPr>
        <w:t>towards</w:t>
      </w:r>
      <w:r>
        <w:rPr>
          <w:spacing w:val="-4"/>
          <w:sz w:val="24"/>
        </w:rPr>
        <w:t xml:space="preserve"> </w:t>
      </w:r>
      <w:r>
        <w:rPr>
          <w:sz w:val="24"/>
        </w:rPr>
        <w:t>the</w:t>
      </w:r>
      <w:r>
        <w:rPr>
          <w:spacing w:val="-4"/>
          <w:sz w:val="24"/>
        </w:rPr>
        <w:t xml:space="preserve"> </w:t>
      </w:r>
      <w:r>
        <w:rPr>
          <w:sz w:val="24"/>
        </w:rPr>
        <w:t>objectives</w:t>
      </w:r>
      <w:r>
        <w:rPr>
          <w:spacing w:val="-4"/>
          <w:sz w:val="24"/>
        </w:rPr>
        <w:t xml:space="preserve"> </w:t>
      </w:r>
      <w:r>
        <w:rPr>
          <w:sz w:val="24"/>
        </w:rPr>
        <w:t>of</w:t>
      </w:r>
      <w:r>
        <w:rPr>
          <w:spacing w:val="-4"/>
          <w:sz w:val="24"/>
        </w:rPr>
        <w:t xml:space="preserve"> </w:t>
      </w:r>
      <w:r>
        <w:rPr>
          <w:sz w:val="24"/>
        </w:rPr>
        <w:t>the</w:t>
      </w:r>
      <w:r>
        <w:rPr>
          <w:spacing w:val="-4"/>
          <w:sz w:val="24"/>
        </w:rPr>
        <w:t xml:space="preserve"> </w:t>
      </w:r>
      <w:r>
        <w:rPr>
          <w:sz w:val="24"/>
        </w:rPr>
        <w:t>action,</w:t>
      </w:r>
      <w:r>
        <w:rPr>
          <w:spacing w:val="-4"/>
          <w:sz w:val="24"/>
        </w:rPr>
        <w:t xml:space="preserve"> </w:t>
      </w:r>
      <w:r>
        <w:rPr>
          <w:sz w:val="24"/>
        </w:rPr>
        <w:t>including</w:t>
      </w:r>
      <w:r>
        <w:rPr>
          <w:spacing w:val="-4"/>
          <w:sz w:val="24"/>
        </w:rPr>
        <w:t xml:space="preserve"> </w:t>
      </w:r>
      <w:r>
        <w:rPr>
          <w:sz w:val="24"/>
        </w:rPr>
        <w:t>milestones</w:t>
      </w:r>
      <w:r>
        <w:rPr>
          <w:spacing w:val="-4"/>
          <w:sz w:val="24"/>
        </w:rPr>
        <w:t xml:space="preserve"> </w:t>
      </w:r>
      <w:r>
        <w:rPr>
          <w:sz w:val="24"/>
        </w:rPr>
        <w:t>and deliverables identified in Annex</w:t>
      </w:r>
      <w:r>
        <w:rPr>
          <w:spacing w:val="-4"/>
          <w:sz w:val="24"/>
        </w:rPr>
        <w:t xml:space="preserve"> </w:t>
      </w:r>
      <w:r>
        <w:rPr>
          <w:sz w:val="24"/>
        </w:rPr>
        <w:t>1.</w:t>
      </w:r>
    </w:p>
    <w:p w:rsidR="00F179BC" w:rsidRDefault="00590CBC">
      <w:pPr>
        <w:pStyle w:val="Zkladntext"/>
        <w:spacing w:before="227" w:line="249" w:lineRule="auto"/>
        <w:ind w:left="1013" w:right="793"/>
        <w:jc w:val="both"/>
      </w:pPr>
      <w:r>
        <w:t>This report must include explanations justifying the differences between work expected to be carried out in accordance with Annex 1 and that actually carried out.</w:t>
      </w:r>
    </w:p>
    <w:p w:rsidR="00F179BC" w:rsidRDefault="00590CBC">
      <w:pPr>
        <w:spacing w:before="227" w:line="249" w:lineRule="auto"/>
        <w:ind w:left="1013" w:right="791"/>
        <w:jc w:val="both"/>
        <w:rPr>
          <w:sz w:val="24"/>
        </w:rPr>
      </w:pPr>
      <w:r>
        <w:rPr>
          <w:sz w:val="24"/>
        </w:rPr>
        <w:t>The</w:t>
      </w:r>
      <w:r>
        <w:rPr>
          <w:spacing w:val="-5"/>
          <w:sz w:val="24"/>
        </w:rPr>
        <w:t xml:space="preserve"> </w:t>
      </w:r>
      <w:r>
        <w:rPr>
          <w:sz w:val="24"/>
        </w:rPr>
        <w:t>report</w:t>
      </w:r>
      <w:r>
        <w:rPr>
          <w:spacing w:val="-5"/>
          <w:sz w:val="24"/>
        </w:rPr>
        <w:t xml:space="preserve"> </w:t>
      </w:r>
      <w:r>
        <w:rPr>
          <w:sz w:val="24"/>
        </w:rPr>
        <w:t>must</w:t>
      </w:r>
      <w:r>
        <w:rPr>
          <w:spacing w:val="-5"/>
          <w:sz w:val="24"/>
        </w:rPr>
        <w:t xml:space="preserve"> </w:t>
      </w:r>
      <w:r>
        <w:rPr>
          <w:sz w:val="24"/>
        </w:rPr>
        <w:t>detail</w:t>
      </w:r>
      <w:r>
        <w:rPr>
          <w:spacing w:val="-5"/>
          <w:sz w:val="24"/>
        </w:rPr>
        <w:t xml:space="preserve"> </w:t>
      </w:r>
      <w:r>
        <w:rPr>
          <w:sz w:val="24"/>
        </w:rPr>
        <w:t>the</w:t>
      </w:r>
      <w:r>
        <w:rPr>
          <w:spacing w:val="-5"/>
          <w:sz w:val="24"/>
        </w:rPr>
        <w:t xml:space="preserve"> </w:t>
      </w:r>
      <w:r>
        <w:rPr>
          <w:sz w:val="24"/>
        </w:rPr>
        <w:t>exploitation</w:t>
      </w:r>
      <w:r>
        <w:rPr>
          <w:spacing w:val="-5"/>
          <w:sz w:val="24"/>
        </w:rPr>
        <w:t xml:space="preserve"> </w:t>
      </w:r>
      <w:r>
        <w:rPr>
          <w:sz w:val="24"/>
        </w:rPr>
        <w:t>and</w:t>
      </w:r>
      <w:r>
        <w:rPr>
          <w:spacing w:val="-5"/>
          <w:sz w:val="24"/>
        </w:rPr>
        <w:t xml:space="preserve"> </w:t>
      </w:r>
      <w:r>
        <w:rPr>
          <w:sz w:val="24"/>
        </w:rPr>
        <w:t>dissemination</w:t>
      </w:r>
      <w:r>
        <w:rPr>
          <w:spacing w:val="-5"/>
          <w:sz w:val="24"/>
        </w:rPr>
        <w:t xml:space="preserve"> </w:t>
      </w:r>
      <w:r>
        <w:rPr>
          <w:sz w:val="24"/>
        </w:rPr>
        <w:t>of</w:t>
      </w:r>
      <w:r>
        <w:rPr>
          <w:spacing w:val="-5"/>
          <w:sz w:val="24"/>
        </w:rPr>
        <w:t xml:space="preserve"> </w:t>
      </w:r>
      <w:r>
        <w:rPr>
          <w:sz w:val="24"/>
        </w:rPr>
        <w:t>the</w:t>
      </w:r>
      <w:r>
        <w:rPr>
          <w:spacing w:val="-5"/>
          <w:sz w:val="24"/>
        </w:rPr>
        <w:t xml:space="preserve"> </w:t>
      </w:r>
      <w:r>
        <w:rPr>
          <w:sz w:val="24"/>
        </w:rPr>
        <w:t>results</w:t>
      </w:r>
      <w:r>
        <w:rPr>
          <w:spacing w:val="-5"/>
          <w:sz w:val="24"/>
        </w:rPr>
        <w:t xml:space="preserve"> </w:t>
      </w:r>
      <w:r>
        <w:rPr>
          <w:sz w:val="24"/>
        </w:rPr>
        <w:t>and</w:t>
      </w:r>
      <w:r>
        <w:rPr>
          <w:spacing w:val="-5"/>
          <w:sz w:val="24"/>
        </w:rPr>
        <w:t xml:space="preserve"> </w:t>
      </w:r>
      <w:r>
        <w:rPr>
          <w:sz w:val="24"/>
        </w:rPr>
        <w:t>—</w:t>
      </w:r>
      <w:r>
        <w:rPr>
          <w:spacing w:val="-5"/>
          <w:sz w:val="24"/>
        </w:rPr>
        <w:t xml:space="preserve"> </w:t>
      </w:r>
      <w:r>
        <w:rPr>
          <w:sz w:val="24"/>
        </w:rPr>
        <w:t>if</w:t>
      </w:r>
      <w:r>
        <w:rPr>
          <w:spacing w:val="-5"/>
          <w:sz w:val="24"/>
        </w:rPr>
        <w:t xml:space="preserve"> </w:t>
      </w:r>
      <w:r>
        <w:rPr>
          <w:sz w:val="24"/>
        </w:rPr>
        <w:t>required</w:t>
      </w:r>
      <w:r>
        <w:rPr>
          <w:spacing w:val="-5"/>
          <w:sz w:val="24"/>
        </w:rPr>
        <w:t xml:space="preserve"> </w:t>
      </w:r>
      <w:r>
        <w:rPr>
          <w:sz w:val="24"/>
        </w:rPr>
        <w:t>in Annex 1 — an updated ‘</w:t>
      </w:r>
      <w:r>
        <w:rPr>
          <w:b/>
          <w:sz w:val="24"/>
        </w:rPr>
        <w:t>plan for the exploitation and dissemination of the</w:t>
      </w:r>
      <w:r>
        <w:rPr>
          <w:b/>
          <w:spacing w:val="-10"/>
          <w:sz w:val="24"/>
        </w:rPr>
        <w:t xml:space="preserve"> </w:t>
      </w:r>
      <w:r>
        <w:rPr>
          <w:b/>
          <w:sz w:val="24"/>
        </w:rPr>
        <w:t>results</w:t>
      </w:r>
      <w:r>
        <w:rPr>
          <w:sz w:val="24"/>
        </w:rPr>
        <w:t>’.</w:t>
      </w:r>
    </w:p>
    <w:p w:rsidR="00F179BC" w:rsidRDefault="00590CBC">
      <w:pPr>
        <w:pStyle w:val="Zkladntext"/>
        <w:spacing w:before="227"/>
        <w:ind w:left="1013"/>
        <w:jc w:val="both"/>
      </w:pPr>
      <w:r>
        <w:t>The report must indicate the communication activities;</w:t>
      </w:r>
    </w:p>
    <w:p w:rsidR="00F179BC" w:rsidRDefault="00F179BC">
      <w:pPr>
        <w:pStyle w:val="Zkladntext"/>
        <w:spacing w:before="8"/>
        <w:rPr>
          <w:sz w:val="20"/>
        </w:rPr>
      </w:pPr>
    </w:p>
    <w:p w:rsidR="00F179BC" w:rsidRDefault="00590CBC" w:rsidP="00590CBC">
      <w:pPr>
        <w:pStyle w:val="Odstavecseseznamem"/>
        <w:numPr>
          <w:ilvl w:val="1"/>
          <w:numId w:val="82"/>
        </w:numPr>
        <w:tabs>
          <w:tab w:val="left" w:pos="1014"/>
        </w:tabs>
        <w:ind w:hanging="459"/>
        <w:jc w:val="left"/>
        <w:rPr>
          <w:sz w:val="24"/>
        </w:rPr>
      </w:pPr>
      <w:r>
        <w:rPr>
          <w:sz w:val="24"/>
        </w:rPr>
        <w:t xml:space="preserve">a </w:t>
      </w:r>
      <w:r>
        <w:rPr>
          <w:b/>
          <w:sz w:val="24"/>
        </w:rPr>
        <w:t xml:space="preserve">summary </w:t>
      </w:r>
      <w:r>
        <w:rPr>
          <w:sz w:val="24"/>
        </w:rPr>
        <w:t>for publication by the</w:t>
      </w:r>
      <w:r>
        <w:rPr>
          <w:spacing w:val="-4"/>
          <w:sz w:val="24"/>
        </w:rPr>
        <w:t xml:space="preserve"> </w:t>
      </w:r>
      <w:r>
        <w:rPr>
          <w:sz w:val="24"/>
        </w:rPr>
        <w:t>Commission;</w:t>
      </w:r>
    </w:p>
    <w:p w:rsidR="00F179BC" w:rsidRDefault="00F179BC">
      <w:pPr>
        <w:pStyle w:val="Zkladntext"/>
        <w:spacing w:before="8"/>
        <w:rPr>
          <w:sz w:val="20"/>
        </w:rPr>
      </w:pPr>
    </w:p>
    <w:p w:rsidR="00F179BC" w:rsidRDefault="00590CBC" w:rsidP="00590CBC">
      <w:pPr>
        <w:pStyle w:val="Odstavecseseznamem"/>
        <w:numPr>
          <w:ilvl w:val="1"/>
          <w:numId w:val="82"/>
        </w:numPr>
        <w:tabs>
          <w:tab w:val="left" w:pos="1014"/>
        </w:tabs>
        <w:spacing w:line="249" w:lineRule="auto"/>
        <w:ind w:right="791" w:hanging="446"/>
        <w:jc w:val="both"/>
        <w:rPr>
          <w:sz w:val="24"/>
        </w:rPr>
      </w:pPr>
      <w:r>
        <w:rPr>
          <w:sz w:val="24"/>
        </w:rPr>
        <w:t>the answers to the ‘</w:t>
      </w:r>
      <w:r>
        <w:rPr>
          <w:b/>
          <w:sz w:val="24"/>
        </w:rPr>
        <w:t>questionnaire</w:t>
      </w:r>
      <w:r>
        <w:rPr>
          <w:sz w:val="24"/>
        </w:rPr>
        <w:t>’, covering issues related to the action implementation and the economic and societal impact, notably in the context of the Horizon 2020 key performance indicators and the Horizon 2020 monitoring</w:t>
      </w:r>
      <w:r>
        <w:rPr>
          <w:spacing w:val="-6"/>
          <w:sz w:val="24"/>
        </w:rPr>
        <w:t xml:space="preserve"> </w:t>
      </w:r>
      <w:r>
        <w:rPr>
          <w:sz w:val="24"/>
        </w:rPr>
        <w:t>requirements;</w:t>
      </w:r>
    </w:p>
    <w:p w:rsidR="00F179BC" w:rsidRDefault="00590CBC" w:rsidP="00590CBC">
      <w:pPr>
        <w:pStyle w:val="Odstavecseseznamem"/>
        <w:numPr>
          <w:ilvl w:val="0"/>
          <w:numId w:val="82"/>
        </w:numPr>
        <w:tabs>
          <w:tab w:val="left" w:pos="514"/>
        </w:tabs>
        <w:spacing w:before="227"/>
        <w:jc w:val="both"/>
        <w:rPr>
          <w:sz w:val="24"/>
        </w:rPr>
      </w:pPr>
      <w:r>
        <w:rPr>
          <w:sz w:val="24"/>
        </w:rPr>
        <w:t>a ‘</w:t>
      </w:r>
      <w:r>
        <w:rPr>
          <w:b/>
          <w:sz w:val="24"/>
        </w:rPr>
        <w:t>periodic financial report</w:t>
      </w:r>
      <w:r>
        <w:rPr>
          <w:sz w:val="24"/>
        </w:rPr>
        <w:t>’</w:t>
      </w:r>
      <w:r>
        <w:rPr>
          <w:spacing w:val="-10"/>
          <w:sz w:val="24"/>
        </w:rPr>
        <w:t xml:space="preserve"> </w:t>
      </w:r>
      <w:r>
        <w:rPr>
          <w:sz w:val="24"/>
        </w:rPr>
        <w:t>containing:</w:t>
      </w:r>
    </w:p>
    <w:p w:rsidR="00F179BC" w:rsidRDefault="00F179BC">
      <w:pPr>
        <w:pStyle w:val="Zkladntext"/>
        <w:spacing w:before="8"/>
        <w:rPr>
          <w:sz w:val="20"/>
        </w:rPr>
      </w:pPr>
    </w:p>
    <w:p w:rsidR="00F179BC" w:rsidRDefault="00590CBC" w:rsidP="00590CBC">
      <w:pPr>
        <w:pStyle w:val="Odstavecseseznamem"/>
        <w:numPr>
          <w:ilvl w:val="1"/>
          <w:numId w:val="82"/>
        </w:numPr>
        <w:tabs>
          <w:tab w:val="left" w:pos="1014"/>
        </w:tabs>
        <w:spacing w:line="249" w:lineRule="auto"/>
        <w:ind w:right="791" w:hanging="326"/>
        <w:jc w:val="left"/>
        <w:rPr>
          <w:sz w:val="24"/>
        </w:rPr>
      </w:pPr>
      <w:r>
        <w:rPr>
          <w:sz w:val="24"/>
        </w:rPr>
        <w:t>an ‘</w:t>
      </w:r>
      <w:r>
        <w:rPr>
          <w:b/>
          <w:sz w:val="24"/>
        </w:rPr>
        <w:t>individual financial statement</w:t>
      </w:r>
      <w:r>
        <w:rPr>
          <w:sz w:val="24"/>
        </w:rPr>
        <w:t>’ (see Annex 4) from each beneficiary and from each linked third party, for the reporting period</w:t>
      </w:r>
      <w:r>
        <w:rPr>
          <w:spacing w:val="-4"/>
          <w:sz w:val="24"/>
        </w:rPr>
        <w:t xml:space="preserve"> </w:t>
      </w:r>
      <w:r>
        <w:rPr>
          <w:sz w:val="24"/>
        </w:rPr>
        <w:t>concerned.</w:t>
      </w:r>
    </w:p>
    <w:p w:rsidR="00F179BC" w:rsidRDefault="00590CBC">
      <w:pPr>
        <w:pStyle w:val="Zkladntext"/>
        <w:spacing w:before="228" w:line="249" w:lineRule="auto"/>
        <w:ind w:left="1013" w:right="791"/>
        <w:jc w:val="both"/>
      </w:pPr>
      <w:r>
        <w:t>The individual financial statement must detail the eligible costs (actual costs, unit costs</w:t>
      </w:r>
      <w:r>
        <w:rPr>
          <w:spacing w:val="-36"/>
        </w:rPr>
        <w:t xml:space="preserve"> </w:t>
      </w:r>
      <w:r>
        <w:t>and flat-rate costs; see Article 6) for each budget category (see Annex</w:t>
      </w:r>
      <w:r>
        <w:rPr>
          <w:spacing w:val="-6"/>
        </w:rPr>
        <w:t xml:space="preserve"> </w:t>
      </w:r>
      <w:r>
        <w:t>2).</w:t>
      </w:r>
    </w:p>
    <w:p w:rsidR="00F179BC" w:rsidRDefault="00590CBC">
      <w:pPr>
        <w:pStyle w:val="Zkladntext"/>
        <w:spacing w:before="228" w:line="249" w:lineRule="auto"/>
        <w:ind w:left="1013" w:right="791"/>
        <w:jc w:val="both"/>
      </w:pPr>
      <w:r>
        <w:t>The</w:t>
      </w:r>
      <w:r>
        <w:rPr>
          <w:spacing w:val="-11"/>
        </w:rPr>
        <w:t xml:space="preserve"> </w:t>
      </w:r>
      <w:r>
        <w:t>beneficiaries</w:t>
      </w:r>
      <w:r>
        <w:rPr>
          <w:spacing w:val="-11"/>
        </w:rPr>
        <w:t xml:space="preserve"> </w:t>
      </w:r>
      <w:r>
        <w:t>and</w:t>
      </w:r>
      <w:r>
        <w:rPr>
          <w:spacing w:val="-11"/>
        </w:rPr>
        <w:t xml:space="preserve"> </w:t>
      </w:r>
      <w:r>
        <w:t>linked</w:t>
      </w:r>
      <w:r>
        <w:rPr>
          <w:spacing w:val="-11"/>
        </w:rPr>
        <w:t xml:space="preserve"> </w:t>
      </w:r>
      <w:r>
        <w:t>third</w:t>
      </w:r>
      <w:r>
        <w:rPr>
          <w:spacing w:val="-11"/>
        </w:rPr>
        <w:t xml:space="preserve"> </w:t>
      </w:r>
      <w:r>
        <w:t>parties</w:t>
      </w:r>
      <w:r>
        <w:rPr>
          <w:spacing w:val="-11"/>
        </w:rPr>
        <w:t xml:space="preserve"> </w:t>
      </w:r>
      <w:r>
        <w:t>must</w:t>
      </w:r>
      <w:r>
        <w:rPr>
          <w:spacing w:val="-11"/>
        </w:rPr>
        <w:t xml:space="preserve"> </w:t>
      </w:r>
      <w:r>
        <w:t>declare</w:t>
      </w:r>
      <w:r>
        <w:rPr>
          <w:spacing w:val="-11"/>
        </w:rPr>
        <w:t xml:space="preserve"> </w:t>
      </w:r>
      <w:r>
        <w:t>all</w:t>
      </w:r>
      <w:r>
        <w:rPr>
          <w:spacing w:val="-11"/>
        </w:rPr>
        <w:t xml:space="preserve"> </w:t>
      </w:r>
      <w:r>
        <w:t>eligible</w:t>
      </w:r>
      <w:r>
        <w:rPr>
          <w:spacing w:val="-11"/>
        </w:rPr>
        <w:t xml:space="preserve"> </w:t>
      </w:r>
      <w:r>
        <w:t>costs,</w:t>
      </w:r>
      <w:r>
        <w:rPr>
          <w:spacing w:val="-11"/>
        </w:rPr>
        <w:t xml:space="preserve"> </w:t>
      </w:r>
      <w:r>
        <w:t>even</w:t>
      </w:r>
      <w:r>
        <w:rPr>
          <w:spacing w:val="-11"/>
        </w:rPr>
        <w:t xml:space="preserve"> </w:t>
      </w:r>
      <w:r>
        <w:t>if</w:t>
      </w:r>
      <w:r>
        <w:rPr>
          <w:spacing w:val="-11"/>
        </w:rPr>
        <w:t xml:space="preserve"> </w:t>
      </w:r>
      <w:r>
        <w:t>—</w:t>
      </w:r>
      <w:r>
        <w:rPr>
          <w:spacing w:val="-11"/>
        </w:rPr>
        <w:t xml:space="preserve"> </w:t>
      </w:r>
      <w:r>
        <w:t>for</w:t>
      </w:r>
      <w:r>
        <w:rPr>
          <w:spacing w:val="-11"/>
        </w:rPr>
        <w:t xml:space="preserve"> </w:t>
      </w:r>
      <w:r>
        <w:t>actual costs, unit costs and flat-rate costs — they exceed the amounts indicated in the estimated budget</w:t>
      </w:r>
      <w:r>
        <w:rPr>
          <w:spacing w:val="-6"/>
        </w:rPr>
        <w:t xml:space="preserve"> </w:t>
      </w:r>
      <w:r>
        <w:t>(see</w:t>
      </w:r>
      <w:r>
        <w:rPr>
          <w:spacing w:val="-6"/>
        </w:rPr>
        <w:t xml:space="preserve"> </w:t>
      </w:r>
      <w:r>
        <w:t>Annex</w:t>
      </w:r>
      <w:r>
        <w:rPr>
          <w:spacing w:val="-6"/>
        </w:rPr>
        <w:t xml:space="preserve"> </w:t>
      </w:r>
      <w:r>
        <w:t>2).</w:t>
      </w:r>
      <w:r>
        <w:rPr>
          <w:spacing w:val="-6"/>
        </w:rPr>
        <w:t xml:space="preserve"> </w:t>
      </w:r>
      <w:r>
        <w:t>Amounts</w:t>
      </w:r>
      <w:r>
        <w:rPr>
          <w:spacing w:val="-6"/>
        </w:rPr>
        <w:t xml:space="preserve"> </w:t>
      </w:r>
      <w:r>
        <w:t>which</w:t>
      </w:r>
      <w:r>
        <w:rPr>
          <w:spacing w:val="-6"/>
        </w:rPr>
        <w:t xml:space="preserve"> </w:t>
      </w:r>
      <w:r>
        <w:t>are</w:t>
      </w:r>
      <w:r>
        <w:rPr>
          <w:spacing w:val="-6"/>
        </w:rPr>
        <w:t xml:space="preserve"> </w:t>
      </w:r>
      <w:r>
        <w:t>not</w:t>
      </w:r>
      <w:r>
        <w:rPr>
          <w:spacing w:val="-6"/>
        </w:rPr>
        <w:t xml:space="preserve"> </w:t>
      </w:r>
      <w:r>
        <w:t>declared</w:t>
      </w:r>
      <w:r>
        <w:rPr>
          <w:spacing w:val="-6"/>
        </w:rPr>
        <w:t xml:space="preserve"> </w:t>
      </w:r>
      <w:r>
        <w:t>in</w:t>
      </w:r>
      <w:r>
        <w:rPr>
          <w:spacing w:val="-6"/>
        </w:rPr>
        <w:t xml:space="preserve"> </w:t>
      </w:r>
      <w:r>
        <w:t>the</w:t>
      </w:r>
      <w:r>
        <w:rPr>
          <w:spacing w:val="-6"/>
        </w:rPr>
        <w:t xml:space="preserve"> </w:t>
      </w:r>
      <w:r>
        <w:t>individual</w:t>
      </w:r>
      <w:r>
        <w:rPr>
          <w:spacing w:val="-6"/>
        </w:rPr>
        <w:t xml:space="preserve"> </w:t>
      </w:r>
      <w:r>
        <w:t>financial</w:t>
      </w:r>
      <w:r>
        <w:rPr>
          <w:spacing w:val="-6"/>
        </w:rPr>
        <w:t xml:space="preserve"> </w:t>
      </w:r>
      <w:r>
        <w:t>statement will not be taken into account by the</w:t>
      </w:r>
      <w:r>
        <w:rPr>
          <w:spacing w:val="-5"/>
        </w:rPr>
        <w:t xml:space="preserve"> </w:t>
      </w:r>
      <w:r>
        <w:t>Commission.</w:t>
      </w:r>
    </w:p>
    <w:p w:rsidR="00F179BC" w:rsidRDefault="00F179BC">
      <w:pPr>
        <w:spacing w:line="249" w:lineRule="auto"/>
        <w:jc w:val="both"/>
        <w:sectPr w:rsidR="00F179BC">
          <w:pgSz w:w="11910" w:h="16840"/>
          <w:pgMar w:top="800" w:right="340" w:bottom="740" w:left="1020" w:header="391" w:footer="484" w:gutter="0"/>
          <w:cols w:space="720"/>
        </w:sectPr>
      </w:pPr>
    </w:p>
    <w:p w:rsidR="00F179BC" w:rsidRDefault="00F179BC">
      <w:pPr>
        <w:pStyle w:val="Zkladntext"/>
        <w:spacing w:before="5"/>
        <w:rPr>
          <w:sz w:val="17"/>
        </w:rPr>
      </w:pPr>
    </w:p>
    <w:p w:rsidR="00F179BC" w:rsidRDefault="00590CBC">
      <w:pPr>
        <w:pStyle w:val="Zkladntext"/>
        <w:spacing w:before="90" w:line="249" w:lineRule="auto"/>
        <w:ind w:left="1013" w:right="786"/>
      </w:pPr>
      <w:r>
        <w:t>If</w:t>
      </w:r>
      <w:r>
        <w:rPr>
          <w:spacing w:val="-16"/>
        </w:rPr>
        <w:t xml:space="preserve"> </w:t>
      </w:r>
      <w:r>
        <w:t>an</w:t>
      </w:r>
      <w:r>
        <w:rPr>
          <w:spacing w:val="-16"/>
        </w:rPr>
        <w:t xml:space="preserve"> </w:t>
      </w:r>
      <w:r>
        <w:t>individual</w:t>
      </w:r>
      <w:r>
        <w:rPr>
          <w:spacing w:val="-16"/>
        </w:rPr>
        <w:t xml:space="preserve"> </w:t>
      </w:r>
      <w:r>
        <w:t>financial</w:t>
      </w:r>
      <w:r>
        <w:rPr>
          <w:spacing w:val="-16"/>
        </w:rPr>
        <w:t xml:space="preserve"> </w:t>
      </w:r>
      <w:r>
        <w:t>statement</w:t>
      </w:r>
      <w:r>
        <w:rPr>
          <w:spacing w:val="-16"/>
        </w:rPr>
        <w:t xml:space="preserve"> </w:t>
      </w:r>
      <w:r>
        <w:t>is</w:t>
      </w:r>
      <w:r>
        <w:rPr>
          <w:spacing w:val="-16"/>
        </w:rPr>
        <w:t xml:space="preserve"> </w:t>
      </w:r>
      <w:r>
        <w:t>not</w:t>
      </w:r>
      <w:r>
        <w:rPr>
          <w:spacing w:val="-16"/>
        </w:rPr>
        <w:t xml:space="preserve"> </w:t>
      </w:r>
      <w:r>
        <w:t>submitted</w:t>
      </w:r>
      <w:r>
        <w:rPr>
          <w:spacing w:val="-16"/>
        </w:rPr>
        <w:t xml:space="preserve"> </w:t>
      </w:r>
      <w:r>
        <w:t>for</w:t>
      </w:r>
      <w:r>
        <w:rPr>
          <w:spacing w:val="-16"/>
        </w:rPr>
        <w:t xml:space="preserve"> </w:t>
      </w:r>
      <w:r>
        <w:t>a</w:t>
      </w:r>
      <w:r>
        <w:rPr>
          <w:spacing w:val="-16"/>
        </w:rPr>
        <w:t xml:space="preserve"> </w:t>
      </w:r>
      <w:r>
        <w:t>reporting</w:t>
      </w:r>
      <w:r>
        <w:rPr>
          <w:spacing w:val="-16"/>
        </w:rPr>
        <w:t xml:space="preserve"> </w:t>
      </w:r>
      <w:r>
        <w:t>period,</w:t>
      </w:r>
      <w:r>
        <w:rPr>
          <w:spacing w:val="-16"/>
        </w:rPr>
        <w:t xml:space="preserve"> </w:t>
      </w:r>
      <w:r>
        <w:t>it</w:t>
      </w:r>
      <w:r>
        <w:rPr>
          <w:spacing w:val="-16"/>
        </w:rPr>
        <w:t xml:space="preserve"> </w:t>
      </w:r>
      <w:r>
        <w:t>may</w:t>
      </w:r>
      <w:r>
        <w:rPr>
          <w:spacing w:val="-16"/>
        </w:rPr>
        <w:t xml:space="preserve"> </w:t>
      </w:r>
      <w:r>
        <w:t>be</w:t>
      </w:r>
      <w:r>
        <w:rPr>
          <w:spacing w:val="-16"/>
        </w:rPr>
        <w:t xml:space="preserve"> </w:t>
      </w:r>
      <w:r>
        <w:t>included in the periodic financial report for the next reporting</w:t>
      </w:r>
      <w:r>
        <w:rPr>
          <w:spacing w:val="-5"/>
        </w:rPr>
        <w:t xml:space="preserve"> </w:t>
      </w:r>
      <w:r>
        <w:t>period.</w:t>
      </w:r>
    </w:p>
    <w:p w:rsidR="00F179BC" w:rsidRDefault="00F179BC">
      <w:pPr>
        <w:pStyle w:val="Zkladntext"/>
        <w:spacing w:before="9"/>
        <w:rPr>
          <w:sz w:val="23"/>
        </w:rPr>
      </w:pPr>
    </w:p>
    <w:p w:rsidR="00F179BC" w:rsidRDefault="00590CBC">
      <w:pPr>
        <w:pStyle w:val="Zkladntext"/>
        <w:spacing w:line="249" w:lineRule="auto"/>
        <w:ind w:left="1013" w:right="713"/>
      </w:pPr>
      <w:r>
        <w:t xml:space="preserve">The individual financial statements of the last reporting period must also detail the </w:t>
      </w:r>
      <w:r>
        <w:rPr>
          <w:b/>
        </w:rPr>
        <w:t xml:space="preserve">receipts of the action </w:t>
      </w:r>
      <w:r>
        <w:t>(see Article 5.3.3).</w:t>
      </w:r>
    </w:p>
    <w:p w:rsidR="00F179BC" w:rsidRDefault="00F179BC">
      <w:pPr>
        <w:pStyle w:val="Zkladntext"/>
        <w:spacing w:before="9"/>
        <w:rPr>
          <w:sz w:val="23"/>
        </w:rPr>
      </w:pPr>
    </w:p>
    <w:p w:rsidR="00F179BC" w:rsidRDefault="00590CBC">
      <w:pPr>
        <w:pStyle w:val="Zkladntext"/>
        <w:ind w:left="1013"/>
      </w:pPr>
      <w:r>
        <w:t xml:space="preserve">Each beneficiary and each linked third party must </w:t>
      </w:r>
      <w:r>
        <w:rPr>
          <w:b/>
        </w:rPr>
        <w:t xml:space="preserve">certify </w:t>
      </w:r>
      <w:r>
        <w:t>that:</w:t>
      </w:r>
    </w:p>
    <w:p w:rsidR="00F179BC" w:rsidRDefault="00F179BC">
      <w:pPr>
        <w:pStyle w:val="Zkladntext"/>
        <w:spacing w:before="8"/>
      </w:pPr>
    </w:p>
    <w:p w:rsidR="00F179BC" w:rsidRDefault="00590CBC" w:rsidP="00590CBC">
      <w:pPr>
        <w:pStyle w:val="Odstavecseseznamem"/>
        <w:numPr>
          <w:ilvl w:val="0"/>
          <w:numId w:val="81"/>
        </w:numPr>
        <w:tabs>
          <w:tab w:val="left" w:pos="1697"/>
          <w:tab w:val="left" w:pos="1698"/>
        </w:tabs>
        <w:rPr>
          <w:sz w:val="24"/>
        </w:rPr>
      </w:pPr>
      <w:r>
        <w:rPr>
          <w:sz w:val="24"/>
        </w:rPr>
        <w:t>the information provided is full, reliable and</w:t>
      </w:r>
      <w:r>
        <w:rPr>
          <w:spacing w:val="-5"/>
          <w:sz w:val="24"/>
        </w:rPr>
        <w:t xml:space="preserve"> </w:t>
      </w:r>
      <w:r>
        <w:rPr>
          <w:sz w:val="24"/>
        </w:rPr>
        <w:t>true;</w:t>
      </w:r>
    </w:p>
    <w:p w:rsidR="00F179BC" w:rsidRDefault="00F179BC">
      <w:pPr>
        <w:pStyle w:val="Zkladntext"/>
        <w:spacing w:before="8"/>
      </w:pPr>
    </w:p>
    <w:p w:rsidR="00F179BC" w:rsidRDefault="00590CBC" w:rsidP="00590CBC">
      <w:pPr>
        <w:pStyle w:val="Odstavecseseznamem"/>
        <w:numPr>
          <w:ilvl w:val="0"/>
          <w:numId w:val="81"/>
        </w:numPr>
        <w:tabs>
          <w:tab w:val="left" w:pos="1697"/>
          <w:tab w:val="left" w:pos="1698"/>
        </w:tabs>
        <w:rPr>
          <w:sz w:val="24"/>
        </w:rPr>
      </w:pPr>
      <w:r>
        <w:rPr>
          <w:sz w:val="24"/>
        </w:rPr>
        <w:t>the costs declared are eligible (see Article</w:t>
      </w:r>
      <w:r>
        <w:rPr>
          <w:spacing w:val="-6"/>
          <w:sz w:val="24"/>
        </w:rPr>
        <w:t xml:space="preserve"> </w:t>
      </w:r>
      <w:r>
        <w:rPr>
          <w:sz w:val="24"/>
        </w:rPr>
        <w:t>6);</w:t>
      </w:r>
    </w:p>
    <w:p w:rsidR="00F179BC" w:rsidRDefault="00F179BC">
      <w:pPr>
        <w:pStyle w:val="Zkladntext"/>
        <w:spacing w:before="8"/>
      </w:pPr>
    </w:p>
    <w:p w:rsidR="00F179BC" w:rsidRDefault="00590CBC" w:rsidP="00590CBC">
      <w:pPr>
        <w:pStyle w:val="Odstavecseseznamem"/>
        <w:numPr>
          <w:ilvl w:val="0"/>
          <w:numId w:val="81"/>
        </w:numPr>
        <w:tabs>
          <w:tab w:val="left" w:pos="1698"/>
        </w:tabs>
        <w:spacing w:line="249" w:lineRule="auto"/>
        <w:ind w:right="791"/>
        <w:jc w:val="both"/>
        <w:rPr>
          <w:sz w:val="24"/>
        </w:rPr>
      </w:pPr>
      <w:r>
        <w:rPr>
          <w:sz w:val="24"/>
        </w:rPr>
        <w:t>the</w:t>
      </w:r>
      <w:r>
        <w:rPr>
          <w:spacing w:val="-17"/>
          <w:sz w:val="24"/>
        </w:rPr>
        <w:t xml:space="preserve"> </w:t>
      </w:r>
      <w:r>
        <w:rPr>
          <w:sz w:val="24"/>
        </w:rPr>
        <w:t>costs</w:t>
      </w:r>
      <w:r>
        <w:rPr>
          <w:spacing w:val="-17"/>
          <w:sz w:val="24"/>
        </w:rPr>
        <w:t xml:space="preserve"> </w:t>
      </w:r>
      <w:r>
        <w:rPr>
          <w:sz w:val="24"/>
        </w:rPr>
        <w:t>can</w:t>
      </w:r>
      <w:r>
        <w:rPr>
          <w:spacing w:val="-17"/>
          <w:sz w:val="24"/>
        </w:rPr>
        <w:t xml:space="preserve"> </w:t>
      </w:r>
      <w:r>
        <w:rPr>
          <w:sz w:val="24"/>
        </w:rPr>
        <w:t>be</w:t>
      </w:r>
      <w:r>
        <w:rPr>
          <w:spacing w:val="-17"/>
          <w:sz w:val="24"/>
        </w:rPr>
        <w:t xml:space="preserve"> </w:t>
      </w:r>
      <w:r>
        <w:rPr>
          <w:sz w:val="24"/>
        </w:rPr>
        <w:t>substantiated</w:t>
      </w:r>
      <w:r>
        <w:rPr>
          <w:spacing w:val="-17"/>
          <w:sz w:val="24"/>
        </w:rPr>
        <w:t xml:space="preserve"> </w:t>
      </w:r>
      <w:r>
        <w:rPr>
          <w:sz w:val="24"/>
        </w:rPr>
        <w:t>by</w:t>
      </w:r>
      <w:r>
        <w:rPr>
          <w:spacing w:val="-17"/>
          <w:sz w:val="24"/>
        </w:rPr>
        <w:t xml:space="preserve"> </w:t>
      </w:r>
      <w:r>
        <w:rPr>
          <w:sz w:val="24"/>
        </w:rPr>
        <w:t>adequate</w:t>
      </w:r>
      <w:r>
        <w:rPr>
          <w:spacing w:val="-17"/>
          <w:sz w:val="24"/>
        </w:rPr>
        <w:t xml:space="preserve"> </w:t>
      </w:r>
      <w:r>
        <w:rPr>
          <w:sz w:val="24"/>
        </w:rPr>
        <w:t>records</w:t>
      </w:r>
      <w:r>
        <w:rPr>
          <w:spacing w:val="-17"/>
          <w:sz w:val="24"/>
        </w:rPr>
        <w:t xml:space="preserve"> </w:t>
      </w:r>
      <w:r>
        <w:rPr>
          <w:sz w:val="24"/>
        </w:rPr>
        <w:t>and</w:t>
      </w:r>
      <w:r>
        <w:rPr>
          <w:spacing w:val="-17"/>
          <w:sz w:val="24"/>
        </w:rPr>
        <w:t xml:space="preserve"> </w:t>
      </w:r>
      <w:r>
        <w:rPr>
          <w:sz w:val="24"/>
        </w:rPr>
        <w:t>supporting</w:t>
      </w:r>
      <w:r>
        <w:rPr>
          <w:spacing w:val="-17"/>
          <w:sz w:val="24"/>
        </w:rPr>
        <w:t xml:space="preserve"> </w:t>
      </w:r>
      <w:r>
        <w:rPr>
          <w:sz w:val="24"/>
        </w:rPr>
        <w:t>documentation</w:t>
      </w:r>
      <w:r>
        <w:rPr>
          <w:spacing w:val="-17"/>
          <w:sz w:val="24"/>
        </w:rPr>
        <w:t xml:space="preserve"> </w:t>
      </w:r>
      <w:r>
        <w:rPr>
          <w:sz w:val="24"/>
        </w:rPr>
        <w:t>(see Article 18) that will be produced upon request (see Article 17) or in the context of checks, reviews, audits and investigations (see Article 22),</w:t>
      </w:r>
      <w:r>
        <w:rPr>
          <w:spacing w:val="-6"/>
          <w:sz w:val="24"/>
        </w:rPr>
        <w:t xml:space="preserve"> </w:t>
      </w:r>
      <w:r>
        <w:rPr>
          <w:sz w:val="24"/>
        </w:rPr>
        <w:t>and</w:t>
      </w:r>
    </w:p>
    <w:p w:rsidR="00F179BC" w:rsidRDefault="00F179BC">
      <w:pPr>
        <w:pStyle w:val="Zkladntext"/>
        <w:spacing w:before="9"/>
        <w:rPr>
          <w:sz w:val="23"/>
        </w:rPr>
      </w:pPr>
    </w:p>
    <w:p w:rsidR="00F179BC" w:rsidRDefault="00590CBC" w:rsidP="00590CBC">
      <w:pPr>
        <w:pStyle w:val="Odstavecseseznamem"/>
        <w:numPr>
          <w:ilvl w:val="0"/>
          <w:numId w:val="81"/>
        </w:numPr>
        <w:tabs>
          <w:tab w:val="left" w:pos="1698"/>
        </w:tabs>
        <w:spacing w:line="249" w:lineRule="auto"/>
        <w:ind w:right="792"/>
        <w:jc w:val="both"/>
        <w:rPr>
          <w:sz w:val="24"/>
        </w:rPr>
      </w:pPr>
      <w:r>
        <w:rPr>
          <w:sz w:val="24"/>
        </w:rPr>
        <w:t>for the last reporting period: that  all  the  receipts  have  been  declared  (see  Article</w:t>
      </w:r>
      <w:r>
        <w:rPr>
          <w:spacing w:val="-2"/>
          <w:sz w:val="24"/>
        </w:rPr>
        <w:t xml:space="preserve"> </w:t>
      </w:r>
      <w:r>
        <w:rPr>
          <w:sz w:val="24"/>
        </w:rPr>
        <w:t>5.3.3);</w:t>
      </w:r>
    </w:p>
    <w:p w:rsidR="00F179BC" w:rsidRDefault="00F179BC">
      <w:pPr>
        <w:pStyle w:val="Zkladntext"/>
        <w:spacing w:before="9"/>
        <w:rPr>
          <w:sz w:val="23"/>
        </w:rPr>
      </w:pPr>
    </w:p>
    <w:p w:rsidR="00F179BC" w:rsidRDefault="00590CBC" w:rsidP="00590CBC">
      <w:pPr>
        <w:pStyle w:val="Odstavecseseznamem"/>
        <w:numPr>
          <w:ilvl w:val="1"/>
          <w:numId w:val="82"/>
        </w:numPr>
        <w:tabs>
          <w:tab w:val="left" w:pos="1014"/>
        </w:tabs>
        <w:spacing w:line="249" w:lineRule="auto"/>
        <w:ind w:right="791" w:hanging="392"/>
        <w:jc w:val="both"/>
        <w:rPr>
          <w:sz w:val="24"/>
        </w:rPr>
      </w:pPr>
      <w:r>
        <w:rPr>
          <w:sz w:val="24"/>
        </w:rPr>
        <w:t xml:space="preserve">an </w:t>
      </w:r>
      <w:r>
        <w:rPr>
          <w:b/>
          <w:sz w:val="24"/>
        </w:rPr>
        <w:t xml:space="preserve">explanation of the use of resources </w:t>
      </w:r>
      <w:r>
        <w:rPr>
          <w:sz w:val="24"/>
        </w:rPr>
        <w:t>and the information on  subcontracting  (see Article</w:t>
      </w:r>
      <w:r>
        <w:rPr>
          <w:spacing w:val="-8"/>
          <w:sz w:val="24"/>
        </w:rPr>
        <w:t xml:space="preserve"> </w:t>
      </w:r>
      <w:r>
        <w:rPr>
          <w:sz w:val="24"/>
        </w:rPr>
        <w:t>13)</w:t>
      </w:r>
      <w:r>
        <w:rPr>
          <w:spacing w:val="-8"/>
          <w:sz w:val="24"/>
        </w:rPr>
        <w:t xml:space="preserve"> </w:t>
      </w:r>
      <w:r>
        <w:rPr>
          <w:sz w:val="24"/>
        </w:rPr>
        <w:t>and</w:t>
      </w:r>
      <w:r>
        <w:rPr>
          <w:spacing w:val="-8"/>
          <w:sz w:val="24"/>
        </w:rPr>
        <w:t xml:space="preserve"> </w:t>
      </w:r>
      <w:r>
        <w:rPr>
          <w:sz w:val="24"/>
        </w:rPr>
        <w:t>in-kind</w:t>
      </w:r>
      <w:r>
        <w:rPr>
          <w:spacing w:val="-8"/>
          <w:sz w:val="24"/>
        </w:rPr>
        <w:t xml:space="preserve"> </w:t>
      </w:r>
      <w:r>
        <w:rPr>
          <w:sz w:val="24"/>
        </w:rPr>
        <w:t>contributions</w:t>
      </w:r>
      <w:r>
        <w:rPr>
          <w:spacing w:val="-8"/>
          <w:sz w:val="24"/>
        </w:rPr>
        <w:t xml:space="preserve"> </w:t>
      </w:r>
      <w:r>
        <w:rPr>
          <w:sz w:val="24"/>
        </w:rPr>
        <w:t>provided</w:t>
      </w:r>
      <w:r>
        <w:rPr>
          <w:spacing w:val="-8"/>
          <w:sz w:val="24"/>
        </w:rPr>
        <w:t xml:space="preserve"> </w:t>
      </w:r>
      <w:r>
        <w:rPr>
          <w:sz w:val="24"/>
        </w:rPr>
        <w:t>by</w:t>
      </w:r>
      <w:r>
        <w:rPr>
          <w:spacing w:val="-8"/>
          <w:sz w:val="24"/>
        </w:rPr>
        <w:t xml:space="preserve"> </w:t>
      </w:r>
      <w:r>
        <w:rPr>
          <w:sz w:val="24"/>
        </w:rPr>
        <w:t>third</w:t>
      </w:r>
      <w:r>
        <w:rPr>
          <w:spacing w:val="-8"/>
          <w:sz w:val="24"/>
        </w:rPr>
        <w:t xml:space="preserve"> </w:t>
      </w:r>
      <w:r>
        <w:rPr>
          <w:sz w:val="24"/>
        </w:rPr>
        <w:t>parties</w:t>
      </w:r>
      <w:r>
        <w:rPr>
          <w:spacing w:val="-8"/>
          <w:sz w:val="24"/>
        </w:rPr>
        <w:t xml:space="preserve"> </w:t>
      </w:r>
      <w:r>
        <w:rPr>
          <w:sz w:val="24"/>
        </w:rPr>
        <w:t>(see</w:t>
      </w:r>
      <w:r>
        <w:rPr>
          <w:spacing w:val="-8"/>
          <w:sz w:val="24"/>
        </w:rPr>
        <w:t xml:space="preserve"> </w:t>
      </w:r>
      <w:r>
        <w:rPr>
          <w:sz w:val="24"/>
        </w:rPr>
        <w:t>Articles</w:t>
      </w:r>
      <w:r>
        <w:rPr>
          <w:spacing w:val="-8"/>
          <w:sz w:val="24"/>
        </w:rPr>
        <w:t xml:space="preserve"> </w:t>
      </w:r>
      <w:r>
        <w:rPr>
          <w:sz w:val="24"/>
        </w:rPr>
        <w:t>11</w:t>
      </w:r>
      <w:r>
        <w:rPr>
          <w:spacing w:val="-8"/>
          <w:sz w:val="24"/>
        </w:rPr>
        <w:t xml:space="preserve"> </w:t>
      </w:r>
      <w:r>
        <w:rPr>
          <w:sz w:val="24"/>
        </w:rPr>
        <w:t>and</w:t>
      </w:r>
      <w:r>
        <w:rPr>
          <w:spacing w:val="-8"/>
          <w:sz w:val="24"/>
        </w:rPr>
        <w:t xml:space="preserve"> </w:t>
      </w:r>
      <w:r>
        <w:rPr>
          <w:sz w:val="24"/>
        </w:rPr>
        <w:t>12)</w:t>
      </w:r>
      <w:r>
        <w:rPr>
          <w:spacing w:val="-8"/>
          <w:sz w:val="24"/>
        </w:rPr>
        <w:t xml:space="preserve"> </w:t>
      </w:r>
      <w:r>
        <w:rPr>
          <w:sz w:val="24"/>
        </w:rPr>
        <w:t>from each beneficiary and from each linked third party, for the reporting period</w:t>
      </w:r>
      <w:r>
        <w:rPr>
          <w:spacing w:val="-7"/>
          <w:sz w:val="24"/>
        </w:rPr>
        <w:t xml:space="preserve"> </w:t>
      </w:r>
      <w:r>
        <w:rPr>
          <w:sz w:val="24"/>
        </w:rPr>
        <w:t>concerned;</w:t>
      </w:r>
    </w:p>
    <w:p w:rsidR="00F179BC" w:rsidRDefault="00F179BC">
      <w:pPr>
        <w:pStyle w:val="Zkladntext"/>
        <w:spacing w:before="9"/>
        <w:rPr>
          <w:sz w:val="23"/>
        </w:rPr>
      </w:pPr>
    </w:p>
    <w:p w:rsidR="00F179BC" w:rsidRDefault="00590CBC" w:rsidP="00590CBC">
      <w:pPr>
        <w:pStyle w:val="Odstavecseseznamem"/>
        <w:numPr>
          <w:ilvl w:val="1"/>
          <w:numId w:val="82"/>
        </w:numPr>
        <w:tabs>
          <w:tab w:val="left" w:pos="1014"/>
        </w:tabs>
        <w:ind w:hanging="459"/>
        <w:jc w:val="left"/>
        <w:rPr>
          <w:sz w:val="24"/>
        </w:rPr>
      </w:pPr>
      <w:r>
        <w:rPr>
          <w:sz w:val="24"/>
        </w:rPr>
        <w:t>not</w:t>
      </w:r>
      <w:r>
        <w:rPr>
          <w:spacing w:val="-2"/>
          <w:sz w:val="24"/>
        </w:rPr>
        <w:t xml:space="preserve"> </w:t>
      </w:r>
      <w:r>
        <w:rPr>
          <w:sz w:val="24"/>
        </w:rPr>
        <w:t>applicable;</w:t>
      </w:r>
    </w:p>
    <w:p w:rsidR="00F179BC" w:rsidRDefault="00F179BC">
      <w:pPr>
        <w:pStyle w:val="Zkladntext"/>
        <w:spacing w:before="8"/>
      </w:pPr>
    </w:p>
    <w:p w:rsidR="00F179BC" w:rsidRDefault="00590CBC" w:rsidP="00590CBC">
      <w:pPr>
        <w:pStyle w:val="Odstavecseseznamem"/>
        <w:numPr>
          <w:ilvl w:val="1"/>
          <w:numId w:val="82"/>
        </w:numPr>
        <w:tabs>
          <w:tab w:val="left" w:pos="1014"/>
        </w:tabs>
        <w:spacing w:before="1" w:line="249" w:lineRule="auto"/>
        <w:ind w:right="791" w:hanging="446"/>
        <w:jc w:val="both"/>
        <w:rPr>
          <w:sz w:val="24"/>
        </w:rPr>
      </w:pPr>
      <w:r>
        <w:rPr>
          <w:sz w:val="24"/>
        </w:rPr>
        <w:t>a ‘</w:t>
      </w:r>
      <w:r>
        <w:rPr>
          <w:b/>
          <w:sz w:val="24"/>
        </w:rPr>
        <w:t>periodic summary financial statement</w:t>
      </w:r>
      <w:r>
        <w:rPr>
          <w:sz w:val="24"/>
        </w:rPr>
        <w:t xml:space="preserve">’, created automatically by the electronic exchange system, consolidating the individual financial statements for the reporting period concerned and including — except for the last reporting period — the </w:t>
      </w:r>
      <w:r>
        <w:rPr>
          <w:b/>
          <w:sz w:val="24"/>
        </w:rPr>
        <w:t>request for interim payment</w:t>
      </w:r>
      <w:r>
        <w:rPr>
          <w:sz w:val="24"/>
        </w:rPr>
        <w:t>.</w:t>
      </w:r>
    </w:p>
    <w:p w:rsidR="00F179BC" w:rsidRDefault="00F179BC">
      <w:pPr>
        <w:pStyle w:val="Zkladntext"/>
        <w:spacing w:before="7"/>
      </w:pPr>
    </w:p>
    <w:p w:rsidR="00F179BC" w:rsidRDefault="00590CBC" w:rsidP="00590CBC">
      <w:pPr>
        <w:pStyle w:val="Odstavecseseznamem"/>
        <w:numPr>
          <w:ilvl w:val="1"/>
          <w:numId w:val="83"/>
        </w:numPr>
        <w:tabs>
          <w:tab w:val="left" w:pos="594"/>
        </w:tabs>
        <w:rPr>
          <w:b/>
          <w:sz w:val="24"/>
        </w:rPr>
      </w:pPr>
      <w:bookmarkStart w:id="70" w:name="_bookmark69"/>
      <w:bookmarkEnd w:id="70"/>
      <w:r>
        <w:rPr>
          <w:b/>
          <w:sz w:val="24"/>
        </w:rPr>
        <w:t>Final report — Request for payment of the</w:t>
      </w:r>
      <w:r>
        <w:rPr>
          <w:b/>
          <w:spacing w:val="-9"/>
          <w:sz w:val="24"/>
        </w:rPr>
        <w:t xml:space="preserve"> </w:t>
      </w:r>
      <w:r>
        <w:rPr>
          <w:b/>
          <w:sz w:val="24"/>
        </w:rPr>
        <w:t>balance</w:t>
      </w:r>
    </w:p>
    <w:p w:rsidR="00F179BC" w:rsidRDefault="00F179BC">
      <w:pPr>
        <w:pStyle w:val="Zkladntext"/>
        <w:spacing w:before="11"/>
        <w:rPr>
          <w:b/>
        </w:rPr>
      </w:pPr>
    </w:p>
    <w:p w:rsidR="00F179BC" w:rsidRDefault="00590CBC">
      <w:pPr>
        <w:pStyle w:val="Zkladntext"/>
        <w:spacing w:line="249" w:lineRule="auto"/>
        <w:ind w:left="113" w:right="791"/>
      </w:pPr>
      <w:r>
        <w:t>In addition to the periodic report for the last reporting period, the coordinator must submit the final report within 60 days following the end of the last reporting period.</w:t>
      </w:r>
    </w:p>
    <w:p w:rsidR="00F179BC" w:rsidRDefault="00F179BC">
      <w:pPr>
        <w:pStyle w:val="Zkladntext"/>
        <w:spacing w:before="10"/>
        <w:rPr>
          <w:sz w:val="23"/>
        </w:rPr>
      </w:pPr>
    </w:p>
    <w:p w:rsidR="00F179BC" w:rsidRDefault="00590CBC">
      <w:pPr>
        <w:ind w:left="113"/>
        <w:rPr>
          <w:sz w:val="24"/>
        </w:rPr>
      </w:pPr>
      <w:r>
        <w:rPr>
          <w:sz w:val="24"/>
        </w:rPr>
        <w:t xml:space="preserve">The </w:t>
      </w:r>
      <w:r>
        <w:rPr>
          <w:b/>
          <w:sz w:val="24"/>
        </w:rPr>
        <w:t xml:space="preserve">final report </w:t>
      </w:r>
      <w:r>
        <w:rPr>
          <w:sz w:val="24"/>
        </w:rPr>
        <w:t>must include the following:</w:t>
      </w:r>
    </w:p>
    <w:p w:rsidR="00F179BC" w:rsidRDefault="00F179BC">
      <w:pPr>
        <w:pStyle w:val="Zkladntext"/>
        <w:spacing w:before="9"/>
      </w:pPr>
    </w:p>
    <w:p w:rsidR="00F179BC" w:rsidRDefault="00590CBC" w:rsidP="00590CBC">
      <w:pPr>
        <w:pStyle w:val="Odstavecseseznamem"/>
        <w:numPr>
          <w:ilvl w:val="0"/>
          <w:numId w:val="80"/>
        </w:numPr>
        <w:tabs>
          <w:tab w:val="left" w:pos="474"/>
        </w:tabs>
        <w:rPr>
          <w:sz w:val="24"/>
        </w:rPr>
      </w:pPr>
      <w:r>
        <w:rPr>
          <w:sz w:val="24"/>
        </w:rPr>
        <w:t>a ‘</w:t>
      </w:r>
      <w:r>
        <w:rPr>
          <w:b/>
          <w:sz w:val="24"/>
        </w:rPr>
        <w:t>final technical report</w:t>
      </w:r>
      <w:r>
        <w:rPr>
          <w:sz w:val="24"/>
        </w:rPr>
        <w:t xml:space="preserve">’ with a </w:t>
      </w:r>
      <w:r>
        <w:rPr>
          <w:b/>
          <w:sz w:val="24"/>
        </w:rPr>
        <w:t xml:space="preserve">summary </w:t>
      </w:r>
      <w:r>
        <w:rPr>
          <w:sz w:val="24"/>
        </w:rPr>
        <w:t>for publication</w:t>
      </w:r>
      <w:r>
        <w:rPr>
          <w:spacing w:val="-11"/>
          <w:sz w:val="24"/>
        </w:rPr>
        <w:t xml:space="preserve"> </w:t>
      </w:r>
      <w:r>
        <w:rPr>
          <w:sz w:val="24"/>
        </w:rPr>
        <w:t>containing:</w:t>
      </w:r>
    </w:p>
    <w:p w:rsidR="00F179BC" w:rsidRDefault="00F179BC">
      <w:pPr>
        <w:pStyle w:val="Zkladntext"/>
        <w:spacing w:before="9"/>
      </w:pPr>
    </w:p>
    <w:p w:rsidR="00F179BC" w:rsidRDefault="00590CBC" w:rsidP="00590CBC">
      <w:pPr>
        <w:pStyle w:val="Odstavecseseznamem"/>
        <w:numPr>
          <w:ilvl w:val="1"/>
          <w:numId w:val="80"/>
        </w:numPr>
        <w:tabs>
          <w:tab w:val="left" w:pos="974"/>
        </w:tabs>
        <w:ind w:hanging="326"/>
        <w:jc w:val="left"/>
        <w:rPr>
          <w:sz w:val="24"/>
        </w:rPr>
      </w:pPr>
      <w:r>
        <w:rPr>
          <w:sz w:val="24"/>
        </w:rPr>
        <w:t>an overview of the results and their exploitation and</w:t>
      </w:r>
      <w:r>
        <w:rPr>
          <w:spacing w:val="-7"/>
          <w:sz w:val="24"/>
        </w:rPr>
        <w:t xml:space="preserve"> </w:t>
      </w:r>
      <w:r>
        <w:rPr>
          <w:sz w:val="24"/>
        </w:rPr>
        <w:t>dissemination;</w:t>
      </w:r>
    </w:p>
    <w:p w:rsidR="00F179BC" w:rsidRDefault="00F179BC">
      <w:pPr>
        <w:pStyle w:val="Zkladntext"/>
        <w:spacing w:before="9"/>
      </w:pPr>
    </w:p>
    <w:p w:rsidR="00F179BC" w:rsidRDefault="00590CBC" w:rsidP="00590CBC">
      <w:pPr>
        <w:pStyle w:val="Odstavecseseznamem"/>
        <w:numPr>
          <w:ilvl w:val="1"/>
          <w:numId w:val="80"/>
        </w:numPr>
        <w:tabs>
          <w:tab w:val="left" w:pos="974"/>
        </w:tabs>
        <w:ind w:hanging="392"/>
        <w:jc w:val="left"/>
        <w:rPr>
          <w:sz w:val="24"/>
        </w:rPr>
      </w:pPr>
      <w:r>
        <w:rPr>
          <w:sz w:val="24"/>
        </w:rPr>
        <w:t>the conclusions on the action,</w:t>
      </w:r>
      <w:r>
        <w:rPr>
          <w:spacing w:val="-3"/>
          <w:sz w:val="24"/>
        </w:rPr>
        <w:t xml:space="preserve"> </w:t>
      </w:r>
      <w:r>
        <w:rPr>
          <w:sz w:val="24"/>
        </w:rPr>
        <w:t>and</w:t>
      </w:r>
    </w:p>
    <w:p w:rsidR="00F179BC" w:rsidRDefault="00F179BC">
      <w:pPr>
        <w:pStyle w:val="Zkladntext"/>
        <w:spacing w:before="9"/>
      </w:pPr>
    </w:p>
    <w:p w:rsidR="00F179BC" w:rsidRDefault="00590CBC" w:rsidP="00590CBC">
      <w:pPr>
        <w:pStyle w:val="Odstavecseseznamem"/>
        <w:numPr>
          <w:ilvl w:val="1"/>
          <w:numId w:val="80"/>
        </w:numPr>
        <w:tabs>
          <w:tab w:val="left" w:pos="974"/>
        </w:tabs>
        <w:ind w:hanging="459"/>
        <w:jc w:val="left"/>
        <w:rPr>
          <w:sz w:val="24"/>
        </w:rPr>
      </w:pPr>
      <w:r>
        <w:rPr>
          <w:sz w:val="24"/>
        </w:rPr>
        <w:t>the socio-economic impact of the</w:t>
      </w:r>
      <w:r>
        <w:rPr>
          <w:spacing w:val="-5"/>
          <w:sz w:val="24"/>
        </w:rPr>
        <w:t xml:space="preserve"> </w:t>
      </w:r>
      <w:r>
        <w:rPr>
          <w:sz w:val="24"/>
        </w:rPr>
        <w:t>action;</w:t>
      </w:r>
    </w:p>
    <w:p w:rsidR="00F179BC" w:rsidRDefault="00F179BC">
      <w:pPr>
        <w:pStyle w:val="Zkladntext"/>
        <w:spacing w:before="9"/>
      </w:pPr>
    </w:p>
    <w:p w:rsidR="00F179BC" w:rsidRDefault="00590CBC" w:rsidP="00590CBC">
      <w:pPr>
        <w:pStyle w:val="Odstavecseseznamem"/>
        <w:numPr>
          <w:ilvl w:val="0"/>
          <w:numId w:val="80"/>
        </w:numPr>
        <w:tabs>
          <w:tab w:val="left" w:pos="474"/>
        </w:tabs>
        <w:rPr>
          <w:sz w:val="24"/>
        </w:rPr>
      </w:pPr>
      <w:r>
        <w:rPr>
          <w:sz w:val="24"/>
        </w:rPr>
        <w:t>a ‘</w:t>
      </w:r>
      <w:r>
        <w:rPr>
          <w:b/>
          <w:sz w:val="24"/>
        </w:rPr>
        <w:t>final financial report</w:t>
      </w:r>
      <w:r>
        <w:rPr>
          <w:sz w:val="24"/>
        </w:rPr>
        <w:t>’</w:t>
      </w:r>
      <w:r>
        <w:rPr>
          <w:spacing w:val="-9"/>
          <w:sz w:val="24"/>
        </w:rPr>
        <w:t xml:space="preserve"> </w:t>
      </w:r>
      <w:r>
        <w:rPr>
          <w:sz w:val="24"/>
        </w:rPr>
        <w:t>containing:</w:t>
      </w:r>
    </w:p>
    <w:p w:rsidR="00F179BC" w:rsidRDefault="00F179BC">
      <w:pPr>
        <w:pStyle w:val="Zkladntext"/>
        <w:spacing w:before="9"/>
      </w:pPr>
    </w:p>
    <w:p w:rsidR="00F179BC" w:rsidRDefault="00590CBC" w:rsidP="00590CBC">
      <w:pPr>
        <w:pStyle w:val="Odstavecseseznamem"/>
        <w:numPr>
          <w:ilvl w:val="1"/>
          <w:numId w:val="80"/>
        </w:numPr>
        <w:tabs>
          <w:tab w:val="left" w:pos="974"/>
        </w:tabs>
        <w:spacing w:line="249" w:lineRule="auto"/>
        <w:ind w:right="791" w:hanging="326"/>
        <w:jc w:val="both"/>
        <w:rPr>
          <w:sz w:val="24"/>
        </w:rPr>
      </w:pPr>
      <w:r>
        <w:rPr>
          <w:sz w:val="24"/>
        </w:rPr>
        <w:t>a ‘</w:t>
      </w:r>
      <w:r>
        <w:rPr>
          <w:b/>
          <w:sz w:val="24"/>
        </w:rPr>
        <w:t>final summary financial statement</w:t>
      </w:r>
      <w:r>
        <w:rPr>
          <w:sz w:val="24"/>
        </w:rPr>
        <w:t xml:space="preserve">’, created automatically by the electronic exchange system, consolidating the individual financial statements for all reporting periods and including the </w:t>
      </w:r>
      <w:r>
        <w:rPr>
          <w:b/>
          <w:sz w:val="24"/>
        </w:rPr>
        <w:t>request for payment of the balance</w:t>
      </w:r>
      <w:r>
        <w:rPr>
          <w:b/>
          <w:spacing w:val="-9"/>
          <w:sz w:val="24"/>
        </w:rPr>
        <w:t xml:space="preserve"> </w:t>
      </w:r>
      <w:r>
        <w:rPr>
          <w:sz w:val="24"/>
        </w:rPr>
        <w:t>and</w:t>
      </w:r>
    </w:p>
    <w:p w:rsidR="00F179BC" w:rsidRDefault="00F179BC">
      <w:pPr>
        <w:pStyle w:val="Zkladntext"/>
        <w:spacing w:before="10"/>
        <w:rPr>
          <w:sz w:val="23"/>
        </w:rPr>
      </w:pPr>
    </w:p>
    <w:p w:rsidR="00F179BC" w:rsidRDefault="00590CBC" w:rsidP="00590CBC">
      <w:pPr>
        <w:pStyle w:val="Odstavecseseznamem"/>
        <w:numPr>
          <w:ilvl w:val="1"/>
          <w:numId w:val="80"/>
        </w:numPr>
        <w:tabs>
          <w:tab w:val="left" w:pos="974"/>
        </w:tabs>
        <w:spacing w:line="249" w:lineRule="auto"/>
        <w:ind w:right="791" w:hanging="392"/>
        <w:jc w:val="both"/>
        <w:rPr>
          <w:sz w:val="24"/>
        </w:rPr>
      </w:pPr>
      <w:r>
        <w:rPr>
          <w:sz w:val="24"/>
        </w:rPr>
        <w:t>a</w:t>
      </w:r>
      <w:r>
        <w:rPr>
          <w:spacing w:val="-7"/>
          <w:sz w:val="24"/>
        </w:rPr>
        <w:t xml:space="preserve"> </w:t>
      </w:r>
      <w:r>
        <w:rPr>
          <w:sz w:val="24"/>
        </w:rPr>
        <w:t>‘</w:t>
      </w:r>
      <w:r>
        <w:rPr>
          <w:b/>
          <w:sz w:val="24"/>
        </w:rPr>
        <w:t>certificate</w:t>
      </w:r>
      <w:r>
        <w:rPr>
          <w:b/>
          <w:spacing w:val="-7"/>
          <w:sz w:val="24"/>
        </w:rPr>
        <w:t xml:space="preserve"> </w:t>
      </w:r>
      <w:r>
        <w:rPr>
          <w:b/>
          <w:sz w:val="24"/>
        </w:rPr>
        <w:t>on</w:t>
      </w:r>
      <w:r>
        <w:rPr>
          <w:b/>
          <w:spacing w:val="-7"/>
          <w:sz w:val="24"/>
        </w:rPr>
        <w:t xml:space="preserve"> </w:t>
      </w:r>
      <w:r>
        <w:rPr>
          <w:b/>
          <w:sz w:val="24"/>
        </w:rPr>
        <w:t>the</w:t>
      </w:r>
      <w:r>
        <w:rPr>
          <w:b/>
          <w:spacing w:val="-7"/>
          <w:sz w:val="24"/>
        </w:rPr>
        <w:t xml:space="preserve"> </w:t>
      </w:r>
      <w:r>
        <w:rPr>
          <w:b/>
          <w:sz w:val="24"/>
        </w:rPr>
        <w:t>financial</w:t>
      </w:r>
      <w:r>
        <w:rPr>
          <w:b/>
          <w:spacing w:val="-7"/>
          <w:sz w:val="24"/>
        </w:rPr>
        <w:t xml:space="preserve"> </w:t>
      </w:r>
      <w:r>
        <w:rPr>
          <w:b/>
          <w:sz w:val="24"/>
        </w:rPr>
        <w:t>statements</w:t>
      </w:r>
      <w:r>
        <w:rPr>
          <w:sz w:val="24"/>
        </w:rPr>
        <w:t>’</w:t>
      </w:r>
      <w:r>
        <w:rPr>
          <w:spacing w:val="-7"/>
          <w:sz w:val="24"/>
        </w:rPr>
        <w:t xml:space="preserve"> </w:t>
      </w:r>
      <w:r>
        <w:rPr>
          <w:sz w:val="24"/>
        </w:rPr>
        <w:t>(drawn</w:t>
      </w:r>
      <w:r>
        <w:rPr>
          <w:spacing w:val="-7"/>
          <w:sz w:val="24"/>
        </w:rPr>
        <w:t xml:space="preserve"> </w:t>
      </w:r>
      <w:r>
        <w:rPr>
          <w:sz w:val="24"/>
        </w:rPr>
        <w:t>up</w:t>
      </w:r>
      <w:r>
        <w:rPr>
          <w:spacing w:val="-7"/>
          <w:sz w:val="24"/>
        </w:rPr>
        <w:t xml:space="preserve"> </w:t>
      </w:r>
      <w:r>
        <w:rPr>
          <w:sz w:val="24"/>
        </w:rPr>
        <w:t>in</w:t>
      </w:r>
      <w:r>
        <w:rPr>
          <w:spacing w:val="-7"/>
          <w:sz w:val="24"/>
        </w:rPr>
        <w:t xml:space="preserve"> </w:t>
      </w:r>
      <w:r>
        <w:rPr>
          <w:sz w:val="24"/>
        </w:rPr>
        <w:t>accordance</w:t>
      </w:r>
      <w:r>
        <w:rPr>
          <w:spacing w:val="-7"/>
          <w:sz w:val="24"/>
        </w:rPr>
        <w:t xml:space="preserve"> </w:t>
      </w:r>
      <w:r>
        <w:rPr>
          <w:sz w:val="24"/>
        </w:rPr>
        <w:t>with</w:t>
      </w:r>
      <w:r>
        <w:rPr>
          <w:spacing w:val="-7"/>
          <w:sz w:val="24"/>
        </w:rPr>
        <w:t xml:space="preserve"> </w:t>
      </w:r>
      <w:r>
        <w:rPr>
          <w:sz w:val="24"/>
        </w:rPr>
        <w:t>Annex</w:t>
      </w:r>
      <w:r>
        <w:rPr>
          <w:spacing w:val="-7"/>
          <w:sz w:val="24"/>
        </w:rPr>
        <w:t xml:space="preserve"> </w:t>
      </w:r>
      <w:r>
        <w:rPr>
          <w:sz w:val="24"/>
        </w:rPr>
        <w:t>5)</w:t>
      </w:r>
      <w:r>
        <w:rPr>
          <w:spacing w:val="-7"/>
          <w:sz w:val="24"/>
        </w:rPr>
        <w:t xml:space="preserve"> </w:t>
      </w:r>
      <w:r>
        <w:rPr>
          <w:sz w:val="24"/>
        </w:rPr>
        <w:t>for</w:t>
      </w:r>
      <w:r>
        <w:rPr>
          <w:spacing w:val="-7"/>
          <w:sz w:val="24"/>
        </w:rPr>
        <w:t xml:space="preserve"> </w:t>
      </w:r>
      <w:r>
        <w:rPr>
          <w:sz w:val="24"/>
        </w:rPr>
        <w:t>each beneficiary</w:t>
      </w:r>
      <w:r>
        <w:rPr>
          <w:spacing w:val="-8"/>
          <w:sz w:val="24"/>
        </w:rPr>
        <w:t xml:space="preserve"> </w:t>
      </w:r>
      <w:r>
        <w:rPr>
          <w:sz w:val="24"/>
        </w:rPr>
        <w:t>and</w:t>
      </w:r>
      <w:r>
        <w:rPr>
          <w:spacing w:val="-8"/>
          <w:sz w:val="24"/>
        </w:rPr>
        <w:t xml:space="preserve"> </w:t>
      </w:r>
      <w:r>
        <w:rPr>
          <w:sz w:val="24"/>
        </w:rPr>
        <w:t>for</w:t>
      </w:r>
      <w:r>
        <w:rPr>
          <w:spacing w:val="-8"/>
          <w:sz w:val="24"/>
        </w:rPr>
        <w:t xml:space="preserve"> </w:t>
      </w:r>
      <w:r>
        <w:rPr>
          <w:sz w:val="24"/>
        </w:rPr>
        <w:t>each</w:t>
      </w:r>
      <w:r>
        <w:rPr>
          <w:spacing w:val="-8"/>
          <w:sz w:val="24"/>
        </w:rPr>
        <w:t xml:space="preserve"> </w:t>
      </w:r>
      <w:r>
        <w:rPr>
          <w:sz w:val="24"/>
        </w:rPr>
        <w:t>linked</w:t>
      </w:r>
      <w:r>
        <w:rPr>
          <w:spacing w:val="-8"/>
          <w:sz w:val="24"/>
        </w:rPr>
        <w:t xml:space="preserve"> </w:t>
      </w:r>
      <w:r>
        <w:rPr>
          <w:sz w:val="24"/>
        </w:rPr>
        <w:t>third</w:t>
      </w:r>
      <w:r>
        <w:rPr>
          <w:spacing w:val="-8"/>
          <w:sz w:val="24"/>
        </w:rPr>
        <w:t xml:space="preserve"> </w:t>
      </w:r>
      <w:r>
        <w:rPr>
          <w:sz w:val="24"/>
        </w:rPr>
        <w:t>party,</w:t>
      </w:r>
      <w:r>
        <w:rPr>
          <w:spacing w:val="-8"/>
          <w:sz w:val="24"/>
        </w:rPr>
        <w:t xml:space="preserve"> </w:t>
      </w:r>
      <w:r>
        <w:rPr>
          <w:sz w:val="24"/>
        </w:rPr>
        <w:t>if</w:t>
      </w:r>
      <w:r>
        <w:rPr>
          <w:spacing w:val="-8"/>
          <w:sz w:val="24"/>
        </w:rPr>
        <w:t xml:space="preserve"> </w:t>
      </w:r>
      <w:r>
        <w:rPr>
          <w:sz w:val="24"/>
        </w:rPr>
        <w:t>it</w:t>
      </w:r>
      <w:r>
        <w:rPr>
          <w:spacing w:val="-8"/>
          <w:sz w:val="24"/>
        </w:rPr>
        <w:t xml:space="preserve"> </w:t>
      </w:r>
      <w:r>
        <w:rPr>
          <w:sz w:val="24"/>
        </w:rPr>
        <w:t>requests</w:t>
      </w:r>
      <w:r>
        <w:rPr>
          <w:spacing w:val="-8"/>
          <w:sz w:val="24"/>
        </w:rPr>
        <w:t xml:space="preserve"> </w:t>
      </w:r>
      <w:r>
        <w:rPr>
          <w:sz w:val="24"/>
        </w:rPr>
        <w:t>a</w:t>
      </w:r>
      <w:r>
        <w:rPr>
          <w:spacing w:val="-8"/>
          <w:sz w:val="24"/>
        </w:rPr>
        <w:t xml:space="preserve"> </w:t>
      </w:r>
      <w:r>
        <w:rPr>
          <w:sz w:val="24"/>
        </w:rPr>
        <w:t>total</w:t>
      </w:r>
      <w:r>
        <w:rPr>
          <w:spacing w:val="-8"/>
          <w:sz w:val="24"/>
        </w:rPr>
        <w:t xml:space="preserve"> </w:t>
      </w:r>
      <w:r>
        <w:rPr>
          <w:sz w:val="24"/>
        </w:rPr>
        <w:t>contribution</w:t>
      </w:r>
      <w:r>
        <w:rPr>
          <w:spacing w:val="-8"/>
          <w:sz w:val="24"/>
        </w:rPr>
        <w:t xml:space="preserve"> </w:t>
      </w:r>
      <w:r>
        <w:rPr>
          <w:sz w:val="24"/>
        </w:rPr>
        <w:t>of</w:t>
      </w:r>
      <w:r>
        <w:rPr>
          <w:spacing w:val="-8"/>
          <w:sz w:val="24"/>
        </w:rPr>
        <w:t xml:space="preserve"> </w:t>
      </w:r>
      <w:r>
        <w:rPr>
          <w:sz w:val="24"/>
        </w:rPr>
        <w:t>EUR</w:t>
      </w:r>
      <w:r>
        <w:rPr>
          <w:spacing w:val="-8"/>
          <w:sz w:val="24"/>
        </w:rPr>
        <w:t xml:space="preserve"> </w:t>
      </w:r>
      <w:r>
        <w:rPr>
          <w:sz w:val="24"/>
        </w:rPr>
        <w:t>325</w:t>
      </w:r>
      <w:r>
        <w:rPr>
          <w:spacing w:val="-8"/>
          <w:sz w:val="24"/>
        </w:rPr>
        <w:t xml:space="preserve"> </w:t>
      </w:r>
      <w:r>
        <w:rPr>
          <w:sz w:val="24"/>
        </w:rPr>
        <w:t>000</w:t>
      </w:r>
    </w:p>
    <w:p w:rsidR="00F179BC" w:rsidRDefault="00F179BC">
      <w:pPr>
        <w:spacing w:line="249" w:lineRule="auto"/>
        <w:jc w:val="both"/>
        <w:rPr>
          <w:sz w:val="24"/>
        </w:rPr>
        <w:sectPr w:rsidR="00F179BC">
          <w:pgSz w:w="11910" w:h="16840"/>
          <w:pgMar w:top="800" w:right="340" w:bottom="680" w:left="1020" w:header="391" w:footer="484" w:gutter="0"/>
          <w:cols w:space="720"/>
        </w:sectPr>
      </w:pPr>
    </w:p>
    <w:p w:rsidR="00F179BC" w:rsidRDefault="00F179BC">
      <w:pPr>
        <w:pStyle w:val="Zkladntext"/>
        <w:spacing w:before="5"/>
        <w:rPr>
          <w:sz w:val="17"/>
        </w:rPr>
      </w:pPr>
    </w:p>
    <w:p w:rsidR="00F179BC" w:rsidRDefault="00590CBC">
      <w:pPr>
        <w:pStyle w:val="Zkladntext"/>
        <w:spacing w:before="90" w:line="249" w:lineRule="auto"/>
        <w:ind w:left="973" w:right="791"/>
      </w:pPr>
      <w:r>
        <w:t>or more, as reimbursement of actual costs and unit costs calculated on the basis of its usual cost accounting practices (see Article 5.2 and Article 6.2, Point A).</w:t>
      </w:r>
    </w:p>
    <w:p w:rsidR="00F179BC" w:rsidRDefault="00F179BC">
      <w:pPr>
        <w:pStyle w:val="Zkladntext"/>
        <w:spacing w:before="5"/>
        <w:rPr>
          <w:sz w:val="21"/>
        </w:rPr>
      </w:pPr>
    </w:p>
    <w:p w:rsidR="00F179BC" w:rsidRDefault="00590CBC" w:rsidP="00590CBC">
      <w:pPr>
        <w:pStyle w:val="Odstavecseseznamem"/>
        <w:numPr>
          <w:ilvl w:val="1"/>
          <w:numId w:val="83"/>
        </w:numPr>
        <w:tabs>
          <w:tab w:val="left" w:pos="594"/>
        </w:tabs>
        <w:jc w:val="both"/>
        <w:rPr>
          <w:b/>
          <w:sz w:val="24"/>
        </w:rPr>
      </w:pPr>
      <w:bookmarkStart w:id="71" w:name="_bookmark70"/>
      <w:bookmarkEnd w:id="71"/>
      <w:r>
        <w:rPr>
          <w:b/>
          <w:sz w:val="24"/>
        </w:rPr>
        <w:t>Information on cumulative expenditure</w:t>
      </w:r>
      <w:r>
        <w:rPr>
          <w:b/>
          <w:spacing w:val="-14"/>
          <w:sz w:val="24"/>
        </w:rPr>
        <w:t xml:space="preserve"> </w:t>
      </w:r>
      <w:r>
        <w:rPr>
          <w:b/>
          <w:sz w:val="24"/>
        </w:rPr>
        <w:t>incurred</w:t>
      </w:r>
    </w:p>
    <w:p w:rsidR="00F179BC" w:rsidRDefault="00F179BC">
      <w:pPr>
        <w:pStyle w:val="Zkladntext"/>
        <w:spacing w:before="10"/>
        <w:rPr>
          <w:b/>
          <w:sz w:val="20"/>
        </w:rPr>
      </w:pPr>
    </w:p>
    <w:p w:rsidR="00F179BC" w:rsidRDefault="00590CBC">
      <w:pPr>
        <w:pStyle w:val="Zkladntext"/>
        <w:ind w:left="113"/>
        <w:jc w:val="both"/>
      </w:pPr>
      <w:r>
        <w:t>Not applicable</w:t>
      </w:r>
    </w:p>
    <w:p w:rsidR="00F179BC" w:rsidRDefault="00F179BC">
      <w:pPr>
        <w:pStyle w:val="Zkladntext"/>
        <w:spacing w:before="5"/>
        <w:rPr>
          <w:sz w:val="22"/>
        </w:rPr>
      </w:pPr>
    </w:p>
    <w:p w:rsidR="00F179BC" w:rsidRDefault="00590CBC" w:rsidP="00590CBC">
      <w:pPr>
        <w:pStyle w:val="Odstavecseseznamem"/>
        <w:numPr>
          <w:ilvl w:val="1"/>
          <w:numId w:val="83"/>
        </w:numPr>
        <w:tabs>
          <w:tab w:val="left" w:pos="594"/>
        </w:tabs>
        <w:jc w:val="both"/>
        <w:rPr>
          <w:b/>
          <w:sz w:val="24"/>
        </w:rPr>
      </w:pPr>
      <w:bookmarkStart w:id="72" w:name="_bookmark71"/>
      <w:bookmarkEnd w:id="72"/>
      <w:r>
        <w:rPr>
          <w:b/>
          <w:sz w:val="24"/>
        </w:rPr>
        <w:t>Currency for financial statements and conversion into</w:t>
      </w:r>
      <w:r>
        <w:rPr>
          <w:b/>
          <w:spacing w:val="-15"/>
          <w:sz w:val="24"/>
        </w:rPr>
        <w:t xml:space="preserve"> </w:t>
      </w:r>
      <w:r>
        <w:rPr>
          <w:b/>
          <w:sz w:val="24"/>
        </w:rPr>
        <w:t>euro</w:t>
      </w:r>
    </w:p>
    <w:p w:rsidR="00F179BC" w:rsidRDefault="00F179BC">
      <w:pPr>
        <w:pStyle w:val="Zkladntext"/>
        <w:spacing w:before="10"/>
        <w:rPr>
          <w:b/>
          <w:sz w:val="20"/>
        </w:rPr>
      </w:pPr>
    </w:p>
    <w:p w:rsidR="00F179BC" w:rsidRDefault="00590CBC">
      <w:pPr>
        <w:pStyle w:val="Zkladntext"/>
        <w:ind w:left="113"/>
        <w:jc w:val="both"/>
      </w:pPr>
      <w:r>
        <w:t>Financial statements must be drafted in euro.</w:t>
      </w:r>
    </w:p>
    <w:p w:rsidR="00F179BC" w:rsidRDefault="00F179BC">
      <w:pPr>
        <w:pStyle w:val="Zkladntext"/>
        <w:spacing w:before="8"/>
        <w:rPr>
          <w:sz w:val="20"/>
        </w:rPr>
      </w:pPr>
    </w:p>
    <w:p w:rsidR="00F179BC" w:rsidRDefault="00590CBC">
      <w:pPr>
        <w:pStyle w:val="Zkladntext"/>
        <w:spacing w:line="249" w:lineRule="auto"/>
        <w:ind w:left="113" w:right="791"/>
        <w:jc w:val="both"/>
      </w:pPr>
      <w:r>
        <w:t xml:space="preserve">Beneficiaries and linked third parties with accounting established in a currency other than the euro must convert the costs recorded in their accounts into euro, at the average of the daily exchange rates published in the C series of the </w:t>
      </w:r>
      <w:r>
        <w:rPr>
          <w:i/>
        </w:rPr>
        <w:t>Official Journal of the European Union</w:t>
      </w:r>
      <w:r>
        <w:t>, calculated over the corresponding reporting</w:t>
      </w:r>
      <w:r>
        <w:rPr>
          <w:spacing w:val="-2"/>
        </w:rPr>
        <w:t xml:space="preserve"> </w:t>
      </w:r>
      <w:r>
        <w:t>period.</w:t>
      </w:r>
    </w:p>
    <w:p w:rsidR="00F179BC" w:rsidRDefault="00590CBC">
      <w:pPr>
        <w:pStyle w:val="Zkladntext"/>
        <w:spacing w:before="228" w:line="249" w:lineRule="auto"/>
        <w:ind w:left="113" w:right="791"/>
        <w:jc w:val="both"/>
      </w:pPr>
      <w:r>
        <w:t xml:space="preserve">If no daily euro exchange rate is published in the </w:t>
      </w:r>
      <w:r>
        <w:rPr>
          <w:i/>
        </w:rPr>
        <w:t xml:space="preserve">Official Journal of the European Union </w:t>
      </w:r>
      <w:r>
        <w:t>for the currency</w:t>
      </w:r>
      <w:r>
        <w:rPr>
          <w:spacing w:val="-12"/>
        </w:rPr>
        <w:t xml:space="preserve"> </w:t>
      </w:r>
      <w:r>
        <w:t>in</w:t>
      </w:r>
      <w:r>
        <w:rPr>
          <w:spacing w:val="-12"/>
        </w:rPr>
        <w:t xml:space="preserve"> </w:t>
      </w:r>
      <w:r>
        <w:t>question,</w:t>
      </w:r>
      <w:r>
        <w:rPr>
          <w:spacing w:val="-12"/>
        </w:rPr>
        <w:t xml:space="preserve"> </w:t>
      </w:r>
      <w:r>
        <w:t>they</w:t>
      </w:r>
      <w:r>
        <w:rPr>
          <w:spacing w:val="-12"/>
        </w:rPr>
        <w:t xml:space="preserve"> </w:t>
      </w:r>
      <w:r>
        <w:t>must</w:t>
      </w:r>
      <w:r>
        <w:rPr>
          <w:spacing w:val="-12"/>
        </w:rPr>
        <w:t xml:space="preserve"> </w:t>
      </w:r>
      <w:r>
        <w:t>be</w:t>
      </w:r>
      <w:r>
        <w:rPr>
          <w:spacing w:val="-12"/>
        </w:rPr>
        <w:t xml:space="preserve"> </w:t>
      </w:r>
      <w:r>
        <w:t>converted</w:t>
      </w:r>
      <w:r>
        <w:rPr>
          <w:spacing w:val="-12"/>
        </w:rPr>
        <w:t xml:space="preserve"> </w:t>
      </w:r>
      <w:r>
        <w:t>at</w:t>
      </w:r>
      <w:r>
        <w:rPr>
          <w:spacing w:val="-12"/>
        </w:rPr>
        <w:t xml:space="preserve"> </w:t>
      </w:r>
      <w:r>
        <w:t>the</w:t>
      </w:r>
      <w:r>
        <w:rPr>
          <w:spacing w:val="-12"/>
        </w:rPr>
        <w:t xml:space="preserve"> </w:t>
      </w:r>
      <w:r>
        <w:t>average</w:t>
      </w:r>
      <w:r>
        <w:rPr>
          <w:spacing w:val="-12"/>
        </w:rPr>
        <w:t xml:space="preserve"> </w:t>
      </w:r>
      <w:r>
        <w:t>of</w:t>
      </w:r>
      <w:r>
        <w:rPr>
          <w:spacing w:val="-12"/>
        </w:rPr>
        <w:t xml:space="preserve"> </w:t>
      </w:r>
      <w:r>
        <w:t>the</w:t>
      </w:r>
      <w:r>
        <w:rPr>
          <w:spacing w:val="-12"/>
        </w:rPr>
        <w:t xml:space="preserve"> </w:t>
      </w:r>
      <w:r>
        <w:t>monthly</w:t>
      </w:r>
      <w:r>
        <w:rPr>
          <w:spacing w:val="-12"/>
        </w:rPr>
        <w:t xml:space="preserve"> </w:t>
      </w:r>
      <w:r>
        <w:t>accounting</w:t>
      </w:r>
      <w:r>
        <w:rPr>
          <w:spacing w:val="-12"/>
        </w:rPr>
        <w:t xml:space="preserve"> </w:t>
      </w:r>
      <w:r>
        <w:t>rates</w:t>
      </w:r>
      <w:r>
        <w:rPr>
          <w:spacing w:val="-12"/>
        </w:rPr>
        <w:t xml:space="preserve"> </w:t>
      </w:r>
      <w:r>
        <w:t>published on the Commission’s website, calculated over the corresponding reporting</w:t>
      </w:r>
      <w:r>
        <w:rPr>
          <w:spacing w:val="-21"/>
        </w:rPr>
        <w:t xml:space="preserve"> </w:t>
      </w:r>
      <w:r>
        <w:t>period.</w:t>
      </w:r>
    </w:p>
    <w:p w:rsidR="00F179BC" w:rsidRDefault="00590CBC">
      <w:pPr>
        <w:pStyle w:val="Zkladntext"/>
        <w:spacing w:before="228" w:line="249" w:lineRule="auto"/>
        <w:ind w:left="113" w:right="706"/>
      </w:pPr>
      <w:r>
        <w:t>Beneficiaries and linked third parties with accounting established in euro must convert costs incurred in another currency into euro according to their usual accounting practices.</w:t>
      </w:r>
    </w:p>
    <w:p w:rsidR="00F179BC" w:rsidRDefault="00F179BC">
      <w:pPr>
        <w:pStyle w:val="Zkladntext"/>
        <w:spacing w:before="6"/>
        <w:rPr>
          <w:sz w:val="21"/>
        </w:rPr>
      </w:pPr>
    </w:p>
    <w:p w:rsidR="00F179BC" w:rsidRDefault="00590CBC" w:rsidP="00590CBC">
      <w:pPr>
        <w:pStyle w:val="Odstavecseseznamem"/>
        <w:numPr>
          <w:ilvl w:val="1"/>
          <w:numId w:val="83"/>
        </w:numPr>
        <w:tabs>
          <w:tab w:val="left" w:pos="594"/>
        </w:tabs>
        <w:jc w:val="both"/>
        <w:rPr>
          <w:b/>
          <w:sz w:val="24"/>
        </w:rPr>
      </w:pPr>
      <w:bookmarkStart w:id="73" w:name="_bookmark72"/>
      <w:bookmarkEnd w:id="73"/>
      <w:r>
        <w:rPr>
          <w:b/>
          <w:sz w:val="24"/>
        </w:rPr>
        <w:t>Language of</w:t>
      </w:r>
      <w:r>
        <w:rPr>
          <w:b/>
          <w:spacing w:val="-7"/>
          <w:sz w:val="24"/>
        </w:rPr>
        <w:t xml:space="preserve"> </w:t>
      </w:r>
      <w:r>
        <w:rPr>
          <w:b/>
          <w:sz w:val="24"/>
        </w:rPr>
        <w:t>reports</w:t>
      </w:r>
    </w:p>
    <w:p w:rsidR="00F179BC" w:rsidRDefault="00F179BC">
      <w:pPr>
        <w:pStyle w:val="Zkladntext"/>
        <w:spacing w:before="10"/>
        <w:rPr>
          <w:b/>
          <w:sz w:val="20"/>
        </w:rPr>
      </w:pPr>
    </w:p>
    <w:p w:rsidR="00F179BC" w:rsidRDefault="00590CBC">
      <w:pPr>
        <w:pStyle w:val="Zkladntext"/>
        <w:spacing w:line="249" w:lineRule="auto"/>
        <w:ind w:left="113" w:right="791"/>
      </w:pPr>
      <w:r>
        <w:t>All reports (technical and financial reports, including financial statements) must be submitted in the language of the Agreement.</w:t>
      </w:r>
    </w:p>
    <w:p w:rsidR="00F179BC" w:rsidRDefault="00F179BC">
      <w:pPr>
        <w:pStyle w:val="Zkladntext"/>
        <w:spacing w:before="5"/>
        <w:rPr>
          <w:sz w:val="21"/>
        </w:rPr>
      </w:pPr>
    </w:p>
    <w:p w:rsidR="00F179BC" w:rsidRDefault="00590CBC" w:rsidP="00590CBC">
      <w:pPr>
        <w:pStyle w:val="Odstavecseseznamem"/>
        <w:numPr>
          <w:ilvl w:val="1"/>
          <w:numId w:val="83"/>
        </w:numPr>
        <w:tabs>
          <w:tab w:val="left" w:pos="594"/>
        </w:tabs>
        <w:jc w:val="both"/>
        <w:rPr>
          <w:b/>
          <w:sz w:val="24"/>
        </w:rPr>
      </w:pPr>
      <w:bookmarkStart w:id="74" w:name="_bookmark73"/>
      <w:bookmarkEnd w:id="74"/>
      <w:r>
        <w:rPr>
          <w:b/>
          <w:sz w:val="24"/>
        </w:rPr>
        <w:t>Consequences of</w:t>
      </w:r>
      <w:r>
        <w:rPr>
          <w:b/>
          <w:spacing w:val="-3"/>
          <w:sz w:val="24"/>
        </w:rPr>
        <w:t xml:space="preserve"> </w:t>
      </w:r>
      <w:r>
        <w:rPr>
          <w:b/>
          <w:sz w:val="24"/>
        </w:rPr>
        <w:t>non-compliance</w:t>
      </w:r>
    </w:p>
    <w:p w:rsidR="00F179BC" w:rsidRDefault="00F179BC">
      <w:pPr>
        <w:pStyle w:val="Zkladntext"/>
        <w:spacing w:before="10"/>
        <w:rPr>
          <w:b/>
          <w:sz w:val="20"/>
        </w:rPr>
      </w:pPr>
    </w:p>
    <w:p w:rsidR="00F179BC" w:rsidRDefault="00590CBC">
      <w:pPr>
        <w:pStyle w:val="Zkladntext"/>
        <w:spacing w:line="249" w:lineRule="auto"/>
        <w:ind w:left="113" w:right="791"/>
      </w:pPr>
      <w:r>
        <w:t>If the reports submitted do not comply with this Article, the Commission may suspend the payment deadline (see Article 47) and apply any of the other measures described in Chapter 6.</w:t>
      </w:r>
    </w:p>
    <w:p w:rsidR="00F179BC" w:rsidRDefault="00590CBC">
      <w:pPr>
        <w:pStyle w:val="Zkladntext"/>
        <w:spacing w:before="228" w:line="249" w:lineRule="auto"/>
        <w:ind w:left="113" w:right="791"/>
        <w:jc w:val="both"/>
      </w:pPr>
      <w:r>
        <w:t>If the coordinator breaches its obligation to submit the reports and if it fails to comply with this obligation</w:t>
      </w:r>
      <w:r>
        <w:rPr>
          <w:spacing w:val="-20"/>
        </w:rPr>
        <w:t xml:space="preserve"> </w:t>
      </w:r>
      <w:r>
        <w:t>within</w:t>
      </w:r>
      <w:r>
        <w:rPr>
          <w:spacing w:val="-20"/>
        </w:rPr>
        <w:t xml:space="preserve"> </w:t>
      </w:r>
      <w:r>
        <w:t>30</w:t>
      </w:r>
      <w:r>
        <w:rPr>
          <w:spacing w:val="-20"/>
        </w:rPr>
        <w:t xml:space="preserve"> </w:t>
      </w:r>
      <w:r>
        <w:t>days</w:t>
      </w:r>
      <w:r>
        <w:rPr>
          <w:spacing w:val="-20"/>
        </w:rPr>
        <w:t xml:space="preserve"> </w:t>
      </w:r>
      <w:r>
        <w:t>following</w:t>
      </w:r>
      <w:r>
        <w:rPr>
          <w:spacing w:val="-20"/>
        </w:rPr>
        <w:t xml:space="preserve"> </w:t>
      </w:r>
      <w:r>
        <w:t>a</w:t>
      </w:r>
      <w:r>
        <w:rPr>
          <w:spacing w:val="-20"/>
        </w:rPr>
        <w:t xml:space="preserve"> </w:t>
      </w:r>
      <w:r>
        <w:t>written</w:t>
      </w:r>
      <w:r>
        <w:rPr>
          <w:spacing w:val="-20"/>
        </w:rPr>
        <w:t xml:space="preserve"> </w:t>
      </w:r>
      <w:r>
        <w:t>reminder,</w:t>
      </w:r>
      <w:r>
        <w:rPr>
          <w:spacing w:val="-20"/>
        </w:rPr>
        <w:t xml:space="preserve"> </w:t>
      </w:r>
      <w:r>
        <w:t>the</w:t>
      </w:r>
      <w:r>
        <w:rPr>
          <w:spacing w:val="-20"/>
        </w:rPr>
        <w:t xml:space="preserve"> </w:t>
      </w:r>
      <w:r>
        <w:t>Commission</w:t>
      </w:r>
      <w:r>
        <w:rPr>
          <w:spacing w:val="-20"/>
        </w:rPr>
        <w:t xml:space="preserve"> </w:t>
      </w:r>
      <w:r>
        <w:t>may</w:t>
      </w:r>
      <w:r>
        <w:rPr>
          <w:spacing w:val="-20"/>
        </w:rPr>
        <w:t xml:space="preserve"> </w:t>
      </w:r>
      <w:r>
        <w:t>terminate</w:t>
      </w:r>
      <w:r>
        <w:rPr>
          <w:spacing w:val="-20"/>
        </w:rPr>
        <w:t xml:space="preserve"> </w:t>
      </w:r>
      <w:r>
        <w:t>the</w:t>
      </w:r>
      <w:r>
        <w:rPr>
          <w:spacing w:val="-20"/>
        </w:rPr>
        <w:t xml:space="preserve"> </w:t>
      </w:r>
      <w:r>
        <w:t>Agreement (see Article 50) or apply any of the other measures described in Chapter</w:t>
      </w:r>
      <w:r>
        <w:rPr>
          <w:spacing w:val="-6"/>
        </w:rPr>
        <w:t xml:space="preserve"> </w:t>
      </w:r>
      <w:r>
        <w:t>6.</w:t>
      </w:r>
    </w:p>
    <w:p w:rsidR="00F179BC" w:rsidRDefault="00F179BC">
      <w:pPr>
        <w:pStyle w:val="Zkladntext"/>
        <w:spacing w:before="6"/>
        <w:rPr>
          <w:sz w:val="29"/>
        </w:rPr>
      </w:pPr>
    </w:p>
    <w:p w:rsidR="00F179BC" w:rsidRDefault="00590CBC">
      <w:pPr>
        <w:ind w:left="113"/>
        <w:jc w:val="both"/>
        <w:rPr>
          <w:b/>
          <w:sz w:val="24"/>
        </w:rPr>
      </w:pPr>
      <w:bookmarkStart w:id="75" w:name="_bookmark74"/>
      <w:bookmarkEnd w:id="75"/>
      <w:r>
        <w:rPr>
          <w:b/>
          <w:sz w:val="24"/>
        </w:rPr>
        <w:t>ARTICLE 21 — PAYMENTS AND PAYMENT ARRANGEMENTS</w:t>
      </w:r>
    </w:p>
    <w:p w:rsidR="00F179BC" w:rsidRDefault="00F179BC">
      <w:pPr>
        <w:pStyle w:val="Zkladntext"/>
        <w:spacing w:before="7"/>
        <w:rPr>
          <w:b/>
          <w:sz w:val="22"/>
        </w:rPr>
      </w:pPr>
    </w:p>
    <w:p w:rsidR="00F179BC" w:rsidRDefault="00590CBC" w:rsidP="00590CBC">
      <w:pPr>
        <w:pStyle w:val="Odstavecseseznamem"/>
        <w:numPr>
          <w:ilvl w:val="1"/>
          <w:numId w:val="79"/>
        </w:numPr>
        <w:tabs>
          <w:tab w:val="left" w:pos="594"/>
        </w:tabs>
        <w:jc w:val="both"/>
        <w:rPr>
          <w:b/>
          <w:sz w:val="24"/>
        </w:rPr>
      </w:pPr>
      <w:bookmarkStart w:id="76" w:name="_bookmark75"/>
      <w:bookmarkEnd w:id="76"/>
      <w:r>
        <w:rPr>
          <w:b/>
          <w:sz w:val="24"/>
        </w:rPr>
        <w:t>Payments to be</w:t>
      </w:r>
      <w:r>
        <w:rPr>
          <w:b/>
          <w:spacing w:val="-1"/>
          <w:sz w:val="24"/>
        </w:rPr>
        <w:t xml:space="preserve"> </w:t>
      </w:r>
      <w:r>
        <w:rPr>
          <w:b/>
          <w:sz w:val="24"/>
        </w:rPr>
        <w:t>made</w:t>
      </w:r>
    </w:p>
    <w:p w:rsidR="00F179BC" w:rsidRDefault="00F179BC">
      <w:pPr>
        <w:pStyle w:val="Zkladntext"/>
        <w:spacing w:before="10"/>
        <w:rPr>
          <w:b/>
          <w:sz w:val="20"/>
        </w:rPr>
      </w:pPr>
    </w:p>
    <w:p w:rsidR="00F179BC" w:rsidRDefault="00590CBC">
      <w:pPr>
        <w:pStyle w:val="Zkladntext"/>
        <w:ind w:left="113"/>
        <w:jc w:val="both"/>
      </w:pPr>
      <w:r>
        <w:t>The following payments will be made to the coordinator:</w:t>
      </w:r>
    </w:p>
    <w:p w:rsidR="00F179BC" w:rsidRDefault="00F179BC">
      <w:pPr>
        <w:pStyle w:val="Zkladntext"/>
        <w:spacing w:before="8"/>
        <w:rPr>
          <w:sz w:val="20"/>
        </w:rPr>
      </w:pPr>
    </w:p>
    <w:p w:rsidR="00F179BC" w:rsidRDefault="00590CBC" w:rsidP="00590CBC">
      <w:pPr>
        <w:pStyle w:val="Odstavecseseznamem"/>
        <w:numPr>
          <w:ilvl w:val="2"/>
          <w:numId w:val="79"/>
        </w:numPr>
        <w:tabs>
          <w:tab w:val="left" w:pos="757"/>
          <w:tab w:val="left" w:pos="758"/>
        </w:tabs>
        <w:rPr>
          <w:sz w:val="24"/>
        </w:rPr>
      </w:pPr>
      <w:r>
        <w:rPr>
          <w:sz w:val="24"/>
        </w:rPr>
        <w:t xml:space="preserve">one </w:t>
      </w:r>
      <w:r>
        <w:rPr>
          <w:b/>
          <w:sz w:val="24"/>
        </w:rPr>
        <w:t>pre-financing</w:t>
      </w:r>
      <w:r>
        <w:rPr>
          <w:b/>
          <w:spacing w:val="-7"/>
          <w:sz w:val="24"/>
        </w:rPr>
        <w:t xml:space="preserve"> </w:t>
      </w:r>
      <w:r>
        <w:rPr>
          <w:b/>
          <w:sz w:val="24"/>
        </w:rPr>
        <w:t>payment</w:t>
      </w:r>
      <w:r>
        <w:rPr>
          <w:sz w:val="24"/>
        </w:rPr>
        <w:t>;</w:t>
      </w:r>
    </w:p>
    <w:p w:rsidR="00F179BC" w:rsidRDefault="00F179BC">
      <w:pPr>
        <w:pStyle w:val="Zkladntext"/>
        <w:spacing w:before="8"/>
        <w:rPr>
          <w:sz w:val="20"/>
        </w:rPr>
      </w:pPr>
    </w:p>
    <w:p w:rsidR="00F179BC" w:rsidRDefault="00590CBC" w:rsidP="00590CBC">
      <w:pPr>
        <w:pStyle w:val="Odstavecseseznamem"/>
        <w:numPr>
          <w:ilvl w:val="2"/>
          <w:numId w:val="79"/>
        </w:numPr>
        <w:tabs>
          <w:tab w:val="left" w:pos="757"/>
          <w:tab w:val="left" w:pos="758"/>
        </w:tabs>
        <w:spacing w:line="249" w:lineRule="auto"/>
        <w:ind w:right="791"/>
        <w:rPr>
          <w:sz w:val="24"/>
        </w:rPr>
      </w:pPr>
      <w:r>
        <w:rPr>
          <w:sz w:val="24"/>
        </w:rPr>
        <w:t xml:space="preserve">one or more </w:t>
      </w:r>
      <w:r>
        <w:rPr>
          <w:b/>
          <w:sz w:val="24"/>
        </w:rPr>
        <w:t>interim payments</w:t>
      </w:r>
      <w:r>
        <w:rPr>
          <w:sz w:val="24"/>
        </w:rPr>
        <w:t>, on the basis of the request(s) for interim payment (see  Article 20),</w:t>
      </w:r>
      <w:r>
        <w:rPr>
          <w:spacing w:val="-2"/>
          <w:sz w:val="24"/>
        </w:rPr>
        <w:t xml:space="preserve"> </w:t>
      </w:r>
      <w:r>
        <w:rPr>
          <w:sz w:val="24"/>
        </w:rPr>
        <w:t>and</w:t>
      </w:r>
    </w:p>
    <w:p w:rsidR="00F179BC" w:rsidRDefault="00590CBC" w:rsidP="00590CBC">
      <w:pPr>
        <w:pStyle w:val="Odstavecseseznamem"/>
        <w:numPr>
          <w:ilvl w:val="2"/>
          <w:numId w:val="79"/>
        </w:numPr>
        <w:tabs>
          <w:tab w:val="left" w:pos="757"/>
          <w:tab w:val="left" w:pos="758"/>
        </w:tabs>
        <w:spacing w:before="227" w:line="249" w:lineRule="auto"/>
        <w:ind w:right="792"/>
        <w:rPr>
          <w:sz w:val="24"/>
        </w:rPr>
      </w:pPr>
      <w:r>
        <w:rPr>
          <w:sz w:val="24"/>
        </w:rPr>
        <w:t xml:space="preserve">one </w:t>
      </w:r>
      <w:r>
        <w:rPr>
          <w:b/>
          <w:sz w:val="24"/>
        </w:rPr>
        <w:t>payment of the balance</w:t>
      </w:r>
      <w:r>
        <w:rPr>
          <w:sz w:val="24"/>
        </w:rPr>
        <w:t>, on the basis of the request for payment of the balance (see Article</w:t>
      </w:r>
      <w:r>
        <w:rPr>
          <w:spacing w:val="-2"/>
          <w:sz w:val="24"/>
        </w:rPr>
        <w:t xml:space="preserve"> </w:t>
      </w:r>
      <w:r>
        <w:rPr>
          <w:sz w:val="24"/>
        </w:rPr>
        <w:t>20).</w:t>
      </w:r>
    </w:p>
    <w:p w:rsidR="00F179BC" w:rsidRDefault="00F179BC">
      <w:pPr>
        <w:pStyle w:val="Zkladntext"/>
        <w:spacing w:before="5"/>
        <w:rPr>
          <w:sz w:val="21"/>
        </w:rPr>
      </w:pPr>
    </w:p>
    <w:p w:rsidR="00F179BC" w:rsidRDefault="00590CBC" w:rsidP="00590CBC">
      <w:pPr>
        <w:pStyle w:val="Odstavecseseznamem"/>
        <w:numPr>
          <w:ilvl w:val="1"/>
          <w:numId w:val="79"/>
        </w:numPr>
        <w:tabs>
          <w:tab w:val="left" w:pos="594"/>
        </w:tabs>
        <w:jc w:val="both"/>
        <w:rPr>
          <w:b/>
          <w:sz w:val="24"/>
        </w:rPr>
      </w:pPr>
      <w:bookmarkStart w:id="77" w:name="_bookmark76"/>
      <w:bookmarkEnd w:id="77"/>
      <w:r>
        <w:rPr>
          <w:b/>
          <w:sz w:val="24"/>
        </w:rPr>
        <w:t>Pre-financing payment — Amount — Amount retained for the Guarantee</w:t>
      </w:r>
      <w:r>
        <w:rPr>
          <w:b/>
          <w:spacing w:val="-15"/>
          <w:sz w:val="24"/>
        </w:rPr>
        <w:t xml:space="preserve"> </w:t>
      </w:r>
      <w:r>
        <w:rPr>
          <w:b/>
          <w:sz w:val="24"/>
        </w:rPr>
        <w:t>Fund</w:t>
      </w:r>
    </w:p>
    <w:p w:rsidR="00F179BC" w:rsidRDefault="00F179BC">
      <w:pPr>
        <w:pStyle w:val="Zkladntext"/>
        <w:spacing w:before="10"/>
        <w:rPr>
          <w:b/>
          <w:sz w:val="20"/>
        </w:rPr>
      </w:pPr>
    </w:p>
    <w:p w:rsidR="00F179BC" w:rsidRDefault="00590CBC">
      <w:pPr>
        <w:pStyle w:val="Zkladntext"/>
        <w:ind w:left="113"/>
        <w:jc w:val="both"/>
      </w:pPr>
      <w:r>
        <w:t>The aim of the pre-financing is to provide the beneficiaries with a float.</w:t>
      </w:r>
    </w:p>
    <w:p w:rsidR="00F179BC" w:rsidRDefault="00F179BC">
      <w:pPr>
        <w:jc w:val="both"/>
        <w:sectPr w:rsidR="00F179BC">
          <w:pgSz w:w="11910" w:h="16840"/>
          <w:pgMar w:top="800" w:right="340" w:bottom="740" w:left="1020" w:header="391" w:footer="484" w:gutter="0"/>
          <w:cols w:space="720"/>
        </w:sectPr>
      </w:pPr>
    </w:p>
    <w:p w:rsidR="00F179BC" w:rsidRDefault="00F179BC">
      <w:pPr>
        <w:pStyle w:val="Zkladntext"/>
        <w:spacing w:before="5"/>
        <w:rPr>
          <w:sz w:val="17"/>
        </w:rPr>
      </w:pPr>
    </w:p>
    <w:p w:rsidR="00F179BC" w:rsidRDefault="00590CBC">
      <w:pPr>
        <w:pStyle w:val="Zkladntext"/>
        <w:spacing w:before="90"/>
        <w:ind w:left="113"/>
        <w:jc w:val="both"/>
      </w:pPr>
      <w:r>
        <w:t>It remains the property of the EU until the payment of the balance.</w:t>
      </w:r>
    </w:p>
    <w:p w:rsidR="00F179BC" w:rsidRDefault="00F179BC">
      <w:pPr>
        <w:pStyle w:val="Zkladntext"/>
        <w:spacing w:before="2"/>
        <w:rPr>
          <w:sz w:val="23"/>
        </w:rPr>
      </w:pPr>
    </w:p>
    <w:p w:rsidR="00F179BC" w:rsidRDefault="00590CBC">
      <w:pPr>
        <w:pStyle w:val="Zkladntext"/>
        <w:spacing w:line="249" w:lineRule="auto"/>
        <w:ind w:left="113" w:right="791"/>
        <w:jc w:val="both"/>
      </w:pPr>
      <w:r>
        <w:t>The</w:t>
      </w:r>
      <w:r>
        <w:rPr>
          <w:spacing w:val="-13"/>
        </w:rPr>
        <w:t xml:space="preserve"> </w:t>
      </w:r>
      <w:r>
        <w:t>amount</w:t>
      </w:r>
      <w:r>
        <w:rPr>
          <w:spacing w:val="-13"/>
        </w:rPr>
        <w:t xml:space="preserve"> </w:t>
      </w:r>
      <w:r>
        <w:t>of</w:t>
      </w:r>
      <w:r>
        <w:rPr>
          <w:spacing w:val="-13"/>
        </w:rPr>
        <w:t xml:space="preserve"> </w:t>
      </w:r>
      <w:r>
        <w:t>the</w:t>
      </w:r>
      <w:r>
        <w:rPr>
          <w:spacing w:val="-13"/>
        </w:rPr>
        <w:t xml:space="preserve"> </w:t>
      </w:r>
      <w:r>
        <w:t>pre-financing</w:t>
      </w:r>
      <w:r>
        <w:rPr>
          <w:spacing w:val="-13"/>
        </w:rPr>
        <w:t xml:space="preserve"> </w:t>
      </w:r>
      <w:r>
        <w:t>payment</w:t>
      </w:r>
      <w:r>
        <w:rPr>
          <w:spacing w:val="-13"/>
        </w:rPr>
        <w:t xml:space="preserve"> </w:t>
      </w:r>
      <w:r>
        <w:t>will</w:t>
      </w:r>
      <w:r>
        <w:rPr>
          <w:spacing w:val="-13"/>
        </w:rPr>
        <w:t xml:space="preserve"> </w:t>
      </w:r>
      <w:r>
        <w:t>be</w:t>
      </w:r>
      <w:r>
        <w:rPr>
          <w:spacing w:val="-13"/>
        </w:rPr>
        <w:t xml:space="preserve"> </w:t>
      </w:r>
      <w:r>
        <w:t>EUR</w:t>
      </w:r>
      <w:r>
        <w:rPr>
          <w:spacing w:val="-13"/>
        </w:rPr>
        <w:t xml:space="preserve"> </w:t>
      </w:r>
      <w:r>
        <w:rPr>
          <w:b/>
        </w:rPr>
        <w:t>10,064,388.93</w:t>
      </w:r>
      <w:r>
        <w:rPr>
          <w:b/>
          <w:spacing w:val="-13"/>
        </w:rPr>
        <w:t xml:space="preserve"> </w:t>
      </w:r>
      <w:r>
        <w:t>(ten</w:t>
      </w:r>
      <w:r>
        <w:rPr>
          <w:spacing w:val="-13"/>
        </w:rPr>
        <w:t xml:space="preserve"> </w:t>
      </w:r>
      <w:r>
        <w:t>million</w:t>
      </w:r>
      <w:r>
        <w:rPr>
          <w:spacing w:val="-13"/>
        </w:rPr>
        <w:t xml:space="preserve"> </w:t>
      </w:r>
      <w:r>
        <w:t>sixty</w:t>
      </w:r>
      <w:r>
        <w:rPr>
          <w:spacing w:val="-13"/>
        </w:rPr>
        <w:t xml:space="preserve"> </w:t>
      </w:r>
      <w:r>
        <w:t>four</w:t>
      </w:r>
      <w:r>
        <w:rPr>
          <w:spacing w:val="-13"/>
        </w:rPr>
        <w:t xml:space="preserve"> </w:t>
      </w:r>
      <w:r>
        <w:t>thousand three hundred and eighty eight EURO and ninety three</w:t>
      </w:r>
      <w:r>
        <w:rPr>
          <w:spacing w:val="-6"/>
        </w:rPr>
        <w:t xml:space="preserve"> </w:t>
      </w:r>
      <w:r>
        <w:t>eurocents).</w:t>
      </w:r>
    </w:p>
    <w:p w:rsidR="00F179BC" w:rsidRDefault="00F179BC">
      <w:pPr>
        <w:pStyle w:val="Zkladntext"/>
        <w:spacing w:before="3"/>
        <w:rPr>
          <w:sz w:val="22"/>
        </w:rPr>
      </w:pPr>
    </w:p>
    <w:p w:rsidR="00F179BC" w:rsidRDefault="00590CBC">
      <w:pPr>
        <w:pStyle w:val="Zkladntext"/>
        <w:spacing w:line="249" w:lineRule="auto"/>
        <w:ind w:left="113" w:right="791"/>
        <w:jc w:val="both"/>
      </w:pPr>
      <w:r>
        <w:t>The Commission will — except if Article 48 applies — make the pre-financing payment to the coordinator</w:t>
      </w:r>
      <w:r>
        <w:rPr>
          <w:spacing w:val="-7"/>
        </w:rPr>
        <w:t xml:space="preserve"> </w:t>
      </w:r>
      <w:r>
        <w:t>within</w:t>
      </w:r>
      <w:r>
        <w:rPr>
          <w:spacing w:val="-7"/>
        </w:rPr>
        <w:t xml:space="preserve"> </w:t>
      </w:r>
      <w:r>
        <w:t>30</w:t>
      </w:r>
      <w:r>
        <w:rPr>
          <w:spacing w:val="-7"/>
        </w:rPr>
        <w:t xml:space="preserve"> </w:t>
      </w:r>
      <w:r>
        <w:t>days,</w:t>
      </w:r>
      <w:r>
        <w:rPr>
          <w:spacing w:val="-7"/>
        </w:rPr>
        <w:t xml:space="preserve"> </w:t>
      </w:r>
      <w:r>
        <w:t>either</w:t>
      </w:r>
      <w:r>
        <w:rPr>
          <w:spacing w:val="-7"/>
        </w:rPr>
        <w:t xml:space="preserve"> </w:t>
      </w:r>
      <w:r>
        <w:t>from</w:t>
      </w:r>
      <w:r>
        <w:rPr>
          <w:spacing w:val="-7"/>
        </w:rPr>
        <w:t xml:space="preserve"> </w:t>
      </w:r>
      <w:r>
        <w:t>the</w:t>
      </w:r>
      <w:r>
        <w:rPr>
          <w:spacing w:val="-7"/>
        </w:rPr>
        <w:t xml:space="preserve"> </w:t>
      </w:r>
      <w:r>
        <w:t>entry</w:t>
      </w:r>
      <w:r>
        <w:rPr>
          <w:spacing w:val="-7"/>
        </w:rPr>
        <w:t xml:space="preserve"> </w:t>
      </w:r>
      <w:r>
        <w:t>into</w:t>
      </w:r>
      <w:r>
        <w:rPr>
          <w:spacing w:val="-7"/>
        </w:rPr>
        <w:t xml:space="preserve"> </w:t>
      </w:r>
      <w:r>
        <w:t>force</w:t>
      </w:r>
      <w:r>
        <w:rPr>
          <w:spacing w:val="-7"/>
        </w:rPr>
        <w:t xml:space="preserve"> </w:t>
      </w:r>
      <w:r>
        <w:t>of</w:t>
      </w:r>
      <w:r>
        <w:rPr>
          <w:spacing w:val="-7"/>
        </w:rPr>
        <w:t xml:space="preserve"> </w:t>
      </w:r>
      <w:r>
        <w:t>the</w:t>
      </w:r>
      <w:r>
        <w:rPr>
          <w:spacing w:val="-7"/>
        </w:rPr>
        <w:t xml:space="preserve"> </w:t>
      </w:r>
      <w:r>
        <w:t>Agreement</w:t>
      </w:r>
      <w:r>
        <w:rPr>
          <w:spacing w:val="-7"/>
        </w:rPr>
        <w:t xml:space="preserve"> </w:t>
      </w:r>
      <w:r>
        <w:t>(see</w:t>
      </w:r>
      <w:r>
        <w:rPr>
          <w:spacing w:val="-7"/>
        </w:rPr>
        <w:t xml:space="preserve"> </w:t>
      </w:r>
      <w:r>
        <w:t>Article</w:t>
      </w:r>
      <w:r>
        <w:rPr>
          <w:spacing w:val="-7"/>
        </w:rPr>
        <w:t xml:space="preserve"> </w:t>
      </w:r>
      <w:r>
        <w:t>58)</w:t>
      </w:r>
      <w:r>
        <w:rPr>
          <w:spacing w:val="-7"/>
        </w:rPr>
        <w:t xml:space="preserve"> </w:t>
      </w:r>
      <w:r>
        <w:t>or</w:t>
      </w:r>
      <w:r>
        <w:rPr>
          <w:spacing w:val="-7"/>
        </w:rPr>
        <w:t xml:space="preserve"> </w:t>
      </w:r>
      <w:r>
        <w:t>from 10 days before the starting date of the action (see Article 3), whichever is the</w:t>
      </w:r>
      <w:r>
        <w:rPr>
          <w:spacing w:val="-8"/>
        </w:rPr>
        <w:t xml:space="preserve"> </w:t>
      </w:r>
      <w:r>
        <w:t>latest.</w:t>
      </w:r>
    </w:p>
    <w:p w:rsidR="00F179BC" w:rsidRDefault="00F179BC">
      <w:pPr>
        <w:pStyle w:val="Zkladntext"/>
        <w:spacing w:before="3"/>
        <w:rPr>
          <w:sz w:val="22"/>
        </w:rPr>
      </w:pPr>
    </w:p>
    <w:p w:rsidR="00F179BC" w:rsidRDefault="00590CBC">
      <w:pPr>
        <w:pStyle w:val="Zkladntext"/>
        <w:spacing w:line="249" w:lineRule="auto"/>
        <w:ind w:left="113" w:right="791"/>
        <w:jc w:val="both"/>
      </w:pPr>
      <w:r>
        <w:t xml:space="preserve">An amount of EUR </w:t>
      </w:r>
      <w:r>
        <w:rPr>
          <w:b/>
        </w:rPr>
        <w:t xml:space="preserve">629,024.31 </w:t>
      </w:r>
      <w:r>
        <w:t>(six hundred and twenty nine thousand twenty four EURO and</w:t>
      </w:r>
      <w:r>
        <w:rPr>
          <w:spacing w:val="-36"/>
        </w:rPr>
        <w:t xml:space="preserve"> </w:t>
      </w:r>
      <w:r>
        <w:t>thirty one eurocents), corresponding to 5% of the maximum grant amount (see Article 5.1), is retained by the Commission from the pre-financing payment and transferred into the ‘</w:t>
      </w:r>
      <w:r>
        <w:rPr>
          <w:b/>
        </w:rPr>
        <w:t>Guarantee</w:t>
      </w:r>
      <w:r>
        <w:rPr>
          <w:b/>
          <w:spacing w:val="-8"/>
        </w:rPr>
        <w:t xml:space="preserve"> </w:t>
      </w:r>
      <w:r>
        <w:rPr>
          <w:b/>
        </w:rPr>
        <w:t>Fund</w:t>
      </w:r>
      <w:r>
        <w:t>’.</w:t>
      </w:r>
    </w:p>
    <w:p w:rsidR="00F179BC" w:rsidRDefault="00F179BC">
      <w:pPr>
        <w:pStyle w:val="Zkladntext"/>
        <w:spacing w:before="6"/>
      </w:pPr>
    </w:p>
    <w:p w:rsidR="00F179BC" w:rsidRDefault="00590CBC" w:rsidP="00590CBC">
      <w:pPr>
        <w:pStyle w:val="Odstavecseseznamem"/>
        <w:numPr>
          <w:ilvl w:val="1"/>
          <w:numId w:val="79"/>
        </w:numPr>
        <w:tabs>
          <w:tab w:val="left" w:pos="594"/>
        </w:tabs>
        <w:spacing w:before="1"/>
        <w:jc w:val="both"/>
        <w:rPr>
          <w:b/>
          <w:sz w:val="24"/>
        </w:rPr>
      </w:pPr>
      <w:bookmarkStart w:id="78" w:name="_bookmark77"/>
      <w:bookmarkEnd w:id="78"/>
      <w:r>
        <w:rPr>
          <w:b/>
          <w:sz w:val="24"/>
        </w:rPr>
        <w:t>Interim payments — Amount —</w:t>
      </w:r>
      <w:r>
        <w:rPr>
          <w:b/>
          <w:spacing w:val="-3"/>
          <w:sz w:val="24"/>
        </w:rPr>
        <w:t xml:space="preserve"> </w:t>
      </w:r>
      <w:r>
        <w:rPr>
          <w:b/>
          <w:sz w:val="24"/>
        </w:rPr>
        <w:t>Calculation</w:t>
      </w:r>
    </w:p>
    <w:p w:rsidR="00F179BC" w:rsidRDefault="00F179BC">
      <w:pPr>
        <w:pStyle w:val="Zkladntext"/>
        <w:spacing w:before="4"/>
        <w:rPr>
          <w:b/>
          <w:sz w:val="23"/>
        </w:rPr>
      </w:pPr>
    </w:p>
    <w:p w:rsidR="00F179BC" w:rsidRDefault="00590CBC">
      <w:pPr>
        <w:pStyle w:val="Zkladntext"/>
        <w:spacing w:before="1" w:line="249" w:lineRule="auto"/>
        <w:ind w:left="113" w:right="793"/>
        <w:jc w:val="both"/>
      </w:pPr>
      <w:r>
        <w:t>Interim payments reimburse the eligible costs incurred for the implementation of the action during the corresponding reporting periods.</w:t>
      </w:r>
    </w:p>
    <w:p w:rsidR="00F179BC" w:rsidRDefault="00F179BC">
      <w:pPr>
        <w:pStyle w:val="Zkladntext"/>
        <w:spacing w:before="3"/>
        <w:rPr>
          <w:sz w:val="22"/>
        </w:rPr>
      </w:pPr>
    </w:p>
    <w:p w:rsidR="00F179BC" w:rsidRDefault="00590CBC">
      <w:pPr>
        <w:pStyle w:val="Zkladntext"/>
        <w:spacing w:line="249" w:lineRule="auto"/>
        <w:ind w:left="113" w:right="791"/>
        <w:jc w:val="both"/>
      </w:pPr>
      <w:r>
        <w:t>The</w:t>
      </w:r>
      <w:r>
        <w:rPr>
          <w:spacing w:val="-4"/>
        </w:rPr>
        <w:t xml:space="preserve"> </w:t>
      </w:r>
      <w:r>
        <w:t>Commission</w:t>
      </w:r>
      <w:r>
        <w:rPr>
          <w:spacing w:val="-4"/>
        </w:rPr>
        <w:t xml:space="preserve"> </w:t>
      </w:r>
      <w:r>
        <w:t>will</w:t>
      </w:r>
      <w:r>
        <w:rPr>
          <w:spacing w:val="-4"/>
        </w:rPr>
        <w:t xml:space="preserve"> </w:t>
      </w:r>
      <w:r>
        <w:t>pay</w:t>
      </w:r>
      <w:r>
        <w:rPr>
          <w:spacing w:val="-4"/>
        </w:rPr>
        <w:t xml:space="preserve"> </w:t>
      </w:r>
      <w:r>
        <w:t>to</w:t>
      </w:r>
      <w:r>
        <w:rPr>
          <w:spacing w:val="-4"/>
        </w:rPr>
        <w:t xml:space="preserve"> </w:t>
      </w:r>
      <w:r>
        <w:t>the</w:t>
      </w:r>
      <w:r>
        <w:rPr>
          <w:spacing w:val="-4"/>
        </w:rPr>
        <w:t xml:space="preserve"> </w:t>
      </w:r>
      <w:r>
        <w:t>coordinator</w:t>
      </w:r>
      <w:r>
        <w:rPr>
          <w:spacing w:val="-4"/>
        </w:rPr>
        <w:t xml:space="preserve"> </w:t>
      </w:r>
      <w:r>
        <w:t>the</w:t>
      </w:r>
      <w:r>
        <w:rPr>
          <w:spacing w:val="-4"/>
        </w:rPr>
        <w:t xml:space="preserve"> </w:t>
      </w:r>
      <w:r>
        <w:t>amount</w:t>
      </w:r>
      <w:r>
        <w:rPr>
          <w:spacing w:val="-4"/>
        </w:rPr>
        <w:t xml:space="preserve"> </w:t>
      </w:r>
      <w:r>
        <w:t>due</w:t>
      </w:r>
      <w:r>
        <w:rPr>
          <w:spacing w:val="-4"/>
        </w:rPr>
        <w:t xml:space="preserve"> </w:t>
      </w:r>
      <w:r>
        <w:t>as</w:t>
      </w:r>
      <w:r>
        <w:rPr>
          <w:spacing w:val="-4"/>
        </w:rPr>
        <w:t xml:space="preserve"> </w:t>
      </w:r>
      <w:r>
        <w:t>interim</w:t>
      </w:r>
      <w:r>
        <w:rPr>
          <w:spacing w:val="-4"/>
        </w:rPr>
        <w:t xml:space="preserve"> </w:t>
      </w:r>
      <w:r>
        <w:t>payment</w:t>
      </w:r>
      <w:r>
        <w:rPr>
          <w:spacing w:val="-4"/>
        </w:rPr>
        <w:t xml:space="preserve"> </w:t>
      </w:r>
      <w:r>
        <w:t>within</w:t>
      </w:r>
      <w:r>
        <w:rPr>
          <w:spacing w:val="-4"/>
        </w:rPr>
        <w:t xml:space="preserve"> </w:t>
      </w:r>
      <w:r>
        <w:t>90</w:t>
      </w:r>
      <w:r>
        <w:rPr>
          <w:spacing w:val="-4"/>
        </w:rPr>
        <w:t xml:space="preserve"> </w:t>
      </w:r>
      <w:r>
        <w:t>days</w:t>
      </w:r>
      <w:r>
        <w:rPr>
          <w:spacing w:val="-4"/>
        </w:rPr>
        <w:t xml:space="preserve"> </w:t>
      </w:r>
      <w:r>
        <w:t>from receiving the periodic report (see Article 20.3), except if Articles 47 or 48</w:t>
      </w:r>
      <w:r>
        <w:rPr>
          <w:spacing w:val="-5"/>
        </w:rPr>
        <w:t xml:space="preserve"> </w:t>
      </w:r>
      <w:r>
        <w:rPr>
          <w:spacing w:val="-3"/>
        </w:rPr>
        <w:t>apply.</w:t>
      </w:r>
    </w:p>
    <w:p w:rsidR="00F179BC" w:rsidRDefault="00F179BC">
      <w:pPr>
        <w:pStyle w:val="Zkladntext"/>
        <w:spacing w:before="2"/>
        <w:rPr>
          <w:sz w:val="22"/>
        </w:rPr>
      </w:pPr>
    </w:p>
    <w:p w:rsidR="00F179BC" w:rsidRDefault="00590CBC">
      <w:pPr>
        <w:pStyle w:val="Zkladntext"/>
        <w:spacing w:before="1" w:line="249" w:lineRule="auto"/>
        <w:ind w:left="113" w:right="791"/>
        <w:jc w:val="both"/>
      </w:pPr>
      <w:r>
        <w:t>Payment is subject to the approval of the periodic report. Its approval does not imply recognition of the compliance, authenticity, completeness or correctness of its content.</w:t>
      </w:r>
    </w:p>
    <w:p w:rsidR="00F179BC" w:rsidRDefault="00F179BC">
      <w:pPr>
        <w:pStyle w:val="Zkladntext"/>
        <w:spacing w:before="3"/>
        <w:rPr>
          <w:sz w:val="22"/>
        </w:rPr>
      </w:pPr>
    </w:p>
    <w:p w:rsidR="00F179BC" w:rsidRDefault="00590CBC">
      <w:pPr>
        <w:spacing w:line="472" w:lineRule="auto"/>
        <w:ind w:left="397" w:right="1337" w:hanging="284"/>
        <w:rPr>
          <w:sz w:val="24"/>
        </w:rPr>
      </w:pPr>
      <w:r>
        <w:rPr>
          <w:sz w:val="24"/>
        </w:rPr>
        <w:t xml:space="preserve">The </w:t>
      </w:r>
      <w:r>
        <w:rPr>
          <w:b/>
          <w:sz w:val="24"/>
        </w:rPr>
        <w:t xml:space="preserve">amount due as interim payment </w:t>
      </w:r>
      <w:r>
        <w:rPr>
          <w:sz w:val="24"/>
        </w:rPr>
        <w:t>is calculated by the Commission in the following steps: Step 1 – Application of the reimbursement rates</w:t>
      </w:r>
    </w:p>
    <w:p w:rsidR="00F179BC" w:rsidRDefault="00590CBC">
      <w:pPr>
        <w:pStyle w:val="Zkladntext"/>
        <w:spacing w:before="8"/>
        <w:ind w:left="397"/>
      </w:pPr>
      <w:r>
        <w:t>Step 2 – Limit to 90% of the maximum grant amount</w:t>
      </w:r>
    </w:p>
    <w:p w:rsidR="00F179BC" w:rsidRDefault="00F179BC">
      <w:pPr>
        <w:pStyle w:val="Zkladntext"/>
        <w:spacing w:before="6"/>
        <w:rPr>
          <w:sz w:val="20"/>
        </w:rPr>
      </w:pPr>
    </w:p>
    <w:p w:rsidR="00F179BC" w:rsidRDefault="00590CBC" w:rsidP="00590CBC">
      <w:pPr>
        <w:pStyle w:val="Odstavecseseznamem"/>
        <w:numPr>
          <w:ilvl w:val="2"/>
          <w:numId w:val="78"/>
        </w:numPr>
        <w:tabs>
          <w:tab w:val="left" w:pos="774"/>
        </w:tabs>
        <w:jc w:val="both"/>
        <w:rPr>
          <w:b/>
          <w:sz w:val="24"/>
        </w:rPr>
      </w:pPr>
      <w:r>
        <w:rPr>
          <w:b/>
          <w:sz w:val="24"/>
        </w:rPr>
        <w:t>Step 1 — Application of the reimbursement</w:t>
      </w:r>
      <w:r>
        <w:rPr>
          <w:b/>
          <w:spacing w:val="-9"/>
          <w:sz w:val="24"/>
        </w:rPr>
        <w:t xml:space="preserve"> </w:t>
      </w:r>
      <w:r>
        <w:rPr>
          <w:b/>
          <w:sz w:val="24"/>
        </w:rPr>
        <w:t>rates</w:t>
      </w:r>
    </w:p>
    <w:p w:rsidR="00F179BC" w:rsidRDefault="00F179BC">
      <w:pPr>
        <w:pStyle w:val="Zkladntext"/>
        <w:spacing w:before="4"/>
        <w:rPr>
          <w:b/>
          <w:sz w:val="23"/>
        </w:rPr>
      </w:pPr>
    </w:p>
    <w:p w:rsidR="00F179BC" w:rsidRDefault="00590CBC">
      <w:pPr>
        <w:pStyle w:val="Zkladntext"/>
        <w:spacing w:line="249" w:lineRule="auto"/>
        <w:ind w:left="113" w:right="791"/>
        <w:jc w:val="both"/>
      </w:pPr>
      <w:r>
        <w:t>The</w:t>
      </w:r>
      <w:r>
        <w:rPr>
          <w:spacing w:val="-17"/>
        </w:rPr>
        <w:t xml:space="preserve"> </w:t>
      </w:r>
      <w:r>
        <w:t>reimbursement</w:t>
      </w:r>
      <w:r>
        <w:rPr>
          <w:spacing w:val="-17"/>
        </w:rPr>
        <w:t xml:space="preserve"> </w:t>
      </w:r>
      <w:r>
        <w:t>rate(s)</w:t>
      </w:r>
      <w:r>
        <w:rPr>
          <w:spacing w:val="-17"/>
        </w:rPr>
        <w:t xml:space="preserve"> </w:t>
      </w:r>
      <w:r>
        <w:t>(see</w:t>
      </w:r>
      <w:r>
        <w:rPr>
          <w:spacing w:val="-17"/>
        </w:rPr>
        <w:t xml:space="preserve"> </w:t>
      </w:r>
      <w:r>
        <w:t>Article</w:t>
      </w:r>
      <w:r>
        <w:rPr>
          <w:spacing w:val="-17"/>
        </w:rPr>
        <w:t xml:space="preserve"> </w:t>
      </w:r>
      <w:r>
        <w:t>5.2)</w:t>
      </w:r>
      <w:r>
        <w:rPr>
          <w:spacing w:val="-17"/>
        </w:rPr>
        <w:t xml:space="preserve"> </w:t>
      </w:r>
      <w:r>
        <w:t>are</w:t>
      </w:r>
      <w:r>
        <w:rPr>
          <w:spacing w:val="-17"/>
        </w:rPr>
        <w:t xml:space="preserve"> </w:t>
      </w:r>
      <w:r>
        <w:t>applied</w:t>
      </w:r>
      <w:r>
        <w:rPr>
          <w:spacing w:val="-17"/>
        </w:rPr>
        <w:t xml:space="preserve"> </w:t>
      </w:r>
      <w:r>
        <w:t>to</w:t>
      </w:r>
      <w:r>
        <w:rPr>
          <w:spacing w:val="-17"/>
        </w:rPr>
        <w:t xml:space="preserve"> </w:t>
      </w:r>
      <w:r>
        <w:t>the</w:t>
      </w:r>
      <w:r>
        <w:rPr>
          <w:spacing w:val="-17"/>
        </w:rPr>
        <w:t xml:space="preserve"> </w:t>
      </w:r>
      <w:r>
        <w:t>eligible</w:t>
      </w:r>
      <w:r>
        <w:rPr>
          <w:spacing w:val="-17"/>
        </w:rPr>
        <w:t xml:space="preserve"> </w:t>
      </w:r>
      <w:r>
        <w:t>costs</w:t>
      </w:r>
      <w:r>
        <w:rPr>
          <w:spacing w:val="-17"/>
        </w:rPr>
        <w:t xml:space="preserve"> </w:t>
      </w:r>
      <w:r>
        <w:t>(actual</w:t>
      </w:r>
      <w:r>
        <w:rPr>
          <w:spacing w:val="-17"/>
        </w:rPr>
        <w:t xml:space="preserve"> </w:t>
      </w:r>
      <w:r>
        <w:t>costs,</w:t>
      </w:r>
      <w:r>
        <w:rPr>
          <w:spacing w:val="-17"/>
        </w:rPr>
        <w:t xml:space="preserve"> </w:t>
      </w:r>
      <w:r>
        <w:t>unit</w:t>
      </w:r>
      <w:r>
        <w:rPr>
          <w:spacing w:val="-17"/>
        </w:rPr>
        <w:t xml:space="preserve"> </w:t>
      </w:r>
      <w:r>
        <w:t>costs</w:t>
      </w:r>
      <w:r>
        <w:rPr>
          <w:spacing w:val="-17"/>
        </w:rPr>
        <w:t xml:space="preserve"> </w:t>
      </w:r>
      <w:r>
        <w:t>and flat-rate</w:t>
      </w:r>
      <w:r>
        <w:rPr>
          <w:spacing w:val="-9"/>
        </w:rPr>
        <w:t xml:space="preserve"> </w:t>
      </w:r>
      <w:r>
        <w:t>costs</w:t>
      </w:r>
      <w:r>
        <w:rPr>
          <w:spacing w:val="-9"/>
        </w:rPr>
        <w:t xml:space="preserve"> </w:t>
      </w:r>
      <w:r>
        <w:t>;</w:t>
      </w:r>
      <w:r>
        <w:rPr>
          <w:spacing w:val="-9"/>
        </w:rPr>
        <w:t xml:space="preserve"> </w:t>
      </w:r>
      <w:r>
        <w:t>see</w:t>
      </w:r>
      <w:r>
        <w:rPr>
          <w:spacing w:val="-9"/>
        </w:rPr>
        <w:t xml:space="preserve"> </w:t>
      </w:r>
      <w:r>
        <w:t>Article</w:t>
      </w:r>
      <w:r>
        <w:rPr>
          <w:spacing w:val="-9"/>
        </w:rPr>
        <w:t xml:space="preserve"> </w:t>
      </w:r>
      <w:r>
        <w:t>6)</w:t>
      </w:r>
      <w:r>
        <w:rPr>
          <w:spacing w:val="-9"/>
        </w:rPr>
        <w:t xml:space="preserve"> </w:t>
      </w:r>
      <w:r>
        <w:t>declared</w:t>
      </w:r>
      <w:r>
        <w:rPr>
          <w:spacing w:val="-9"/>
        </w:rPr>
        <w:t xml:space="preserve"> </w:t>
      </w:r>
      <w:r>
        <w:t>by</w:t>
      </w:r>
      <w:r>
        <w:rPr>
          <w:spacing w:val="-9"/>
        </w:rPr>
        <w:t xml:space="preserve"> </w:t>
      </w:r>
      <w:r>
        <w:t>the</w:t>
      </w:r>
      <w:r>
        <w:rPr>
          <w:spacing w:val="-9"/>
        </w:rPr>
        <w:t xml:space="preserve"> </w:t>
      </w:r>
      <w:r>
        <w:t>beneficiaries</w:t>
      </w:r>
      <w:r>
        <w:rPr>
          <w:spacing w:val="-9"/>
        </w:rPr>
        <w:t xml:space="preserve"> </w:t>
      </w:r>
      <w:r>
        <w:t>and</w:t>
      </w:r>
      <w:r>
        <w:rPr>
          <w:spacing w:val="-9"/>
        </w:rPr>
        <w:t xml:space="preserve"> </w:t>
      </w:r>
      <w:r>
        <w:t>the</w:t>
      </w:r>
      <w:r>
        <w:rPr>
          <w:spacing w:val="-9"/>
        </w:rPr>
        <w:t xml:space="preserve"> </w:t>
      </w:r>
      <w:r>
        <w:t>linked</w:t>
      </w:r>
      <w:r>
        <w:rPr>
          <w:spacing w:val="-9"/>
        </w:rPr>
        <w:t xml:space="preserve"> </w:t>
      </w:r>
      <w:r>
        <w:t>third</w:t>
      </w:r>
      <w:r>
        <w:rPr>
          <w:spacing w:val="-9"/>
        </w:rPr>
        <w:t xml:space="preserve"> </w:t>
      </w:r>
      <w:r>
        <w:t>parties</w:t>
      </w:r>
      <w:r>
        <w:rPr>
          <w:spacing w:val="-9"/>
        </w:rPr>
        <w:t xml:space="preserve"> </w:t>
      </w:r>
      <w:r>
        <w:t>(see</w:t>
      </w:r>
      <w:r>
        <w:rPr>
          <w:spacing w:val="-9"/>
        </w:rPr>
        <w:t xml:space="preserve"> </w:t>
      </w:r>
      <w:r>
        <w:t>Article</w:t>
      </w:r>
      <w:r>
        <w:rPr>
          <w:spacing w:val="-9"/>
        </w:rPr>
        <w:t xml:space="preserve"> </w:t>
      </w:r>
      <w:r>
        <w:t>20) and approved by the Commission (see above) for the concerned reporting</w:t>
      </w:r>
      <w:r>
        <w:rPr>
          <w:spacing w:val="-6"/>
        </w:rPr>
        <w:t xml:space="preserve"> </w:t>
      </w:r>
      <w:r>
        <w:t>period.</w:t>
      </w:r>
    </w:p>
    <w:p w:rsidR="00F179BC" w:rsidRDefault="00590CBC" w:rsidP="00590CBC">
      <w:pPr>
        <w:pStyle w:val="Odstavecseseznamem"/>
        <w:numPr>
          <w:ilvl w:val="2"/>
          <w:numId w:val="78"/>
        </w:numPr>
        <w:tabs>
          <w:tab w:val="left" w:pos="774"/>
        </w:tabs>
        <w:spacing w:before="225"/>
        <w:jc w:val="both"/>
        <w:rPr>
          <w:b/>
          <w:sz w:val="24"/>
        </w:rPr>
      </w:pPr>
      <w:r>
        <w:rPr>
          <w:b/>
          <w:sz w:val="24"/>
        </w:rPr>
        <w:t>Step 2 — Limit to 90% of the maximum grant</w:t>
      </w:r>
      <w:r>
        <w:rPr>
          <w:b/>
          <w:spacing w:val="-2"/>
          <w:sz w:val="24"/>
        </w:rPr>
        <w:t xml:space="preserve"> </w:t>
      </w:r>
      <w:r>
        <w:rPr>
          <w:b/>
          <w:sz w:val="24"/>
        </w:rPr>
        <w:t>amount</w:t>
      </w:r>
    </w:p>
    <w:p w:rsidR="00F179BC" w:rsidRDefault="00F179BC">
      <w:pPr>
        <w:pStyle w:val="Zkladntext"/>
        <w:spacing w:before="4"/>
        <w:rPr>
          <w:b/>
          <w:sz w:val="23"/>
        </w:rPr>
      </w:pPr>
    </w:p>
    <w:p w:rsidR="00F179BC" w:rsidRDefault="00590CBC">
      <w:pPr>
        <w:pStyle w:val="Zkladntext"/>
        <w:spacing w:line="249" w:lineRule="auto"/>
        <w:ind w:left="113" w:right="791"/>
        <w:jc w:val="both"/>
      </w:pPr>
      <w:r>
        <w:t>The</w:t>
      </w:r>
      <w:r>
        <w:rPr>
          <w:spacing w:val="-6"/>
        </w:rPr>
        <w:t xml:space="preserve"> </w:t>
      </w:r>
      <w:r>
        <w:t>total</w:t>
      </w:r>
      <w:r>
        <w:rPr>
          <w:spacing w:val="-6"/>
        </w:rPr>
        <w:t xml:space="preserve"> </w:t>
      </w:r>
      <w:r>
        <w:t>amount</w:t>
      </w:r>
      <w:r>
        <w:rPr>
          <w:spacing w:val="-6"/>
        </w:rPr>
        <w:t xml:space="preserve"> </w:t>
      </w:r>
      <w:r>
        <w:t>of</w:t>
      </w:r>
      <w:r>
        <w:rPr>
          <w:spacing w:val="-6"/>
        </w:rPr>
        <w:t xml:space="preserve"> </w:t>
      </w:r>
      <w:r>
        <w:t>pre-financing</w:t>
      </w:r>
      <w:r>
        <w:rPr>
          <w:spacing w:val="-6"/>
        </w:rPr>
        <w:t xml:space="preserve"> </w:t>
      </w:r>
      <w:r>
        <w:t>and</w:t>
      </w:r>
      <w:r>
        <w:rPr>
          <w:spacing w:val="-6"/>
        </w:rPr>
        <w:t xml:space="preserve"> </w:t>
      </w:r>
      <w:r>
        <w:t>interim</w:t>
      </w:r>
      <w:r>
        <w:rPr>
          <w:spacing w:val="-6"/>
        </w:rPr>
        <w:t xml:space="preserve"> </w:t>
      </w:r>
      <w:r>
        <w:t>payments</w:t>
      </w:r>
      <w:r>
        <w:rPr>
          <w:spacing w:val="-6"/>
        </w:rPr>
        <w:t xml:space="preserve"> </w:t>
      </w:r>
      <w:r>
        <w:t>must</w:t>
      </w:r>
      <w:r>
        <w:rPr>
          <w:spacing w:val="-6"/>
        </w:rPr>
        <w:t xml:space="preserve"> </w:t>
      </w:r>
      <w:r>
        <w:t>not</w:t>
      </w:r>
      <w:r>
        <w:rPr>
          <w:spacing w:val="-6"/>
        </w:rPr>
        <w:t xml:space="preserve"> </w:t>
      </w:r>
      <w:r>
        <w:t>exceed</w:t>
      </w:r>
      <w:r>
        <w:rPr>
          <w:spacing w:val="-6"/>
        </w:rPr>
        <w:t xml:space="preserve"> </w:t>
      </w:r>
      <w:r>
        <w:t>90%</w:t>
      </w:r>
      <w:r>
        <w:rPr>
          <w:spacing w:val="-6"/>
        </w:rPr>
        <w:t xml:space="preserve"> </w:t>
      </w:r>
      <w:r>
        <w:t>of</w:t>
      </w:r>
      <w:r>
        <w:rPr>
          <w:spacing w:val="-6"/>
        </w:rPr>
        <w:t xml:space="preserve"> </w:t>
      </w:r>
      <w:r>
        <w:t>the</w:t>
      </w:r>
      <w:r>
        <w:rPr>
          <w:spacing w:val="-6"/>
        </w:rPr>
        <w:t xml:space="preserve"> </w:t>
      </w:r>
      <w:r>
        <w:t>maximum</w:t>
      </w:r>
      <w:r>
        <w:rPr>
          <w:spacing w:val="-6"/>
        </w:rPr>
        <w:t xml:space="preserve"> </w:t>
      </w:r>
      <w:r>
        <w:t>grant amount set out in Article 5.1. The maximum amount for the interim payment will be calculated as follows:</w:t>
      </w:r>
    </w:p>
    <w:p w:rsidR="00F179BC" w:rsidRDefault="00F179BC">
      <w:pPr>
        <w:pStyle w:val="Zkladntext"/>
        <w:spacing w:before="9"/>
        <w:rPr>
          <w:sz w:val="21"/>
        </w:rPr>
      </w:pPr>
    </w:p>
    <w:p w:rsidR="00F179BC" w:rsidRDefault="00590CBC">
      <w:pPr>
        <w:spacing w:line="470" w:lineRule="auto"/>
        <w:ind w:left="680" w:right="5541"/>
        <w:rPr>
          <w:sz w:val="20"/>
        </w:rPr>
      </w:pPr>
      <w:r>
        <w:rPr>
          <w:sz w:val="24"/>
        </w:rPr>
        <w:t>{</w:t>
      </w:r>
      <w:r>
        <w:rPr>
          <w:sz w:val="20"/>
        </w:rPr>
        <w:t>90% of the maximum grant amount (see Article 5.1) minus</w:t>
      </w:r>
    </w:p>
    <w:p w:rsidR="00F179BC" w:rsidRDefault="00590CBC">
      <w:pPr>
        <w:spacing w:before="42"/>
        <w:ind w:left="680"/>
        <w:rPr>
          <w:sz w:val="20"/>
        </w:rPr>
      </w:pPr>
      <w:r>
        <w:rPr>
          <w:sz w:val="20"/>
        </w:rPr>
        <w:t>{pre-financing and previous interim payments}</w:t>
      </w:r>
      <w:r>
        <w:rPr>
          <w:sz w:val="24"/>
        </w:rPr>
        <w:t>}</w:t>
      </w:r>
      <w:r>
        <w:rPr>
          <w:sz w:val="20"/>
        </w:rPr>
        <w:t>.</w:t>
      </w:r>
    </w:p>
    <w:p w:rsidR="00F179BC" w:rsidRDefault="00F179BC">
      <w:pPr>
        <w:pStyle w:val="Zkladntext"/>
        <w:spacing w:before="11"/>
      </w:pPr>
    </w:p>
    <w:p w:rsidR="00F179BC" w:rsidRDefault="00590CBC" w:rsidP="00590CBC">
      <w:pPr>
        <w:pStyle w:val="Odstavecseseznamem"/>
        <w:numPr>
          <w:ilvl w:val="1"/>
          <w:numId w:val="77"/>
        </w:numPr>
        <w:tabs>
          <w:tab w:val="left" w:pos="594"/>
        </w:tabs>
        <w:spacing w:line="249" w:lineRule="auto"/>
        <w:ind w:right="919" w:hanging="567"/>
        <w:rPr>
          <w:b/>
          <w:sz w:val="24"/>
        </w:rPr>
      </w:pPr>
      <w:bookmarkStart w:id="79" w:name="_bookmark78"/>
      <w:bookmarkEnd w:id="79"/>
      <w:r>
        <w:rPr>
          <w:b/>
          <w:sz w:val="24"/>
        </w:rPr>
        <w:t>Payment of the balance — Amount — Calculation — Release of the amount retained</w:t>
      </w:r>
      <w:r>
        <w:rPr>
          <w:b/>
          <w:spacing w:val="-10"/>
          <w:sz w:val="24"/>
        </w:rPr>
        <w:t xml:space="preserve"> </w:t>
      </w:r>
      <w:r>
        <w:rPr>
          <w:b/>
          <w:sz w:val="24"/>
        </w:rPr>
        <w:t>for the Guarantee</w:t>
      </w:r>
      <w:r>
        <w:rPr>
          <w:b/>
          <w:spacing w:val="-2"/>
          <w:sz w:val="24"/>
        </w:rPr>
        <w:t xml:space="preserve"> </w:t>
      </w:r>
      <w:r>
        <w:rPr>
          <w:b/>
          <w:sz w:val="24"/>
        </w:rPr>
        <w:t>Fund</w:t>
      </w:r>
    </w:p>
    <w:p w:rsidR="00F179BC" w:rsidRDefault="00F179BC">
      <w:pPr>
        <w:pStyle w:val="Zkladntext"/>
        <w:spacing w:before="5"/>
        <w:rPr>
          <w:b/>
          <w:sz w:val="22"/>
        </w:rPr>
      </w:pPr>
    </w:p>
    <w:p w:rsidR="00F179BC" w:rsidRDefault="00590CBC">
      <w:pPr>
        <w:pStyle w:val="Zkladntext"/>
        <w:spacing w:line="249" w:lineRule="auto"/>
        <w:ind w:left="113" w:right="791"/>
        <w:jc w:val="both"/>
      </w:pPr>
      <w:r>
        <w:t>The payment of the balance reimburses the remaining part of the eligible costs incurred by the beneficiaries for the implementation of the action.</w:t>
      </w:r>
    </w:p>
    <w:p w:rsidR="00F179BC" w:rsidRDefault="00F179BC">
      <w:pPr>
        <w:spacing w:line="249" w:lineRule="auto"/>
        <w:jc w:val="both"/>
        <w:sectPr w:rsidR="00F179BC">
          <w:pgSz w:w="11910" w:h="16840"/>
          <w:pgMar w:top="800" w:right="340" w:bottom="740" w:left="1020" w:header="391" w:footer="484" w:gutter="0"/>
          <w:cols w:space="720"/>
        </w:sectPr>
      </w:pPr>
    </w:p>
    <w:p w:rsidR="00F179BC" w:rsidRDefault="00F179BC">
      <w:pPr>
        <w:pStyle w:val="Zkladntext"/>
        <w:spacing w:before="5"/>
        <w:rPr>
          <w:sz w:val="17"/>
        </w:rPr>
      </w:pPr>
    </w:p>
    <w:p w:rsidR="00F179BC" w:rsidRDefault="00590CBC">
      <w:pPr>
        <w:pStyle w:val="Zkladntext"/>
        <w:spacing w:before="90" w:line="249" w:lineRule="auto"/>
        <w:ind w:left="113" w:right="792"/>
        <w:jc w:val="both"/>
      </w:pPr>
      <w:r>
        <w:t>If the total amount of earlier payments is greater than the final grant amount (see Article 5.3), the payment of the balance takes the form of a recovery (see Article 44).</w:t>
      </w:r>
    </w:p>
    <w:p w:rsidR="00F179BC" w:rsidRDefault="00590CBC">
      <w:pPr>
        <w:pStyle w:val="Zkladntext"/>
        <w:spacing w:before="227" w:line="249" w:lineRule="auto"/>
        <w:ind w:left="113" w:right="791"/>
        <w:jc w:val="both"/>
      </w:pPr>
      <w:r>
        <w:t>If</w:t>
      </w:r>
      <w:r>
        <w:rPr>
          <w:spacing w:val="-5"/>
        </w:rPr>
        <w:t xml:space="preserve"> </w:t>
      </w:r>
      <w:r>
        <w:t>the</w:t>
      </w:r>
      <w:r>
        <w:rPr>
          <w:spacing w:val="-5"/>
        </w:rPr>
        <w:t xml:space="preserve"> </w:t>
      </w:r>
      <w:r>
        <w:t>total</w:t>
      </w:r>
      <w:r>
        <w:rPr>
          <w:spacing w:val="-5"/>
        </w:rPr>
        <w:t xml:space="preserve"> </w:t>
      </w:r>
      <w:r>
        <w:t>amount</w:t>
      </w:r>
      <w:r>
        <w:rPr>
          <w:spacing w:val="-5"/>
        </w:rPr>
        <w:t xml:space="preserve"> </w:t>
      </w:r>
      <w:r>
        <w:t>of</w:t>
      </w:r>
      <w:r>
        <w:rPr>
          <w:spacing w:val="-5"/>
        </w:rPr>
        <w:t xml:space="preserve"> </w:t>
      </w:r>
      <w:r>
        <w:t>earlier</w:t>
      </w:r>
      <w:r>
        <w:rPr>
          <w:spacing w:val="-5"/>
        </w:rPr>
        <w:t xml:space="preserve"> </w:t>
      </w:r>
      <w:r>
        <w:t>payments</w:t>
      </w:r>
      <w:r>
        <w:rPr>
          <w:spacing w:val="-5"/>
        </w:rPr>
        <w:t xml:space="preserve"> </w:t>
      </w:r>
      <w:r>
        <w:t>is</w:t>
      </w:r>
      <w:r>
        <w:rPr>
          <w:spacing w:val="-5"/>
        </w:rPr>
        <w:t xml:space="preserve"> </w:t>
      </w:r>
      <w:r>
        <w:t>lower</w:t>
      </w:r>
      <w:r>
        <w:rPr>
          <w:spacing w:val="-5"/>
        </w:rPr>
        <w:t xml:space="preserve"> </w:t>
      </w:r>
      <w:r>
        <w:t>than</w:t>
      </w:r>
      <w:r>
        <w:rPr>
          <w:spacing w:val="-5"/>
        </w:rPr>
        <w:t xml:space="preserve"> </w:t>
      </w:r>
      <w:r>
        <w:t>the</w:t>
      </w:r>
      <w:r>
        <w:rPr>
          <w:spacing w:val="-5"/>
        </w:rPr>
        <w:t xml:space="preserve"> </w:t>
      </w:r>
      <w:r>
        <w:t>final</w:t>
      </w:r>
      <w:r>
        <w:rPr>
          <w:spacing w:val="-5"/>
        </w:rPr>
        <w:t xml:space="preserve"> </w:t>
      </w:r>
      <w:r>
        <w:t>grant</w:t>
      </w:r>
      <w:r>
        <w:rPr>
          <w:spacing w:val="-5"/>
        </w:rPr>
        <w:t xml:space="preserve"> </w:t>
      </w:r>
      <w:r>
        <w:t>amount,</w:t>
      </w:r>
      <w:r>
        <w:rPr>
          <w:spacing w:val="-5"/>
        </w:rPr>
        <w:t xml:space="preserve"> </w:t>
      </w:r>
      <w:r>
        <w:t>the</w:t>
      </w:r>
      <w:r>
        <w:rPr>
          <w:spacing w:val="-5"/>
        </w:rPr>
        <w:t xml:space="preserve"> </w:t>
      </w:r>
      <w:r>
        <w:t>Commission</w:t>
      </w:r>
      <w:r>
        <w:rPr>
          <w:spacing w:val="-5"/>
        </w:rPr>
        <w:t xml:space="preserve"> </w:t>
      </w:r>
      <w:r>
        <w:t>will</w:t>
      </w:r>
      <w:r>
        <w:rPr>
          <w:spacing w:val="-5"/>
        </w:rPr>
        <w:t xml:space="preserve"> </w:t>
      </w:r>
      <w:r>
        <w:t>pay the balance within 90 days from receiving the final report (see Article 20.4), except if Articles 47   or 48</w:t>
      </w:r>
      <w:r>
        <w:rPr>
          <w:spacing w:val="1"/>
        </w:rPr>
        <w:t xml:space="preserve"> </w:t>
      </w:r>
      <w:r>
        <w:rPr>
          <w:spacing w:val="-3"/>
        </w:rPr>
        <w:t>apply.</w:t>
      </w:r>
    </w:p>
    <w:p w:rsidR="00F179BC" w:rsidRDefault="00590CBC">
      <w:pPr>
        <w:pStyle w:val="Zkladntext"/>
        <w:spacing w:before="227" w:line="249" w:lineRule="auto"/>
        <w:ind w:left="113" w:right="792"/>
        <w:jc w:val="both"/>
      </w:pPr>
      <w:r>
        <w:t>Payment is subject to the approval of the final report. Its approval does not imply recognition of the compliance, authenticity, completeness or correctness of its content.</w:t>
      </w:r>
    </w:p>
    <w:p w:rsidR="00F179BC" w:rsidRDefault="00590CBC">
      <w:pPr>
        <w:pStyle w:val="Zkladntext"/>
        <w:spacing w:before="227" w:line="249" w:lineRule="auto"/>
        <w:ind w:left="113" w:right="791"/>
        <w:jc w:val="both"/>
      </w:pPr>
      <w:r>
        <w:t xml:space="preserve">The </w:t>
      </w:r>
      <w:r>
        <w:rPr>
          <w:b/>
        </w:rPr>
        <w:t xml:space="preserve">amount due as the balance </w:t>
      </w:r>
      <w:r>
        <w:t>is calculated by the Commission by deducting the total amount of pre-financing and interim payments (if any) already made, from the final grant amount determined in accordance with Article 5.3:</w:t>
      </w:r>
    </w:p>
    <w:p w:rsidR="00F179BC" w:rsidRDefault="00590CBC">
      <w:pPr>
        <w:spacing w:before="222" w:line="446" w:lineRule="auto"/>
        <w:ind w:left="680" w:right="6913"/>
        <w:rPr>
          <w:sz w:val="20"/>
        </w:rPr>
      </w:pPr>
      <w:r>
        <w:rPr>
          <w:sz w:val="24"/>
        </w:rPr>
        <w:t>{</w:t>
      </w:r>
      <w:r>
        <w:rPr>
          <w:sz w:val="20"/>
        </w:rPr>
        <w:t>final grant amount (see Article 5.3) minus</w:t>
      </w:r>
    </w:p>
    <w:p w:rsidR="00F179BC" w:rsidRDefault="00590CBC">
      <w:pPr>
        <w:spacing w:before="37"/>
        <w:ind w:left="680"/>
        <w:rPr>
          <w:sz w:val="20"/>
        </w:rPr>
      </w:pPr>
      <w:r>
        <w:rPr>
          <w:sz w:val="20"/>
        </w:rPr>
        <w:t>{pre-financing and interim payments (if any) made}</w:t>
      </w:r>
      <w:r>
        <w:rPr>
          <w:sz w:val="24"/>
        </w:rPr>
        <w:t>}</w:t>
      </w:r>
      <w:r>
        <w:rPr>
          <w:sz w:val="20"/>
        </w:rPr>
        <w:t>.</w:t>
      </w:r>
    </w:p>
    <w:p w:rsidR="00F179BC" w:rsidRDefault="00590CBC">
      <w:pPr>
        <w:pStyle w:val="Zkladntext"/>
        <w:spacing w:before="233" w:line="249" w:lineRule="auto"/>
        <w:ind w:left="113" w:right="791"/>
        <w:jc w:val="both"/>
      </w:pPr>
      <w:r>
        <w:t>At</w:t>
      </w:r>
      <w:r>
        <w:rPr>
          <w:spacing w:val="-18"/>
        </w:rPr>
        <w:t xml:space="preserve"> </w:t>
      </w:r>
      <w:r>
        <w:t>the</w:t>
      </w:r>
      <w:r>
        <w:rPr>
          <w:spacing w:val="-18"/>
        </w:rPr>
        <w:t xml:space="preserve"> </w:t>
      </w:r>
      <w:r>
        <w:t>payment</w:t>
      </w:r>
      <w:r>
        <w:rPr>
          <w:spacing w:val="-18"/>
        </w:rPr>
        <w:t xml:space="preserve"> </w:t>
      </w:r>
      <w:r>
        <w:t>of</w:t>
      </w:r>
      <w:r>
        <w:rPr>
          <w:spacing w:val="-18"/>
        </w:rPr>
        <w:t xml:space="preserve"> </w:t>
      </w:r>
      <w:r>
        <w:t>the</w:t>
      </w:r>
      <w:r>
        <w:rPr>
          <w:spacing w:val="-18"/>
        </w:rPr>
        <w:t xml:space="preserve"> </w:t>
      </w:r>
      <w:r>
        <w:t>balance,</w:t>
      </w:r>
      <w:r>
        <w:rPr>
          <w:spacing w:val="-18"/>
        </w:rPr>
        <w:t xml:space="preserve"> </w:t>
      </w:r>
      <w:r>
        <w:t>the</w:t>
      </w:r>
      <w:r>
        <w:rPr>
          <w:spacing w:val="-18"/>
        </w:rPr>
        <w:t xml:space="preserve"> </w:t>
      </w:r>
      <w:r>
        <w:t>amount</w:t>
      </w:r>
      <w:r>
        <w:rPr>
          <w:spacing w:val="-18"/>
        </w:rPr>
        <w:t xml:space="preserve"> </w:t>
      </w:r>
      <w:r>
        <w:t>retained</w:t>
      </w:r>
      <w:r>
        <w:rPr>
          <w:spacing w:val="-18"/>
        </w:rPr>
        <w:t xml:space="preserve"> </w:t>
      </w:r>
      <w:r>
        <w:t>for</w:t>
      </w:r>
      <w:r>
        <w:rPr>
          <w:spacing w:val="-18"/>
        </w:rPr>
        <w:t xml:space="preserve"> </w:t>
      </w:r>
      <w:r>
        <w:t>the</w:t>
      </w:r>
      <w:r>
        <w:rPr>
          <w:spacing w:val="-18"/>
        </w:rPr>
        <w:t xml:space="preserve"> </w:t>
      </w:r>
      <w:r>
        <w:t>Guarantee</w:t>
      </w:r>
      <w:r>
        <w:rPr>
          <w:spacing w:val="-18"/>
        </w:rPr>
        <w:t xml:space="preserve"> </w:t>
      </w:r>
      <w:r>
        <w:t>Fund</w:t>
      </w:r>
      <w:r>
        <w:rPr>
          <w:spacing w:val="-18"/>
        </w:rPr>
        <w:t xml:space="preserve"> </w:t>
      </w:r>
      <w:r>
        <w:t>(see</w:t>
      </w:r>
      <w:r>
        <w:rPr>
          <w:spacing w:val="-18"/>
        </w:rPr>
        <w:t xml:space="preserve"> </w:t>
      </w:r>
      <w:r>
        <w:t>above)</w:t>
      </w:r>
      <w:r>
        <w:rPr>
          <w:spacing w:val="-18"/>
        </w:rPr>
        <w:t xml:space="preserve"> </w:t>
      </w:r>
      <w:r>
        <w:t>will</w:t>
      </w:r>
      <w:r>
        <w:rPr>
          <w:spacing w:val="-18"/>
        </w:rPr>
        <w:t xml:space="preserve"> </w:t>
      </w:r>
      <w:r>
        <w:t>be</w:t>
      </w:r>
      <w:r>
        <w:rPr>
          <w:spacing w:val="-18"/>
        </w:rPr>
        <w:t xml:space="preserve"> </w:t>
      </w:r>
      <w:r>
        <w:t>released and:</w:t>
      </w:r>
    </w:p>
    <w:p w:rsidR="00F179BC" w:rsidRDefault="00590CBC" w:rsidP="00590CBC">
      <w:pPr>
        <w:pStyle w:val="Odstavecseseznamem"/>
        <w:numPr>
          <w:ilvl w:val="0"/>
          <w:numId w:val="76"/>
        </w:numPr>
        <w:tabs>
          <w:tab w:val="left" w:pos="757"/>
          <w:tab w:val="left" w:pos="758"/>
        </w:tabs>
        <w:spacing w:before="228" w:line="249" w:lineRule="auto"/>
        <w:ind w:right="792"/>
        <w:rPr>
          <w:sz w:val="24"/>
        </w:rPr>
      </w:pPr>
      <w:r>
        <w:rPr>
          <w:sz w:val="24"/>
        </w:rPr>
        <w:t>if the balance is positive: the amount released will be paid in full to the coordinator together with the amount due as the</w:t>
      </w:r>
      <w:r>
        <w:rPr>
          <w:spacing w:val="-4"/>
          <w:sz w:val="24"/>
        </w:rPr>
        <w:t xml:space="preserve"> </w:t>
      </w:r>
      <w:r>
        <w:rPr>
          <w:sz w:val="24"/>
        </w:rPr>
        <w:t>balance;</w:t>
      </w:r>
    </w:p>
    <w:p w:rsidR="00F179BC" w:rsidRDefault="00590CBC" w:rsidP="00590CBC">
      <w:pPr>
        <w:pStyle w:val="Odstavecseseznamem"/>
        <w:numPr>
          <w:ilvl w:val="0"/>
          <w:numId w:val="76"/>
        </w:numPr>
        <w:tabs>
          <w:tab w:val="left" w:pos="757"/>
          <w:tab w:val="left" w:pos="758"/>
        </w:tabs>
        <w:spacing w:before="228" w:line="249" w:lineRule="auto"/>
        <w:ind w:right="791"/>
        <w:rPr>
          <w:sz w:val="24"/>
        </w:rPr>
      </w:pPr>
      <w:r>
        <w:rPr>
          <w:sz w:val="24"/>
        </w:rPr>
        <w:t>if the balance is negative (payment of the balance taking the form of recovery): it will be deducted from the amount released (see Article 44.1.2). If the resulting</w:t>
      </w:r>
      <w:r>
        <w:rPr>
          <w:spacing w:val="-7"/>
          <w:sz w:val="24"/>
        </w:rPr>
        <w:t xml:space="preserve"> </w:t>
      </w:r>
      <w:r>
        <w:rPr>
          <w:sz w:val="24"/>
        </w:rPr>
        <w:t>amount:</w:t>
      </w:r>
    </w:p>
    <w:p w:rsidR="00F179BC" w:rsidRDefault="00590CBC" w:rsidP="00590CBC">
      <w:pPr>
        <w:pStyle w:val="Odstavecseseznamem"/>
        <w:numPr>
          <w:ilvl w:val="1"/>
          <w:numId w:val="76"/>
        </w:numPr>
        <w:tabs>
          <w:tab w:val="left" w:pos="1400"/>
          <w:tab w:val="left" w:pos="1401"/>
        </w:tabs>
        <w:spacing w:before="228"/>
        <w:rPr>
          <w:sz w:val="24"/>
        </w:rPr>
      </w:pPr>
      <w:r>
        <w:rPr>
          <w:sz w:val="24"/>
        </w:rPr>
        <w:t>is positive, it will be paid to the</w:t>
      </w:r>
      <w:r>
        <w:rPr>
          <w:spacing w:val="-5"/>
          <w:sz w:val="24"/>
        </w:rPr>
        <w:t xml:space="preserve"> </w:t>
      </w:r>
      <w:r>
        <w:rPr>
          <w:sz w:val="24"/>
        </w:rPr>
        <w:t>coordinator</w:t>
      </w:r>
    </w:p>
    <w:p w:rsidR="00F179BC" w:rsidRDefault="00F179BC">
      <w:pPr>
        <w:pStyle w:val="Zkladntext"/>
        <w:spacing w:before="8"/>
        <w:rPr>
          <w:sz w:val="20"/>
        </w:rPr>
      </w:pPr>
    </w:p>
    <w:p w:rsidR="00F179BC" w:rsidRDefault="00590CBC" w:rsidP="00590CBC">
      <w:pPr>
        <w:pStyle w:val="Odstavecseseznamem"/>
        <w:numPr>
          <w:ilvl w:val="1"/>
          <w:numId w:val="76"/>
        </w:numPr>
        <w:tabs>
          <w:tab w:val="left" w:pos="1400"/>
          <w:tab w:val="left" w:pos="1401"/>
        </w:tabs>
        <w:rPr>
          <w:sz w:val="24"/>
        </w:rPr>
      </w:pPr>
      <w:r>
        <w:rPr>
          <w:sz w:val="24"/>
        </w:rPr>
        <w:t>is negative, it will be</w:t>
      </w:r>
      <w:r>
        <w:rPr>
          <w:spacing w:val="-4"/>
          <w:sz w:val="24"/>
        </w:rPr>
        <w:t xml:space="preserve"> </w:t>
      </w:r>
      <w:r>
        <w:rPr>
          <w:sz w:val="24"/>
        </w:rPr>
        <w:t>recovered.</w:t>
      </w:r>
    </w:p>
    <w:p w:rsidR="00F179BC" w:rsidRDefault="00F179BC">
      <w:pPr>
        <w:pStyle w:val="Zkladntext"/>
        <w:spacing w:before="8"/>
        <w:rPr>
          <w:sz w:val="20"/>
        </w:rPr>
      </w:pPr>
    </w:p>
    <w:p w:rsidR="00F179BC" w:rsidRDefault="00590CBC">
      <w:pPr>
        <w:pStyle w:val="Zkladntext"/>
        <w:spacing w:line="249" w:lineRule="auto"/>
        <w:ind w:left="113" w:right="791"/>
        <w:jc w:val="both"/>
      </w:pPr>
      <w:r>
        <w:t>The amount to be paid may however be offset — without the beneficiaries' consent — against any other amount owed by a beneficiary to the Commission or an executive agency (under the EU or Euratom</w:t>
      </w:r>
      <w:r>
        <w:rPr>
          <w:spacing w:val="-10"/>
        </w:rPr>
        <w:t xml:space="preserve"> </w:t>
      </w:r>
      <w:r>
        <w:t>budget),</w:t>
      </w:r>
      <w:r>
        <w:rPr>
          <w:spacing w:val="-10"/>
        </w:rPr>
        <w:t xml:space="preserve"> </w:t>
      </w:r>
      <w:r>
        <w:t>up</w:t>
      </w:r>
      <w:r>
        <w:rPr>
          <w:spacing w:val="-10"/>
        </w:rPr>
        <w:t xml:space="preserve"> </w:t>
      </w:r>
      <w:r>
        <w:t>to</w:t>
      </w:r>
      <w:r>
        <w:rPr>
          <w:spacing w:val="-10"/>
        </w:rPr>
        <w:t xml:space="preserve"> </w:t>
      </w:r>
      <w:r>
        <w:t>the</w:t>
      </w:r>
      <w:r>
        <w:rPr>
          <w:spacing w:val="-10"/>
        </w:rPr>
        <w:t xml:space="preserve"> </w:t>
      </w:r>
      <w:r>
        <w:t>maximum</w:t>
      </w:r>
      <w:r>
        <w:rPr>
          <w:spacing w:val="-10"/>
        </w:rPr>
        <w:t xml:space="preserve"> </w:t>
      </w:r>
      <w:r>
        <w:t>EU</w:t>
      </w:r>
      <w:r>
        <w:rPr>
          <w:spacing w:val="-10"/>
        </w:rPr>
        <w:t xml:space="preserve"> </w:t>
      </w:r>
      <w:r>
        <w:t>contribution</w:t>
      </w:r>
      <w:r>
        <w:rPr>
          <w:spacing w:val="-10"/>
        </w:rPr>
        <w:t xml:space="preserve"> </w:t>
      </w:r>
      <w:r>
        <w:t>indicated,</w:t>
      </w:r>
      <w:r>
        <w:rPr>
          <w:spacing w:val="-10"/>
        </w:rPr>
        <w:t xml:space="preserve"> </w:t>
      </w:r>
      <w:r>
        <w:t>for</w:t>
      </w:r>
      <w:r>
        <w:rPr>
          <w:spacing w:val="-10"/>
        </w:rPr>
        <w:t xml:space="preserve"> </w:t>
      </w:r>
      <w:r>
        <w:t>that</w:t>
      </w:r>
      <w:r>
        <w:rPr>
          <w:spacing w:val="-10"/>
        </w:rPr>
        <w:t xml:space="preserve"> </w:t>
      </w:r>
      <w:r>
        <w:t>beneficiary,</w:t>
      </w:r>
      <w:r>
        <w:rPr>
          <w:spacing w:val="-10"/>
        </w:rPr>
        <w:t xml:space="preserve"> </w:t>
      </w:r>
      <w:r>
        <w:t>in</w:t>
      </w:r>
      <w:r>
        <w:rPr>
          <w:spacing w:val="-10"/>
        </w:rPr>
        <w:t xml:space="preserve"> </w:t>
      </w:r>
      <w:r>
        <w:t>the</w:t>
      </w:r>
      <w:r>
        <w:rPr>
          <w:spacing w:val="-10"/>
        </w:rPr>
        <w:t xml:space="preserve"> </w:t>
      </w:r>
      <w:r>
        <w:t>estimated budget (see Annex</w:t>
      </w:r>
      <w:r>
        <w:rPr>
          <w:spacing w:val="-2"/>
        </w:rPr>
        <w:t xml:space="preserve"> </w:t>
      </w:r>
      <w:r>
        <w:t>2).</w:t>
      </w:r>
    </w:p>
    <w:p w:rsidR="00F179BC" w:rsidRDefault="00F179BC">
      <w:pPr>
        <w:pStyle w:val="Zkladntext"/>
        <w:spacing w:before="4"/>
        <w:rPr>
          <w:sz w:val="20"/>
        </w:rPr>
      </w:pPr>
    </w:p>
    <w:p w:rsidR="00F179BC" w:rsidRDefault="00590CBC" w:rsidP="00590CBC">
      <w:pPr>
        <w:pStyle w:val="Odstavecseseznamem"/>
        <w:numPr>
          <w:ilvl w:val="1"/>
          <w:numId w:val="77"/>
        </w:numPr>
        <w:tabs>
          <w:tab w:val="left" w:pos="594"/>
        </w:tabs>
        <w:spacing w:before="1"/>
        <w:ind w:left="593"/>
        <w:jc w:val="both"/>
        <w:rPr>
          <w:b/>
          <w:sz w:val="24"/>
        </w:rPr>
      </w:pPr>
      <w:bookmarkStart w:id="80" w:name="_bookmark79"/>
      <w:bookmarkEnd w:id="80"/>
      <w:r>
        <w:rPr>
          <w:b/>
          <w:sz w:val="24"/>
        </w:rPr>
        <w:t>Notification of amounts</w:t>
      </w:r>
      <w:r>
        <w:rPr>
          <w:b/>
          <w:spacing w:val="-2"/>
          <w:sz w:val="24"/>
        </w:rPr>
        <w:t xml:space="preserve"> </w:t>
      </w:r>
      <w:r>
        <w:rPr>
          <w:b/>
          <w:sz w:val="24"/>
        </w:rPr>
        <w:t>due</w:t>
      </w:r>
    </w:p>
    <w:p w:rsidR="00F179BC" w:rsidRDefault="00F179BC">
      <w:pPr>
        <w:pStyle w:val="Zkladntext"/>
        <w:spacing w:before="10"/>
        <w:rPr>
          <w:b/>
          <w:sz w:val="20"/>
        </w:rPr>
      </w:pPr>
    </w:p>
    <w:p w:rsidR="00F179BC" w:rsidRDefault="00590CBC">
      <w:pPr>
        <w:pStyle w:val="Zkladntext"/>
        <w:spacing w:line="249" w:lineRule="auto"/>
        <w:ind w:left="113" w:right="791"/>
        <w:jc w:val="both"/>
      </w:pPr>
      <w:r>
        <w:t>When making payments, the Commission will formally notify to the coordinator the amount due, specifying whether it concerns an interim payment or the payment of the balance.</w:t>
      </w:r>
    </w:p>
    <w:p w:rsidR="00F179BC" w:rsidRDefault="00590CBC">
      <w:pPr>
        <w:pStyle w:val="Zkladntext"/>
        <w:spacing w:before="227"/>
        <w:ind w:left="113"/>
        <w:jc w:val="both"/>
      </w:pPr>
      <w:r>
        <w:t>For the payment of the balance, the notification will also specify the final grant amount.</w:t>
      </w:r>
    </w:p>
    <w:p w:rsidR="00F179BC" w:rsidRDefault="00F179BC">
      <w:pPr>
        <w:pStyle w:val="Zkladntext"/>
        <w:spacing w:before="8"/>
        <w:rPr>
          <w:sz w:val="20"/>
        </w:rPr>
      </w:pPr>
    </w:p>
    <w:p w:rsidR="00F179BC" w:rsidRDefault="00590CBC">
      <w:pPr>
        <w:pStyle w:val="Zkladntext"/>
        <w:spacing w:line="249" w:lineRule="auto"/>
        <w:ind w:left="113" w:right="791"/>
        <w:jc w:val="both"/>
      </w:pPr>
      <w:r>
        <w:t>In the case of reduction of the grant or recovery of undue amounts, the notification will be preceded by the contradictory procedure set out in Articles 43 and 44.</w:t>
      </w:r>
    </w:p>
    <w:p w:rsidR="00F179BC" w:rsidRDefault="00F179BC">
      <w:pPr>
        <w:pStyle w:val="Zkladntext"/>
        <w:spacing w:before="4"/>
        <w:rPr>
          <w:sz w:val="20"/>
        </w:rPr>
      </w:pPr>
    </w:p>
    <w:p w:rsidR="00F179BC" w:rsidRDefault="00590CBC" w:rsidP="00590CBC">
      <w:pPr>
        <w:pStyle w:val="Odstavecseseznamem"/>
        <w:numPr>
          <w:ilvl w:val="1"/>
          <w:numId w:val="77"/>
        </w:numPr>
        <w:tabs>
          <w:tab w:val="left" w:pos="594"/>
        </w:tabs>
        <w:ind w:left="593"/>
        <w:jc w:val="both"/>
        <w:rPr>
          <w:b/>
          <w:sz w:val="24"/>
        </w:rPr>
      </w:pPr>
      <w:bookmarkStart w:id="81" w:name="_bookmark80"/>
      <w:bookmarkEnd w:id="81"/>
      <w:r>
        <w:rPr>
          <w:b/>
          <w:sz w:val="24"/>
        </w:rPr>
        <w:t>Currency for</w:t>
      </w:r>
      <w:r>
        <w:rPr>
          <w:b/>
          <w:spacing w:val="-7"/>
          <w:sz w:val="24"/>
        </w:rPr>
        <w:t xml:space="preserve"> </w:t>
      </w:r>
      <w:r>
        <w:rPr>
          <w:b/>
          <w:sz w:val="24"/>
        </w:rPr>
        <w:t>payments</w:t>
      </w:r>
    </w:p>
    <w:p w:rsidR="00F179BC" w:rsidRDefault="00F179BC">
      <w:pPr>
        <w:pStyle w:val="Zkladntext"/>
        <w:spacing w:before="10"/>
        <w:rPr>
          <w:b/>
          <w:sz w:val="20"/>
        </w:rPr>
      </w:pPr>
    </w:p>
    <w:p w:rsidR="00F179BC" w:rsidRDefault="00590CBC">
      <w:pPr>
        <w:pStyle w:val="Zkladntext"/>
        <w:ind w:left="113"/>
        <w:jc w:val="both"/>
      </w:pPr>
      <w:r>
        <w:t>The Commission will make all payments in euro.</w:t>
      </w:r>
    </w:p>
    <w:p w:rsidR="00F179BC" w:rsidRDefault="00F179BC">
      <w:pPr>
        <w:pStyle w:val="Zkladntext"/>
        <w:spacing w:before="4"/>
        <w:rPr>
          <w:sz w:val="21"/>
        </w:rPr>
      </w:pPr>
    </w:p>
    <w:p w:rsidR="00F179BC" w:rsidRDefault="00590CBC" w:rsidP="00590CBC">
      <w:pPr>
        <w:pStyle w:val="Odstavecseseznamem"/>
        <w:numPr>
          <w:ilvl w:val="1"/>
          <w:numId w:val="77"/>
        </w:numPr>
        <w:tabs>
          <w:tab w:val="left" w:pos="594"/>
        </w:tabs>
        <w:ind w:left="593"/>
        <w:jc w:val="both"/>
        <w:rPr>
          <w:b/>
          <w:sz w:val="24"/>
        </w:rPr>
      </w:pPr>
      <w:bookmarkStart w:id="82" w:name="_bookmark81"/>
      <w:bookmarkEnd w:id="82"/>
      <w:r>
        <w:rPr>
          <w:b/>
          <w:sz w:val="24"/>
        </w:rPr>
        <w:t>Payments to the coordinator — Distribution to the</w:t>
      </w:r>
      <w:r>
        <w:rPr>
          <w:b/>
          <w:spacing w:val="-5"/>
          <w:sz w:val="24"/>
        </w:rPr>
        <w:t xml:space="preserve"> </w:t>
      </w:r>
      <w:r>
        <w:rPr>
          <w:b/>
          <w:sz w:val="24"/>
        </w:rPr>
        <w:t>beneficiaries</w:t>
      </w:r>
    </w:p>
    <w:p w:rsidR="00F179BC" w:rsidRDefault="00F179BC">
      <w:pPr>
        <w:pStyle w:val="Zkladntext"/>
        <w:spacing w:before="10"/>
        <w:rPr>
          <w:b/>
          <w:sz w:val="20"/>
        </w:rPr>
      </w:pPr>
    </w:p>
    <w:p w:rsidR="00F179BC" w:rsidRDefault="00590CBC">
      <w:pPr>
        <w:pStyle w:val="Zkladntext"/>
        <w:ind w:left="113"/>
        <w:jc w:val="both"/>
      </w:pPr>
      <w:r>
        <w:t>Payments will be made to the coordinator.</w:t>
      </w:r>
    </w:p>
    <w:p w:rsidR="00F179BC" w:rsidRDefault="00F179BC">
      <w:pPr>
        <w:jc w:val="both"/>
        <w:sectPr w:rsidR="00F179BC">
          <w:pgSz w:w="11910" w:h="16840"/>
          <w:pgMar w:top="800" w:right="340" w:bottom="740" w:left="1020" w:header="391" w:footer="484" w:gutter="0"/>
          <w:cols w:space="720"/>
        </w:sectPr>
      </w:pPr>
    </w:p>
    <w:p w:rsidR="00F179BC" w:rsidRDefault="00F179BC">
      <w:pPr>
        <w:pStyle w:val="Zkladntext"/>
        <w:spacing w:before="5"/>
        <w:rPr>
          <w:sz w:val="17"/>
        </w:rPr>
      </w:pPr>
    </w:p>
    <w:p w:rsidR="00F179BC" w:rsidRDefault="00590CBC">
      <w:pPr>
        <w:pStyle w:val="Zkladntext"/>
        <w:spacing w:before="90"/>
        <w:ind w:left="113"/>
        <w:jc w:val="both"/>
      </w:pPr>
      <w:r>
        <w:t>Payments to the coordinator will discharge the Commission from its payment obligation.</w:t>
      </w:r>
    </w:p>
    <w:p w:rsidR="00F179BC" w:rsidRDefault="00F179BC">
      <w:pPr>
        <w:pStyle w:val="Zkladntext"/>
      </w:pPr>
    </w:p>
    <w:p w:rsidR="00F179BC" w:rsidRDefault="00590CBC">
      <w:pPr>
        <w:pStyle w:val="Zkladntext"/>
        <w:spacing w:line="480" w:lineRule="auto"/>
        <w:ind w:left="113" w:right="1021"/>
      </w:pPr>
      <w:r>
        <w:t>The coordinator must distribute the payments between the beneficiaries without unjustified delay. Pre-financing may however be distributed only:</w:t>
      </w:r>
    </w:p>
    <w:p w:rsidR="00F179BC" w:rsidRDefault="00590CBC" w:rsidP="00590CBC">
      <w:pPr>
        <w:pStyle w:val="Odstavecseseznamem"/>
        <w:numPr>
          <w:ilvl w:val="2"/>
          <w:numId w:val="77"/>
        </w:numPr>
        <w:tabs>
          <w:tab w:val="left" w:pos="758"/>
        </w:tabs>
        <w:spacing w:before="11" w:line="249" w:lineRule="auto"/>
        <w:ind w:right="792"/>
        <w:rPr>
          <w:sz w:val="24"/>
        </w:rPr>
      </w:pPr>
      <w:r>
        <w:rPr>
          <w:sz w:val="24"/>
        </w:rPr>
        <w:t>if the minimum number of beneficiaries set out in the call for proposals has acceded to the Agreement (see Article 56)</w:t>
      </w:r>
      <w:r>
        <w:rPr>
          <w:spacing w:val="-3"/>
          <w:sz w:val="24"/>
        </w:rPr>
        <w:t xml:space="preserve"> </w:t>
      </w:r>
      <w:r>
        <w:rPr>
          <w:sz w:val="24"/>
        </w:rPr>
        <w:t>and</w:t>
      </w:r>
    </w:p>
    <w:p w:rsidR="00F179BC" w:rsidRDefault="00F179BC">
      <w:pPr>
        <w:pStyle w:val="Zkladntext"/>
        <w:spacing w:before="1"/>
        <w:rPr>
          <w:sz w:val="23"/>
        </w:rPr>
      </w:pPr>
    </w:p>
    <w:p w:rsidR="00F179BC" w:rsidRDefault="00590CBC" w:rsidP="00590CBC">
      <w:pPr>
        <w:pStyle w:val="Odstavecseseznamem"/>
        <w:numPr>
          <w:ilvl w:val="2"/>
          <w:numId w:val="77"/>
        </w:numPr>
        <w:tabs>
          <w:tab w:val="left" w:pos="758"/>
        </w:tabs>
        <w:rPr>
          <w:sz w:val="24"/>
        </w:rPr>
      </w:pPr>
      <w:r>
        <w:rPr>
          <w:sz w:val="24"/>
        </w:rPr>
        <w:t>to beneficiaries that have acceded to the Agreement (see Article</w:t>
      </w:r>
      <w:r>
        <w:rPr>
          <w:spacing w:val="-8"/>
          <w:sz w:val="24"/>
        </w:rPr>
        <w:t xml:space="preserve"> </w:t>
      </w:r>
      <w:r>
        <w:rPr>
          <w:sz w:val="24"/>
        </w:rPr>
        <w:t>56).</w:t>
      </w:r>
    </w:p>
    <w:p w:rsidR="00F179BC" w:rsidRDefault="00F179BC">
      <w:pPr>
        <w:pStyle w:val="Zkladntext"/>
        <w:spacing w:before="5"/>
        <w:rPr>
          <w:sz w:val="25"/>
        </w:rPr>
      </w:pPr>
    </w:p>
    <w:p w:rsidR="00F179BC" w:rsidRDefault="00590CBC" w:rsidP="00590CBC">
      <w:pPr>
        <w:pStyle w:val="Odstavecseseznamem"/>
        <w:numPr>
          <w:ilvl w:val="1"/>
          <w:numId w:val="77"/>
        </w:numPr>
        <w:tabs>
          <w:tab w:val="left" w:pos="594"/>
        </w:tabs>
        <w:ind w:left="593"/>
        <w:jc w:val="both"/>
        <w:rPr>
          <w:b/>
          <w:sz w:val="24"/>
        </w:rPr>
      </w:pPr>
      <w:bookmarkStart w:id="83" w:name="_bookmark82"/>
      <w:bookmarkEnd w:id="83"/>
      <w:r>
        <w:rPr>
          <w:b/>
          <w:sz w:val="24"/>
        </w:rPr>
        <w:t>Bank account for</w:t>
      </w:r>
      <w:r>
        <w:rPr>
          <w:b/>
          <w:spacing w:val="-2"/>
          <w:sz w:val="24"/>
        </w:rPr>
        <w:t xml:space="preserve"> </w:t>
      </w:r>
      <w:r>
        <w:rPr>
          <w:b/>
          <w:sz w:val="24"/>
        </w:rPr>
        <w:t>payments</w:t>
      </w:r>
    </w:p>
    <w:p w:rsidR="00F179BC" w:rsidRDefault="00F179BC">
      <w:pPr>
        <w:pStyle w:val="Zkladntext"/>
        <w:spacing w:before="2"/>
        <w:rPr>
          <w:b/>
        </w:rPr>
      </w:pPr>
    </w:p>
    <w:p w:rsidR="00F179BC" w:rsidRDefault="00590CBC">
      <w:pPr>
        <w:pStyle w:val="Zkladntext"/>
        <w:ind w:left="113"/>
        <w:jc w:val="both"/>
      </w:pPr>
      <w:r>
        <w:t>All payments will be made to the following bank account:</w:t>
      </w:r>
    </w:p>
    <w:p w:rsidR="00F179BC" w:rsidRDefault="00F179BC">
      <w:pPr>
        <w:pStyle w:val="Zkladntext"/>
      </w:pPr>
    </w:p>
    <w:p w:rsidR="00F179BC" w:rsidRDefault="00590CBC">
      <w:pPr>
        <w:pStyle w:val="Zkladntext"/>
        <w:ind w:left="680"/>
      </w:pPr>
      <w:r>
        <w:t>Name of bank: BNP PARIBAS FORTIS (FORTIS BANK SA/NV)</w:t>
      </w:r>
    </w:p>
    <w:p w:rsidR="00F179BC" w:rsidRDefault="00590CBC">
      <w:pPr>
        <w:pStyle w:val="Zkladntext"/>
        <w:spacing w:before="11" w:line="249" w:lineRule="auto"/>
        <w:ind w:left="680" w:right="3376"/>
      </w:pPr>
      <w:r>
        <w:t xml:space="preserve">Full name of the account holder: INTRASOFT </w:t>
      </w:r>
      <w:r>
        <w:rPr>
          <w:spacing w:val="-3"/>
        </w:rPr>
        <w:t xml:space="preserve">INTERNATIONAL </w:t>
      </w:r>
      <w:r>
        <w:t>Full account number (including bank codes):</w:t>
      </w:r>
      <w:r>
        <w:rPr>
          <w:spacing w:val="56"/>
        </w:rPr>
        <w:t xml:space="preserve"> </w:t>
      </w:r>
      <w:r>
        <w:t>()</w:t>
      </w:r>
    </w:p>
    <w:p w:rsidR="00F179BC" w:rsidRDefault="00590CBC">
      <w:pPr>
        <w:pStyle w:val="Zkladntext"/>
        <w:spacing w:before="1"/>
        <w:ind w:left="680"/>
      </w:pPr>
      <w:r>
        <w:t>IBAN code: BE53210069520053</w:t>
      </w:r>
    </w:p>
    <w:p w:rsidR="00F179BC" w:rsidRDefault="00F179BC">
      <w:pPr>
        <w:pStyle w:val="Zkladntext"/>
        <w:spacing w:before="6"/>
        <w:rPr>
          <w:sz w:val="25"/>
        </w:rPr>
      </w:pPr>
    </w:p>
    <w:p w:rsidR="00F179BC" w:rsidRDefault="00590CBC" w:rsidP="00590CBC">
      <w:pPr>
        <w:pStyle w:val="Odstavecseseznamem"/>
        <w:numPr>
          <w:ilvl w:val="1"/>
          <w:numId w:val="77"/>
        </w:numPr>
        <w:tabs>
          <w:tab w:val="left" w:pos="594"/>
        </w:tabs>
        <w:ind w:left="593"/>
        <w:jc w:val="both"/>
        <w:rPr>
          <w:b/>
          <w:sz w:val="24"/>
        </w:rPr>
      </w:pPr>
      <w:bookmarkStart w:id="84" w:name="_bookmark83"/>
      <w:bookmarkEnd w:id="84"/>
      <w:r>
        <w:rPr>
          <w:b/>
          <w:sz w:val="24"/>
        </w:rPr>
        <w:t>Costs of payment</w:t>
      </w:r>
      <w:r>
        <w:rPr>
          <w:b/>
          <w:spacing w:val="-2"/>
          <w:sz w:val="24"/>
        </w:rPr>
        <w:t xml:space="preserve"> </w:t>
      </w:r>
      <w:r>
        <w:rPr>
          <w:b/>
          <w:sz w:val="24"/>
        </w:rPr>
        <w:t>transfers</w:t>
      </w:r>
    </w:p>
    <w:p w:rsidR="00F179BC" w:rsidRDefault="00F179BC">
      <w:pPr>
        <w:pStyle w:val="Zkladntext"/>
        <w:spacing w:before="2"/>
        <w:rPr>
          <w:b/>
        </w:rPr>
      </w:pPr>
    </w:p>
    <w:p w:rsidR="00F179BC" w:rsidRDefault="00590CBC">
      <w:pPr>
        <w:pStyle w:val="Zkladntext"/>
        <w:ind w:left="113"/>
        <w:jc w:val="both"/>
      </w:pPr>
      <w:r>
        <w:t>The cost of the payment transfers is borne as follows:</w:t>
      </w:r>
    </w:p>
    <w:p w:rsidR="00F179BC" w:rsidRDefault="00F179BC">
      <w:pPr>
        <w:pStyle w:val="Zkladntext"/>
      </w:pPr>
    </w:p>
    <w:p w:rsidR="00F179BC" w:rsidRDefault="00590CBC" w:rsidP="00590CBC">
      <w:pPr>
        <w:pStyle w:val="Odstavecseseznamem"/>
        <w:numPr>
          <w:ilvl w:val="0"/>
          <w:numId w:val="75"/>
        </w:numPr>
        <w:tabs>
          <w:tab w:val="left" w:pos="757"/>
          <w:tab w:val="left" w:pos="758"/>
        </w:tabs>
        <w:rPr>
          <w:sz w:val="24"/>
        </w:rPr>
      </w:pPr>
      <w:r>
        <w:rPr>
          <w:sz w:val="24"/>
        </w:rPr>
        <w:t>the Commission bears the cost of transfers charged by its</w:t>
      </w:r>
      <w:r>
        <w:rPr>
          <w:spacing w:val="-10"/>
          <w:sz w:val="24"/>
        </w:rPr>
        <w:t xml:space="preserve"> </w:t>
      </w:r>
      <w:r>
        <w:rPr>
          <w:sz w:val="24"/>
        </w:rPr>
        <w:t>bank;</w:t>
      </w:r>
    </w:p>
    <w:p w:rsidR="00F179BC" w:rsidRDefault="00F179BC">
      <w:pPr>
        <w:pStyle w:val="Zkladntext"/>
      </w:pPr>
    </w:p>
    <w:p w:rsidR="00F179BC" w:rsidRDefault="00590CBC" w:rsidP="00590CBC">
      <w:pPr>
        <w:pStyle w:val="Odstavecseseznamem"/>
        <w:numPr>
          <w:ilvl w:val="0"/>
          <w:numId w:val="75"/>
        </w:numPr>
        <w:tabs>
          <w:tab w:val="left" w:pos="757"/>
          <w:tab w:val="left" w:pos="758"/>
        </w:tabs>
        <w:rPr>
          <w:sz w:val="24"/>
        </w:rPr>
      </w:pPr>
      <w:r>
        <w:rPr>
          <w:sz w:val="24"/>
        </w:rPr>
        <w:t>the beneficiary bears the cost of transfers charged by its</w:t>
      </w:r>
      <w:r>
        <w:rPr>
          <w:spacing w:val="-11"/>
          <w:sz w:val="24"/>
        </w:rPr>
        <w:t xml:space="preserve"> </w:t>
      </w:r>
      <w:r>
        <w:rPr>
          <w:sz w:val="24"/>
        </w:rPr>
        <w:t>bank;</w:t>
      </w:r>
    </w:p>
    <w:p w:rsidR="00F179BC" w:rsidRDefault="00F179BC">
      <w:pPr>
        <w:pStyle w:val="Zkladntext"/>
      </w:pPr>
    </w:p>
    <w:p w:rsidR="00F179BC" w:rsidRDefault="00590CBC" w:rsidP="00590CBC">
      <w:pPr>
        <w:pStyle w:val="Odstavecseseznamem"/>
        <w:numPr>
          <w:ilvl w:val="0"/>
          <w:numId w:val="75"/>
        </w:numPr>
        <w:tabs>
          <w:tab w:val="left" w:pos="757"/>
          <w:tab w:val="left" w:pos="758"/>
        </w:tabs>
        <w:rPr>
          <w:sz w:val="24"/>
        </w:rPr>
      </w:pPr>
      <w:r>
        <w:rPr>
          <w:sz w:val="24"/>
        </w:rPr>
        <w:t>the party causing a repetition of a transfer bears all costs of the repeated</w:t>
      </w:r>
      <w:r>
        <w:rPr>
          <w:spacing w:val="-22"/>
          <w:sz w:val="24"/>
        </w:rPr>
        <w:t xml:space="preserve"> </w:t>
      </w:r>
      <w:r>
        <w:rPr>
          <w:sz w:val="24"/>
        </w:rPr>
        <w:t>transfer.</w:t>
      </w:r>
    </w:p>
    <w:p w:rsidR="00F179BC" w:rsidRDefault="00F179BC">
      <w:pPr>
        <w:pStyle w:val="Zkladntext"/>
        <w:spacing w:before="5"/>
        <w:rPr>
          <w:sz w:val="25"/>
        </w:rPr>
      </w:pPr>
    </w:p>
    <w:p w:rsidR="00F179BC" w:rsidRDefault="00590CBC" w:rsidP="00590CBC">
      <w:pPr>
        <w:pStyle w:val="Odstavecseseznamem"/>
        <w:numPr>
          <w:ilvl w:val="1"/>
          <w:numId w:val="77"/>
        </w:numPr>
        <w:tabs>
          <w:tab w:val="left" w:pos="714"/>
        </w:tabs>
        <w:ind w:left="713" w:hanging="600"/>
        <w:jc w:val="both"/>
        <w:rPr>
          <w:b/>
          <w:sz w:val="24"/>
        </w:rPr>
      </w:pPr>
      <w:bookmarkStart w:id="85" w:name="_bookmark84"/>
      <w:bookmarkEnd w:id="85"/>
      <w:r>
        <w:rPr>
          <w:b/>
          <w:sz w:val="24"/>
        </w:rPr>
        <w:t>Date of</w:t>
      </w:r>
      <w:r>
        <w:rPr>
          <w:b/>
          <w:spacing w:val="-1"/>
          <w:sz w:val="24"/>
        </w:rPr>
        <w:t xml:space="preserve"> </w:t>
      </w:r>
      <w:r>
        <w:rPr>
          <w:b/>
          <w:sz w:val="24"/>
        </w:rPr>
        <w:t>payment</w:t>
      </w:r>
    </w:p>
    <w:p w:rsidR="00F179BC" w:rsidRDefault="00F179BC">
      <w:pPr>
        <w:pStyle w:val="Zkladntext"/>
        <w:spacing w:before="1"/>
        <w:rPr>
          <w:b/>
        </w:rPr>
      </w:pPr>
    </w:p>
    <w:p w:rsidR="00F179BC" w:rsidRDefault="00590CBC">
      <w:pPr>
        <w:pStyle w:val="Zkladntext"/>
        <w:spacing w:before="1" w:line="249" w:lineRule="auto"/>
        <w:ind w:left="113" w:right="791"/>
      </w:pPr>
      <w:r>
        <w:t>Payments by the Commission are considered to have been carried out on the date when they are debited to its account.</w:t>
      </w:r>
    </w:p>
    <w:p w:rsidR="00F179BC" w:rsidRDefault="00F179BC">
      <w:pPr>
        <w:pStyle w:val="Zkladntext"/>
        <w:spacing w:before="7"/>
      </w:pPr>
    </w:p>
    <w:p w:rsidR="00F179BC" w:rsidRDefault="00590CBC" w:rsidP="00590CBC">
      <w:pPr>
        <w:pStyle w:val="Odstavecseseznamem"/>
        <w:numPr>
          <w:ilvl w:val="1"/>
          <w:numId w:val="77"/>
        </w:numPr>
        <w:tabs>
          <w:tab w:val="left" w:pos="714"/>
        </w:tabs>
        <w:ind w:left="713" w:hanging="600"/>
        <w:jc w:val="both"/>
        <w:rPr>
          <w:b/>
          <w:sz w:val="24"/>
        </w:rPr>
      </w:pPr>
      <w:bookmarkStart w:id="86" w:name="_bookmark85"/>
      <w:bookmarkEnd w:id="86"/>
      <w:r>
        <w:rPr>
          <w:b/>
          <w:sz w:val="24"/>
        </w:rPr>
        <w:t>Consequences of</w:t>
      </w:r>
      <w:r>
        <w:rPr>
          <w:b/>
          <w:spacing w:val="-3"/>
          <w:sz w:val="24"/>
        </w:rPr>
        <w:t xml:space="preserve"> </w:t>
      </w:r>
      <w:r>
        <w:rPr>
          <w:b/>
          <w:sz w:val="24"/>
        </w:rPr>
        <w:t>non-compliance</w:t>
      </w:r>
    </w:p>
    <w:p w:rsidR="00F179BC" w:rsidRDefault="00F179BC">
      <w:pPr>
        <w:pStyle w:val="Zkladntext"/>
        <w:spacing w:before="10"/>
        <w:rPr>
          <w:b/>
          <w:sz w:val="20"/>
        </w:rPr>
      </w:pPr>
    </w:p>
    <w:p w:rsidR="00F179BC" w:rsidRDefault="00590CBC" w:rsidP="00590CBC">
      <w:pPr>
        <w:pStyle w:val="Odstavecseseznamem"/>
        <w:numPr>
          <w:ilvl w:val="2"/>
          <w:numId w:val="74"/>
        </w:numPr>
        <w:tabs>
          <w:tab w:val="left" w:pos="899"/>
        </w:tabs>
        <w:spacing w:line="249" w:lineRule="auto"/>
        <w:ind w:right="791" w:firstLine="0"/>
        <w:jc w:val="both"/>
        <w:rPr>
          <w:sz w:val="24"/>
        </w:rPr>
      </w:pPr>
      <w:r>
        <w:rPr>
          <w:sz w:val="24"/>
        </w:rPr>
        <w:t xml:space="preserve">If the Commission does not pay within the payment deadlines (see above), the beneficiaries are entitled to </w:t>
      </w:r>
      <w:r>
        <w:rPr>
          <w:b/>
          <w:sz w:val="24"/>
        </w:rPr>
        <w:t xml:space="preserve">late-payment interest </w:t>
      </w:r>
      <w:r>
        <w:rPr>
          <w:sz w:val="24"/>
        </w:rPr>
        <w:t>at the rate applied by the European Central Bank (ECB) for its main</w:t>
      </w:r>
      <w:r>
        <w:rPr>
          <w:spacing w:val="-11"/>
          <w:sz w:val="24"/>
        </w:rPr>
        <w:t xml:space="preserve"> </w:t>
      </w:r>
      <w:r>
        <w:rPr>
          <w:sz w:val="24"/>
        </w:rPr>
        <w:t>refinancing</w:t>
      </w:r>
      <w:r>
        <w:rPr>
          <w:spacing w:val="-11"/>
          <w:sz w:val="24"/>
        </w:rPr>
        <w:t xml:space="preserve"> </w:t>
      </w:r>
      <w:r>
        <w:rPr>
          <w:sz w:val="24"/>
        </w:rPr>
        <w:t>operations</w:t>
      </w:r>
      <w:r>
        <w:rPr>
          <w:spacing w:val="-11"/>
          <w:sz w:val="24"/>
        </w:rPr>
        <w:t xml:space="preserve"> </w:t>
      </w:r>
      <w:r>
        <w:rPr>
          <w:sz w:val="24"/>
        </w:rPr>
        <w:t>in</w:t>
      </w:r>
      <w:r>
        <w:rPr>
          <w:spacing w:val="-11"/>
          <w:sz w:val="24"/>
        </w:rPr>
        <w:t xml:space="preserve"> </w:t>
      </w:r>
      <w:r>
        <w:rPr>
          <w:sz w:val="24"/>
        </w:rPr>
        <w:t>euros</w:t>
      </w:r>
      <w:r>
        <w:rPr>
          <w:spacing w:val="-11"/>
          <w:sz w:val="24"/>
        </w:rPr>
        <w:t xml:space="preserve"> </w:t>
      </w:r>
      <w:r>
        <w:rPr>
          <w:sz w:val="24"/>
        </w:rPr>
        <w:t>(‘reference</w:t>
      </w:r>
      <w:r>
        <w:rPr>
          <w:spacing w:val="-11"/>
          <w:sz w:val="24"/>
        </w:rPr>
        <w:t xml:space="preserve"> </w:t>
      </w:r>
      <w:r>
        <w:rPr>
          <w:sz w:val="24"/>
        </w:rPr>
        <w:t>rate’),</w:t>
      </w:r>
      <w:r>
        <w:rPr>
          <w:spacing w:val="-11"/>
          <w:sz w:val="24"/>
        </w:rPr>
        <w:t xml:space="preserve"> </w:t>
      </w:r>
      <w:r>
        <w:rPr>
          <w:sz w:val="24"/>
        </w:rPr>
        <w:t>plus</w:t>
      </w:r>
      <w:r>
        <w:rPr>
          <w:spacing w:val="-11"/>
          <w:sz w:val="24"/>
        </w:rPr>
        <w:t xml:space="preserve"> </w:t>
      </w:r>
      <w:r>
        <w:rPr>
          <w:sz w:val="24"/>
        </w:rPr>
        <w:t>three</w:t>
      </w:r>
      <w:r>
        <w:rPr>
          <w:spacing w:val="-11"/>
          <w:sz w:val="24"/>
        </w:rPr>
        <w:t xml:space="preserve"> </w:t>
      </w:r>
      <w:r>
        <w:rPr>
          <w:sz w:val="24"/>
        </w:rPr>
        <w:t>and</w:t>
      </w:r>
      <w:r>
        <w:rPr>
          <w:spacing w:val="-11"/>
          <w:sz w:val="24"/>
        </w:rPr>
        <w:t xml:space="preserve"> </w:t>
      </w:r>
      <w:r>
        <w:rPr>
          <w:sz w:val="24"/>
        </w:rPr>
        <w:t>a</w:t>
      </w:r>
      <w:r>
        <w:rPr>
          <w:spacing w:val="-11"/>
          <w:sz w:val="24"/>
        </w:rPr>
        <w:t xml:space="preserve"> </w:t>
      </w:r>
      <w:r>
        <w:rPr>
          <w:sz w:val="24"/>
        </w:rPr>
        <w:t>half</w:t>
      </w:r>
      <w:r>
        <w:rPr>
          <w:spacing w:val="-11"/>
          <w:sz w:val="24"/>
        </w:rPr>
        <w:t xml:space="preserve"> </w:t>
      </w:r>
      <w:r>
        <w:rPr>
          <w:sz w:val="24"/>
        </w:rPr>
        <w:t>points.</w:t>
      </w:r>
      <w:r>
        <w:rPr>
          <w:spacing w:val="-11"/>
          <w:sz w:val="24"/>
        </w:rPr>
        <w:t xml:space="preserve"> </w:t>
      </w:r>
      <w:r>
        <w:rPr>
          <w:sz w:val="24"/>
        </w:rPr>
        <w:t>The</w:t>
      </w:r>
      <w:r>
        <w:rPr>
          <w:spacing w:val="-11"/>
          <w:sz w:val="24"/>
        </w:rPr>
        <w:t xml:space="preserve"> </w:t>
      </w:r>
      <w:r>
        <w:rPr>
          <w:sz w:val="24"/>
        </w:rPr>
        <w:t>reference</w:t>
      </w:r>
      <w:r>
        <w:rPr>
          <w:spacing w:val="-11"/>
          <w:sz w:val="24"/>
        </w:rPr>
        <w:t xml:space="preserve"> </w:t>
      </w:r>
      <w:r>
        <w:rPr>
          <w:sz w:val="24"/>
        </w:rPr>
        <w:t xml:space="preserve">rate is the rate in force on the first day of the month in which the payment deadline expires, as published in the C series of the </w:t>
      </w:r>
      <w:r>
        <w:rPr>
          <w:i/>
          <w:sz w:val="24"/>
        </w:rPr>
        <w:t>Official Journal of the European</w:t>
      </w:r>
      <w:r>
        <w:rPr>
          <w:i/>
          <w:spacing w:val="-14"/>
          <w:sz w:val="24"/>
        </w:rPr>
        <w:t xml:space="preserve"> </w:t>
      </w:r>
      <w:r>
        <w:rPr>
          <w:i/>
          <w:sz w:val="24"/>
        </w:rPr>
        <w:t>Union</w:t>
      </w:r>
      <w:r>
        <w:rPr>
          <w:sz w:val="24"/>
        </w:rPr>
        <w:t>.</w:t>
      </w:r>
    </w:p>
    <w:p w:rsidR="00F179BC" w:rsidRDefault="00F179BC">
      <w:pPr>
        <w:pStyle w:val="Zkladntext"/>
        <w:rPr>
          <w:sz w:val="23"/>
        </w:rPr>
      </w:pPr>
    </w:p>
    <w:p w:rsidR="00F179BC" w:rsidRDefault="00590CBC">
      <w:pPr>
        <w:pStyle w:val="Zkladntext"/>
        <w:spacing w:before="1" w:line="249" w:lineRule="auto"/>
        <w:ind w:left="113" w:right="779"/>
      </w:pPr>
      <w:r>
        <w:t>If the late-payment interest is lower than or equal to EUR 200, it will be paid to the coordinator only upon request submitted within two months of receiving the late payment.</w:t>
      </w:r>
    </w:p>
    <w:p w:rsidR="00F179BC" w:rsidRDefault="00F179BC">
      <w:pPr>
        <w:pStyle w:val="Zkladntext"/>
        <w:spacing w:before="1"/>
        <w:rPr>
          <w:sz w:val="23"/>
        </w:rPr>
      </w:pPr>
    </w:p>
    <w:p w:rsidR="00F179BC" w:rsidRDefault="00590CBC">
      <w:pPr>
        <w:pStyle w:val="Zkladntext"/>
        <w:spacing w:line="249" w:lineRule="auto"/>
        <w:ind w:left="113" w:right="791"/>
        <w:jc w:val="both"/>
      </w:pPr>
      <w:r>
        <w:t>Late-payment interest is not due if all beneficiaries are EU Member States (including regional and local</w:t>
      </w:r>
      <w:r>
        <w:rPr>
          <w:spacing w:val="-15"/>
        </w:rPr>
        <w:t xml:space="preserve"> </w:t>
      </w:r>
      <w:r>
        <w:t>government</w:t>
      </w:r>
      <w:r>
        <w:rPr>
          <w:spacing w:val="-15"/>
        </w:rPr>
        <w:t xml:space="preserve"> </w:t>
      </w:r>
      <w:r>
        <w:t>authorities</w:t>
      </w:r>
      <w:r>
        <w:rPr>
          <w:spacing w:val="-15"/>
        </w:rPr>
        <w:t xml:space="preserve"> </w:t>
      </w:r>
      <w:r>
        <w:t>or</w:t>
      </w:r>
      <w:r>
        <w:rPr>
          <w:spacing w:val="-15"/>
        </w:rPr>
        <w:t xml:space="preserve"> </w:t>
      </w:r>
      <w:r>
        <w:t>other</w:t>
      </w:r>
      <w:r>
        <w:rPr>
          <w:spacing w:val="-15"/>
        </w:rPr>
        <w:t xml:space="preserve"> </w:t>
      </w:r>
      <w:r>
        <w:t>public</w:t>
      </w:r>
      <w:r>
        <w:rPr>
          <w:spacing w:val="-15"/>
        </w:rPr>
        <w:t xml:space="preserve"> </w:t>
      </w:r>
      <w:r>
        <w:t>bodies</w:t>
      </w:r>
      <w:r>
        <w:rPr>
          <w:spacing w:val="-15"/>
        </w:rPr>
        <w:t xml:space="preserve"> </w:t>
      </w:r>
      <w:r>
        <w:t>acting</w:t>
      </w:r>
      <w:r>
        <w:rPr>
          <w:spacing w:val="-15"/>
        </w:rPr>
        <w:t xml:space="preserve"> </w:t>
      </w:r>
      <w:r>
        <w:t>on</w:t>
      </w:r>
      <w:r>
        <w:rPr>
          <w:spacing w:val="-15"/>
        </w:rPr>
        <w:t xml:space="preserve"> </w:t>
      </w:r>
      <w:r>
        <w:t>behalf</w:t>
      </w:r>
      <w:r>
        <w:rPr>
          <w:spacing w:val="-15"/>
        </w:rPr>
        <w:t xml:space="preserve"> </w:t>
      </w:r>
      <w:r>
        <w:t>of</w:t>
      </w:r>
      <w:r>
        <w:rPr>
          <w:spacing w:val="-15"/>
        </w:rPr>
        <w:t xml:space="preserve"> </w:t>
      </w:r>
      <w:r>
        <w:t>a</w:t>
      </w:r>
      <w:r>
        <w:rPr>
          <w:spacing w:val="-15"/>
        </w:rPr>
        <w:t xml:space="preserve"> </w:t>
      </w:r>
      <w:r>
        <w:t>Member</w:t>
      </w:r>
      <w:r>
        <w:rPr>
          <w:spacing w:val="-15"/>
        </w:rPr>
        <w:t xml:space="preserve"> </w:t>
      </w:r>
      <w:r>
        <w:t>State</w:t>
      </w:r>
      <w:r>
        <w:rPr>
          <w:spacing w:val="-15"/>
        </w:rPr>
        <w:t xml:space="preserve"> </w:t>
      </w:r>
      <w:r>
        <w:t>for</w:t>
      </w:r>
      <w:r>
        <w:rPr>
          <w:spacing w:val="-15"/>
        </w:rPr>
        <w:t xml:space="preserve"> </w:t>
      </w:r>
      <w:r>
        <w:t>the</w:t>
      </w:r>
      <w:r>
        <w:rPr>
          <w:spacing w:val="-15"/>
        </w:rPr>
        <w:t xml:space="preserve"> </w:t>
      </w:r>
      <w:r>
        <w:t>purpose of this</w:t>
      </w:r>
      <w:r>
        <w:rPr>
          <w:spacing w:val="-2"/>
        </w:rPr>
        <w:t xml:space="preserve"> </w:t>
      </w:r>
      <w:r>
        <w:t>Agreement).</w:t>
      </w:r>
    </w:p>
    <w:p w:rsidR="00F179BC" w:rsidRDefault="00F179BC">
      <w:pPr>
        <w:pStyle w:val="Zkladntext"/>
        <w:rPr>
          <w:sz w:val="23"/>
        </w:rPr>
      </w:pPr>
    </w:p>
    <w:p w:rsidR="00F179BC" w:rsidRDefault="00590CBC">
      <w:pPr>
        <w:pStyle w:val="Zkladntext"/>
        <w:spacing w:before="1" w:line="249" w:lineRule="auto"/>
        <w:ind w:left="113" w:right="791"/>
      </w:pPr>
      <w:r>
        <w:t>Suspension of the payment deadline or payments (see Articles 47 and 48) will not be considered as late payment.</w:t>
      </w:r>
    </w:p>
    <w:p w:rsidR="00F179BC" w:rsidRDefault="00F179BC">
      <w:pPr>
        <w:spacing w:line="249" w:lineRule="auto"/>
        <w:sectPr w:rsidR="00F179BC">
          <w:pgSz w:w="11910" w:h="16840"/>
          <w:pgMar w:top="800" w:right="340" w:bottom="740" w:left="1020" w:header="391" w:footer="484" w:gutter="0"/>
          <w:cols w:space="720"/>
        </w:sectPr>
      </w:pPr>
    </w:p>
    <w:p w:rsidR="00F179BC" w:rsidRDefault="00F179BC">
      <w:pPr>
        <w:pStyle w:val="Zkladntext"/>
        <w:spacing w:before="5"/>
        <w:rPr>
          <w:sz w:val="17"/>
        </w:rPr>
      </w:pPr>
    </w:p>
    <w:p w:rsidR="00F179BC" w:rsidRDefault="00590CBC">
      <w:pPr>
        <w:pStyle w:val="Zkladntext"/>
        <w:spacing w:before="90" w:line="249" w:lineRule="auto"/>
        <w:ind w:left="113" w:right="791"/>
        <w:jc w:val="both"/>
      </w:pPr>
      <w:r>
        <w:t>Late-payment</w:t>
      </w:r>
      <w:r>
        <w:rPr>
          <w:spacing w:val="-11"/>
        </w:rPr>
        <w:t xml:space="preserve"> </w:t>
      </w:r>
      <w:r>
        <w:t>interest</w:t>
      </w:r>
      <w:r>
        <w:rPr>
          <w:spacing w:val="-11"/>
        </w:rPr>
        <w:t xml:space="preserve"> </w:t>
      </w:r>
      <w:r>
        <w:t>covers</w:t>
      </w:r>
      <w:r>
        <w:rPr>
          <w:spacing w:val="-11"/>
        </w:rPr>
        <w:t xml:space="preserve"> </w:t>
      </w:r>
      <w:r>
        <w:t>the</w:t>
      </w:r>
      <w:r>
        <w:rPr>
          <w:spacing w:val="-11"/>
        </w:rPr>
        <w:t xml:space="preserve"> </w:t>
      </w:r>
      <w:r>
        <w:t>period</w:t>
      </w:r>
      <w:r>
        <w:rPr>
          <w:spacing w:val="-11"/>
        </w:rPr>
        <w:t xml:space="preserve"> </w:t>
      </w:r>
      <w:r>
        <w:t>running</w:t>
      </w:r>
      <w:r>
        <w:rPr>
          <w:spacing w:val="-11"/>
        </w:rPr>
        <w:t xml:space="preserve"> </w:t>
      </w:r>
      <w:r>
        <w:t>from</w:t>
      </w:r>
      <w:r>
        <w:rPr>
          <w:spacing w:val="-11"/>
        </w:rPr>
        <w:t xml:space="preserve"> </w:t>
      </w:r>
      <w:r>
        <w:t>the</w:t>
      </w:r>
      <w:r>
        <w:rPr>
          <w:spacing w:val="-11"/>
        </w:rPr>
        <w:t xml:space="preserve"> </w:t>
      </w:r>
      <w:r>
        <w:t>day</w:t>
      </w:r>
      <w:r>
        <w:rPr>
          <w:spacing w:val="-11"/>
        </w:rPr>
        <w:t xml:space="preserve"> </w:t>
      </w:r>
      <w:r>
        <w:t>following</w:t>
      </w:r>
      <w:r>
        <w:rPr>
          <w:spacing w:val="-11"/>
        </w:rPr>
        <w:t xml:space="preserve"> </w:t>
      </w:r>
      <w:r>
        <w:t>the</w:t>
      </w:r>
      <w:r>
        <w:rPr>
          <w:spacing w:val="-11"/>
        </w:rPr>
        <w:t xml:space="preserve"> </w:t>
      </w:r>
      <w:r>
        <w:t>due</w:t>
      </w:r>
      <w:r>
        <w:rPr>
          <w:spacing w:val="-11"/>
        </w:rPr>
        <w:t xml:space="preserve"> </w:t>
      </w:r>
      <w:r>
        <w:t>date</w:t>
      </w:r>
      <w:r>
        <w:rPr>
          <w:spacing w:val="-11"/>
        </w:rPr>
        <w:t xml:space="preserve"> </w:t>
      </w:r>
      <w:r>
        <w:t>for</w:t>
      </w:r>
      <w:r>
        <w:rPr>
          <w:spacing w:val="-11"/>
        </w:rPr>
        <w:t xml:space="preserve"> </w:t>
      </w:r>
      <w:r>
        <w:t>payment</w:t>
      </w:r>
      <w:r>
        <w:rPr>
          <w:spacing w:val="-11"/>
        </w:rPr>
        <w:t xml:space="preserve"> </w:t>
      </w:r>
      <w:r>
        <w:t>(see above), up to and including the date of</w:t>
      </w:r>
      <w:r>
        <w:rPr>
          <w:spacing w:val="-4"/>
        </w:rPr>
        <w:t xml:space="preserve"> </w:t>
      </w:r>
      <w:r>
        <w:t>payment.</w:t>
      </w:r>
    </w:p>
    <w:p w:rsidR="00F179BC" w:rsidRDefault="00F179BC">
      <w:pPr>
        <w:pStyle w:val="Zkladntext"/>
        <w:spacing w:before="8"/>
        <w:rPr>
          <w:sz w:val="20"/>
        </w:rPr>
      </w:pPr>
    </w:p>
    <w:p w:rsidR="00F179BC" w:rsidRDefault="00590CBC">
      <w:pPr>
        <w:pStyle w:val="Zkladntext"/>
        <w:ind w:left="113"/>
        <w:jc w:val="both"/>
      </w:pPr>
      <w:r>
        <w:t>Late-payment interest is not considered for the purposes of calculating the final grant amount.</w:t>
      </w:r>
    </w:p>
    <w:p w:rsidR="00F179BC" w:rsidRDefault="00F179BC">
      <w:pPr>
        <w:pStyle w:val="Zkladntext"/>
        <w:spacing w:before="8"/>
        <w:rPr>
          <w:sz w:val="20"/>
        </w:rPr>
      </w:pPr>
    </w:p>
    <w:p w:rsidR="00F179BC" w:rsidRDefault="00590CBC" w:rsidP="00590CBC">
      <w:pPr>
        <w:pStyle w:val="Odstavecseseznamem"/>
        <w:numPr>
          <w:ilvl w:val="2"/>
          <w:numId w:val="74"/>
        </w:numPr>
        <w:tabs>
          <w:tab w:val="left" w:pos="889"/>
        </w:tabs>
        <w:spacing w:line="249" w:lineRule="auto"/>
        <w:ind w:right="791" w:firstLine="0"/>
        <w:jc w:val="both"/>
        <w:rPr>
          <w:sz w:val="24"/>
        </w:rPr>
      </w:pPr>
      <w:r>
        <w:rPr>
          <w:sz w:val="24"/>
        </w:rPr>
        <w:t>If</w:t>
      </w:r>
      <w:r>
        <w:rPr>
          <w:spacing w:val="-6"/>
          <w:sz w:val="24"/>
        </w:rPr>
        <w:t xml:space="preserve"> </w:t>
      </w:r>
      <w:r>
        <w:rPr>
          <w:sz w:val="24"/>
        </w:rPr>
        <w:t>the</w:t>
      </w:r>
      <w:r>
        <w:rPr>
          <w:spacing w:val="-6"/>
          <w:sz w:val="24"/>
        </w:rPr>
        <w:t xml:space="preserve"> </w:t>
      </w:r>
      <w:r>
        <w:rPr>
          <w:sz w:val="24"/>
        </w:rPr>
        <w:t>coordinator</w:t>
      </w:r>
      <w:r>
        <w:rPr>
          <w:spacing w:val="-6"/>
          <w:sz w:val="24"/>
        </w:rPr>
        <w:t xml:space="preserve"> </w:t>
      </w:r>
      <w:r>
        <w:rPr>
          <w:sz w:val="24"/>
        </w:rPr>
        <w:t>breaches</w:t>
      </w:r>
      <w:r>
        <w:rPr>
          <w:spacing w:val="-6"/>
          <w:sz w:val="24"/>
        </w:rPr>
        <w:t xml:space="preserve"> </w:t>
      </w:r>
      <w:r>
        <w:rPr>
          <w:sz w:val="24"/>
        </w:rPr>
        <w:t>any</w:t>
      </w:r>
      <w:r>
        <w:rPr>
          <w:spacing w:val="-6"/>
          <w:sz w:val="24"/>
        </w:rPr>
        <w:t xml:space="preserve"> </w:t>
      </w:r>
      <w:r>
        <w:rPr>
          <w:sz w:val="24"/>
        </w:rPr>
        <w:t>of</w:t>
      </w:r>
      <w:r>
        <w:rPr>
          <w:spacing w:val="-6"/>
          <w:sz w:val="24"/>
        </w:rPr>
        <w:t xml:space="preserve"> </w:t>
      </w:r>
      <w:r>
        <w:rPr>
          <w:sz w:val="24"/>
        </w:rPr>
        <w:t>its</w:t>
      </w:r>
      <w:r>
        <w:rPr>
          <w:spacing w:val="-6"/>
          <w:sz w:val="24"/>
        </w:rPr>
        <w:t xml:space="preserve"> </w:t>
      </w:r>
      <w:r>
        <w:rPr>
          <w:sz w:val="24"/>
        </w:rPr>
        <w:t>obligations</w:t>
      </w:r>
      <w:r>
        <w:rPr>
          <w:spacing w:val="-6"/>
          <w:sz w:val="24"/>
        </w:rPr>
        <w:t xml:space="preserve"> </w:t>
      </w:r>
      <w:r>
        <w:rPr>
          <w:sz w:val="24"/>
        </w:rPr>
        <w:t>under</w:t>
      </w:r>
      <w:r>
        <w:rPr>
          <w:spacing w:val="-6"/>
          <w:sz w:val="24"/>
        </w:rPr>
        <w:t xml:space="preserve"> </w:t>
      </w:r>
      <w:r>
        <w:rPr>
          <w:sz w:val="24"/>
        </w:rPr>
        <w:t>this</w:t>
      </w:r>
      <w:r>
        <w:rPr>
          <w:spacing w:val="-6"/>
          <w:sz w:val="24"/>
        </w:rPr>
        <w:t xml:space="preserve"> </w:t>
      </w:r>
      <w:r>
        <w:rPr>
          <w:sz w:val="24"/>
        </w:rPr>
        <w:t>Article,</w:t>
      </w:r>
      <w:r>
        <w:rPr>
          <w:spacing w:val="-6"/>
          <w:sz w:val="24"/>
        </w:rPr>
        <w:t xml:space="preserve"> </w:t>
      </w:r>
      <w:r>
        <w:rPr>
          <w:sz w:val="24"/>
        </w:rPr>
        <w:t>the</w:t>
      </w:r>
      <w:r>
        <w:rPr>
          <w:spacing w:val="-6"/>
          <w:sz w:val="24"/>
        </w:rPr>
        <w:t xml:space="preserve"> </w:t>
      </w:r>
      <w:r>
        <w:rPr>
          <w:sz w:val="24"/>
        </w:rPr>
        <w:t>grant</w:t>
      </w:r>
      <w:r>
        <w:rPr>
          <w:spacing w:val="-6"/>
          <w:sz w:val="24"/>
        </w:rPr>
        <w:t xml:space="preserve"> </w:t>
      </w:r>
      <w:r>
        <w:rPr>
          <w:sz w:val="24"/>
        </w:rPr>
        <w:t>may</w:t>
      </w:r>
      <w:r>
        <w:rPr>
          <w:spacing w:val="-6"/>
          <w:sz w:val="24"/>
        </w:rPr>
        <w:t xml:space="preserve"> </w:t>
      </w:r>
      <w:r>
        <w:rPr>
          <w:sz w:val="24"/>
        </w:rPr>
        <w:t>be</w:t>
      </w:r>
      <w:r>
        <w:rPr>
          <w:spacing w:val="-6"/>
          <w:sz w:val="24"/>
        </w:rPr>
        <w:t xml:space="preserve"> </w:t>
      </w:r>
      <w:r>
        <w:rPr>
          <w:sz w:val="24"/>
        </w:rPr>
        <w:t>reduced (see Article 43) and the Agreement or the participation of the coordinator may be terminated (see Article</w:t>
      </w:r>
      <w:r>
        <w:rPr>
          <w:spacing w:val="-2"/>
          <w:sz w:val="24"/>
        </w:rPr>
        <w:t xml:space="preserve"> </w:t>
      </w:r>
      <w:r>
        <w:rPr>
          <w:sz w:val="24"/>
        </w:rPr>
        <w:t>50).</w:t>
      </w:r>
    </w:p>
    <w:p w:rsidR="00F179BC" w:rsidRDefault="00F179BC">
      <w:pPr>
        <w:pStyle w:val="Zkladntext"/>
        <w:spacing w:before="7"/>
        <w:rPr>
          <w:sz w:val="20"/>
        </w:rPr>
      </w:pPr>
    </w:p>
    <w:p w:rsidR="00F179BC" w:rsidRDefault="00590CBC">
      <w:pPr>
        <w:pStyle w:val="Zkladntext"/>
        <w:spacing w:before="1"/>
        <w:ind w:left="113"/>
        <w:jc w:val="both"/>
      </w:pPr>
      <w:r>
        <w:t>Such breaches may also lead to any of the other measures described in Chapter 6.</w:t>
      </w:r>
    </w:p>
    <w:p w:rsidR="00F179BC" w:rsidRDefault="00F179BC">
      <w:pPr>
        <w:pStyle w:val="Zkladntext"/>
        <w:spacing w:before="5"/>
        <w:rPr>
          <w:sz w:val="30"/>
        </w:rPr>
      </w:pPr>
    </w:p>
    <w:p w:rsidR="00F179BC" w:rsidRDefault="00590CBC">
      <w:pPr>
        <w:spacing w:line="249" w:lineRule="auto"/>
        <w:ind w:left="1814" w:right="791" w:hanging="1701"/>
        <w:rPr>
          <w:b/>
          <w:sz w:val="24"/>
        </w:rPr>
      </w:pPr>
      <w:bookmarkStart w:id="87" w:name="_bookmark86"/>
      <w:bookmarkEnd w:id="87"/>
      <w:r>
        <w:rPr>
          <w:b/>
          <w:sz w:val="24"/>
        </w:rPr>
        <w:t>ARTICLE 22 — CHECKS, REVIEWS, AUDITS AND INVESTIGATIONS — EXTENSION OF FINDINGS</w:t>
      </w:r>
    </w:p>
    <w:p w:rsidR="00F179BC" w:rsidRDefault="00F179BC">
      <w:pPr>
        <w:pStyle w:val="Zkladntext"/>
        <w:spacing w:before="8"/>
        <w:rPr>
          <w:b/>
        </w:rPr>
      </w:pPr>
    </w:p>
    <w:p w:rsidR="00F179BC" w:rsidRDefault="00590CBC" w:rsidP="00590CBC">
      <w:pPr>
        <w:pStyle w:val="Odstavecseseznamem"/>
        <w:numPr>
          <w:ilvl w:val="1"/>
          <w:numId w:val="73"/>
        </w:numPr>
        <w:tabs>
          <w:tab w:val="left" w:pos="594"/>
        </w:tabs>
        <w:jc w:val="both"/>
        <w:rPr>
          <w:b/>
          <w:sz w:val="24"/>
        </w:rPr>
      </w:pPr>
      <w:bookmarkStart w:id="88" w:name="_bookmark87"/>
      <w:bookmarkEnd w:id="88"/>
      <w:r>
        <w:rPr>
          <w:b/>
          <w:sz w:val="24"/>
        </w:rPr>
        <w:t>Checks, reviews and audits by the</w:t>
      </w:r>
      <w:r>
        <w:rPr>
          <w:b/>
          <w:spacing w:val="-8"/>
          <w:sz w:val="24"/>
        </w:rPr>
        <w:t xml:space="preserve"> </w:t>
      </w:r>
      <w:r>
        <w:rPr>
          <w:b/>
          <w:sz w:val="24"/>
        </w:rPr>
        <w:t>Commission</w:t>
      </w:r>
    </w:p>
    <w:p w:rsidR="00F179BC" w:rsidRDefault="00F179BC">
      <w:pPr>
        <w:pStyle w:val="Zkladntext"/>
        <w:spacing w:before="8"/>
        <w:rPr>
          <w:b/>
          <w:sz w:val="20"/>
        </w:rPr>
      </w:pPr>
    </w:p>
    <w:p w:rsidR="00F179BC" w:rsidRDefault="00590CBC" w:rsidP="00590CBC">
      <w:pPr>
        <w:pStyle w:val="Odstavecseseznamem"/>
        <w:numPr>
          <w:ilvl w:val="2"/>
          <w:numId w:val="73"/>
        </w:numPr>
        <w:tabs>
          <w:tab w:val="left" w:pos="774"/>
        </w:tabs>
        <w:jc w:val="both"/>
        <w:rPr>
          <w:b/>
          <w:sz w:val="24"/>
        </w:rPr>
      </w:pPr>
      <w:r>
        <w:rPr>
          <w:b/>
          <w:sz w:val="24"/>
        </w:rPr>
        <w:t>Right to carry out</w:t>
      </w:r>
      <w:r>
        <w:rPr>
          <w:b/>
          <w:spacing w:val="-2"/>
          <w:sz w:val="24"/>
        </w:rPr>
        <w:t xml:space="preserve"> </w:t>
      </w:r>
      <w:r>
        <w:rPr>
          <w:b/>
          <w:sz w:val="24"/>
        </w:rPr>
        <w:t>checks</w:t>
      </w:r>
    </w:p>
    <w:p w:rsidR="00F179BC" w:rsidRDefault="00F179BC">
      <w:pPr>
        <w:pStyle w:val="Zkladntext"/>
        <w:spacing w:before="9"/>
        <w:rPr>
          <w:b/>
          <w:sz w:val="21"/>
        </w:rPr>
      </w:pPr>
    </w:p>
    <w:p w:rsidR="00F179BC" w:rsidRDefault="00590CBC">
      <w:pPr>
        <w:pStyle w:val="Zkladntext"/>
        <w:spacing w:line="249" w:lineRule="auto"/>
        <w:ind w:left="113" w:right="791"/>
        <w:jc w:val="both"/>
      </w:pPr>
      <w:r>
        <w:t>The Commission will — during the implementation of the action or afterwards — check the proper implementation of the action and compliance with the obligations under the Agreement, including assessing deliverables and reports.</w:t>
      </w:r>
    </w:p>
    <w:p w:rsidR="00F179BC" w:rsidRDefault="00F179BC">
      <w:pPr>
        <w:pStyle w:val="Zkladntext"/>
        <w:spacing w:before="8"/>
        <w:rPr>
          <w:sz w:val="20"/>
        </w:rPr>
      </w:pPr>
    </w:p>
    <w:p w:rsidR="00F179BC" w:rsidRDefault="00590CBC">
      <w:pPr>
        <w:pStyle w:val="Zkladntext"/>
        <w:ind w:left="113"/>
        <w:jc w:val="both"/>
      </w:pPr>
      <w:r>
        <w:t>For this purpose the Commission may be assisted by external persons or bodies.</w:t>
      </w:r>
    </w:p>
    <w:p w:rsidR="00F179BC" w:rsidRDefault="00F179BC">
      <w:pPr>
        <w:pStyle w:val="Zkladntext"/>
        <w:spacing w:before="7"/>
        <w:rPr>
          <w:sz w:val="21"/>
        </w:rPr>
      </w:pPr>
    </w:p>
    <w:p w:rsidR="00F179BC" w:rsidRDefault="00590CBC">
      <w:pPr>
        <w:pStyle w:val="Zkladntext"/>
        <w:spacing w:line="249" w:lineRule="auto"/>
        <w:ind w:left="113" w:right="793"/>
        <w:jc w:val="both"/>
      </w:pPr>
      <w:r>
        <w:t>The Commission may also request additional information in accordance with Article 17. The Commission may request beneficiaries to provide such information to it directly.</w:t>
      </w:r>
    </w:p>
    <w:p w:rsidR="00F179BC" w:rsidRDefault="00F179BC">
      <w:pPr>
        <w:pStyle w:val="Zkladntext"/>
        <w:spacing w:before="8"/>
        <w:rPr>
          <w:sz w:val="20"/>
        </w:rPr>
      </w:pPr>
    </w:p>
    <w:p w:rsidR="00F179BC" w:rsidRDefault="00590CBC">
      <w:pPr>
        <w:pStyle w:val="Zkladntext"/>
        <w:spacing w:line="249" w:lineRule="auto"/>
        <w:ind w:left="113" w:right="793"/>
        <w:jc w:val="both"/>
      </w:pPr>
      <w:r>
        <w:t>Information provided must be accurate, precise and complete and in the format requested, including electronic format.</w:t>
      </w:r>
    </w:p>
    <w:p w:rsidR="00F179BC" w:rsidRDefault="00590CBC" w:rsidP="00590CBC">
      <w:pPr>
        <w:pStyle w:val="Odstavecseseznamem"/>
        <w:numPr>
          <w:ilvl w:val="2"/>
          <w:numId w:val="73"/>
        </w:numPr>
        <w:tabs>
          <w:tab w:val="left" w:pos="774"/>
        </w:tabs>
        <w:spacing w:before="226"/>
        <w:jc w:val="both"/>
        <w:rPr>
          <w:b/>
          <w:sz w:val="24"/>
        </w:rPr>
      </w:pPr>
      <w:r>
        <w:rPr>
          <w:b/>
          <w:sz w:val="24"/>
        </w:rPr>
        <w:t>Right to carry out</w:t>
      </w:r>
      <w:r>
        <w:rPr>
          <w:b/>
          <w:spacing w:val="-7"/>
          <w:sz w:val="24"/>
        </w:rPr>
        <w:t xml:space="preserve"> </w:t>
      </w:r>
      <w:r>
        <w:rPr>
          <w:b/>
          <w:sz w:val="24"/>
        </w:rPr>
        <w:t>reviews</w:t>
      </w:r>
    </w:p>
    <w:p w:rsidR="00F179BC" w:rsidRDefault="00F179BC">
      <w:pPr>
        <w:pStyle w:val="Zkladntext"/>
        <w:spacing w:before="9"/>
        <w:rPr>
          <w:b/>
          <w:sz w:val="21"/>
        </w:rPr>
      </w:pPr>
    </w:p>
    <w:p w:rsidR="00F179BC" w:rsidRDefault="00590CBC">
      <w:pPr>
        <w:pStyle w:val="Zkladntext"/>
        <w:spacing w:line="249" w:lineRule="auto"/>
        <w:ind w:left="113" w:right="791"/>
        <w:jc w:val="both"/>
      </w:pPr>
      <w:r>
        <w:t>The Commission may — during the implementation of the action or afterwards — carry out reviews on the proper implementation of the action (including assessment of deliverables and reports), compliance with the obligations under the Agreement and continued scientific or technological relevance of the action.</w:t>
      </w:r>
    </w:p>
    <w:p w:rsidR="00F179BC" w:rsidRDefault="00F179BC">
      <w:pPr>
        <w:pStyle w:val="Zkladntext"/>
        <w:spacing w:before="8"/>
        <w:rPr>
          <w:sz w:val="20"/>
        </w:rPr>
      </w:pPr>
    </w:p>
    <w:p w:rsidR="00F179BC" w:rsidRDefault="00590CBC">
      <w:pPr>
        <w:spacing w:line="249" w:lineRule="auto"/>
        <w:ind w:left="113" w:right="791"/>
        <w:jc w:val="both"/>
        <w:rPr>
          <w:sz w:val="24"/>
        </w:rPr>
      </w:pPr>
      <w:r>
        <w:rPr>
          <w:sz w:val="24"/>
        </w:rPr>
        <w:t xml:space="preserve">Reviews may be started </w:t>
      </w:r>
      <w:r>
        <w:rPr>
          <w:b/>
          <w:sz w:val="24"/>
        </w:rPr>
        <w:t>up to two years after the payment of the balance</w:t>
      </w:r>
      <w:r>
        <w:rPr>
          <w:sz w:val="24"/>
        </w:rPr>
        <w:t>. They will be formally notified</w:t>
      </w:r>
      <w:r>
        <w:rPr>
          <w:spacing w:val="-8"/>
          <w:sz w:val="24"/>
        </w:rPr>
        <w:t xml:space="preserve"> </w:t>
      </w:r>
      <w:r>
        <w:rPr>
          <w:sz w:val="24"/>
        </w:rPr>
        <w:t>to</w:t>
      </w:r>
      <w:r>
        <w:rPr>
          <w:spacing w:val="-8"/>
          <w:sz w:val="24"/>
        </w:rPr>
        <w:t xml:space="preserve"> </w:t>
      </w:r>
      <w:r>
        <w:rPr>
          <w:sz w:val="24"/>
        </w:rPr>
        <w:t>the</w:t>
      </w:r>
      <w:r>
        <w:rPr>
          <w:spacing w:val="-8"/>
          <w:sz w:val="24"/>
        </w:rPr>
        <w:t xml:space="preserve"> </w:t>
      </w:r>
      <w:r>
        <w:rPr>
          <w:sz w:val="24"/>
        </w:rPr>
        <w:t>coordinator</w:t>
      </w:r>
      <w:r>
        <w:rPr>
          <w:spacing w:val="-8"/>
          <w:sz w:val="24"/>
        </w:rPr>
        <w:t xml:space="preserve"> </w:t>
      </w:r>
      <w:r>
        <w:rPr>
          <w:sz w:val="24"/>
        </w:rPr>
        <w:t>or</w:t>
      </w:r>
      <w:r>
        <w:rPr>
          <w:spacing w:val="-8"/>
          <w:sz w:val="24"/>
        </w:rPr>
        <w:t xml:space="preserve"> </w:t>
      </w:r>
      <w:r>
        <w:rPr>
          <w:sz w:val="24"/>
        </w:rPr>
        <w:t>beneficiary</w:t>
      </w:r>
      <w:r>
        <w:rPr>
          <w:spacing w:val="-8"/>
          <w:sz w:val="24"/>
        </w:rPr>
        <w:t xml:space="preserve"> </w:t>
      </w:r>
      <w:r>
        <w:rPr>
          <w:sz w:val="24"/>
        </w:rPr>
        <w:t>concerned</w:t>
      </w:r>
      <w:r>
        <w:rPr>
          <w:spacing w:val="-8"/>
          <w:sz w:val="24"/>
        </w:rPr>
        <w:t xml:space="preserve"> </w:t>
      </w:r>
      <w:r>
        <w:rPr>
          <w:sz w:val="24"/>
        </w:rPr>
        <w:t>and</w:t>
      </w:r>
      <w:r>
        <w:rPr>
          <w:spacing w:val="-8"/>
          <w:sz w:val="24"/>
        </w:rPr>
        <w:t xml:space="preserve"> </w:t>
      </w:r>
      <w:r>
        <w:rPr>
          <w:sz w:val="24"/>
        </w:rPr>
        <w:t>will</w:t>
      </w:r>
      <w:r>
        <w:rPr>
          <w:spacing w:val="-8"/>
          <w:sz w:val="24"/>
        </w:rPr>
        <w:t xml:space="preserve"> </w:t>
      </w:r>
      <w:r>
        <w:rPr>
          <w:sz w:val="24"/>
        </w:rPr>
        <w:t>be</w:t>
      </w:r>
      <w:r>
        <w:rPr>
          <w:spacing w:val="-8"/>
          <w:sz w:val="24"/>
        </w:rPr>
        <w:t xml:space="preserve"> </w:t>
      </w:r>
      <w:r>
        <w:rPr>
          <w:sz w:val="24"/>
        </w:rPr>
        <w:t>considered</w:t>
      </w:r>
      <w:r>
        <w:rPr>
          <w:spacing w:val="-8"/>
          <w:sz w:val="24"/>
        </w:rPr>
        <w:t xml:space="preserve"> </w:t>
      </w:r>
      <w:r>
        <w:rPr>
          <w:sz w:val="24"/>
        </w:rPr>
        <w:t>to</w:t>
      </w:r>
      <w:r>
        <w:rPr>
          <w:spacing w:val="-8"/>
          <w:sz w:val="24"/>
        </w:rPr>
        <w:t xml:space="preserve"> </w:t>
      </w:r>
      <w:r>
        <w:rPr>
          <w:sz w:val="24"/>
        </w:rPr>
        <w:t>have</w:t>
      </w:r>
      <w:r>
        <w:rPr>
          <w:spacing w:val="-8"/>
          <w:sz w:val="24"/>
        </w:rPr>
        <w:t xml:space="preserve"> </w:t>
      </w:r>
      <w:r>
        <w:rPr>
          <w:sz w:val="24"/>
        </w:rPr>
        <w:t>started</w:t>
      </w:r>
      <w:r>
        <w:rPr>
          <w:spacing w:val="-8"/>
          <w:sz w:val="24"/>
        </w:rPr>
        <w:t xml:space="preserve"> </w:t>
      </w:r>
      <w:r>
        <w:rPr>
          <w:sz w:val="24"/>
        </w:rPr>
        <w:t>on</w:t>
      </w:r>
      <w:r>
        <w:rPr>
          <w:spacing w:val="-8"/>
          <w:sz w:val="24"/>
        </w:rPr>
        <w:t xml:space="preserve"> </w:t>
      </w:r>
      <w:r>
        <w:rPr>
          <w:sz w:val="24"/>
        </w:rPr>
        <w:t>the</w:t>
      </w:r>
      <w:r>
        <w:rPr>
          <w:spacing w:val="-8"/>
          <w:sz w:val="24"/>
        </w:rPr>
        <w:t xml:space="preserve"> </w:t>
      </w:r>
      <w:r>
        <w:rPr>
          <w:sz w:val="24"/>
        </w:rPr>
        <w:t>date of the formal</w:t>
      </w:r>
      <w:r>
        <w:rPr>
          <w:spacing w:val="-3"/>
          <w:sz w:val="24"/>
        </w:rPr>
        <w:t xml:space="preserve"> </w:t>
      </w:r>
      <w:r>
        <w:rPr>
          <w:sz w:val="24"/>
        </w:rPr>
        <w:t>notification.</w:t>
      </w:r>
    </w:p>
    <w:p w:rsidR="00F179BC" w:rsidRDefault="00F179BC">
      <w:pPr>
        <w:pStyle w:val="Zkladntext"/>
        <w:spacing w:before="8"/>
        <w:rPr>
          <w:sz w:val="20"/>
        </w:rPr>
      </w:pPr>
    </w:p>
    <w:p w:rsidR="00F179BC" w:rsidRDefault="00590CBC">
      <w:pPr>
        <w:pStyle w:val="Zkladntext"/>
        <w:spacing w:line="249" w:lineRule="auto"/>
        <w:ind w:left="113" w:right="791"/>
        <w:jc w:val="both"/>
      </w:pPr>
      <w:r>
        <w:t>If the review is carried out on a third party (see Articles 10 to 16), the beneficiary concerned must inform the third party.</w:t>
      </w:r>
    </w:p>
    <w:p w:rsidR="00F179BC" w:rsidRDefault="00F179BC">
      <w:pPr>
        <w:pStyle w:val="Zkladntext"/>
        <w:spacing w:before="8"/>
        <w:rPr>
          <w:sz w:val="20"/>
        </w:rPr>
      </w:pPr>
    </w:p>
    <w:p w:rsidR="00F179BC" w:rsidRDefault="00590CBC">
      <w:pPr>
        <w:pStyle w:val="Zkladntext"/>
        <w:spacing w:line="249" w:lineRule="auto"/>
        <w:ind w:left="113" w:right="791"/>
        <w:jc w:val="both"/>
      </w:pPr>
      <w:r>
        <w:t>The Commission may carry out reviews directly (using its own staff) or indirectly (using external persons or bodies appointed to do so). It will inform the coordinator or beneficiary concerned of the identity</w:t>
      </w:r>
      <w:r>
        <w:rPr>
          <w:spacing w:val="-10"/>
        </w:rPr>
        <w:t xml:space="preserve"> </w:t>
      </w:r>
      <w:r>
        <w:t>of</w:t>
      </w:r>
      <w:r>
        <w:rPr>
          <w:spacing w:val="-10"/>
        </w:rPr>
        <w:t xml:space="preserve"> </w:t>
      </w:r>
      <w:r>
        <w:t>the</w:t>
      </w:r>
      <w:r>
        <w:rPr>
          <w:spacing w:val="-10"/>
        </w:rPr>
        <w:t xml:space="preserve"> </w:t>
      </w:r>
      <w:r>
        <w:t>external</w:t>
      </w:r>
      <w:r>
        <w:rPr>
          <w:spacing w:val="-10"/>
        </w:rPr>
        <w:t xml:space="preserve"> </w:t>
      </w:r>
      <w:r>
        <w:t>persons</w:t>
      </w:r>
      <w:r>
        <w:rPr>
          <w:spacing w:val="-10"/>
        </w:rPr>
        <w:t xml:space="preserve"> </w:t>
      </w:r>
      <w:r>
        <w:t>or</w:t>
      </w:r>
      <w:r>
        <w:rPr>
          <w:spacing w:val="-10"/>
        </w:rPr>
        <w:t xml:space="preserve"> </w:t>
      </w:r>
      <w:r>
        <w:t>bodies.</w:t>
      </w:r>
      <w:r>
        <w:rPr>
          <w:spacing w:val="-10"/>
        </w:rPr>
        <w:t xml:space="preserve"> </w:t>
      </w:r>
      <w:r>
        <w:t>They</w:t>
      </w:r>
      <w:r>
        <w:rPr>
          <w:spacing w:val="-10"/>
        </w:rPr>
        <w:t xml:space="preserve"> </w:t>
      </w:r>
      <w:r>
        <w:t>have</w:t>
      </w:r>
      <w:r>
        <w:rPr>
          <w:spacing w:val="-10"/>
        </w:rPr>
        <w:t xml:space="preserve"> </w:t>
      </w:r>
      <w:r>
        <w:t>the</w:t>
      </w:r>
      <w:r>
        <w:rPr>
          <w:spacing w:val="-10"/>
        </w:rPr>
        <w:t xml:space="preserve"> </w:t>
      </w:r>
      <w:r>
        <w:t>right</w:t>
      </w:r>
      <w:r>
        <w:rPr>
          <w:spacing w:val="-10"/>
        </w:rPr>
        <w:t xml:space="preserve"> </w:t>
      </w:r>
      <w:r>
        <w:t>to</w:t>
      </w:r>
      <w:r>
        <w:rPr>
          <w:spacing w:val="-10"/>
        </w:rPr>
        <w:t xml:space="preserve"> </w:t>
      </w:r>
      <w:r>
        <w:t>object</w:t>
      </w:r>
      <w:r>
        <w:rPr>
          <w:spacing w:val="-10"/>
        </w:rPr>
        <w:t xml:space="preserve"> </w:t>
      </w:r>
      <w:r>
        <w:t>to</w:t>
      </w:r>
      <w:r>
        <w:rPr>
          <w:spacing w:val="-10"/>
        </w:rPr>
        <w:t xml:space="preserve"> </w:t>
      </w:r>
      <w:r>
        <w:t>the</w:t>
      </w:r>
      <w:r>
        <w:rPr>
          <w:spacing w:val="-10"/>
        </w:rPr>
        <w:t xml:space="preserve"> </w:t>
      </w:r>
      <w:r>
        <w:t>appointment</w:t>
      </w:r>
      <w:r>
        <w:rPr>
          <w:spacing w:val="-10"/>
        </w:rPr>
        <w:t xml:space="preserve"> </w:t>
      </w:r>
      <w:r>
        <w:t>on</w:t>
      </w:r>
      <w:r>
        <w:rPr>
          <w:spacing w:val="-10"/>
        </w:rPr>
        <w:t xml:space="preserve"> </w:t>
      </w:r>
      <w:r>
        <w:t>grounds of commercial</w:t>
      </w:r>
      <w:r>
        <w:rPr>
          <w:spacing w:val="-20"/>
        </w:rPr>
        <w:t xml:space="preserve"> </w:t>
      </w:r>
      <w:r>
        <w:t>confidentiality.</w:t>
      </w:r>
    </w:p>
    <w:p w:rsidR="00F179BC" w:rsidRDefault="00F179BC">
      <w:pPr>
        <w:pStyle w:val="Zkladntext"/>
        <w:spacing w:before="8"/>
        <w:rPr>
          <w:sz w:val="20"/>
        </w:rPr>
      </w:pPr>
    </w:p>
    <w:p w:rsidR="00F179BC" w:rsidRDefault="00590CBC">
      <w:pPr>
        <w:pStyle w:val="Zkladntext"/>
        <w:spacing w:line="249" w:lineRule="auto"/>
        <w:ind w:left="113" w:right="791"/>
        <w:jc w:val="both"/>
      </w:pPr>
      <w:r>
        <w:t>The coordinator or beneficiary concerned must provide — within the deadline requested — any information</w:t>
      </w:r>
      <w:r>
        <w:rPr>
          <w:spacing w:val="-6"/>
        </w:rPr>
        <w:t xml:space="preserve"> </w:t>
      </w:r>
      <w:r>
        <w:t>and</w:t>
      </w:r>
      <w:r>
        <w:rPr>
          <w:spacing w:val="-6"/>
        </w:rPr>
        <w:t xml:space="preserve"> </w:t>
      </w:r>
      <w:r>
        <w:t>data</w:t>
      </w:r>
      <w:r>
        <w:rPr>
          <w:spacing w:val="-6"/>
        </w:rPr>
        <w:t xml:space="preserve"> </w:t>
      </w:r>
      <w:r>
        <w:t>in</w:t>
      </w:r>
      <w:r>
        <w:rPr>
          <w:spacing w:val="-6"/>
        </w:rPr>
        <w:t xml:space="preserve"> </w:t>
      </w:r>
      <w:r>
        <w:t>addition</w:t>
      </w:r>
      <w:r>
        <w:rPr>
          <w:spacing w:val="-6"/>
        </w:rPr>
        <w:t xml:space="preserve"> </w:t>
      </w:r>
      <w:r>
        <w:t>to</w:t>
      </w:r>
      <w:r>
        <w:rPr>
          <w:spacing w:val="-6"/>
        </w:rPr>
        <w:t xml:space="preserve"> </w:t>
      </w:r>
      <w:r>
        <w:t>deliverables</w:t>
      </w:r>
      <w:r>
        <w:rPr>
          <w:spacing w:val="-6"/>
        </w:rPr>
        <w:t xml:space="preserve"> </w:t>
      </w:r>
      <w:r>
        <w:t>and</w:t>
      </w:r>
      <w:r>
        <w:rPr>
          <w:spacing w:val="-6"/>
        </w:rPr>
        <w:t xml:space="preserve"> </w:t>
      </w:r>
      <w:r>
        <w:t>reports</w:t>
      </w:r>
      <w:r>
        <w:rPr>
          <w:spacing w:val="-6"/>
        </w:rPr>
        <w:t xml:space="preserve"> </w:t>
      </w:r>
      <w:r>
        <w:t>already</w:t>
      </w:r>
      <w:r>
        <w:rPr>
          <w:spacing w:val="-6"/>
        </w:rPr>
        <w:t xml:space="preserve"> </w:t>
      </w:r>
      <w:r>
        <w:t>submitted</w:t>
      </w:r>
      <w:r>
        <w:rPr>
          <w:spacing w:val="-6"/>
        </w:rPr>
        <w:t xml:space="preserve"> </w:t>
      </w:r>
      <w:r>
        <w:t>(including</w:t>
      </w:r>
      <w:r>
        <w:rPr>
          <w:spacing w:val="-6"/>
        </w:rPr>
        <w:t xml:space="preserve"> </w:t>
      </w:r>
      <w:r>
        <w:t>information on the use of resources). The Commission may request beneficiaries to provide such information to it</w:t>
      </w:r>
      <w:r>
        <w:rPr>
          <w:spacing w:val="-18"/>
        </w:rPr>
        <w:t xml:space="preserve"> </w:t>
      </w:r>
      <w:r>
        <w:t>directly.</w:t>
      </w:r>
    </w:p>
    <w:p w:rsidR="00F179BC" w:rsidRDefault="00F179BC">
      <w:pPr>
        <w:spacing w:line="249" w:lineRule="auto"/>
        <w:jc w:val="both"/>
        <w:sectPr w:rsidR="00F179BC">
          <w:pgSz w:w="11910" w:h="16840"/>
          <w:pgMar w:top="800" w:right="340" w:bottom="740" w:left="1020" w:header="391" w:footer="484" w:gutter="0"/>
          <w:cols w:space="720"/>
        </w:sectPr>
      </w:pPr>
    </w:p>
    <w:p w:rsidR="00F179BC" w:rsidRDefault="00F179BC">
      <w:pPr>
        <w:pStyle w:val="Zkladntext"/>
        <w:spacing w:before="5"/>
        <w:rPr>
          <w:sz w:val="17"/>
        </w:rPr>
      </w:pPr>
    </w:p>
    <w:p w:rsidR="00F179BC" w:rsidRDefault="00590CBC">
      <w:pPr>
        <w:pStyle w:val="Zkladntext"/>
        <w:spacing w:before="90" w:line="249" w:lineRule="auto"/>
        <w:ind w:left="113" w:right="791"/>
        <w:jc w:val="both"/>
      </w:pPr>
      <w:r>
        <w:t>The</w:t>
      </w:r>
      <w:r>
        <w:rPr>
          <w:spacing w:val="-8"/>
        </w:rPr>
        <w:t xml:space="preserve"> </w:t>
      </w:r>
      <w:r>
        <w:t>coordinator</w:t>
      </w:r>
      <w:r>
        <w:rPr>
          <w:spacing w:val="-8"/>
        </w:rPr>
        <w:t xml:space="preserve"> </w:t>
      </w:r>
      <w:r>
        <w:t>or</w:t>
      </w:r>
      <w:r>
        <w:rPr>
          <w:spacing w:val="-8"/>
        </w:rPr>
        <w:t xml:space="preserve"> </w:t>
      </w:r>
      <w:r>
        <w:t>beneficiary</w:t>
      </w:r>
      <w:r>
        <w:rPr>
          <w:spacing w:val="-8"/>
        </w:rPr>
        <w:t xml:space="preserve"> </w:t>
      </w:r>
      <w:r>
        <w:t>concerned</w:t>
      </w:r>
      <w:r>
        <w:rPr>
          <w:spacing w:val="-8"/>
        </w:rPr>
        <w:t xml:space="preserve"> </w:t>
      </w:r>
      <w:r>
        <w:t>may</w:t>
      </w:r>
      <w:r>
        <w:rPr>
          <w:spacing w:val="-8"/>
        </w:rPr>
        <w:t xml:space="preserve"> </w:t>
      </w:r>
      <w:r>
        <w:t>be</w:t>
      </w:r>
      <w:r>
        <w:rPr>
          <w:spacing w:val="-8"/>
        </w:rPr>
        <w:t xml:space="preserve"> </w:t>
      </w:r>
      <w:r>
        <w:t>requested</w:t>
      </w:r>
      <w:r>
        <w:rPr>
          <w:spacing w:val="-8"/>
        </w:rPr>
        <w:t xml:space="preserve"> </w:t>
      </w:r>
      <w:r>
        <w:t>to</w:t>
      </w:r>
      <w:r>
        <w:rPr>
          <w:spacing w:val="-8"/>
        </w:rPr>
        <w:t xml:space="preserve"> </w:t>
      </w:r>
      <w:r>
        <w:t>participate</w:t>
      </w:r>
      <w:r>
        <w:rPr>
          <w:spacing w:val="-8"/>
        </w:rPr>
        <w:t xml:space="preserve"> </w:t>
      </w:r>
      <w:r>
        <w:t>in</w:t>
      </w:r>
      <w:r>
        <w:rPr>
          <w:spacing w:val="-8"/>
        </w:rPr>
        <w:t xml:space="preserve"> </w:t>
      </w:r>
      <w:r>
        <w:t>meetings,</w:t>
      </w:r>
      <w:r>
        <w:rPr>
          <w:spacing w:val="-8"/>
        </w:rPr>
        <w:t xml:space="preserve"> </w:t>
      </w:r>
      <w:r>
        <w:t>including</w:t>
      </w:r>
      <w:r>
        <w:rPr>
          <w:spacing w:val="-8"/>
        </w:rPr>
        <w:t xml:space="preserve"> </w:t>
      </w:r>
      <w:r>
        <w:t>with external</w:t>
      </w:r>
      <w:r>
        <w:rPr>
          <w:spacing w:val="-2"/>
        </w:rPr>
        <w:t xml:space="preserve"> </w:t>
      </w:r>
      <w:r>
        <w:t>experts.</w:t>
      </w:r>
    </w:p>
    <w:p w:rsidR="00F179BC" w:rsidRDefault="00F179BC">
      <w:pPr>
        <w:pStyle w:val="Zkladntext"/>
        <w:spacing w:before="1"/>
        <w:rPr>
          <w:sz w:val="23"/>
        </w:rPr>
      </w:pPr>
    </w:p>
    <w:p w:rsidR="00F179BC" w:rsidRDefault="00590CBC">
      <w:pPr>
        <w:pStyle w:val="Zkladntext"/>
        <w:spacing w:line="249" w:lineRule="auto"/>
        <w:ind w:left="113" w:right="791"/>
        <w:jc w:val="both"/>
      </w:pPr>
      <w:r>
        <w:t>For</w:t>
      </w:r>
      <w:r>
        <w:rPr>
          <w:spacing w:val="-4"/>
        </w:rPr>
        <w:t xml:space="preserve"> </w:t>
      </w:r>
      <w:r>
        <w:rPr>
          <w:b/>
        </w:rPr>
        <w:t>on-the-spot</w:t>
      </w:r>
      <w:r>
        <w:rPr>
          <w:b/>
          <w:spacing w:val="-4"/>
        </w:rPr>
        <w:t xml:space="preserve"> </w:t>
      </w:r>
      <w:r>
        <w:t>reviews,</w:t>
      </w:r>
      <w:r>
        <w:rPr>
          <w:spacing w:val="-4"/>
        </w:rPr>
        <w:t xml:space="preserve"> </w:t>
      </w:r>
      <w:r>
        <w:t>the</w:t>
      </w:r>
      <w:r>
        <w:rPr>
          <w:spacing w:val="-4"/>
        </w:rPr>
        <w:t xml:space="preserve"> </w:t>
      </w:r>
      <w:r>
        <w:t>beneficiaries</w:t>
      </w:r>
      <w:r>
        <w:rPr>
          <w:spacing w:val="-4"/>
        </w:rPr>
        <w:t xml:space="preserve"> </w:t>
      </w:r>
      <w:r>
        <w:t>must</w:t>
      </w:r>
      <w:r>
        <w:rPr>
          <w:spacing w:val="-4"/>
        </w:rPr>
        <w:t xml:space="preserve"> </w:t>
      </w:r>
      <w:r>
        <w:t>allow</w:t>
      </w:r>
      <w:r>
        <w:rPr>
          <w:spacing w:val="-4"/>
        </w:rPr>
        <w:t xml:space="preserve"> </w:t>
      </w:r>
      <w:r>
        <w:t>access</w:t>
      </w:r>
      <w:r>
        <w:rPr>
          <w:spacing w:val="-4"/>
        </w:rPr>
        <w:t xml:space="preserve"> </w:t>
      </w:r>
      <w:r>
        <w:t>to</w:t>
      </w:r>
      <w:r>
        <w:rPr>
          <w:spacing w:val="-4"/>
        </w:rPr>
        <w:t xml:space="preserve"> </w:t>
      </w:r>
      <w:r>
        <w:t>their</w:t>
      </w:r>
      <w:r>
        <w:rPr>
          <w:spacing w:val="-4"/>
        </w:rPr>
        <w:t xml:space="preserve"> </w:t>
      </w:r>
      <w:r>
        <w:t>sites</w:t>
      </w:r>
      <w:r>
        <w:rPr>
          <w:spacing w:val="-4"/>
        </w:rPr>
        <w:t xml:space="preserve"> </w:t>
      </w:r>
      <w:r>
        <w:t>and</w:t>
      </w:r>
      <w:r>
        <w:rPr>
          <w:spacing w:val="-4"/>
        </w:rPr>
        <w:t xml:space="preserve"> </w:t>
      </w:r>
      <w:r>
        <w:t>premises,</w:t>
      </w:r>
      <w:r>
        <w:rPr>
          <w:spacing w:val="-4"/>
        </w:rPr>
        <w:t xml:space="preserve"> </w:t>
      </w:r>
      <w:r>
        <w:t>including</w:t>
      </w:r>
      <w:r>
        <w:rPr>
          <w:spacing w:val="-4"/>
        </w:rPr>
        <w:t xml:space="preserve"> </w:t>
      </w:r>
      <w:r>
        <w:t>to external persons or bodies, and must ensure that information requested is readily</w:t>
      </w:r>
      <w:r>
        <w:rPr>
          <w:spacing w:val="-8"/>
        </w:rPr>
        <w:t xml:space="preserve"> </w:t>
      </w:r>
      <w:r>
        <w:t>available.</w:t>
      </w:r>
    </w:p>
    <w:p w:rsidR="00F179BC" w:rsidRDefault="00F179BC">
      <w:pPr>
        <w:pStyle w:val="Zkladntext"/>
        <w:spacing w:before="1"/>
        <w:rPr>
          <w:sz w:val="23"/>
        </w:rPr>
      </w:pPr>
    </w:p>
    <w:p w:rsidR="00F179BC" w:rsidRDefault="00590CBC">
      <w:pPr>
        <w:pStyle w:val="Zkladntext"/>
        <w:spacing w:line="249" w:lineRule="auto"/>
        <w:ind w:left="113" w:right="793"/>
        <w:jc w:val="both"/>
      </w:pPr>
      <w:r>
        <w:t>Information provided must be accurate, precise and complete and in the format requested, including electronic format.</w:t>
      </w:r>
    </w:p>
    <w:p w:rsidR="00F179BC" w:rsidRDefault="00F179BC">
      <w:pPr>
        <w:pStyle w:val="Zkladntext"/>
        <w:spacing w:before="1"/>
        <w:rPr>
          <w:sz w:val="23"/>
        </w:rPr>
      </w:pPr>
    </w:p>
    <w:p w:rsidR="00F179BC" w:rsidRDefault="00590CBC">
      <w:pPr>
        <w:pStyle w:val="Zkladntext"/>
        <w:ind w:left="113"/>
        <w:jc w:val="both"/>
      </w:pPr>
      <w:r>
        <w:t>On the basis of the review findings, a ‘</w:t>
      </w:r>
      <w:r>
        <w:rPr>
          <w:b/>
        </w:rPr>
        <w:t>review report</w:t>
      </w:r>
      <w:r>
        <w:t>’ will be drawn up.</w:t>
      </w:r>
    </w:p>
    <w:p w:rsidR="00F179BC" w:rsidRDefault="00F179BC">
      <w:pPr>
        <w:pStyle w:val="Zkladntext"/>
      </w:pPr>
    </w:p>
    <w:p w:rsidR="00F179BC" w:rsidRDefault="00590CBC">
      <w:pPr>
        <w:pStyle w:val="Zkladntext"/>
        <w:spacing w:before="1" w:line="249" w:lineRule="auto"/>
        <w:ind w:left="113" w:right="791"/>
        <w:jc w:val="both"/>
      </w:pPr>
      <w:r>
        <w:t>The Commission will formally notify the review report to the coordinator or beneficiary concerned, which has 30 days to formally notify observations (‘</w:t>
      </w:r>
      <w:r>
        <w:rPr>
          <w:b/>
        </w:rPr>
        <w:t>contradictory review procedure</w:t>
      </w:r>
      <w:r>
        <w:t>’).</w:t>
      </w:r>
    </w:p>
    <w:p w:rsidR="00F179BC" w:rsidRDefault="00F179BC">
      <w:pPr>
        <w:pStyle w:val="Zkladntext"/>
        <w:spacing w:before="2"/>
        <w:rPr>
          <w:sz w:val="23"/>
        </w:rPr>
      </w:pPr>
    </w:p>
    <w:p w:rsidR="00F179BC" w:rsidRDefault="00590CBC">
      <w:pPr>
        <w:pStyle w:val="Zkladntext"/>
        <w:ind w:left="113"/>
        <w:jc w:val="both"/>
      </w:pPr>
      <w:r>
        <w:t>Reviews (including review reports) are in the language of the Agreement.</w:t>
      </w:r>
    </w:p>
    <w:p w:rsidR="00F179BC" w:rsidRDefault="00F179BC">
      <w:pPr>
        <w:pStyle w:val="Zkladntext"/>
        <w:spacing w:before="6"/>
        <w:rPr>
          <w:sz w:val="20"/>
        </w:rPr>
      </w:pPr>
    </w:p>
    <w:p w:rsidR="00F179BC" w:rsidRDefault="00590CBC" w:rsidP="00590CBC">
      <w:pPr>
        <w:pStyle w:val="Odstavecseseznamem"/>
        <w:numPr>
          <w:ilvl w:val="2"/>
          <w:numId w:val="73"/>
        </w:numPr>
        <w:tabs>
          <w:tab w:val="left" w:pos="774"/>
        </w:tabs>
        <w:jc w:val="both"/>
        <w:rPr>
          <w:b/>
          <w:sz w:val="24"/>
        </w:rPr>
      </w:pPr>
      <w:r>
        <w:rPr>
          <w:b/>
          <w:sz w:val="24"/>
        </w:rPr>
        <w:t>Right to carry out</w:t>
      </w:r>
      <w:r>
        <w:rPr>
          <w:b/>
          <w:spacing w:val="-2"/>
          <w:sz w:val="24"/>
        </w:rPr>
        <w:t xml:space="preserve"> </w:t>
      </w:r>
      <w:r>
        <w:rPr>
          <w:b/>
          <w:sz w:val="24"/>
        </w:rPr>
        <w:t>audits</w:t>
      </w:r>
    </w:p>
    <w:p w:rsidR="00F179BC" w:rsidRDefault="00F179BC">
      <w:pPr>
        <w:pStyle w:val="Zkladntext"/>
        <w:spacing w:before="2"/>
        <w:rPr>
          <w:b/>
        </w:rPr>
      </w:pPr>
    </w:p>
    <w:p w:rsidR="00F179BC" w:rsidRDefault="00590CBC">
      <w:pPr>
        <w:pStyle w:val="Zkladntext"/>
        <w:spacing w:line="249" w:lineRule="auto"/>
        <w:ind w:left="113" w:right="791"/>
        <w:jc w:val="both"/>
      </w:pPr>
      <w:r>
        <w:t>The</w:t>
      </w:r>
      <w:r>
        <w:rPr>
          <w:spacing w:val="-9"/>
        </w:rPr>
        <w:t xml:space="preserve"> </w:t>
      </w:r>
      <w:r>
        <w:t>Commission</w:t>
      </w:r>
      <w:r>
        <w:rPr>
          <w:spacing w:val="-9"/>
        </w:rPr>
        <w:t xml:space="preserve"> </w:t>
      </w:r>
      <w:r>
        <w:t>may</w:t>
      </w:r>
      <w:r>
        <w:rPr>
          <w:spacing w:val="-9"/>
        </w:rPr>
        <w:t xml:space="preserve"> </w:t>
      </w:r>
      <w:r>
        <w:t>—</w:t>
      </w:r>
      <w:r>
        <w:rPr>
          <w:spacing w:val="-9"/>
        </w:rPr>
        <w:t xml:space="preserve"> </w:t>
      </w:r>
      <w:r>
        <w:t>during</w:t>
      </w:r>
      <w:r>
        <w:rPr>
          <w:spacing w:val="-9"/>
        </w:rPr>
        <w:t xml:space="preserve"> </w:t>
      </w:r>
      <w:r>
        <w:t>the</w:t>
      </w:r>
      <w:r>
        <w:rPr>
          <w:spacing w:val="-9"/>
        </w:rPr>
        <w:t xml:space="preserve"> </w:t>
      </w:r>
      <w:r>
        <w:t>implementation</w:t>
      </w:r>
      <w:r>
        <w:rPr>
          <w:spacing w:val="-9"/>
        </w:rPr>
        <w:t xml:space="preserve"> </w:t>
      </w:r>
      <w:r>
        <w:t>of</w:t>
      </w:r>
      <w:r>
        <w:rPr>
          <w:spacing w:val="-9"/>
        </w:rPr>
        <w:t xml:space="preserve"> </w:t>
      </w:r>
      <w:r>
        <w:t>the</w:t>
      </w:r>
      <w:r>
        <w:rPr>
          <w:spacing w:val="-9"/>
        </w:rPr>
        <w:t xml:space="preserve"> </w:t>
      </w:r>
      <w:r>
        <w:t>action</w:t>
      </w:r>
      <w:r>
        <w:rPr>
          <w:spacing w:val="-9"/>
        </w:rPr>
        <w:t xml:space="preserve"> </w:t>
      </w:r>
      <w:r>
        <w:t>or</w:t>
      </w:r>
      <w:r>
        <w:rPr>
          <w:spacing w:val="-9"/>
        </w:rPr>
        <w:t xml:space="preserve"> </w:t>
      </w:r>
      <w:r>
        <w:t>afterwards</w:t>
      </w:r>
      <w:r>
        <w:rPr>
          <w:spacing w:val="-9"/>
        </w:rPr>
        <w:t xml:space="preserve"> </w:t>
      </w:r>
      <w:r>
        <w:t>—</w:t>
      </w:r>
      <w:r>
        <w:rPr>
          <w:spacing w:val="-9"/>
        </w:rPr>
        <w:t xml:space="preserve"> </w:t>
      </w:r>
      <w:r>
        <w:t>carry</w:t>
      </w:r>
      <w:r>
        <w:rPr>
          <w:spacing w:val="-9"/>
        </w:rPr>
        <w:t xml:space="preserve"> </w:t>
      </w:r>
      <w:r>
        <w:t>out</w:t>
      </w:r>
      <w:r>
        <w:rPr>
          <w:spacing w:val="-9"/>
        </w:rPr>
        <w:t xml:space="preserve"> </w:t>
      </w:r>
      <w:r>
        <w:t>audits</w:t>
      </w:r>
      <w:r>
        <w:rPr>
          <w:spacing w:val="-9"/>
        </w:rPr>
        <w:t xml:space="preserve"> </w:t>
      </w:r>
      <w:r>
        <w:t>on the proper implementation of the action and compliance with the obligations under the</w:t>
      </w:r>
      <w:r>
        <w:rPr>
          <w:spacing w:val="-9"/>
        </w:rPr>
        <w:t xml:space="preserve"> </w:t>
      </w:r>
      <w:r>
        <w:t>Agreement.</w:t>
      </w:r>
    </w:p>
    <w:p w:rsidR="00F179BC" w:rsidRDefault="00F179BC">
      <w:pPr>
        <w:pStyle w:val="Zkladntext"/>
        <w:spacing w:before="1"/>
        <w:rPr>
          <w:sz w:val="23"/>
        </w:rPr>
      </w:pPr>
    </w:p>
    <w:p w:rsidR="00F179BC" w:rsidRDefault="00590CBC">
      <w:pPr>
        <w:spacing w:line="249" w:lineRule="auto"/>
        <w:ind w:left="113" w:right="791"/>
        <w:jc w:val="both"/>
        <w:rPr>
          <w:sz w:val="24"/>
        </w:rPr>
      </w:pPr>
      <w:r>
        <w:rPr>
          <w:sz w:val="24"/>
        </w:rPr>
        <w:t xml:space="preserve">Audits may be started </w:t>
      </w:r>
      <w:r>
        <w:rPr>
          <w:b/>
          <w:sz w:val="24"/>
        </w:rPr>
        <w:t>up to two years after the payment of the balance</w:t>
      </w:r>
      <w:r>
        <w:rPr>
          <w:sz w:val="24"/>
        </w:rPr>
        <w:t>. They will be formally notified</w:t>
      </w:r>
      <w:r>
        <w:rPr>
          <w:spacing w:val="-8"/>
          <w:sz w:val="24"/>
        </w:rPr>
        <w:t xml:space="preserve"> </w:t>
      </w:r>
      <w:r>
        <w:rPr>
          <w:sz w:val="24"/>
        </w:rPr>
        <w:t>to</w:t>
      </w:r>
      <w:r>
        <w:rPr>
          <w:spacing w:val="-8"/>
          <w:sz w:val="24"/>
        </w:rPr>
        <w:t xml:space="preserve"> </w:t>
      </w:r>
      <w:r>
        <w:rPr>
          <w:sz w:val="24"/>
        </w:rPr>
        <w:t>the</w:t>
      </w:r>
      <w:r>
        <w:rPr>
          <w:spacing w:val="-8"/>
          <w:sz w:val="24"/>
        </w:rPr>
        <w:t xml:space="preserve"> </w:t>
      </w:r>
      <w:r>
        <w:rPr>
          <w:sz w:val="24"/>
        </w:rPr>
        <w:t>coordinator</w:t>
      </w:r>
      <w:r>
        <w:rPr>
          <w:spacing w:val="-8"/>
          <w:sz w:val="24"/>
        </w:rPr>
        <w:t xml:space="preserve"> </w:t>
      </w:r>
      <w:r>
        <w:rPr>
          <w:sz w:val="24"/>
        </w:rPr>
        <w:t>or</w:t>
      </w:r>
      <w:r>
        <w:rPr>
          <w:spacing w:val="-8"/>
          <w:sz w:val="24"/>
        </w:rPr>
        <w:t xml:space="preserve"> </w:t>
      </w:r>
      <w:r>
        <w:rPr>
          <w:sz w:val="24"/>
        </w:rPr>
        <w:t>beneficiary</w:t>
      </w:r>
      <w:r>
        <w:rPr>
          <w:spacing w:val="-8"/>
          <w:sz w:val="24"/>
        </w:rPr>
        <w:t xml:space="preserve"> </w:t>
      </w:r>
      <w:r>
        <w:rPr>
          <w:sz w:val="24"/>
        </w:rPr>
        <w:t>concerned</w:t>
      </w:r>
      <w:r>
        <w:rPr>
          <w:spacing w:val="-8"/>
          <w:sz w:val="24"/>
        </w:rPr>
        <w:t xml:space="preserve"> </w:t>
      </w:r>
      <w:r>
        <w:rPr>
          <w:sz w:val="24"/>
        </w:rPr>
        <w:t>and</w:t>
      </w:r>
      <w:r>
        <w:rPr>
          <w:spacing w:val="-8"/>
          <w:sz w:val="24"/>
        </w:rPr>
        <w:t xml:space="preserve"> </w:t>
      </w:r>
      <w:r>
        <w:rPr>
          <w:sz w:val="24"/>
        </w:rPr>
        <w:t>will</w:t>
      </w:r>
      <w:r>
        <w:rPr>
          <w:spacing w:val="-8"/>
          <w:sz w:val="24"/>
        </w:rPr>
        <w:t xml:space="preserve"> </w:t>
      </w:r>
      <w:r>
        <w:rPr>
          <w:sz w:val="24"/>
        </w:rPr>
        <w:t>be</w:t>
      </w:r>
      <w:r>
        <w:rPr>
          <w:spacing w:val="-8"/>
          <w:sz w:val="24"/>
        </w:rPr>
        <w:t xml:space="preserve"> </w:t>
      </w:r>
      <w:r>
        <w:rPr>
          <w:sz w:val="24"/>
        </w:rPr>
        <w:t>considered</w:t>
      </w:r>
      <w:r>
        <w:rPr>
          <w:spacing w:val="-8"/>
          <w:sz w:val="24"/>
        </w:rPr>
        <w:t xml:space="preserve"> </w:t>
      </w:r>
      <w:r>
        <w:rPr>
          <w:sz w:val="24"/>
        </w:rPr>
        <w:t>to</w:t>
      </w:r>
      <w:r>
        <w:rPr>
          <w:spacing w:val="-8"/>
          <w:sz w:val="24"/>
        </w:rPr>
        <w:t xml:space="preserve"> </w:t>
      </w:r>
      <w:r>
        <w:rPr>
          <w:sz w:val="24"/>
        </w:rPr>
        <w:t>have</w:t>
      </w:r>
      <w:r>
        <w:rPr>
          <w:spacing w:val="-8"/>
          <w:sz w:val="24"/>
        </w:rPr>
        <w:t xml:space="preserve"> </w:t>
      </w:r>
      <w:r>
        <w:rPr>
          <w:sz w:val="24"/>
        </w:rPr>
        <w:t>started</w:t>
      </w:r>
      <w:r>
        <w:rPr>
          <w:spacing w:val="-8"/>
          <w:sz w:val="24"/>
        </w:rPr>
        <w:t xml:space="preserve"> </w:t>
      </w:r>
      <w:r>
        <w:rPr>
          <w:sz w:val="24"/>
        </w:rPr>
        <w:t>on</w:t>
      </w:r>
      <w:r>
        <w:rPr>
          <w:spacing w:val="-8"/>
          <w:sz w:val="24"/>
        </w:rPr>
        <w:t xml:space="preserve"> </w:t>
      </w:r>
      <w:r>
        <w:rPr>
          <w:sz w:val="24"/>
        </w:rPr>
        <w:t>the</w:t>
      </w:r>
      <w:r>
        <w:rPr>
          <w:spacing w:val="-8"/>
          <w:sz w:val="24"/>
        </w:rPr>
        <w:t xml:space="preserve"> </w:t>
      </w:r>
      <w:r>
        <w:rPr>
          <w:sz w:val="24"/>
        </w:rPr>
        <w:t>date of the formal</w:t>
      </w:r>
      <w:r>
        <w:rPr>
          <w:spacing w:val="-3"/>
          <w:sz w:val="24"/>
        </w:rPr>
        <w:t xml:space="preserve"> </w:t>
      </w:r>
      <w:r>
        <w:rPr>
          <w:sz w:val="24"/>
        </w:rPr>
        <w:t>notification.</w:t>
      </w:r>
    </w:p>
    <w:p w:rsidR="00F179BC" w:rsidRDefault="00F179BC">
      <w:pPr>
        <w:pStyle w:val="Zkladntext"/>
        <w:spacing w:before="1"/>
        <w:rPr>
          <w:sz w:val="23"/>
        </w:rPr>
      </w:pPr>
    </w:p>
    <w:p w:rsidR="00F179BC" w:rsidRDefault="00590CBC">
      <w:pPr>
        <w:pStyle w:val="Zkladntext"/>
        <w:spacing w:line="249" w:lineRule="auto"/>
        <w:ind w:left="113" w:right="792"/>
        <w:jc w:val="both"/>
      </w:pPr>
      <w:r>
        <w:t>If the audit is carried out on a third party (see Articles 10 to 16), the beneficiary concerned must inform the third party.</w:t>
      </w:r>
    </w:p>
    <w:p w:rsidR="00F179BC" w:rsidRDefault="00F179BC">
      <w:pPr>
        <w:pStyle w:val="Zkladntext"/>
        <w:spacing w:before="1"/>
        <w:rPr>
          <w:sz w:val="23"/>
        </w:rPr>
      </w:pPr>
    </w:p>
    <w:p w:rsidR="00F179BC" w:rsidRDefault="00590CBC">
      <w:pPr>
        <w:pStyle w:val="Zkladntext"/>
        <w:spacing w:line="249" w:lineRule="auto"/>
        <w:ind w:left="113" w:right="791"/>
        <w:jc w:val="both"/>
      </w:pPr>
      <w:r>
        <w:t>The Commission may carry out audits directly (using its own staff) or indirectly (using external persons or bodies appointed to do so). It will inform the coordinator or beneficiary concerned of the identity</w:t>
      </w:r>
      <w:r>
        <w:rPr>
          <w:spacing w:val="-10"/>
        </w:rPr>
        <w:t xml:space="preserve"> </w:t>
      </w:r>
      <w:r>
        <w:t>of</w:t>
      </w:r>
      <w:r>
        <w:rPr>
          <w:spacing w:val="-10"/>
        </w:rPr>
        <w:t xml:space="preserve"> </w:t>
      </w:r>
      <w:r>
        <w:t>the</w:t>
      </w:r>
      <w:r>
        <w:rPr>
          <w:spacing w:val="-10"/>
        </w:rPr>
        <w:t xml:space="preserve"> </w:t>
      </w:r>
      <w:r>
        <w:t>external</w:t>
      </w:r>
      <w:r>
        <w:rPr>
          <w:spacing w:val="-10"/>
        </w:rPr>
        <w:t xml:space="preserve"> </w:t>
      </w:r>
      <w:r>
        <w:t>persons</w:t>
      </w:r>
      <w:r>
        <w:rPr>
          <w:spacing w:val="-10"/>
        </w:rPr>
        <w:t xml:space="preserve"> </w:t>
      </w:r>
      <w:r>
        <w:t>or</w:t>
      </w:r>
      <w:r>
        <w:rPr>
          <w:spacing w:val="-10"/>
        </w:rPr>
        <w:t xml:space="preserve"> </w:t>
      </w:r>
      <w:r>
        <w:t>bodies.</w:t>
      </w:r>
      <w:r>
        <w:rPr>
          <w:spacing w:val="-10"/>
        </w:rPr>
        <w:t xml:space="preserve"> </w:t>
      </w:r>
      <w:r>
        <w:t>They</w:t>
      </w:r>
      <w:r>
        <w:rPr>
          <w:spacing w:val="-10"/>
        </w:rPr>
        <w:t xml:space="preserve"> </w:t>
      </w:r>
      <w:r>
        <w:t>have</w:t>
      </w:r>
      <w:r>
        <w:rPr>
          <w:spacing w:val="-10"/>
        </w:rPr>
        <w:t xml:space="preserve"> </w:t>
      </w:r>
      <w:r>
        <w:t>the</w:t>
      </w:r>
      <w:r>
        <w:rPr>
          <w:spacing w:val="-10"/>
        </w:rPr>
        <w:t xml:space="preserve"> </w:t>
      </w:r>
      <w:r>
        <w:t>right</w:t>
      </w:r>
      <w:r>
        <w:rPr>
          <w:spacing w:val="-10"/>
        </w:rPr>
        <w:t xml:space="preserve"> </w:t>
      </w:r>
      <w:r>
        <w:t>to</w:t>
      </w:r>
      <w:r>
        <w:rPr>
          <w:spacing w:val="-10"/>
        </w:rPr>
        <w:t xml:space="preserve"> </w:t>
      </w:r>
      <w:r>
        <w:t>object</w:t>
      </w:r>
      <w:r>
        <w:rPr>
          <w:spacing w:val="-10"/>
        </w:rPr>
        <w:t xml:space="preserve"> </w:t>
      </w:r>
      <w:r>
        <w:t>to</w:t>
      </w:r>
      <w:r>
        <w:rPr>
          <w:spacing w:val="-10"/>
        </w:rPr>
        <w:t xml:space="preserve"> </w:t>
      </w:r>
      <w:r>
        <w:t>the</w:t>
      </w:r>
      <w:r>
        <w:rPr>
          <w:spacing w:val="-10"/>
        </w:rPr>
        <w:t xml:space="preserve"> </w:t>
      </w:r>
      <w:r>
        <w:t>appointment</w:t>
      </w:r>
      <w:r>
        <w:rPr>
          <w:spacing w:val="-10"/>
        </w:rPr>
        <w:t xml:space="preserve"> </w:t>
      </w:r>
      <w:r>
        <w:t>on</w:t>
      </w:r>
      <w:r>
        <w:rPr>
          <w:spacing w:val="-10"/>
        </w:rPr>
        <w:t xml:space="preserve"> </w:t>
      </w:r>
      <w:r>
        <w:t>grounds of commercial</w:t>
      </w:r>
      <w:r>
        <w:rPr>
          <w:spacing w:val="-20"/>
        </w:rPr>
        <w:t xml:space="preserve"> </w:t>
      </w:r>
      <w:r>
        <w:t>confidentiality.</w:t>
      </w:r>
    </w:p>
    <w:p w:rsidR="00F179BC" w:rsidRDefault="00F179BC">
      <w:pPr>
        <w:pStyle w:val="Zkladntext"/>
        <w:spacing w:before="1"/>
        <w:rPr>
          <w:sz w:val="23"/>
        </w:rPr>
      </w:pPr>
    </w:p>
    <w:p w:rsidR="00F179BC" w:rsidRDefault="00590CBC">
      <w:pPr>
        <w:pStyle w:val="Zkladntext"/>
        <w:spacing w:line="249" w:lineRule="auto"/>
        <w:ind w:left="113" w:right="791"/>
        <w:jc w:val="both"/>
      </w:pPr>
      <w:r>
        <w:t>The coordinator or beneficiary concerned must provide — within the deadline requested — any information (including complete accounts, individual salary statements or other personal data) to verify compliance with the Agreement. The Commission may request beneficiaries to provide such information to it directly.</w:t>
      </w:r>
    </w:p>
    <w:p w:rsidR="00F179BC" w:rsidRDefault="00F179BC">
      <w:pPr>
        <w:pStyle w:val="Zkladntext"/>
        <w:spacing w:before="1"/>
        <w:rPr>
          <w:sz w:val="23"/>
        </w:rPr>
      </w:pPr>
    </w:p>
    <w:p w:rsidR="00F179BC" w:rsidRDefault="00590CBC">
      <w:pPr>
        <w:pStyle w:val="Zkladntext"/>
        <w:spacing w:line="249" w:lineRule="auto"/>
        <w:ind w:left="113" w:right="791"/>
        <w:jc w:val="both"/>
      </w:pPr>
      <w:r>
        <w:t xml:space="preserve">For </w:t>
      </w:r>
      <w:r>
        <w:rPr>
          <w:b/>
        </w:rPr>
        <w:t xml:space="preserve">on-the-spot </w:t>
      </w:r>
      <w:r>
        <w:t>audits, the beneficiaries must allow access to their sites and premises, including to external persons or bodies, and must ensure that information requested is readily available.</w:t>
      </w:r>
    </w:p>
    <w:p w:rsidR="00F179BC" w:rsidRDefault="00F179BC">
      <w:pPr>
        <w:pStyle w:val="Zkladntext"/>
        <w:spacing w:before="1"/>
        <w:rPr>
          <w:sz w:val="23"/>
        </w:rPr>
      </w:pPr>
    </w:p>
    <w:p w:rsidR="00F179BC" w:rsidRDefault="00590CBC">
      <w:pPr>
        <w:pStyle w:val="Zkladntext"/>
        <w:spacing w:line="249" w:lineRule="auto"/>
        <w:ind w:left="113" w:right="793"/>
        <w:jc w:val="both"/>
      </w:pPr>
      <w:r>
        <w:t>Information provided must be accurate, precise and complete and in the format requested, including electronic format.</w:t>
      </w:r>
    </w:p>
    <w:p w:rsidR="00F179BC" w:rsidRDefault="00F179BC">
      <w:pPr>
        <w:pStyle w:val="Zkladntext"/>
        <w:spacing w:before="1"/>
        <w:rPr>
          <w:sz w:val="23"/>
        </w:rPr>
      </w:pPr>
    </w:p>
    <w:p w:rsidR="00F179BC" w:rsidRDefault="00590CBC">
      <w:pPr>
        <w:ind w:left="113"/>
        <w:jc w:val="both"/>
        <w:rPr>
          <w:sz w:val="24"/>
        </w:rPr>
      </w:pPr>
      <w:r>
        <w:rPr>
          <w:sz w:val="24"/>
        </w:rPr>
        <w:t>On the basis of the audit findings, a ‘</w:t>
      </w:r>
      <w:r>
        <w:rPr>
          <w:b/>
          <w:sz w:val="24"/>
        </w:rPr>
        <w:t>draft audit report</w:t>
      </w:r>
      <w:r>
        <w:rPr>
          <w:sz w:val="24"/>
        </w:rPr>
        <w:t>’ will be drawn up.</w:t>
      </w:r>
    </w:p>
    <w:p w:rsidR="00F179BC" w:rsidRDefault="00F179BC">
      <w:pPr>
        <w:pStyle w:val="Zkladntext"/>
      </w:pPr>
    </w:p>
    <w:p w:rsidR="00F179BC" w:rsidRDefault="00590CBC">
      <w:pPr>
        <w:pStyle w:val="Zkladntext"/>
        <w:spacing w:line="249" w:lineRule="auto"/>
        <w:ind w:left="113" w:right="791"/>
        <w:jc w:val="both"/>
      </w:pPr>
      <w:r>
        <w:t>The</w:t>
      </w:r>
      <w:r>
        <w:rPr>
          <w:spacing w:val="-20"/>
        </w:rPr>
        <w:t xml:space="preserve"> </w:t>
      </w:r>
      <w:r>
        <w:t>Commission</w:t>
      </w:r>
      <w:r>
        <w:rPr>
          <w:spacing w:val="-20"/>
        </w:rPr>
        <w:t xml:space="preserve"> </w:t>
      </w:r>
      <w:r>
        <w:t>will</w:t>
      </w:r>
      <w:r>
        <w:rPr>
          <w:spacing w:val="-20"/>
        </w:rPr>
        <w:t xml:space="preserve"> </w:t>
      </w:r>
      <w:r>
        <w:t>formally</w:t>
      </w:r>
      <w:r>
        <w:rPr>
          <w:spacing w:val="-20"/>
        </w:rPr>
        <w:t xml:space="preserve"> </w:t>
      </w:r>
      <w:r>
        <w:t>notify</w:t>
      </w:r>
      <w:r>
        <w:rPr>
          <w:spacing w:val="-20"/>
        </w:rPr>
        <w:t xml:space="preserve"> </w:t>
      </w:r>
      <w:r>
        <w:t>the</w:t>
      </w:r>
      <w:r>
        <w:rPr>
          <w:spacing w:val="-20"/>
        </w:rPr>
        <w:t xml:space="preserve"> </w:t>
      </w:r>
      <w:r>
        <w:t>draft</w:t>
      </w:r>
      <w:r>
        <w:rPr>
          <w:spacing w:val="-20"/>
        </w:rPr>
        <w:t xml:space="preserve"> </w:t>
      </w:r>
      <w:r>
        <w:t>audit</w:t>
      </w:r>
      <w:r>
        <w:rPr>
          <w:spacing w:val="-20"/>
        </w:rPr>
        <w:t xml:space="preserve"> </w:t>
      </w:r>
      <w:r>
        <w:t>report</w:t>
      </w:r>
      <w:r>
        <w:rPr>
          <w:spacing w:val="-20"/>
        </w:rPr>
        <w:t xml:space="preserve"> </w:t>
      </w:r>
      <w:r>
        <w:t>to</w:t>
      </w:r>
      <w:r>
        <w:rPr>
          <w:spacing w:val="-20"/>
        </w:rPr>
        <w:t xml:space="preserve"> </w:t>
      </w:r>
      <w:r>
        <w:t>the</w:t>
      </w:r>
      <w:r>
        <w:rPr>
          <w:spacing w:val="-20"/>
        </w:rPr>
        <w:t xml:space="preserve"> </w:t>
      </w:r>
      <w:r>
        <w:t>coordinator</w:t>
      </w:r>
      <w:r>
        <w:rPr>
          <w:spacing w:val="-20"/>
        </w:rPr>
        <w:t xml:space="preserve"> </w:t>
      </w:r>
      <w:r>
        <w:t>or</w:t>
      </w:r>
      <w:r>
        <w:rPr>
          <w:spacing w:val="-20"/>
        </w:rPr>
        <w:t xml:space="preserve"> </w:t>
      </w:r>
      <w:r>
        <w:t>beneficiary</w:t>
      </w:r>
      <w:r>
        <w:rPr>
          <w:spacing w:val="-20"/>
        </w:rPr>
        <w:t xml:space="preserve"> </w:t>
      </w:r>
      <w:r>
        <w:t>concerned, which has 30 days to formally notify observations (‘</w:t>
      </w:r>
      <w:r>
        <w:rPr>
          <w:b/>
        </w:rPr>
        <w:t>contradictory audit procedure</w:t>
      </w:r>
      <w:r>
        <w:t>’). This period may be extended by the Commission in justified</w:t>
      </w:r>
      <w:r>
        <w:rPr>
          <w:spacing w:val="-5"/>
        </w:rPr>
        <w:t xml:space="preserve"> </w:t>
      </w:r>
      <w:r>
        <w:t>cases.</w:t>
      </w:r>
    </w:p>
    <w:p w:rsidR="00F179BC" w:rsidRDefault="00F179BC">
      <w:pPr>
        <w:pStyle w:val="Zkladntext"/>
        <w:spacing w:before="1"/>
        <w:rPr>
          <w:sz w:val="23"/>
        </w:rPr>
      </w:pPr>
    </w:p>
    <w:p w:rsidR="00F179BC" w:rsidRDefault="00590CBC">
      <w:pPr>
        <w:pStyle w:val="Zkladntext"/>
        <w:spacing w:line="249" w:lineRule="auto"/>
        <w:ind w:left="113" w:right="791"/>
        <w:jc w:val="both"/>
      </w:pPr>
      <w:r>
        <w:t>The ‘</w:t>
      </w:r>
      <w:r>
        <w:rPr>
          <w:b/>
        </w:rPr>
        <w:t>final audit report</w:t>
      </w:r>
      <w:r>
        <w:t>’ will take into account observations by the coordinator or beneficiary concerned. The report will be formally notified to it.</w:t>
      </w:r>
    </w:p>
    <w:p w:rsidR="00F179BC" w:rsidRDefault="00F179BC">
      <w:pPr>
        <w:spacing w:line="249" w:lineRule="auto"/>
        <w:jc w:val="both"/>
        <w:sectPr w:rsidR="00F179BC">
          <w:pgSz w:w="11910" w:h="16840"/>
          <w:pgMar w:top="800" w:right="340" w:bottom="740" w:left="1020" w:header="391" w:footer="484" w:gutter="0"/>
          <w:cols w:space="720"/>
        </w:sectPr>
      </w:pPr>
    </w:p>
    <w:p w:rsidR="00F179BC" w:rsidRDefault="00F179BC">
      <w:pPr>
        <w:pStyle w:val="Zkladntext"/>
        <w:spacing w:before="5"/>
        <w:rPr>
          <w:sz w:val="17"/>
        </w:rPr>
      </w:pPr>
    </w:p>
    <w:p w:rsidR="00F179BC" w:rsidRDefault="00590CBC">
      <w:pPr>
        <w:pStyle w:val="Zkladntext"/>
        <w:spacing w:before="90"/>
        <w:ind w:left="113"/>
        <w:jc w:val="both"/>
      </w:pPr>
      <w:r>
        <w:t>Audits (including audit reports) are in the language of the Agreement.</w:t>
      </w:r>
    </w:p>
    <w:p w:rsidR="00F179BC" w:rsidRDefault="00F179BC">
      <w:pPr>
        <w:pStyle w:val="Zkladntext"/>
        <w:rPr>
          <w:sz w:val="21"/>
        </w:rPr>
      </w:pPr>
    </w:p>
    <w:p w:rsidR="00F179BC" w:rsidRDefault="00590CBC">
      <w:pPr>
        <w:pStyle w:val="Zkladntext"/>
        <w:spacing w:line="249" w:lineRule="auto"/>
        <w:ind w:left="113" w:right="791"/>
        <w:jc w:val="both"/>
      </w:pPr>
      <w:r>
        <w:t>The Commission may also access the beneficiaries’ statutory records for the periodical assessment of unit costs or flat-rate amounts.</w:t>
      </w:r>
    </w:p>
    <w:p w:rsidR="00F179BC" w:rsidRDefault="00F179BC">
      <w:pPr>
        <w:pStyle w:val="Zkladntext"/>
        <w:spacing w:before="6"/>
      </w:pPr>
    </w:p>
    <w:p w:rsidR="00F179BC" w:rsidRDefault="00590CBC" w:rsidP="00590CBC">
      <w:pPr>
        <w:pStyle w:val="Odstavecseseznamem"/>
        <w:numPr>
          <w:ilvl w:val="1"/>
          <w:numId w:val="72"/>
        </w:numPr>
        <w:tabs>
          <w:tab w:val="left" w:pos="594"/>
        </w:tabs>
        <w:spacing w:before="1"/>
        <w:ind w:hanging="567"/>
        <w:jc w:val="both"/>
        <w:rPr>
          <w:b/>
          <w:sz w:val="24"/>
        </w:rPr>
      </w:pPr>
      <w:bookmarkStart w:id="89" w:name="_bookmark88"/>
      <w:bookmarkEnd w:id="89"/>
      <w:r>
        <w:rPr>
          <w:b/>
          <w:sz w:val="24"/>
        </w:rPr>
        <w:t>Investigations by the European Anti-Fraud Office</w:t>
      </w:r>
      <w:r>
        <w:rPr>
          <w:b/>
          <w:spacing w:val="-10"/>
          <w:sz w:val="24"/>
        </w:rPr>
        <w:t xml:space="preserve"> </w:t>
      </w:r>
      <w:r>
        <w:rPr>
          <w:b/>
          <w:sz w:val="24"/>
        </w:rPr>
        <w:t>(OLAF)</w:t>
      </w:r>
    </w:p>
    <w:p w:rsidR="00F179BC" w:rsidRDefault="00F179BC">
      <w:pPr>
        <w:pStyle w:val="Zkladntext"/>
        <w:spacing w:before="2"/>
        <w:rPr>
          <w:b/>
          <w:sz w:val="23"/>
        </w:rPr>
      </w:pPr>
    </w:p>
    <w:p w:rsidR="00F179BC" w:rsidRDefault="00590CBC">
      <w:pPr>
        <w:pStyle w:val="Zkladntext"/>
        <w:spacing w:line="249" w:lineRule="auto"/>
        <w:ind w:left="113" w:right="791"/>
        <w:jc w:val="both"/>
      </w:pPr>
      <w:r>
        <w:t>Under Regulations No 883/2013</w:t>
      </w:r>
      <w:r>
        <w:rPr>
          <w:position w:val="11"/>
          <w:sz w:val="15"/>
        </w:rPr>
        <w:t xml:space="preserve">14 </w:t>
      </w:r>
      <w:r>
        <w:t>and No 2185/96</w:t>
      </w:r>
      <w:r>
        <w:rPr>
          <w:position w:val="11"/>
          <w:sz w:val="15"/>
        </w:rPr>
        <w:t xml:space="preserve">15 </w:t>
      </w:r>
      <w:r>
        <w:t>(and in accordance with their provisions and procedures),</w:t>
      </w:r>
      <w:r>
        <w:rPr>
          <w:spacing w:val="-4"/>
        </w:rPr>
        <w:t xml:space="preserve"> </w:t>
      </w:r>
      <w:r>
        <w:t>the</w:t>
      </w:r>
      <w:r>
        <w:rPr>
          <w:spacing w:val="-4"/>
        </w:rPr>
        <w:t xml:space="preserve"> </w:t>
      </w:r>
      <w:r>
        <w:t>European</w:t>
      </w:r>
      <w:r>
        <w:rPr>
          <w:spacing w:val="-4"/>
        </w:rPr>
        <w:t xml:space="preserve"> </w:t>
      </w:r>
      <w:r>
        <w:t>Anti-Fraud</w:t>
      </w:r>
      <w:r>
        <w:rPr>
          <w:spacing w:val="-4"/>
        </w:rPr>
        <w:t xml:space="preserve"> </w:t>
      </w:r>
      <w:r>
        <w:t>Office</w:t>
      </w:r>
      <w:r>
        <w:rPr>
          <w:spacing w:val="-4"/>
        </w:rPr>
        <w:t xml:space="preserve"> </w:t>
      </w:r>
      <w:r>
        <w:t>(OLAF)</w:t>
      </w:r>
      <w:r>
        <w:rPr>
          <w:spacing w:val="-4"/>
        </w:rPr>
        <w:t xml:space="preserve"> </w:t>
      </w:r>
      <w:r>
        <w:t>may</w:t>
      </w:r>
      <w:r>
        <w:rPr>
          <w:spacing w:val="-4"/>
        </w:rPr>
        <w:t xml:space="preserve"> </w:t>
      </w:r>
      <w:r>
        <w:t>—</w:t>
      </w:r>
      <w:r>
        <w:rPr>
          <w:spacing w:val="-4"/>
        </w:rPr>
        <w:t xml:space="preserve"> </w:t>
      </w:r>
      <w:r>
        <w:t>at</w:t>
      </w:r>
      <w:r>
        <w:rPr>
          <w:spacing w:val="-4"/>
        </w:rPr>
        <w:t xml:space="preserve"> </w:t>
      </w:r>
      <w:r>
        <w:t>any</w:t>
      </w:r>
      <w:r>
        <w:rPr>
          <w:spacing w:val="-4"/>
        </w:rPr>
        <w:t xml:space="preserve"> </w:t>
      </w:r>
      <w:r>
        <w:t>moment</w:t>
      </w:r>
      <w:r>
        <w:rPr>
          <w:spacing w:val="-4"/>
        </w:rPr>
        <w:t xml:space="preserve"> </w:t>
      </w:r>
      <w:r>
        <w:t>during</w:t>
      </w:r>
      <w:r>
        <w:rPr>
          <w:spacing w:val="-4"/>
        </w:rPr>
        <w:t xml:space="preserve"> </w:t>
      </w:r>
      <w:r>
        <w:t>implementation of the action or afterwards — carry out investigations, including on-the-spot checks and</w:t>
      </w:r>
      <w:r>
        <w:rPr>
          <w:spacing w:val="-8"/>
        </w:rPr>
        <w:t xml:space="preserve"> </w:t>
      </w:r>
      <w:r>
        <w:t>inspections, to</w:t>
      </w:r>
      <w:r>
        <w:rPr>
          <w:spacing w:val="-16"/>
        </w:rPr>
        <w:t xml:space="preserve"> </w:t>
      </w:r>
      <w:r>
        <w:t>establish</w:t>
      </w:r>
      <w:r>
        <w:rPr>
          <w:spacing w:val="-16"/>
        </w:rPr>
        <w:t xml:space="preserve"> </w:t>
      </w:r>
      <w:r>
        <w:t>whether</w:t>
      </w:r>
      <w:r>
        <w:rPr>
          <w:spacing w:val="-16"/>
        </w:rPr>
        <w:t xml:space="preserve"> </w:t>
      </w:r>
      <w:r>
        <w:t>there</w:t>
      </w:r>
      <w:r>
        <w:rPr>
          <w:spacing w:val="-16"/>
        </w:rPr>
        <w:t xml:space="preserve"> </w:t>
      </w:r>
      <w:r>
        <w:t>has</w:t>
      </w:r>
      <w:r>
        <w:rPr>
          <w:spacing w:val="-16"/>
        </w:rPr>
        <w:t xml:space="preserve"> </w:t>
      </w:r>
      <w:r>
        <w:t>been</w:t>
      </w:r>
      <w:r>
        <w:rPr>
          <w:spacing w:val="-16"/>
        </w:rPr>
        <w:t xml:space="preserve"> </w:t>
      </w:r>
      <w:r>
        <w:t>fraud,</w:t>
      </w:r>
      <w:r>
        <w:rPr>
          <w:spacing w:val="-16"/>
        </w:rPr>
        <w:t xml:space="preserve"> </w:t>
      </w:r>
      <w:r>
        <w:t>corruption</w:t>
      </w:r>
      <w:r>
        <w:rPr>
          <w:spacing w:val="-16"/>
        </w:rPr>
        <w:t xml:space="preserve"> </w:t>
      </w:r>
      <w:r>
        <w:t>or</w:t>
      </w:r>
      <w:r>
        <w:rPr>
          <w:spacing w:val="-16"/>
        </w:rPr>
        <w:t xml:space="preserve"> </w:t>
      </w:r>
      <w:r>
        <w:t>any</w:t>
      </w:r>
      <w:r>
        <w:rPr>
          <w:spacing w:val="-16"/>
        </w:rPr>
        <w:t xml:space="preserve"> </w:t>
      </w:r>
      <w:r>
        <w:t>other</w:t>
      </w:r>
      <w:r>
        <w:rPr>
          <w:spacing w:val="-16"/>
        </w:rPr>
        <w:t xml:space="preserve"> </w:t>
      </w:r>
      <w:r>
        <w:t>illegal</w:t>
      </w:r>
      <w:r>
        <w:rPr>
          <w:spacing w:val="-16"/>
        </w:rPr>
        <w:t xml:space="preserve"> </w:t>
      </w:r>
      <w:r>
        <w:t>activity</w:t>
      </w:r>
      <w:r>
        <w:rPr>
          <w:spacing w:val="-16"/>
        </w:rPr>
        <w:t xml:space="preserve"> </w:t>
      </w:r>
      <w:r>
        <w:t>affecting</w:t>
      </w:r>
      <w:r>
        <w:rPr>
          <w:spacing w:val="-16"/>
        </w:rPr>
        <w:t xml:space="preserve"> </w:t>
      </w:r>
      <w:r>
        <w:t>the</w:t>
      </w:r>
      <w:r>
        <w:rPr>
          <w:spacing w:val="-16"/>
        </w:rPr>
        <w:t xml:space="preserve"> </w:t>
      </w:r>
      <w:r>
        <w:t>financial interests of the</w:t>
      </w:r>
      <w:r>
        <w:rPr>
          <w:spacing w:val="-2"/>
        </w:rPr>
        <w:t xml:space="preserve"> </w:t>
      </w:r>
      <w:r>
        <w:t>EU.</w:t>
      </w:r>
    </w:p>
    <w:p w:rsidR="00F179BC" w:rsidRDefault="00F179BC">
      <w:pPr>
        <w:pStyle w:val="Zkladntext"/>
        <w:spacing w:before="6"/>
      </w:pPr>
    </w:p>
    <w:p w:rsidR="00F179BC" w:rsidRDefault="00590CBC" w:rsidP="00590CBC">
      <w:pPr>
        <w:pStyle w:val="Odstavecseseznamem"/>
        <w:numPr>
          <w:ilvl w:val="1"/>
          <w:numId w:val="72"/>
        </w:numPr>
        <w:tabs>
          <w:tab w:val="left" w:pos="594"/>
        </w:tabs>
        <w:ind w:left="593"/>
        <w:jc w:val="both"/>
        <w:rPr>
          <w:b/>
          <w:sz w:val="24"/>
        </w:rPr>
      </w:pPr>
      <w:bookmarkStart w:id="90" w:name="_bookmark89"/>
      <w:bookmarkEnd w:id="90"/>
      <w:r>
        <w:rPr>
          <w:b/>
          <w:sz w:val="24"/>
        </w:rPr>
        <w:t>Checks and audits by the European Court of Auditors</w:t>
      </w:r>
      <w:r>
        <w:rPr>
          <w:b/>
          <w:spacing w:val="-9"/>
          <w:sz w:val="24"/>
        </w:rPr>
        <w:t xml:space="preserve"> </w:t>
      </w:r>
      <w:r>
        <w:rPr>
          <w:b/>
          <w:sz w:val="24"/>
        </w:rPr>
        <w:t>(ECA)</w:t>
      </w:r>
    </w:p>
    <w:p w:rsidR="00F179BC" w:rsidRDefault="00F179BC">
      <w:pPr>
        <w:pStyle w:val="Zkladntext"/>
        <w:spacing w:before="2"/>
        <w:rPr>
          <w:b/>
          <w:sz w:val="21"/>
        </w:rPr>
      </w:pPr>
    </w:p>
    <w:p w:rsidR="00F179BC" w:rsidRDefault="00590CBC">
      <w:pPr>
        <w:pStyle w:val="Zkladntext"/>
        <w:spacing w:line="261" w:lineRule="auto"/>
        <w:ind w:left="113" w:right="791"/>
        <w:jc w:val="both"/>
      </w:pPr>
      <w:r>
        <w:t>Under Article 287 of the Treaty on the Functioning of the European Union (TFEU) and Article 161 of the Financial Regulation No 966/2012</w:t>
      </w:r>
      <w:r>
        <w:rPr>
          <w:position w:val="11"/>
          <w:sz w:val="15"/>
        </w:rPr>
        <w:t>16</w:t>
      </w:r>
      <w:r>
        <w:t>, the European Court of Auditors (ECA) may — at any moment during implementation of the action or afterwards — carry out audits.</w:t>
      </w:r>
    </w:p>
    <w:p w:rsidR="00F179BC" w:rsidRDefault="00590CBC">
      <w:pPr>
        <w:pStyle w:val="Zkladntext"/>
        <w:spacing w:before="218"/>
        <w:ind w:left="113"/>
        <w:jc w:val="both"/>
      </w:pPr>
      <w:r>
        <w:t>The ECA has the right of access for the purpose of checks and audits.</w:t>
      </w:r>
    </w:p>
    <w:p w:rsidR="00F179BC" w:rsidRDefault="00F179BC">
      <w:pPr>
        <w:pStyle w:val="Zkladntext"/>
        <w:spacing w:before="6"/>
        <w:rPr>
          <w:sz w:val="25"/>
        </w:rPr>
      </w:pPr>
    </w:p>
    <w:p w:rsidR="00F179BC" w:rsidRDefault="00590CBC" w:rsidP="00590CBC">
      <w:pPr>
        <w:pStyle w:val="Odstavecseseznamem"/>
        <w:numPr>
          <w:ilvl w:val="1"/>
          <w:numId w:val="72"/>
        </w:numPr>
        <w:tabs>
          <w:tab w:val="left" w:pos="594"/>
        </w:tabs>
        <w:ind w:left="593"/>
        <w:jc w:val="both"/>
        <w:rPr>
          <w:b/>
          <w:sz w:val="24"/>
        </w:rPr>
      </w:pPr>
      <w:bookmarkStart w:id="91" w:name="_bookmark90"/>
      <w:bookmarkEnd w:id="91"/>
      <w:r>
        <w:rPr>
          <w:b/>
          <w:sz w:val="24"/>
        </w:rPr>
        <w:t>Checks, reviews, audits and investigations for international</w:t>
      </w:r>
      <w:r>
        <w:rPr>
          <w:b/>
          <w:spacing w:val="-10"/>
          <w:sz w:val="24"/>
        </w:rPr>
        <w:t xml:space="preserve"> </w:t>
      </w:r>
      <w:r>
        <w:rPr>
          <w:b/>
          <w:sz w:val="24"/>
        </w:rPr>
        <w:t>organisations</w:t>
      </w:r>
    </w:p>
    <w:p w:rsidR="00F179BC" w:rsidRDefault="00F179BC">
      <w:pPr>
        <w:pStyle w:val="Zkladntext"/>
        <w:spacing w:before="2"/>
        <w:rPr>
          <w:b/>
          <w:sz w:val="21"/>
        </w:rPr>
      </w:pPr>
    </w:p>
    <w:p w:rsidR="00F179BC" w:rsidRDefault="00590CBC">
      <w:pPr>
        <w:pStyle w:val="Zkladntext"/>
        <w:ind w:left="113"/>
        <w:jc w:val="both"/>
      </w:pPr>
      <w:r>
        <w:t>Not applicable</w:t>
      </w:r>
    </w:p>
    <w:p w:rsidR="00F179BC" w:rsidRDefault="00F179BC">
      <w:pPr>
        <w:pStyle w:val="Zkladntext"/>
        <w:spacing w:before="5"/>
        <w:rPr>
          <w:sz w:val="25"/>
        </w:rPr>
      </w:pPr>
    </w:p>
    <w:p w:rsidR="00F179BC" w:rsidRDefault="00590CBC" w:rsidP="00590CBC">
      <w:pPr>
        <w:pStyle w:val="Odstavecseseznamem"/>
        <w:numPr>
          <w:ilvl w:val="1"/>
          <w:numId w:val="72"/>
        </w:numPr>
        <w:tabs>
          <w:tab w:val="left" w:pos="594"/>
        </w:tabs>
        <w:spacing w:line="249" w:lineRule="auto"/>
        <w:ind w:right="1191" w:hanging="567"/>
        <w:rPr>
          <w:b/>
          <w:sz w:val="24"/>
        </w:rPr>
      </w:pPr>
      <w:bookmarkStart w:id="92" w:name="_bookmark91"/>
      <w:bookmarkEnd w:id="92"/>
      <w:r>
        <w:rPr>
          <w:b/>
          <w:sz w:val="24"/>
        </w:rPr>
        <w:t>Consequences of findings in checks, reviews, audits and investigations — Extension</w:t>
      </w:r>
      <w:r>
        <w:rPr>
          <w:b/>
          <w:spacing w:val="-11"/>
          <w:sz w:val="24"/>
        </w:rPr>
        <w:t xml:space="preserve"> </w:t>
      </w:r>
      <w:r>
        <w:rPr>
          <w:b/>
          <w:sz w:val="24"/>
        </w:rPr>
        <w:t>of findings</w:t>
      </w:r>
    </w:p>
    <w:p w:rsidR="00F179BC" w:rsidRDefault="00590CBC" w:rsidP="00590CBC">
      <w:pPr>
        <w:pStyle w:val="Odstavecseseznamem"/>
        <w:numPr>
          <w:ilvl w:val="2"/>
          <w:numId w:val="72"/>
        </w:numPr>
        <w:tabs>
          <w:tab w:val="left" w:pos="774"/>
        </w:tabs>
        <w:spacing w:before="227"/>
        <w:jc w:val="both"/>
        <w:rPr>
          <w:b/>
          <w:sz w:val="24"/>
        </w:rPr>
      </w:pPr>
      <w:r>
        <w:rPr>
          <w:b/>
          <w:sz w:val="24"/>
        </w:rPr>
        <w:t>Findings in this</w:t>
      </w:r>
      <w:r>
        <w:rPr>
          <w:b/>
          <w:spacing w:val="-2"/>
          <w:sz w:val="24"/>
        </w:rPr>
        <w:t xml:space="preserve"> </w:t>
      </w:r>
      <w:r>
        <w:rPr>
          <w:b/>
          <w:sz w:val="24"/>
        </w:rPr>
        <w:t>grant</w:t>
      </w:r>
    </w:p>
    <w:p w:rsidR="00F179BC" w:rsidRDefault="00F179BC">
      <w:pPr>
        <w:pStyle w:val="Zkladntext"/>
        <w:spacing w:before="2"/>
        <w:rPr>
          <w:b/>
          <w:sz w:val="21"/>
        </w:rPr>
      </w:pPr>
    </w:p>
    <w:p w:rsidR="00F179BC" w:rsidRDefault="00590CBC">
      <w:pPr>
        <w:pStyle w:val="Zkladntext"/>
        <w:spacing w:line="249" w:lineRule="auto"/>
        <w:ind w:left="113" w:right="791"/>
        <w:jc w:val="both"/>
      </w:pPr>
      <w:r>
        <w:t>Findings in checks, reviews, audits or investigations carried out in the context of this grant may lead to</w:t>
      </w:r>
      <w:r>
        <w:rPr>
          <w:spacing w:val="-6"/>
        </w:rPr>
        <w:t xml:space="preserve"> </w:t>
      </w:r>
      <w:r>
        <w:t>the</w:t>
      </w:r>
      <w:r>
        <w:rPr>
          <w:spacing w:val="-6"/>
        </w:rPr>
        <w:t xml:space="preserve"> </w:t>
      </w:r>
      <w:r>
        <w:t>rejection</w:t>
      </w:r>
      <w:r>
        <w:rPr>
          <w:spacing w:val="-6"/>
        </w:rPr>
        <w:t xml:space="preserve"> </w:t>
      </w:r>
      <w:r>
        <w:t>of</w:t>
      </w:r>
      <w:r>
        <w:rPr>
          <w:spacing w:val="-6"/>
        </w:rPr>
        <w:t xml:space="preserve"> </w:t>
      </w:r>
      <w:r>
        <w:t>ineligible</w:t>
      </w:r>
      <w:r>
        <w:rPr>
          <w:spacing w:val="-6"/>
        </w:rPr>
        <w:t xml:space="preserve"> </w:t>
      </w:r>
      <w:r>
        <w:t>costs</w:t>
      </w:r>
      <w:r>
        <w:rPr>
          <w:spacing w:val="-6"/>
        </w:rPr>
        <w:t xml:space="preserve"> </w:t>
      </w:r>
      <w:r>
        <w:t>(see</w:t>
      </w:r>
      <w:r>
        <w:rPr>
          <w:spacing w:val="-6"/>
        </w:rPr>
        <w:t xml:space="preserve"> </w:t>
      </w:r>
      <w:r>
        <w:t>Article</w:t>
      </w:r>
      <w:r>
        <w:rPr>
          <w:spacing w:val="-6"/>
        </w:rPr>
        <w:t xml:space="preserve"> </w:t>
      </w:r>
      <w:r>
        <w:t>42),</w:t>
      </w:r>
      <w:r>
        <w:rPr>
          <w:spacing w:val="-6"/>
        </w:rPr>
        <w:t xml:space="preserve"> </w:t>
      </w:r>
      <w:r>
        <w:t>reduction</w:t>
      </w:r>
      <w:r>
        <w:rPr>
          <w:spacing w:val="-6"/>
        </w:rPr>
        <w:t xml:space="preserve"> </w:t>
      </w:r>
      <w:r>
        <w:t>of</w:t>
      </w:r>
      <w:r>
        <w:rPr>
          <w:spacing w:val="-6"/>
        </w:rPr>
        <w:t xml:space="preserve"> </w:t>
      </w:r>
      <w:r>
        <w:t>the</w:t>
      </w:r>
      <w:r>
        <w:rPr>
          <w:spacing w:val="-6"/>
        </w:rPr>
        <w:t xml:space="preserve"> </w:t>
      </w:r>
      <w:r>
        <w:t>grant</w:t>
      </w:r>
      <w:r>
        <w:rPr>
          <w:spacing w:val="-6"/>
        </w:rPr>
        <w:t xml:space="preserve"> </w:t>
      </w:r>
      <w:r>
        <w:t>(see</w:t>
      </w:r>
      <w:r>
        <w:rPr>
          <w:spacing w:val="-6"/>
        </w:rPr>
        <w:t xml:space="preserve"> </w:t>
      </w:r>
      <w:r>
        <w:t>Article</w:t>
      </w:r>
      <w:r>
        <w:rPr>
          <w:spacing w:val="-6"/>
        </w:rPr>
        <w:t xml:space="preserve"> </w:t>
      </w:r>
      <w:r>
        <w:t>43),</w:t>
      </w:r>
      <w:r>
        <w:rPr>
          <w:spacing w:val="-6"/>
        </w:rPr>
        <w:t xml:space="preserve"> </w:t>
      </w:r>
      <w:r>
        <w:t>recovery</w:t>
      </w:r>
      <w:r>
        <w:rPr>
          <w:spacing w:val="-6"/>
        </w:rPr>
        <w:t xml:space="preserve"> </w:t>
      </w:r>
      <w:r>
        <w:t>of undue amounts (see Article 44) or to any of the other measures described in Chapter</w:t>
      </w:r>
      <w:r>
        <w:rPr>
          <w:spacing w:val="-7"/>
        </w:rPr>
        <w:t xml:space="preserve"> </w:t>
      </w:r>
      <w:r>
        <w:t>6.</w:t>
      </w:r>
    </w:p>
    <w:p w:rsidR="00F179BC" w:rsidRDefault="00590CBC">
      <w:pPr>
        <w:pStyle w:val="Zkladntext"/>
        <w:spacing w:before="231" w:line="249" w:lineRule="auto"/>
        <w:ind w:left="113" w:right="791"/>
        <w:jc w:val="both"/>
      </w:pPr>
      <w:r>
        <w:t>Rejection</w:t>
      </w:r>
      <w:r>
        <w:rPr>
          <w:spacing w:val="-10"/>
        </w:rPr>
        <w:t xml:space="preserve"> </w:t>
      </w:r>
      <w:r>
        <w:t>of</w:t>
      </w:r>
      <w:r>
        <w:rPr>
          <w:spacing w:val="-10"/>
        </w:rPr>
        <w:t xml:space="preserve"> </w:t>
      </w:r>
      <w:r>
        <w:t>costs</w:t>
      </w:r>
      <w:r>
        <w:rPr>
          <w:spacing w:val="-10"/>
        </w:rPr>
        <w:t xml:space="preserve"> </w:t>
      </w:r>
      <w:r>
        <w:t>or</w:t>
      </w:r>
      <w:r>
        <w:rPr>
          <w:spacing w:val="-10"/>
        </w:rPr>
        <w:t xml:space="preserve"> </w:t>
      </w:r>
      <w:r>
        <w:t>reduction</w:t>
      </w:r>
      <w:r>
        <w:rPr>
          <w:spacing w:val="-10"/>
        </w:rPr>
        <w:t xml:space="preserve"> </w:t>
      </w:r>
      <w:r>
        <w:t>of</w:t>
      </w:r>
      <w:r>
        <w:rPr>
          <w:spacing w:val="-10"/>
        </w:rPr>
        <w:t xml:space="preserve"> </w:t>
      </w:r>
      <w:r>
        <w:t>the</w:t>
      </w:r>
      <w:r>
        <w:rPr>
          <w:spacing w:val="-10"/>
        </w:rPr>
        <w:t xml:space="preserve"> </w:t>
      </w:r>
      <w:r>
        <w:t>grant</w:t>
      </w:r>
      <w:r>
        <w:rPr>
          <w:spacing w:val="-10"/>
        </w:rPr>
        <w:t xml:space="preserve"> </w:t>
      </w:r>
      <w:r>
        <w:t>after</w:t>
      </w:r>
      <w:r>
        <w:rPr>
          <w:spacing w:val="-10"/>
        </w:rPr>
        <w:t xml:space="preserve"> </w:t>
      </w:r>
      <w:r>
        <w:t>the</w:t>
      </w:r>
      <w:r>
        <w:rPr>
          <w:spacing w:val="-10"/>
        </w:rPr>
        <w:t xml:space="preserve"> </w:t>
      </w:r>
      <w:r>
        <w:t>payment</w:t>
      </w:r>
      <w:r>
        <w:rPr>
          <w:spacing w:val="-10"/>
        </w:rPr>
        <w:t xml:space="preserve"> </w:t>
      </w:r>
      <w:r>
        <w:t>of</w:t>
      </w:r>
      <w:r>
        <w:rPr>
          <w:spacing w:val="-10"/>
        </w:rPr>
        <w:t xml:space="preserve"> </w:t>
      </w:r>
      <w:r>
        <w:t>the</w:t>
      </w:r>
      <w:r>
        <w:rPr>
          <w:spacing w:val="-10"/>
        </w:rPr>
        <w:t xml:space="preserve"> </w:t>
      </w:r>
      <w:r>
        <w:t>balance</w:t>
      </w:r>
      <w:r>
        <w:rPr>
          <w:spacing w:val="-10"/>
        </w:rPr>
        <w:t xml:space="preserve"> </w:t>
      </w:r>
      <w:r>
        <w:t>will</w:t>
      </w:r>
      <w:r>
        <w:rPr>
          <w:spacing w:val="-10"/>
        </w:rPr>
        <w:t xml:space="preserve"> </w:t>
      </w:r>
      <w:r>
        <w:t>lead</w:t>
      </w:r>
      <w:r>
        <w:rPr>
          <w:spacing w:val="-10"/>
        </w:rPr>
        <w:t xml:space="preserve"> </w:t>
      </w:r>
      <w:r>
        <w:t>to</w:t>
      </w:r>
      <w:r>
        <w:rPr>
          <w:spacing w:val="-10"/>
        </w:rPr>
        <w:t xml:space="preserve"> </w:t>
      </w:r>
      <w:r>
        <w:t>a</w:t>
      </w:r>
      <w:r>
        <w:rPr>
          <w:spacing w:val="-10"/>
        </w:rPr>
        <w:t xml:space="preserve"> </w:t>
      </w:r>
      <w:r>
        <w:t>revised</w:t>
      </w:r>
      <w:r>
        <w:rPr>
          <w:spacing w:val="-10"/>
        </w:rPr>
        <w:t xml:space="preserve"> </w:t>
      </w:r>
      <w:r>
        <w:t>final grant amount (see Article</w:t>
      </w:r>
      <w:r>
        <w:rPr>
          <w:spacing w:val="-3"/>
        </w:rPr>
        <w:t xml:space="preserve"> </w:t>
      </w:r>
      <w:r>
        <w:t>5.4).</w:t>
      </w:r>
    </w:p>
    <w:p w:rsidR="00F179BC" w:rsidRDefault="00590CBC">
      <w:pPr>
        <w:pStyle w:val="Zkladntext"/>
        <w:spacing w:before="231" w:line="249" w:lineRule="auto"/>
        <w:ind w:left="113" w:right="792"/>
        <w:jc w:val="both"/>
      </w:pPr>
      <w:r>
        <w:t>Findings in checks, reviews, audits or investigations may lead to a request for amendment for the modification of Annex 1 (see Article 55).</w:t>
      </w:r>
    </w:p>
    <w:p w:rsidR="00F179BC" w:rsidRDefault="00590CBC">
      <w:pPr>
        <w:pStyle w:val="Zkladntext"/>
        <w:spacing w:before="231" w:line="249" w:lineRule="auto"/>
        <w:ind w:left="113" w:right="791"/>
        <w:jc w:val="both"/>
      </w:pPr>
      <w:r>
        <w:t>Checks,</w:t>
      </w:r>
      <w:r>
        <w:rPr>
          <w:spacing w:val="-7"/>
        </w:rPr>
        <w:t xml:space="preserve"> </w:t>
      </w:r>
      <w:r>
        <w:t>reviews,</w:t>
      </w:r>
      <w:r>
        <w:rPr>
          <w:spacing w:val="-7"/>
        </w:rPr>
        <w:t xml:space="preserve"> </w:t>
      </w:r>
      <w:r>
        <w:t>audits</w:t>
      </w:r>
      <w:r>
        <w:rPr>
          <w:spacing w:val="-7"/>
        </w:rPr>
        <w:t xml:space="preserve"> </w:t>
      </w:r>
      <w:r>
        <w:t>or</w:t>
      </w:r>
      <w:r>
        <w:rPr>
          <w:spacing w:val="-7"/>
        </w:rPr>
        <w:t xml:space="preserve"> </w:t>
      </w:r>
      <w:r>
        <w:t>investigations</w:t>
      </w:r>
      <w:r>
        <w:rPr>
          <w:spacing w:val="-7"/>
        </w:rPr>
        <w:t xml:space="preserve"> </w:t>
      </w:r>
      <w:r>
        <w:t>that</w:t>
      </w:r>
      <w:r>
        <w:rPr>
          <w:spacing w:val="-7"/>
        </w:rPr>
        <w:t xml:space="preserve"> </w:t>
      </w:r>
      <w:r>
        <w:t>find</w:t>
      </w:r>
      <w:r>
        <w:rPr>
          <w:spacing w:val="-7"/>
        </w:rPr>
        <w:t xml:space="preserve"> </w:t>
      </w:r>
      <w:r>
        <w:t>systemic</w:t>
      </w:r>
      <w:r>
        <w:rPr>
          <w:spacing w:val="-7"/>
        </w:rPr>
        <w:t xml:space="preserve"> </w:t>
      </w:r>
      <w:r>
        <w:t>or</w:t>
      </w:r>
      <w:r>
        <w:rPr>
          <w:spacing w:val="-7"/>
        </w:rPr>
        <w:t xml:space="preserve"> </w:t>
      </w:r>
      <w:r>
        <w:t>recurrent</w:t>
      </w:r>
      <w:r>
        <w:rPr>
          <w:spacing w:val="-7"/>
        </w:rPr>
        <w:t xml:space="preserve"> </w:t>
      </w:r>
      <w:r>
        <w:t>errors,</w:t>
      </w:r>
      <w:r>
        <w:rPr>
          <w:spacing w:val="-7"/>
        </w:rPr>
        <w:t xml:space="preserve"> </w:t>
      </w:r>
      <w:r>
        <w:t>irregularities,</w:t>
      </w:r>
      <w:r>
        <w:rPr>
          <w:spacing w:val="-7"/>
        </w:rPr>
        <w:t xml:space="preserve"> </w:t>
      </w:r>
      <w:r>
        <w:t>fraud</w:t>
      </w:r>
      <w:r>
        <w:rPr>
          <w:spacing w:val="-7"/>
        </w:rPr>
        <w:t xml:space="preserve"> </w:t>
      </w:r>
      <w:r>
        <w:t>or breach of obligations may also lead to consequences in other EU or Euratom grants awarded under similar conditions (‘</w:t>
      </w:r>
      <w:r>
        <w:rPr>
          <w:b/>
        </w:rPr>
        <w:t>extension of findings from this grant to other</w:t>
      </w:r>
      <w:r>
        <w:rPr>
          <w:b/>
          <w:spacing w:val="-10"/>
        </w:rPr>
        <w:t xml:space="preserve"> </w:t>
      </w:r>
      <w:r>
        <w:rPr>
          <w:b/>
        </w:rPr>
        <w:t>grants</w:t>
      </w:r>
      <w:r>
        <w:t>’).</w:t>
      </w:r>
    </w:p>
    <w:p w:rsidR="00F179BC" w:rsidRDefault="005037F7">
      <w:pPr>
        <w:pStyle w:val="Zkladntext"/>
        <w:spacing w:before="9"/>
        <w:rPr>
          <w:sz w:val="14"/>
        </w:rPr>
      </w:pPr>
      <w:r>
        <w:rPr>
          <w:noProof/>
          <w:lang w:val="cs-CZ" w:eastAsia="cs-CZ"/>
        </w:rPr>
        <mc:AlternateContent>
          <mc:Choice Requires="wps">
            <w:drawing>
              <wp:anchor distT="0" distB="0" distL="0" distR="0" simplePos="0" relativeHeight="1192" behindDoc="0" locked="0" layoutInCell="1" allowOverlap="1">
                <wp:simplePos x="0" y="0"/>
                <wp:positionH relativeFrom="page">
                  <wp:posOffset>720090</wp:posOffset>
                </wp:positionH>
                <wp:positionV relativeFrom="paragraph">
                  <wp:posOffset>139065</wp:posOffset>
                </wp:positionV>
                <wp:extent cx="1828800" cy="0"/>
                <wp:effectExtent l="15240" t="15240" r="13335" b="13335"/>
                <wp:wrapTopAndBottom/>
                <wp:docPr id="36" name="Line 2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3" o:spid="_x0000_s1026" style="position:absolute;z-index:1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7pt,10.95pt" to="200.7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" strokeweight="1pt">
                <w10:wrap type="topAndBottom" anchorx="page"/>
              </v:line>
            </w:pict>
          </mc:Fallback>
        </mc:AlternateContent>
      </w:r>
    </w:p>
    <w:p w:rsidR="00F179BC" w:rsidRDefault="00590CBC">
      <w:pPr>
        <w:spacing w:before="34" w:line="249" w:lineRule="auto"/>
        <w:ind w:left="313" w:right="791" w:hanging="190"/>
        <w:jc w:val="both"/>
        <w:rPr>
          <w:sz w:val="20"/>
        </w:rPr>
      </w:pPr>
      <w:r>
        <w:rPr>
          <w:position w:val="6"/>
          <w:sz w:val="13"/>
        </w:rPr>
        <w:t xml:space="preserve">14 </w:t>
      </w:r>
      <w:r>
        <w:rPr>
          <w:sz w:val="20"/>
        </w:rPr>
        <w:t>Regulation (EU, Euratom) No 883/2013 of the European Parliament and of the Council of 11 September 2013 concerning investigations conducted by the European Anti-Fraud Office (OLAF) and repealing Regulation (EC) No 1073/1999</w:t>
      </w:r>
      <w:r>
        <w:rPr>
          <w:spacing w:val="-9"/>
          <w:sz w:val="20"/>
        </w:rPr>
        <w:t xml:space="preserve"> </w:t>
      </w:r>
      <w:r>
        <w:rPr>
          <w:sz w:val="20"/>
        </w:rPr>
        <w:t>of</w:t>
      </w:r>
      <w:r>
        <w:rPr>
          <w:spacing w:val="-9"/>
          <w:sz w:val="20"/>
        </w:rPr>
        <w:t xml:space="preserve"> </w:t>
      </w:r>
      <w:r>
        <w:rPr>
          <w:sz w:val="20"/>
        </w:rPr>
        <w:t>the</w:t>
      </w:r>
      <w:r>
        <w:rPr>
          <w:spacing w:val="-9"/>
          <w:sz w:val="20"/>
        </w:rPr>
        <w:t xml:space="preserve"> </w:t>
      </w:r>
      <w:r>
        <w:rPr>
          <w:sz w:val="20"/>
        </w:rPr>
        <w:t>European</w:t>
      </w:r>
      <w:r>
        <w:rPr>
          <w:spacing w:val="-9"/>
          <w:sz w:val="20"/>
        </w:rPr>
        <w:t xml:space="preserve"> </w:t>
      </w:r>
      <w:r>
        <w:rPr>
          <w:sz w:val="20"/>
        </w:rPr>
        <w:t>Parliament</w:t>
      </w:r>
      <w:r>
        <w:rPr>
          <w:spacing w:val="-9"/>
          <w:sz w:val="20"/>
        </w:rPr>
        <w:t xml:space="preserve"> </w:t>
      </w:r>
      <w:r>
        <w:rPr>
          <w:sz w:val="20"/>
        </w:rPr>
        <w:t>and</w:t>
      </w:r>
      <w:r>
        <w:rPr>
          <w:spacing w:val="-9"/>
          <w:sz w:val="20"/>
        </w:rPr>
        <w:t xml:space="preserve"> </w:t>
      </w:r>
      <w:r>
        <w:rPr>
          <w:sz w:val="20"/>
        </w:rPr>
        <w:t>of</w:t>
      </w:r>
      <w:r>
        <w:rPr>
          <w:spacing w:val="-9"/>
          <w:sz w:val="20"/>
        </w:rPr>
        <w:t xml:space="preserve"> </w:t>
      </w:r>
      <w:r>
        <w:rPr>
          <w:sz w:val="20"/>
        </w:rPr>
        <w:t>the</w:t>
      </w:r>
      <w:r>
        <w:rPr>
          <w:spacing w:val="-9"/>
          <w:sz w:val="20"/>
        </w:rPr>
        <w:t xml:space="preserve"> </w:t>
      </w:r>
      <w:r>
        <w:rPr>
          <w:sz w:val="20"/>
        </w:rPr>
        <w:t>Council</w:t>
      </w:r>
      <w:r>
        <w:rPr>
          <w:spacing w:val="-9"/>
          <w:sz w:val="20"/>
        </w:rPr>
        <w:t xml:space="preserve"> </w:t>
      </w:r>
      <w:r>
        <w:rPr>
          <w:sz w:val="20"/>
        </w:rPr>
        <w:t>and</w:t>
      </w:r>
      <w:r>
        <w:rPr>
          <w:spacing w:val="-9"/>
          <w:sz w:val="20"/>
        </w:rPr>
        <w:t xml:space="preserve"> </w:t>
      </w:r>
      <w:r>
        <w:rPr>
          <w:sz w:val="20"/>
        </w:rPr>
        <w:t>Council</w:t>
      </w:r>
      <w:r>
        <w:rPr>
          <w:spacing w:val="-9"/>
          <w:sz w:val="20"/>
        </w:rPr>
        <w:t xml:space="preserve"> </w:t>
      </w:r>
      <w:r>
        <w:rPr>
          <w:sz w:val="20"/>
        </w:rPr>
        <w:t>Regulation</w:t>
      </w:r>
      <w:r>
        <w:rPr>
          <w:spacing w:val="-9"/>
          <w:sz w:val="20"/>
        </w:rPr>
        <w:t xml:space="preserve"> </w:t>
      </w:r>
      <w:r>
        <w:rPr>
          <w:sz w:val="20"/>
        </w:rPr>
        <w:t>(Euratom)</w:t>
      </w:r>
      <w:r>
        <w:rPr>
          <w:spacing w:val="-9"/>
          <w:sz w:val="20"/>
        </w:rPr>
        <w:t xml:space="preserve"> </w:t>
      </w:r>
      <w:r>
        <w:rPr>
          <w:sz w:val="20"/>
        </w:rPr>
        <w:t>No</w:t>
      </w:r>
      <w:r>
        <w:rPr>
          <w:spacing w:val="-9"/>
          <w:sz w:val="20"/>
        </w:rPr>
        <w:t xml:space="preserve"> </w:t>
      </w:r>
      <w:r>
        <w:rPr>
          <w:sz w:val="20"/>
        </w:rPr>
        <w:t>1074/1999</w:t>
      </w:r>
      <w:r>
        <w:rPr>
          <w:spacing w:val="-9"/>
          <w:sz w:val="20"/>
        </w:rPr>
        <w:t xml:space="preserve"> </w:t>
      </w:r>
      <w:r>
        <w:rPr>
          <w:sz w:val="20"/>
        </w:rPr>
        <w:t>(OJ</w:t>
      </w:r>
      <w:r>
        <w:rPr>
          <w:spacing w:val="-9"/>
          <w:sz w:val="20"/>
        </w:rPr>
        <w:t xml:space="preserve"> </w:t>
      </w:r>
      <w:r>
        <w:rPr>
          <w:sz w:val="20"/>
        </w:rPr>
        <w:t>L</w:t>
      </w:r>
      <w:r>
        <w:rPr>
          <w:spacing w:val="-9"/>
          <w:sz w:val="20"/>
        </w:rPr>
        <w:t xml:space="preserve"> </w:t>
      </w:r>
      <w:r>
        <w:rPr>
          <w:sz w:val="20"/>
        </w:rPr>
        <w:t>248, 18.09.2013, p. 1).</w:t>
      </w:r>
    </w:p>
    <w:p w:rsidR="00F179BC" w:rsidRDefault="00590CBC">
      <w:pPr>
        <w:spacing w:line="249" w:lineRule="auto"/>
        <w:ind w:left="313" w:right="791" w:hanging="190"/>
        <w:jc w:val="both"/>
        <w:rPr>
          <w:sz w:val="20"/>
        </w:rPr>
      </w:pPr>
      <w:r>
        <w:rPr>
          <w:position w:val="6"/>
          <w:sz w:val="13"/>
        </w:rPr>
        <w:t>15</w:t>
      </w:r>
      <w:r>
        <w:rPr>
          <w:spacing w:val="26"/>
          <w:position w:val="6"/>
          <w:sz w:val="13"/>
        </w:rPr>
        <w:t xml:space="preserve"> </w:t>
      </w:r>
      <w:r>
        <w:rPr>
          <w:sz w:val="20"/>
        </w:rPr>
        <w:t>Council</w:t>
      </w:r>
      <w:r>
        <w:rPr>
          <w:spacing w:val="-11"/>
          <w:sz w:val="20"/>
        </w:rPr>
        <w:t xml:space="preserve"> </w:t>
      </w:r>
      <w:r>
        <w:rPr>
          <w:sz w:val="20"/>
        </w:rPr>
        <w:t>Regulation</w:t>
      </w:r>
      <w:r>
        <w:rPr>
          <w:spacing w:val="-11"/>
          <w:sz w:val="20"/>
        </w:rPr>
        <w:t xml:space="preserve"> </w:t>
      </w:r>
      <w:r>
        <w:rPr>
          <w:sz w:val="20"/>
        </w:rPr>
        <w:t>(Euratom,</w:t>
      </w:r>
      <w:r>
        <w:rPr>
          <w:spacing w:val="-11"/>
          <w:sz w:val="20"/>
        </w:rPr>
        <w:t xml:space="preserve"> </w:t>
      </w:r>
      <w:r>
        <w:rPr>
          <w:sz w:val="20"/>
        </w:rPr>
        <w:t>EC)</w:t>
      </w:r>
      <w:r>
        <w:rPr>
          <w:spacing w:val="-11"/>
          <w:sz w:val="20"/>
        </w:rPr>
        <w:t xml:space="preserve"> </w:t>
      </w:r>
      <w:r>
        <w:rPr>
          <w:sz w:val="20"/>
        </w:rPr>
        <w:t>No</w:t>
      </w:r>
      <w:r>
        <w:rPr>
          <w:spacing w:val="-11"/>
          <w:sz w:val="20"/>
        </w:rPr>
        <w:t xml:space="preserve"> </w:t>
      </w:r>
      <w:r>
        <w:rPr>
          <w:sz w:val="20"/>
        </w:rPr>
        <w:t>2185/1996</w:t>
      </w:r>
      <w:r>
        <w:rPr>
          <w:spacing w:val="-11"/>
          <w:sz w:val="20"/>
        </w:rPr>
        <w:t xml:space="preserve"> </w:t>
      </w:r>
      <w:r>
        <w:rPr>
          <w:sz w:val="20"/>
        </w:rPr>
        <w:t>of</w:t>
      </w:r>
      <w:r>
        <w:rPr>
          <w:spacing w:val="-11"/>
          <w:sz w:val="20"/>
        </w:rPr>
        <w:t xml:space="preserve"> </w:t>
      </w:r>
      <w:r>
        <w:rPr>
          <w:sz w:val="20"/>
        </w:rPr>
        <w:t>11</w:t>
      </w:r>
      <w:r>
        <w:rPr>
          <w:spacing w:val="-11"/>
          <w:sz w:val="20"/>
        </w:rPr>
        <w:t xml:space="preserve"> </w:t>
      </w:r>
      <w:r>
        <w:rPr>
          <w:sz w:val="20"/>
        </w:rPr>
        <w:t>November</w:t>
      </w:r>
      <w:r>
        <w:rPr>
          <w:spacing w:val="-11"/>
          <w:sz w:val="20"/>
        </w:rPr>
        <w:t xml:space="preserve"> </w:t>
      </w:r>
      <w:r>
        <w:rPr>
          <w:sz w:val="20"/>
        </w:rPr>
        <w:t>1996</w:t>
      </w:r>
      <w:r>
        <w:rPr>
          <w:spacing w:val="-11"/>
          <w:sz w:val="20"/>
        </w:rPr>
        <w:t xml:space="preserve"> </w:t>
      </w:r>
      <w:r>
        <w:rPr>
          <w:sz w:val="20"/>
        </w:rPr>
        <w:t>concerning</w:t>
      </w:r>
      <w:r>
        <w:rPr>
          <w:spacing w:val="-11"/>
          <w:sz w:val="20"/>
        </w:rPr>
        <w:t xml:space="preserve"> </w:t>
      </w:r>
      <w:r>
        <w:rPr>
          <w:sz w:val="20"/>
        </w:rPr>
        <w:t>on-the-spot</w:t>
      </w:r>
      <w:r>
        <w:rPr>
          <w:spacing w:val="-11"/>
          <w:sz w:val="20"/>
        </w:rPr>
        <w:t xml:space="preserve"> </w:t>
      </w:r>
      <w:r>
        <w:rPr>
          <w:sz w:val="20"/>
        </w:rPr>
        <w:t>checks</w:t>
      </w:r>
      <w:r>
        <w:rPr>
          <w:spacing w:val="-11"/>
          <w:sz w:val="20"/>
        </w:rPr>
        <w:t xml:space="preserve"> </w:t>
      </w:r>
      <w:r>
        <w:rPr>
          <w:sz w:val="20"/>
        </w:rPr>
        <w:t>and</w:t>
      </w:r>
      <w:r>
        <w:rPr>
          <w:spacing w:val="-11"/>
          <w:sz w:val="20"/>
        </w:rPr>
        <w:t xml:space="preserve"> </w:t>
      </w:r>
      <w:r>
        <w:rPr>
          <w:sz w:val="20"/>
        </w:rPr>
        <w:t>inspections carried</w:t>
      </w:r>
      <w:r>
        <w:rPr>
          <w:spacing w:val="-10"/>
          <w:sz w:val="20"/>
        </w:rPr>
        <w:t xml:space="preserve"> </w:t>
      </w:r>
      <w:r>
        <w:rPr>
          <w:sz w:val="20"/>
        </w:rPr>
        <w:t>out</w:t>
      </w:r>
      <w:r>
        <w:rPr>
          <w:spacing w:val="-10"/>
          <w:sz w:val="20"/>
        </w:rPr>
        <w:t xml:space="preserve"> </w:t>
      </w:r>
      <w:r>
        <w:rPr>
          <w:sz w:val="20"/>
        </w:rPr>
        <w:t>by</w:t>
      </w:r>
      <w:r>
        <w:rPr>
          <w:spacing w:val="-10"/>
          <w:sz w:val="20"/>
        </w:rPr>
        <w:t xml:space="preserve"> </w:t>
      </w:r>
      <w:r>
        <w:rPr>
          <w:sz w:val="20"/>
        </w:rPr>
        <w:t>the</w:t>
      </w:r>
      <w:r>
        <w:rPr>
          <w:spacing w:val="-10"/>
          <w:sz w:val="20"/>
        </w:rPr>
        <w:t xml:space="preserve"> </w:t>
      </w:r>
      <w:r>
        <w:rPr>
          <w:sz w:val="20"/>
        </w:rPr>
        <w:t>Commission</w:t>
      </w:r>
      <w:r>
        <w:rPr>
          <w:spacing w:val="-10"/>
          <w:sz w:val="20"/>
        </w:rPr>
        <w:t xml:space="preserve"> </w:t>
      </w:r>
      <w:r>
        <w:rPr>
          <w:sz w:val="20"/>
        </w:rPr>
        <w:t>in</w:t>
      </w:r>
      <w:r>
        <w:rPr>
          <w:spacing w:val="-10"/>
          <w:sz w:val="20"/>
        </w:rPr>
        <w:t xml:space="preserve"> </w:t>
      </w:r>
      <w:r>
        <w:rPr>
          <w:sz w:val="20"/>
        </w:rPr>
        <w:t>order</w:t>
      </w:r>
      <w:r>
        <w:rPr>
          <w:spacing w:val="-10"/>
          <w:sz w:val="20"/>
        </w:rPr>
        <w:t xml:space="preserve"> </w:t>
      </w:r>
      <w:r>
        <w:rPr>
          <w:sz w:val="20"/>
        </w:rPr>
        <w:t>to</w:t>
      </w:r>
      <w:r>
        <w:rPr>
          <w:spacing w:val="-10"/>
          <w:sz w:val="20"/>
        </w:rPr>
        <w:t xml:space="preserve"> </w:t>
      </w:r>
      <w:r>
        <w:rPr>
          <w:sz w:val="20"/>
        </w:rPr>
        <w:t>protect</w:t>
      </w:r>
      <w:r>
        <w:rPr>
          <w:spacing w:val="-10"/>
          <w:sz w:val="20"/>
        </w:rPr>
        <w:t xml:space="preserve"> </w:t>
      </w:r>
      <w:r>
        <w:rPr>
          <w:sz w:val="20"/>
        </w:rPr>
        <w:t>the</w:t>
      </w:r>
      <w:r>
        <w:rPr>
          <w:spacing w:val="-10"/>
          <w:sz w:val="20"/>
        </w:rPr>
        <w:t xml:space="preserve"> </w:t>
      </w:r>
      <w:r>
        <w:rPr>
          <w:sz w:val="20"/>
        </w:rPr>
        <w:t>European</w:t>
      </w:r>
      <w:r>
        <w:rPr>
          <w:spacing w:val="-10"/>
          <w:sz w:val="20"/>
        </w:rPr>
        <w:t xml:space="preserve"> </w:t>
      </w:r>
      <w:r>
        <w:rPr>
          <w:sz w:val="20"/>
        </w:rPr>
        <w:t>Communities'</w:t>
      </w:r>
      <w:r>
        <w:rPr>
          <w:spacing w:val="-10"/>
          <w:sz w:val="20"/>
        </w:rPr>
        <w:t xml:space="preserve"> </w:t>
      </w:r>
      <w:r>
        <w:rPr>
          <w:sz w:val="20"/>
        </w:rPr>
        <w:t>financial</w:t>
      </w:r>
      <w:r>
        <w:rPr>
          <w:spacing w:val="-10"/>
          <w:sz w:val="20"/>
        </w:rPr>
        <w:t xml:space="preserve"> </w:t>
      </w:r>
      <w:r>
        <w:rPr>
          <w:sz w:val="20"/>
        </w:rPr>
        <w:t>interests</w:t>
      </w:r>
      <w:r>
        <w:rPr>
          <w:spacing w:val="-10"/>
          <w:sz w:val="20"/>
        </w:rPr>
        <w:t xml:space="preserve"> </w:t>
      </w:r>
      <w:r>
        <w:rPr>
          <w:sz w:val="20"/>
        </w:rPr>
        <w:t>against</w:t>
      </w:r>
      <w:r>
        <w:rPr>
          <w:spacing w:val="-10"/>
          <w:sz w:val="20"/>
        </w:rPr>
        <w:t xml:space="preserve"> </w:t>
      </w:r>
      <w:r>
        <w:rPr>
          <w:sz w:val="20"/>
        </w:rPr>
        <w:t>fraud</w:t>
      </w:r>
      <w:r>
        <w:rPr>
          <w:spacing w:val="-10"/>
          <w:sz w:val="20"/>
        </w:rPr>
        <w:t xml:space="preserve"> </w:t>
      </w:r>
      <w:r>
        <w:rPr>
          <w:sz w:val="20"/>
        </w:rPr>
        <w:t>and</w:t>
      </w:r>
      <w:r>
        <w:rPr>
          <w:spacing w:val="-10"/>
          <w:sz w:val="20"/>
        </w:rPr>
        <w:t xml:space="preserve"> </w:t>
      </w:r>
      <w:r>
        <w:rPr>
          <w:sz w:val="20"/>
        </w:rPr>
        <w:t>other irregularities (OJ L 292, 15.11.1996, p.</w:t>
      </w:r>
      <w:r>
        <w:rPr>
          <w:spacing w:val="-2"/>
          <w:sz w:val="20"/>
        </w:rPr>
        <w:t xml:space="preserve"> </w:t>
      </w:r>
      <w:r>
        <w:rPr>
          <w:sz w:val="20"/>
        </w:rPr>
        <w:t>2).</w:t>
      </w:r>
    </w:p>
    <w:p w:rsidR="00F179BC" w:rsidRDefault="00590CBC">
      <w:pPr>
        <w:spacing w:line="249" w:lineRule="auto"/>
        <w:ind w:left="313" w:right="792" w:hanging="190"/>
        <w:jc w:val="both"/>
        <w:rPr>
          <w:sz w:val="20"/>
        </w:rPr>
      </w:pPr>
      <w:r>
        <w:rPr>
          <w:position w:val="6"/>
          <w:sz w:val="13"/>
        </w:rPr>
        <w:t xml:space="preserve">16 </w:t>
      </w:r>
      <w:r>
        <w:rPr>
          <w:sz w:val="20"/>
        </w:rPr>
        <w:t>Regulation (EU, Euratom) No 966/2012 of the European Parliament and of the Council of 25 October 2012 on the financial rules applicable to the general budget of the Union and repealing Council Regulation (EC, Euratom) No 1605/2002 (OJ L 298, 26.10.2012, p. 1).</w:t>
      </w:r>
    </w:p>
    <w:p w:rsidR="00F179BC" w:rsidRDefault="00F179BC">
      <w:pPr>
        <w:spacing w:line="249" w:lineRule="auto"/>
        <w:jc w:val="both"/>
        <w:rPr>
          <w:sz w:val="20"/>
        </w:rPr>
        <w:sectPr w:rsidR="00F179BC">
          <w:footerReference w:type="default" r:id="rId19"/>
          <w:pgSz w:w="11910" w:h="16840"/>
          <w:pgMar w:top="800" w:right="340" w:bottom="740" w:left="1020" w:header="391" w:footer="543" w:gutter="0"/>
          <w:cols w:space="720"/>
        </w:sectPr>
      </w:pPr>
    </w:p>
    <w:p w:rsidR="00F179BC" w:rsidRDefault="00F179BC">
      <w:pPr>
        <w:pStyle w:val="Zkladntext"/>
        <w:spacing w:before="5"/>
        <w:rPr>
          <w:sz w:val="17"/>
        </w:rPr>
      </w:pPr>
    </w:p>
    <w:p w:rsidR="00F179BC" w:rsidRDefault="00590CBC">
      <w:pPr>
        <w:pStyle w:val="Zkladntext"/>
        <w:spacing w:before="90" w:line="249" w:lineRule="auto"/>
        <w:ind w:left="113" w:right="793"/>
        <w:jc w:val="both"/>
      </w:pPr>
      <w:r>
        <w:t>Moreover, findings arising from an OLAF investigation may lead to criminal prosecution under national law.</w:t>
      </w:r>
    </w:p>
    <w:p w:rsidR="00F179BC" w:rsidRDefault="00590CBC" w:rsidP="00590CBC">
      <w:pPr>
        <w:pStyle w:val="Odstavecseseznamem"/>
        <w:numPr>
          <w:ilvl w:val="2"/>
          <w:numId w:val="72"/>
        </w:numPr>
        <w:tabs>
          <w:tab w:val="left" w:pos="774"/>
        </w:tabs>
        <w:spacing w:before="225"/>
        <w:jc w:val="both"/>
        <w:rPr>
          <w:b/>
          <w:sz w:val="24"/>
        </w:rPr>
      </w:pPr>
      <w:r>
        <w:rPr>
          <w:b/>
          <w:sz w:val="24"/>
        </w:rPr>
        <w:t>Findings in other</w:t>
      </w:r>
      <w:r>
        <w:rPr>
          <w:b/>
          <w:spacing w:val="-2"/>
          <w:sz w:val="24"/>
        </w:rPr>
        <w:t xml:space="preserve"> </w:t>
      </w:r>
      <w:r>
        <w:rPr>
          <w:b/>
          <w:sz w:val="24"/>
        </w:rPr>
        <w:t>grants</w:t>
      </w:r>
    </w:p>
    <w:p w:rsidR="00F179BC" w:rsidRDefault="00F179BC">
      <w:pPr>
        <w:pStyle w:val="Zkladntext"/>
        <w:rPr>
          <w:b/>
          <w:sz w:val="22"/>
        </w:rPr>
      </w:pPr>
    </w:p>
    <w:p w:rsidR="00F179BC" w:rsidRDefault="00590CBC">
      <w:pPr>
        <w:spacing w:line="249" w:lineRule="auto"/>
        <w:ind w:left="113" w:right="791"/>
        <w:jc w:val="both"/>
        <w:rPr>
          <w:sz w:val="24"/>
        </w:rPr>
      </w:pPr>
      <w:r>
        <w:rPr>
          <w:sz w:val="24"/>
        </w:rPr>
        <w:t>The Commission may extend findings from other grants to this grant (‘</w:t>
      </w:r>
      <w:r>
        <w:rPr>
          <w:b/>
          <w:sz w:val="24"/>
        </w:rPr>
        <w:t>extension of findings from other grants to this grant</w:t>
      </w:r>
      <w:r>
        <w:rPr>
          <w:sz w:val="24"/>
        </w:rPr>
        <w:t>’), if:</w:t>
      </w:r>
    </w:p>
    <w:p w:rsidR="00F179BC" w:rsidRDefault="00F179BC">
      <w:pPr>
        <w:pStyle w:val="Zkladntext"/>
        <w:spacing w:before="11"/>
        <w:rPr>
          <w:sz w:val="20"/>
        </w:rPr>
      </w:pPr>
    </w:p>
    <w:p w:rsidR="00F179BC" w:rsidRDefault="00590CBC" w:rsidP="00590CBC">
      <w:pPr>
        <w:pStyle w:val="Odstavecseseznamem"/>
        <w:numPr>
          <w:ilvl w:val="0"/>
          <w:numId w:val="71"/>
        </w:numPr>
        <w:tabs>
          <w:tab w:val="left" w:pos="758"/>
        </w:tabs>
        <w:spacing w:line="249" w:lineRule="auto"/>
        <w:ind w:right="791"/>
        <w:jc w:val="both"/>
        <w:rPr>
          <w:sz w:val="24"/>
        </w:rPr>
      </w:pPr>
      <w:r>
        <w:rPr>
          <w:sz w:val="24"/>
        </w:rPr>
        <w:t>the beneficiary concerned is found, in other EU or Euratom grants awarded under similar conditions, to have committed systemic or recurrent errors, irregularities, fraud or breach of obligations that have a material impact on this grant</w:t>
      </w:r>
      <w:r>
        <w:rPr>
          <w:spacing w:val="-6"/>
          <w:sz w:val="24"/>
        </w:rPr>
        <w:t xml:space="preserve"> </w:t>
      </w:r>
      <w:r>
        <w:rPr>
          <w:sz w:val="24"/>
        </w:rPr>
        <w:t>and</w:t>
      </w:r>
    </w:p>
    <w:p w:rsidR="00F179BC" w:rsidRDefault="00F179BC">
      <w:pPr>
        <w:pStyle w:val="Zkladntext"/>
        <w:spacing w:before="11"/>
        <w:rPr>
          <w:sz w:val="20"/>
        </w:rPr>
      </w:pPr>
    </w:p>
    <w:p w:rsidR="00F179BC" w:rsidRDefault="00590CBC" w:rsidP="00590CBC">
      <w:pPr>
        <w:pStyle w:val="Odstavecseseznamem"/>
        <w:numPr>
          <w:ilvl w:val="0"/>
          <w:numId w:val="71"/>
        </w:numPr>
        <w:tabs>
          <w:tab w:val="left" w:pos="758"/>
        </w:tabs>
        <w:spacing w:line="249" w:lineRule="auto"/>
        <w:ind w:right="793"/>
        <w:jc w:val="both"/>
        <w:rPr>
          <w:sz w:val="24"/>
        </w:rPr>
      </w:pPr>
      <w:r>
        <w:rPr>
          <w:sz w:val="24"/>
        </w:rPr>
        <w:t>those findings are formally notified to the beneficiary concerned — together with the list of grants affected by the findings — no later than two years after the payment of the balance of this</w:t>
      </w:r>
      <w:r>
        <w:rPr>
          <w:spacing w:val="-1"/>
          <w:sz w:val="24"/>
        </w:rPr>
        <w:t xml:space="preserve"> </w:t>
      </w:r>
      <w:r>
        <w:rPr>
          <w:sz w:val="24"/>
        </w:rPr>
        <w:t>grant.</w:t>
      </w:r>
    </w:p>
    <w:p w:rsidR="00F179BC" w:rsidRDefault="00F179BC">
      <w:pPr>
        <w:pStyle w:val="Zkladntext"/>
        <w:spacing w:before="11"/>
        <w:rPr>
          <w:sz w:val="20"/>
        </w:rPr>
      </w:pPr>
    </w:p>
    <w:p w:rsidR="00F179BC" w:rsidRDefault="00590CBC">
      <w:pPr>
        <w:pStyle w:val="Zkladntext"/>
        <w:spacing w:line="249" w:lineRule="auto"/>
        <w:ind w:left="113" w:right="791"/>
        <w:jc w:val="both"/>
      </w:pPr>
      <w:r>
        <w:t>The extension of findings may lead to the rejection of costs (see Article 42), reduction of the grant (see</w:t>
      </w:r>
      <w:r>
        <w:rPr>
          <w:spacing w:val="-12"/>
        </w:rPr>
        <w:t xml:space="preserve"> </w:t>
      </w:r>
      <w:r>
        <w:t>Article</w:t>
      </w:r>
      <w:r>
        <w:rPr>
          <w:spacing w:val="-12"/>
        </w:rPr>
        <w:t xml:space="preserve"> </w:t>
      </w:r>
      <w:r>
        <w:t>43),</w:t>
      </w:r>
      <w:r>
        <w:rPr>
          <w:spacing w:val="-12"/>
        </w:rPr>
        <w:t xml:space="preserve"> </w:t>
      </w:r>
      <w:r>
        <w:t>recovery</w:t>
      </w:r>
      <w:r>
        <w:rPr>
          <w:spacing w:val="-12"/>
        </w:rPr>
        <w:t xml:space="preserve"> </w:t>
      </w:r>
      <w:r>
        <w:t>of</w:t>
      </w:r>
      <w:r>
        <w:rPr>
          <w:spacing w:val="-12"/>
        </w:rPr>
        <w:t xml:space="preserve"> </w:t>
      </w:r>
      <w:r>
        <w:t>undue</w:t>
      </w:r>
      <w:r>
        <w:rPr>
          <w:spacing w:val="-12"/>
        </w:rPr>
        <w:t xml:space="preserve"> </w:t>
      </w:r>
      <w:r>
        <w:t>amounts</w:t>
      </w:r>
      <w:r>
        <w:rPr>
          <w:spacing w:val="-12"/>
        </w:rPr>
        <w:t xml:space="preserve"> </w:t>
      </w:r>
      <w:r>
        <w:t>(see</w:t>
      </w:r>
      <w:r>
        <w:rPr>
          <w:spacing w:val="-12"/>
        </w:rPr>
        <w:t xml:space="preserve"> </w:t>
      </w:r>
      <w:r>
        <w:t>Article</w:t>
      </w:r>
      <w:r>
        <w:rPr>
          <w:spacing w:val="-12"/>
        </w:rPr>
        <w:t xml:space="preserve"> </w:t>
      </w:r>
      <w:r>
        <w:t>44),</w:t>
      </w:r>
      <w:r>
        <w:rPr>
          <w:spacing w:val="-12"/>
        </w:rPr>
        <w:t xml:space="preserve"> </w:t>
      </w:r>
      <w:r>
        <w:t>suspension</w:t>
      </w:r>
      <w:r>
        <w:rPr>
          <w:spacing w:val="-12"/>
        </w:rPr>
        <w:t xml:space="preserve"> </w:t>
      </w:r>
      <w:r>
        <w:t>of</w:t>
      </w:r>
      <w:r>
        <w:rPr>
          <w:spacing w:val="-12"/>
        </w:rPr>
        <w:t xml:space="preserve"> </w:t>
      </w:r>
      <w:r>
        <w:t>payments</w:t>
      </w:r>
      <w:r>
        <w:rPr>
          <w:spacing w:val="-12"/>
        </w:rPr>
        <w:t xml:space="preserve"> </w:t>
      </w:r>
      <w:r>
        <w:t>(see</w:t>
      </w:r>
      <w:r>
        <w:rPr>
          <w:spacing w:val="-12"/>
        </w:rPr>
        <w:t xml:space="preserve"> </w:t>
      </w:r>
      <w:r>
        <w:t>Article</w:t>
      </w:r>
      <w:r>
        <w:rPr>
          <w:spacing w:val="-12"/>
        </w:rPr>
        <w:t xml:space="preserve"> </w:t>
      </w:r>
      <w:r>
        <w:t>48), suspension of the action implementation (see Article 49) or termination (see Article</w:t>
      </w:r>
      <w:r>
        <w:rPr>
          <w:spacing w:val="-9"/>
        </w:rPr>
        <w:t xml:space="preserve"> </w:t>
      </w:r>
      <w:r>
        <w:t>50).</w:t>
      </w:r>
    </w:p>
    <w:p w:rsidR="00F179BC" w:rsidRDefault="00590CBC" w:rsidP="00590CBC">
      <w:pPr>
        <w:pStyle w:val="Odstavecseseznamem"/>
        <w:numPr>
          <w:ilvl w:val="2"/>
          <w:numId w:val="72"/>
        </w:numPr>
        <w:tabs>
          <w:tab w:val="left" w:pos="774"/>
        </w:tabs>
        <w:spacing w:before="226"/>
        <w:jc w:val="both"/>
        <w:rPr>
          <w:b/>
          <w:sz w:val="24"/>
        </w:rPr>
      </w:pPr>
      <w:r>
        <w:rPr>
          <w:b/>
          <w:sz w:val="24"/>
        </w:rPr>
        <w:t>Procedure</w:t>
      </w:r>
    </w:p>
    <w:p w:rsidR="00F179BC" w:rsidRDefault="00F179BC">
      <w:pPr>
        <w:pStyle w:val="Zkladntext"/>
        <w:rPr>
          <w:b/>
          <w:sz w:val="22"/>
        </w:rPr>
      </w:pPr>
    </w:p>
    <w:p w:rsidR="00F179BC" w:rsidRDefault="00590CBC">
      <w:pPr>
        <w:pStyle w:val="Zkladntext"/>
        <w:spacing w:line="249" w:lineRule="auto"/>
        <w:ind w:left="113" w:right="792"/>
        <w:jc w:val="both"/>
      </w:pPr>
      <w:r>
        <w:t>The Commission will formally notify the beneficiary concerned the systemic or recurrent errors and its intention to extend these audit findings, together with the list of grants affected.</w:t>
      </w:r>
    </w:p>
    <w:p w:rsidR="00F179BC" w:rsidRDefault="00590CBC" w:rsidP="00590CBC">
      <w:pPr>
        <w:pStyle w:val="Odstavecseseznamem"/>
        <w:numPr>
          <w:ilvl w:val="3"/>
          <w:numId w:val="72"/>
        </w:numPr>
        <w:tabs>
          <w:tab w:val="left" w:pos="954"/>
        </w:tabs>
        <w:spacing w:before="227"/>
        <w:ind w:firstLine="0"/>
        <w:jc w:val="both"/>
        <w:rPr>
          <w:sz w:val="24"/>
        </w:rPr>
      </w:pPr>
      <w:r>
        <w:rPr>
          <w:sz w:val="24"/>
        </w:rPr>
        <w:t xml:space="preserve">If the findings concern </w:t>
      </w:r>
      <w:r>
        <w:rPr>
          <w:b/>
          <w:sz w:val="24"/>
        </w:rPr>
        <w:t>eligibility of costs</w:t>
      </w:r>
      <w:r>
        <w:rPr>
          <w:sz w:val="24"/>
        </w:rPr>
        <w:t>: the formal notification will</w:t>
      </w:r>
      <w:r>
        <w:rPr>
          <w:spacing w:val="-8"/>
          <w:sz w:val="24"/>
        </w:rPr>
        <w:t xml:space="preserve"> </w:t>
      </w:r>
      <w:r>
        <w:rPr>
          <w:sz w:val="24"/>
        </w:rPr>
        <w:t>include:</w:t>
      </w:r>
    </w:p>
    <w:p w:rsidR="00F179BC" w:rsidRDefault="00F179BC">
      <w:pPr>
        <w:pStyle w:val="Zkladntext"/>
        <w:spacing w:before="9"/>
        <w:rPr>
          <w:sz w:val="21"/>
        </w:rPr>
      </w:pPr>
    </w:p>
    <w:p w:rsidR="00F179BC" w:rsidRDefault="00590CBC" w:rsidP="00590CBC">
      <w:pPr>
        <w:pStyle w:val="Odstavecseseznamem"/>
        <w:numPr>
          <w:ilvl w:val="4"/>
          <w:numId w:val="72"/>
        </w:numPr>
        <w:tabs>
          <w:tab w:val="left" w:pos="758"/>
        </w:tabs>
        <w:rPr>
          <w:sz w:val="24"/>
        </w:rPr>
      </w:pPr>
      <w:r>
        <w:rPr>
          <w:sz w:val="24"/>
        </w:rPr>
        <w:t>an invitation to submit observations on the list of grants affected by the</w:t>
      </w:r>
      <w:r>
        <w:rPr>
          <w:spacing w:val="-12"/>
          <w:sz w:val="24"/>
        </w:rPr>
        <w:t xml:space="preserve"> </w:t>
      </w:r>
      <w:r>
        <w:rPr>
          <w:sz w:val="24"/>
        </w:rPr>
        <w:t>findings;</w:t>
      </w:r>
    </w:p>
    <w:p w:rsidR="00F179BC" w:rsidRDefault="00F179BC">
      <w:pPr>
        <w:pStyle w:val="Zkladntext"/>
        <w:spacing w:before="9"/>
        <w:rPr>
          <w:sz w:val="21"/>
        </w:rPr>
      </w:pPr>
    </w:p>
    <w:p w:rsidR="00F179BC" w:rsidRDefault="00590CBC" w:rsidP="00590CBC">
      <w:pPr>
        <w:pStyle w:val="Odstavecseseznamem"/>
        <w:numPr>
          <w:ilvl w:val="4"/>
          <w:numId w:val="72"/>
        </w:numPr>
        <w:tabs>
          <w:tab w:val="left" w:pos="758"/>
        </w:tabs>
        <w:rPr>
          <w:sz w:val="24"/>
        </w:rPr>
      </w:pPr>
      <w:r>
        <w:rPr>
          <w:sz w:val="24"/>
        </w:rPr>
        <w:t xml:space="preserve">the request to submit </w:t>
      </w:r>
      <w:r>
        <w:rPr>
          <w:b/>
          <w:sz w:val="24"/>
        </w:rPr>
        <w:t xml:space="preserve">revised financial statements </w:t>
      </w:r>
      <w:r>
        <w:rPr>
          <w:sz w:val="24"/>
        </w:rPr>
        <w:t>for all grants</w:t>
      </w:r>
      <w:r>
        <w:rPr>
          <w:spacing w:val="-17"/>
          <w:sz w:val="24"/>
        </w:rPr>
        <w:t xml:space="preserve"> </w:t>
      </w:r>
      <w:r>
        <w:rPr>
          <w:sz w:val="24"/>
        </w:rPr>
        <w:t>affected;</w:t>
      </w:r>
    </w:p>
    <w:p w:rsidR="00F179BC" w:rsidRDefault="00F179BC">
      <w:pPr>
        <w:pStyle w:val="Zkladntext"/>
        <w:spacing w:before="9"/>
        <w:rPr>
          <w:sz w:val="21"/>
        </w:rPr>
      </w:pPr>
    </w:p>
    <w:p w:rsidR="00F179BC" w:rsidRDefault="00590CBC" w:rsidP="00590CBC">
      <w:pPr>
        <w:pStyle w:val="Odstavecseseznamem"/>
        <w:numPr>
          <w:ilvl w:val="4"/>
          <w:numId w:val="72"/>
        </w:numPr>
        <w:tabs>
          <w:tab w:val="left" w:pos="758"/>
        </w:tabs>
        <w:spacing w:line="249" w:lineRule="auto"/>
        <w:ind w:right="791"/>
        <w:jc w:val="both"/>
        <w:rPr>
          <w:sz w:val="24"/>
        </w:rPr>
      </w:pPr>
      <w:r>
        <w:rPr>
          <w:sz w:val="24"/>
        </w:rPr>
        <w:t xml:space="preserve">the </w:t>
      </w:r>
      <w:r>
        <w:rPr>
          <w:b/>
          <w:sz w:val="24"/>
        </w:rPr>
        <w:t xml:space="preserve">correction rate for extrapolation </w:t>
      </w:r>
      <w:r>
        <w:rPr>
          <w:sz w:val="24"/>
        </w:rPr>
        <w:t>established by the Commission on the basis of the systemic</w:t>
      </w:r>
      <w:r>
        <w:rPr>
          <w:spacing w:val="-19"/>
          <w:sz w:val="24"/>
        </w:rPr>
        <w:t xml:space="preserve"> </w:t>
      </w:r>
      <w:r>
        <w:rPr>
          <w:sz w:val="24"/>
        </w:rPr>
        <w:t>or</w:t>
      </w:r>
      <w:r>
        <w:rPr>
          <w:spacing w:val="-19"/>
          <w:sz w:val="24"/>
        </w:rPr>
        <w:t xml:space="preserve"> </w:t>
      </w:r>
      <w:r>
        <w:rPr>
          <w:sz w:val="24"/>
        </w:rPr>
        <w:t>recurrent</w:t>
      </w:r>
      <w:r>
        <w:rPr>
          <w:spacing w:val="-19"/>
          <w:sz w:val="24"/>
        </w:rPr>
        <w:t xml:space="preserve"> </w:t>
      </w:r>
      <w:r>
        <w:rPr>
          <w:sz w:val="24"/>
        </w:rPr>
        <w:t>errors,</w:t>
      </w:r>
      <w:r>
        <w:rPr>
          <w:spacing w:val="-19"/>
          <w:sz w:val="24"/>
        </w:rPr>
        <w:t xml:space="preserve"> </w:t>
      </w:r>
      <w:r>
        <w:rPr>
          <w:sz w:val="24"/>
        </w:rPr>
        <w:t>to</w:t>
      </w:r>
      <w:r>
        <w:rPr>
          <w:spacing w:val="-19"/>
          <w:sz w:val="24"/>
        </w:rPr>
        <w:t xml:space="preserve"> </w:t>
      </w:r>
      <w:r>
        <w:rPr>
          <w:sz w:val="24"/>
        </w:rPr>
        <w:t>calculate</w:t>
      </w:r>
      <w:r>
        <w:rPr>
          <w:spacing w:val="-19"/>
          <w:sz w:val="24"/>
        </w:rPr>
        <w:t xml:space="preserve"> </w:t>
      </w:r>
      <w:r>
        <w:rPr>
          <w:sz w:val="24"/>
        </w:rPr>
        <w:t>the</w:t>
      </w:r>
      <w:r>
        <w:rPr>
          <w:spacing w:val="-19"/>
          <w:sz w:val="24"/>
        </w:rPr>
        <w:t xml:space="preserve"> </w:t>
      </w:r>
      <w:r>
        <w:rPr>
          <w:sz w:val="24"/>
        </w:rPr>
        <w:t>amounts</w:t>
      </w:r>
      <w:r>
        <w:rPr>
          <w:spacing w:val="-19"/>
          <w:sz w:val="24"/>
        </w:rPr>
        <w:t xml:space="preserve"> </w:t>
      </w:r>
      <w:r>
        <w:rPr>
          <w:sz w:val="24"/>
        </w:rPr>
        <w:t>to</w:t>
      </w:r>
      <w:r>
        <w:rPr>
          <w:spacing w:val="-19"/>
          <w:sz w:val="24"/>
        </w:rPr>
        <w:t xml:space="preserve"> </w:t>
      </w:r>
      <w:r>
        <w:rPr>
          <w:sz w:val="24"/>
        </w:rPr>
        <w:t>be</w:t>
      </w:r>
      <w:r>
        <w:rPr>
          <w:spacing w:val="-19"/>
          <w:sz w:val="24"/>
        </w:rPr>
        <w:t xml:space="preserve"> </w:t>
      </w:r>
      <w:r>
        <w:rPr>
          <w:sz w:val="24"/>
        </w:rPr>
        <w:t>rejected</w:t>
      </w:r>
      <w:r>
        <w:rPr>
          <w:spacing w:val="-19"/>
          <w:sz w:val="24"/>
        </w:rPr>
        <w:t xml:space="preserve"> </w:t>
      </w:r>
      <w:r>
        <w:rPr>
          <w:sz w:val="24"/>
        </w:rPr>
        <w:t>if</w:t>
      </w:r>
      <w:r>
        <w:rPr>
          <w:spacing w:val="-19"/>
          <w:sz w:val="24"/>
        </w:rPr>
        <w:t xml:space="preserve"> </w:t>
      </w:r>
      <w:r>
        <w:rPr>
          <w:sz w:val="24"/>
        </w:rPr>
        <w:t>the</w:t>
      </w:r>
      <w:r>
        <w:rPr>
          <w:spacing w:val="-19"/>
          <w:sz w:val="24"/>
        </w:rPr>
        <w:t xml:space="preserve"> </w:t>
      </w:r>
      <w:r>
        <w:rPr>
          <w:sz w:val="24"/>
        </w:rPr>
        <w:t>beneficiary</w:t>
      </w:r>
      <w:r>
        <w:rPr>
          <w:spacing w:val="-19"/>
          <w:sz w:val="24"/>
        </w:rPr>
        <w:t xml:space="preserve"> </w:t>
      </w:r>
      <w:r>
        <w:rPr>
          <w:sz w:val="24"/>
        </w:rPr>
        <w:t>concerned:</w:t>
      </w:r>
    </w:p>
    <w:p w:rsidR="00F179BC" w:rsidRDefault="00F179BC">
      <w:pPr>
        <w:pStyle w:val="Zkladntext"/>
        <w:spacing w:before="10"/>
        <w:rPr>
          <w:sz w:val="20"/>
        </w:rPr>
      </w:pPr>
    </w:p>
    <w:p w:rsidR="00F179BC" w:rsidRDefault="00590CBC" w:rsidP="00590CBC">
      <w:pPr>
        <w:pStyle w:val="Odstavecseseznamem"/>
        <w:numPr>
          <w:ilvl w:val="5"/>
          <w:numId w:val="72"/>
        </w:numPr>
        <w:tabs>
          <w:tab w:val="left" w:pos="1258"/>
        </w:tabs>
        <w:spacing w:line="249" w:lineRule="auto"/>
        <w:ind w:right="791"/>
        <w:jc w:val="left"/>
        <w:rPr>
          <w:sz w:val="24"/>
        </w:rPr>
      </w:pPr>
      <w:r>
        <w:rPr>
          <w:sz w:val="24"/>
        </w:rPr>
        <w:t>considers</w:t>
      </w:r>
      <w:r>
        <w:rPr>
          <w:spacing w:val="-10"/>
          <w:sz w:val="24"/>
        </w:rPr>
        <w:t xml:space="preserve"> </w:t>
      </w:r>
      <w:r>
        <w:rPr>
          <w:sz w:val="24"/>
        </w:rPr>
        <w:t>that</w:t>
      </w:r>
      <w:r>
        <w:rPr>
          <w:spacing w:val="-10"/>
          <w:sz w:val="24"/>
        </w:rPr>
        <w:t xml:space="preserve"> </w:t>
      </w:r>
      <w:r>
        <w:rPr>
          <w:sz w:val="24"/>
        </w:rPr>
        <w:t>the</w:t>
      </w:r>
      <w:r>
        <w:rPr>
          <w:spacing w:val="-10"/>
          <w:sz w:val="24"/>
        </w:rPr>
        <w:t xml:space="preserve"> </w:t>
      </w:r>
      <w:r>
        <w:rPr>
          <w:sz w:val="24"/>
        </w:rPr>
        <w:t>submission</w:t>
      </w:r>
      <w:r>
        <w:rPr>
          <w:spacing w:val="-10"/>
          <w:sz w:val="24"/>
        </w:rPr>
        <w:t xml:space="preserve"> </w:t>
      </w:r>
      <w:r>
        <w:rPr>
          <w:sz w:val="24"/>
        </w:rPr>
        <w:t>of</w:t>
      </w:r>
      <w:r>
        <w:rPr>
          <w:spacing w:val="-10"/>
          <w:sz w:val="24"/>
        </w:rPr>
        <w:t xml:space="preserve"> </w:t>
      </w:r>
      <w:r>
        <w:rPr>
          <w:sz w:val="24"/>
        </w:rPr>
        <w:t>revised</w:t>
      </w:r>
      <w:r>
        <w:rPr>
          <w:spacing w:val="-10"/>
          <w:sz w:val="24"/>
        </w:rPr>
        <w:t xml:space="preserve"> </w:t>
      </w:r>
      <w:r>
        <w:rPr>
          <w:sz w:val="24"/>
        </w:rPr>
        <w:t>financial</w:t>
      </w:r>
      <w:r>
        <w:rPr>
          <w:spacing w:val="-10"/>
          <w:sz w:val="24"/>
        </w:rPr>
        <w:t xml:space="preserve"> </w:t>
      </w:r>
      <w:r>
        <w:rPr>
          <w:sz w:val="24"/>
        </w:rPr>
        <w:t>statements</w:t>
      </w:r>
      <w:r>
        <w:rPr>
          <w:spacing w:val="-10"/>
          <w:sz w:val="24"/>
        </w:rPr>
        <w:t xml:space="preserve"> </w:t>
      </w:r>
      <w:r>
        <w:rPr>
          <w:sz w:val="24"/>
        </w:rPr>
        <w:t>is</w:t>
      </w:r>
      <w:r>
        <w:rPr>
          <w:spacing w:val="-10"/>
          <w:sz w:val="24"/>
        </w:rPr>
        <w:t xml:space="preserve"> </w:t>
      </w:r>
      <w:r>
        <w:rPr>
          <w:sz w:val="24"/>
        </w:rPr>
        <w:t>not</w:t>
      </w:r>
      <w:r>
        <w:rPr>
          <w:spacing w:val="-10"/>
          <w:sz w:val="24"/>
        </w:rPr>
        <w:t xml:space="preserve"> </w:t>
      </w:r>
      <w:r>
        <w:rPr>
          <w:sz w:val="24"/>
        </w:rPr>
        <w:t>possible</w:t>
      </w:r>
      <w:r>
        <w:rPr>
          <w:spacing w:val="-10"/>
          <w:sz w:val="24"/>
        </w:rPr>
        <w:t xml:space="preserve"> </w:t>
      </w:r>
      <w:r>
        <w:rPr>
          <w:sz w:val="24"/>
        </w:rPr>
        <w:t>or</w:t>
      </w:r>
      <w:r>
        <w:rPr>
          <w:spacing w:val="-10"/>
          <w:sz w:val="24"/>
        </w:rPr>
        <w:t xml:space="preserve"> </w:t>
      </w:r>
      <w:r>
        <w:rPr>
          <w:sz w:val="24"/>
        </w:rPr>
        <w:t>practicable or</w:t>
      </w:r>
    </w:p>
    <w:p w:rsidR="00F179BC" w:rsidRDefault="00F179BC">
      <w:pPr>
        <w:pStyle w:val="Zkladntext"/>
        <w:spacing w:before="10"/>
        <w:rPr>
          <w:sz w:val="20"/>
        </w:rPr>
      </w:pPr>
    </w:p>
    <w:p w:rsidR="00F179BC" w:rsidRDefault="00590CBC" w:rsidP="00590CBC">
      <w:pPr>
        <w:pStyle w:val="Odstavecseseznamem"/>
        <w:numPr>
          <w:ilvl w:val="5"/>
          <w:numId w:val="72"/>
        </w:numPr>
        <w:tabs>
          <w:tab w:val="left" w:pos="1258"/>
        </w:tabs>
        <w:ind w:hanging="393"/>
        <w:jc w:val="left"/>
        <w:rPr>
          <w:sz w:val="24"/>
        </w:rPr>
      </w:pPr>
      <w:r>
        <w:rPr>
          <w:sz w:val="24"/>
        </w:rPr>
        <w:t>does not submit revised financial</w:t>
      </w:r>
      <w:r>
        <w:rPr>
          <w:spacing w:val="-5"/>
          <w:sz w:val="24"/>
        </w:rPr>
        <w:t xml:space="preserve"> </w:t>
      </w:r>
      <w:r>
        <w:rPr>
          <w:sz w:val="24"/>
        </w:rPr>
        <w:t>statements.</w:t>
      </w:r>
    </w:p>
    <w:p w:rsidR="00F179BC" w:rsidRDefault="00F179BC">
      <w:pPr>
        <w:pStyle w:val="Zkladntext"/>
        <w:spacing w:before="9"/>
        <w:rPr>
          <w:sz w:val="21"/>
        </w:rPr>
      </w:pPr>
    </w:p>
    <w:p w:rsidR="00F179BC" w:rsidRDefault="00590CBC">
      <w:pPr>
        <w:pStyle w:val="Zkladntext"/>
        <w:spacing w:line="249" w:lineRule="auto"/>
        <w:ind w:left="113" w:right="791"/>
        <w:jc w:val="both"/>
      </w:pPr>
      <w:r>
        <w:t xml:space="preserve">The beneficiary concerned has 90 days from receiving notification to submit observations, revised financial statements or to propose a duly substantiated </w:t>
      </w:r>
      <w:r>
        <w:rPr>
          <w:b/>
        </w:rPr>
        <w:t>alternative correction method</w:t>
      </w:r>
      <w:r>
        <w:t>. This period may be extended by the Commission in justified cases.</w:t>
      </w:r>
    </w:p>
    <w:p w:rsidR="00F179BC" w:rsidRDefault="00F179BC">
      <w:pPr>
        <w:pStyle w:val="Zkladntext"/>
        <w:spacing w:before="10"/>
        <w:rPr>
          <w:sz w:val="20"/>
        </w:rPr>
      </w:pPr>
    </w:p>
    <w:p w:rsidR="00F179BC" w:rsidRDefault="00590CBC">
      <w:pPr>
        <w:pStyle w:val="Zkladntext"/>
        <w:ind w:left="113"/>
        <w:jc w:val="both"/>
      </w:pPr>
      <w:r>
        <w:t>The Commission may then start a rejection procedure in accordance with Article 42, on the basis of:</w:t>
      </w:r>
    </w:p>
    <w:p w:rsidR="00F179BC" w:rsidRDefault="00F179BC">
      <w:pPr>
        <w:pStyle w:val="Zkladntext"/>
        <w:spacing w:before="9"/>
        <w:rPr>
          <w:sz w:val="21"/>
        </w:rPr>
      </w:pPr>
    </w:p>
    <w:p w:rsidR="00F179BC" w:rsidRDefault="00590CBC" w:rsidP="00590CBC">
      <w:pPr>
        <w:pStyle w:val="Odstavecseseznamem"/>
        <w:numPr>
          <w:ilvl w:val="0"/>
          <w:numId w:val="70"/>
        </w:numPr>
        <w:tabs>
          <w:tab w:val="left" w:pos="757"/>
          <w:tab w:val="left" w:pos="758"/>
        </w:tabs>
        <w:spacing w:before="1"/>
        <w:ind w:firstLine="0"/>
        <w:rPr>
          <w:sz w:val="24"/>
        </w:rPr>
      </w:pPr>
      <w:r>
        <w:rPr>
          <w:sz w:val="24"/>
        </w:rPr>
        <w:t>the revised financial statements, if</w:t>
      </w:r>
      <w:r>
        <w:rPr>
          <w:spacing w:val="-5"/>
          <w:sz w:val="24"/>
        </w:rPr>
        <w:t xml:space="preserve"> </w:t>
      </w:r>
      <w:r>
        <w:rPr>
          <w:sz w:val="24"/>
        </w:rPr>
        <w:t>approved;</w:t>
      </w:r>
    </w:p>
    <w:p w:rsidR="00F179BC" w:rsidRDefault="00F179BC">
      <w:pPr>
        <w:pStyle w:val="Zkladntext"/>
        <w:spacing w:before="10"/>
        <w:rPr>
          <w:sz w:val="21"/>
        </w:rPr>
      </w:pPr>
    </w:p>
    <w:p w:rsidR="00F179BC" w:rsidRDefault="00590CBC" w:rsidP="00590CBC">
      <w:pPr>
        <w:pStyle w:val="Odstavecseseznamem"/>
        <w:numPr>
          <w:ilvl w:val="0"/>
          <w:numId w:val="70"/>
        </w:numPr>
        <w:tabs>
          <w:tab w:val="left" w:pos="757"/>
          <w:tab w:val="left" w:pos="758"/>
        </w:tabs>
        <w:spacing w:line="458" w:lineRule="auto"/>
        <w:ind w:right="4507" w:firstLine="0"/>
        <w:rPr>
          <w:sz w:val="24"/>
        </w:rPr>
      </w:pPr>
      <w:r>
        <w:rPr>
          <w:sz w:val="24"/>
        </w:rPr>
        <w:t>the proposed alternative correction method, if</w:t>
      </w:r>
      <w:r>
        <w:rPr>
          <w:spacing w:val="-6"/>
          <w:sz w:val="24"/>
        </w:rPr>
        <w:t xml:space="preserve"> </w:t>
      </w:r>
      <w:r>
        <w:rPr>
          <w:sz w:val="24"/>
        </w:rPr>
        <w:t>accepted or</w:t>
      </w:r>
    </w:p>
    <w:p w:rsidR="00F179BC" w:rsidRDefault="00590CBC" w:rsidP="00590CBC">
      <w:pPr>
        <w:pStyle w:val="Odstavecseseznamem"/>
        <w:numPr>
          <w:ilvl w:val="0"/>
          <w:numId w:val="70"/>
        </w:numPr>
        <w:tabs>
          <w:tab w:val="left" w:pos="758"/>
        </w:tabs>
        <w:spacing w:before="9" w:line="249" w:lineRule="auto"/>
        <w:ind w:left="757" w:right="791"/>
        <w:jc w:val="both"/>
        <w:rPr>
          <w:sz w:val="24"/>
        </w:rPr>
      </w:pPr>
      <w:r>
        <w:rPr>
          <w:sz w:val="24"/>
        </w:rPr>
        <w:t>the initially notified correction rate for extrapolation, if it does not receive any observations or revised financial statements, does not accept the observations or the proposed alternative correction method or does not approve the revised financial</w:t>
      </w:r>
      <w:r>
        <w:rPr>
          <w:spacing w:val="-7"/>
          <w:sz w:val="24"/>
        </w:rPr>
        <w:t xml:space="preserve"> </w:t>
      </w:r>
      <w:r>
        <w:rPr>
          <w:sz w:val="24"/>
        </w:rPr>
        <w:t>statements.</w:t>
      </w:r>
    </w:p>
    <w:p w:rsidR="00F179BC" w:rsidRDefault="00F179BC">
      <w:pPr>
        <w:spacing w:line="249" w:lineRule="auto"/>
        <w:jc w:val="both"/>
        <w:rPr>
          <w:sz w:val="24"/>
        </w:rPr>
        <w:sectPr w:rsidR="00F179BC">
          <w:footerReference w:type="default" r:id="rId20"/>
          <w:pgSz w:w="11910" w:h="16840"/>
          <w:pgMar w:top="800" w:right="340" w:bottom="740" w:left="1020" w:header="391" w:footer="543" w:gutter="0"/>
          <w:pgNumType w:start="41"/>
          <w:cols w:space="720"/>
        </w:sectPr>
      </w:pPr>
    </w:p>
    <w:p w:rsidR="00F179BC" w:rsidRDefault="00F179BC">
      <w:pPr>
        <w:pStyle w:val="Zkladntext"/>
        <w:spacing w:before="5"/>
        <w:rPr>
          <w:sz w:val="17"/>
        </w:rPr>
      </w:pPr>
    </w:p>
    <w:p w:rsidR="00F179BC" w:rsidRDefault="00590CBC" w:rsidP="00590CBC">
      <w:pPr>
        <w:pStyle w:val="Odstavecseseznamem"/>
        <w:numPr>
          <w:ilvl w:val="3"/>
          <w:numId w:val="72"/>
        </w:numPr>
        <w:tabs>
          <w:tab w:val="left" w:pos="978"/>
        </w:tabs>
        <w:spacing w:before="90" w:line="249" w:lineRule="auto"/>
        <w:ind w:right="791" w:firstLine="0"/>
        <w:rPr>
          <w:sz w:val="24"/>
        </w:rPr>
      </w:pPr>
      <w:r>
        <w:rPr>
          <w:sz w:val="24"/>
        </w:rPr>
        <w:t xml:space="preserve">If the findings concern </w:t>
      </w:r>
      <w:r>
        <w:rPr>
          <w:b/>
          <w:sz w:val="24"/>
        </w:rPr>
        <w:t>substantial errors</w:t>
      </w:r>
      <w:r>
        <w:rPr>
          <w:sz w:val="24"/>
        </w:rPr>
        <w:t xml:space="preserve">, </w:t>
      </w:r>
      <w:r>
        <w:rPr>
          <w:b/>
          <w:sz w:val="24"/>
        </w:rPr>
        <w:t xml:space="preserve">irregularities or fraud </w:t>
      </w:r>
      <w:r>
        <w:rPr>
          <w:sz w:val="24"/>
        </w:rPr>
        <w:t xml:space="preserve">or </w:t>
      </w:r>
      <w:r>
        <w:rPr>
          <w:b/>
          <w:sz w:val="24"/>
        </w:rPr>
        <w:t>serious breach of obligations</w:t>
      </w:r>
      <w:r>
        <w:rPr>
          <w:sz w:val="24"/>
        </w:rPr>
        <w:t>: the formal notification will</w:t>
      </w:r>
      <w:r>
        <w:rPr>
          <w:spacing w:val="-5"/>
          <w:sz w:val="24"/>
        </w:rPr>
        <w:t xml:space="preserve"> </w:t>
      </w:r>
      <w:r>
        <w:rPr>
          <w:sz w:val="24"/>
        </w:rPr>
        <w:t>include:</w:t>
      </w:r>
    </w:p>
    <w:p w:rsidR="00F179BC" w:rsidRDefault="00F179BC">
      <w:pPr>
        <w:pStyle w:val="Zkladntext"/>
        <w:spacing w:before="8"/>
        <w:rPr>
          <w:sz w:val="21"/>
        </w:rPr>
      </w:pPr>
    </w:p>
    <w:p w:rsidR="00F179BC" w:rsidRDefault="00590CBC" w:rsidP="00590CBC">
      <w:pPr>
        <w:pStyle w:val="Odstavecseseznamem"/>
        <w:numPr>
          <w:ilvl w:val="4"/>
          <w:numId w:val="72"/>
        </w:numPr>
        <w:tabs>
          <w:tab w:val="left" w:pos="758"/>
        </w:tabs>
        <w:rPr>
          <w:sz w:val="24"/>
        </w:rPr>
      </w:pPr>
      <w:r>
        <w:rPr>
          <w:sz w:val="24"/>
        </w:rPr>
        <w:t>an invitation to submit observations on the list of grants affected by the findings</w:t>
      </w:r>
      <w:r>
        <w:rPr>
          <w:spacing w:val="-12"/>
          <w:sz w:val="24"/>
        </w:rPr>
        <w:t xml:space="preserve"> </w:t>
      </w:r>
      <w:r>
        <w:rPr>
          <w:sz w:val="24"/>
        </w:rPr>
        <w:t>and</w:t>
      </w:r>
    </w:p>
    <w:p w:rsidR="00F179BC" w:rsidRDefault="00F179BC">
      <w:pPr>
        <w:pStyle w:val="Zkladntext"/>
        <w:spacing w:before="7"/>
        <w:rPr>
          <w:sz w:val="22"/>
        </w:rPr>
      </w:pPr>
    </w:p>
    <w:p w:rsidR="00F179BC" w:rsidRDefault="00590CBC" w:rsidP="00590CBC">
      <w:pPr>
        <w:pStyle w:val="Odstavecseseznamem"/>
        <w:numPr>
          <w:ilvl w:val="4"/>
          <w:numId w:val="72"/>
        </w:numPr>
        <w:tabs>
          <w:tab w:val="left" w:pos="758"/>
        </w:tabs>
        <w:spacing w:before="1"/>
        <w:rPr>
          <w:sz w:val="24"/>
        </w:rPr>
      </w:pPr>
      <w:r>
        <w:rPr>
          <w:sz w:val="24"/>
        </w:rPr>
        <w:t>the flat-rate the Commission intends to apply according to the principle of</w:t>
      </w:r>
      <w:r>
        <w:rPr>
          <w:spacing w:val="-24"/>
          <w:sz w:val="24"/>
        </w:rPr>
        <w:t xml:space="preserve"> </w:t>
      </w:r>
      <w:r>
        <w:rPr>
          <w:sz w:val="24"/>
        </w:rPr>
        <w:t>proportionality.</w:t>
      </w:r>
    </w:p>
    <w:p w:rsidR="00F179BC" w:rsidRDefault="00F179BC">
      <w:pPr>
        <w:pStyle w:val="Zkladntext"/>
        <w:spacing w:before="8"/>
        <w:rPr>
          <w:sz w:val="22"/>
        </w:rPr>
      </w:pPr>
    </w:p>
    <w:p w:rsidR="00F179BC" w:rsidRDefault="00590CBC">
      <w:pPr>
        <w:pStyle w:val="Zkladntext"/>
        <w:spacing w:line="249" w:lineRule="auto"/>
        <w:ind w:left="113" w:right="791"/>
      </w:pPr>
      <w:r>
        <w:t>The beneficiary concerned has 90 days from receiving notification to submit observations or to propose a duly substantiated alternative flat-rate.</w:t>
      </w:r>
    </w:p>
    <w:p w:rsidR="00F179BC" w:rsidRDefault="00F179BC">
      <w:pPr>
        <w:pStyle w:val="Zkladntext"/>
        <w:spacing w:before="8"/>
        <w:rPr>
          <w:sz w:val="21"/>
        </w:rPr>
      </w:pPr>
    </w:p>
    <w:p w:rsidR="00F179BC" w:rsidRDefault="00590CBC">
      <w:pPr>
        <w:pStyle w:val="Zkladntext"/>
        <w:ind w:left="113"/>
        <w:jc w:val="both"/>
      </w:pPr>
      <w:r>
        <w:t>The Commission may then start a reduction procedure in accordance with Article 43, on the basis of:</w:t>
      </w:r>
    </w:p>
    <w:p w:rsidR="00F179BC" w:rsidRDefault="00F179BC">
      <w:pPr>
        <w:pStyle w:val="Zkladntext"/>
        <w:spacing w:before="7"/>
        <w:rPr>
          <w:sz w:val="22"/>
        </w:rPr>
      </w:pPr>
    </w:p>
    <w:p w:rsidR="00F179BC" w:rsidRDefault="00590CBC" w:rsidP="00590CBC">
      <w:pPr>
        <w:pStyle w:val="Odstavecseseznamem"/>
        <w:numPr>
          <w:ilvl w:val="0"/>
          <w:numId w:val="69"/>
        </w:numPr>
        <w:tabs>
          <w:tab w:val="left" w:pos="757"/>
          <w:tab w:val="left" w:pos="758"/>
        </w:tabs>
        <w:spacing w:line="468" w:lineRule="auto"/>
        <w:ind w:right="5500" w:firstLine="0"/>
        <w:rPr>
          <w:sz w:val="24"/>
        </w:rPr>
      </w:pPr>
      <w:r>
        <w:rPr>
          <w:sz w:val="24"/>
        </w:rPr>
        <w:t>the proposed alternative flat-rate, if</w:t>
      </w:r>
      <w:r>
        <w:rPr>
          <w:spacing w:val="-5"/>
          <w:sz w:val="24"/>
        </w:rPr>
        <w:t xml:space="preserve"> </w:t>
      </w:r>
      <w:r>
        <w:rPr>
          <w:sz w:val="24"/>
        </w:rPr>
        <w:t>accepted or</w:t>
      </w:r>
    </w:p>
    <w:p w:rsidR="00F179BC" w:rsidRDefault="00590CBC" w:rsidP="00590CBC">
      <w:pPr>
        <w:pStyle w:val="Odstavecseseznamem"/>
        <w:numPr>
          <w:ilvl w:val="0"/>
          <w:numId w:val="69"/>
        </w:numPr>
        <w:tabs>
          <w:tab w:val="left" w:pos="757"/>
          <w:tab w:val="left" w:pos="758"/>
        </w:tabs>
        <w:spacing w:before="8" w:line="249" w:lineRule="auto"/>
        <w:ind w:left="757" w:right="791"/>
        <w:rPr>
          <w:sz w:val="24"/>
        </w:rPr>
      </w:pPr>
      <w:r>
        <w:rPr>
          <w:sz w:val="24"/>
        </w:rPr>
        <w:t>the initially notified flat-rate, if it does not receive any observations or does not accept the observations or the proposed alternative</w:t>
      </w:r>
      <w:r>
        <w:rPr>
          <w:spacing w:val="-5"/>
          <w:sz w:val="24"/>
        </w:rPr>
        <w:t xml:space="preserve"> </w:t>
      </w:r>
      <w:r>
        <w:rPr>
          <w:sz w:val="24"/>
        </w:rPr>
        <w:t>flat-rate.</w:t>
      </w:r>
    </w:p>
    <w:p w:rsidR="00F179BC" w:rsidRDefault="00F179BC">
      <w:pPr>
        <w:pStyle w:val="Zkladntext"/>
        <w:spacing w:before="6"/>
      </w:pPr>
    </w:p>
    <w:p w:rsidR="00F179BC" w:rsidRDefault="00590CBC">
      <w:pPr>
        <w:ind w:left="113"/>
        <w:jc w:val="both"/>
        <w:rPr>
          <w:b/>
          <w:sz w:val="24"/>
        </w:rPr>
      </w:pPr>
      <w:bookmarkStart w:id="93" w:name="_bookmark92"/>
      <w:bookmarkEnd w:id="93"/>
      <w:r>
        <w:rPr>
          <w:b/>
          <w:sz w:val="24"/>
        </w:rPr>
        <w:t>22.6 Consequences of non-compliance</w:t>
      </w:r>
    </w:p>
    <w:p w:rsidR="00F179BC" w:rsidRDefault="00F179BC">
      <w:pPr>
        <w:pStyle w:val="Zkladntext"/>
        <w:spacing w:before="8"/>
        <w:rPr>
          <w:b/>
          <w:sz w:val="22"/>
        </w:rPr>
      </w:pPr>
    </w:p>
    <w:p w:rsidR="00F179BC" w:rsidRDefault="00590CBC">
      <w:pPr>
        <w:pStyle w:val="Zkladntext"/>
        <w:spacing w:before="1" w:line="249" w:lineRule="auto"/>
        <w:ind w:left="113" w:right="783"/>
      </w:pPr>
      <w:r>
        <w:t>If</w:t>
      </w:r>
      <w:r>
        <w:rPr>
          <w:spacing w:val="-15"/>
        </w:rPr>
        <w:t xml:space="preserve"> </w:t>
      </w:r>
      <w:r>
        <w:t>a</w:t>
      </w:r>
      <w:r>
        <w:rPr>
          <w:spacing w:val="-15"/>
        </w:rPr>
        <w:t xml:space="preserve"> </w:t>
      </w:r>
      <w:r>
        <w:t>beneficiary</w:t>
      </w:r>
      <w:r>
        <w:rPr>
          <w:spacing w:val="-15"/>
        </w:rPr>
        <w:t xml:space="preserve"> </w:t>
      </w:r>
      <w:r>
        <w:t>breaches</w:t>
      </w:r>
      <w:r>
        <w:rPr>
          <w:spacing w:val="-15"/>
        </w:rPr>
        <w:t xml:space="preserve"> </w:t>
      </w:r>
      <w:r>
        <w:t>any</w:t>
      </w:r>
      <w:r>
        <w:rPr>
          <w:spacing w:val="-15"/>
        </w:rPr>
        <w:t xml:space="preserve"> </w:t>
      </w:r>
      <w:r>
        <w:t>of</w:t>
      </w:r>
      <w:r>
        <w:rPr>
          <w:spacing w:val="-15"/>
        </w:rPr>
        <w:t xml:space="preserve"> </w:t>
      </w:r>
      <w:r>
        <w:t>its</w:t>
      </w:r>
      <w:r>
        <w:rPr>
          <w:spacing w:val="-15"/>
        </w:rPr>
        <w:t xml:space="preserve"> </w:t>
      </w:r>
      <w:r>
        <w:t>obligations</w:t>
      </w:r>
      <w:r>
        <w:rPr>
          <w:spacing w:val="-15"/>
        </w:rPr>
        <w:t xml:space="preserve"> </w:t>
      </w:r>
      <w:r>
        <w:t>under</w:t>
      </w:r>
      <w:r>
        <w:rPr>
          <w:spacing w:val="-15"/>
        </w:rPr>
        <w:t xml:space="preserve"> </w:t>
      </w:r>
      <w:r>
        <w:t>this</w:t>
      </w:r>
      <w:r>
        <w:rPr>
          <w:spacing w:val="-15"/>
        </w:rPr>
        <w:t xml:space="preserve"> </w:t>
      </w:r>
      <w:r>
        <w:t>Article,</w:t>
      </w:r>
      <w:r>
        <w:rPr>
          <w:spacing w:val="-15"/>
        </w:rPr>
        <w:t xml:space="preserve"> </w:t>
      </w:r>
      <w:r>
        <w:t>any</w:t>
      </w:r>
      <w:r>
        <w:rPr>
          <w:spacing w:val="-15"/>
        </w:rPr>
        <w:t xml:space="preserve"> </w:t>
      </w:r>
      <w:r>
        <w:t>insufficiently</w:t>
      </w:r>
      <w:r>
        <w:rPr>
          <w:spacing w:val="-15"/>
        </w:rPr>
        <w:t xml:space="preserve"> </w:t>
      </w:r>
      <w:r>
        <w:t>substantiated</w:t>
      </w:r>
      <w:r>
        <w:rPr>
          <w:spacing w:val="-15"/>
        </w:rPr>
        <w:t xml:space="preserve"> </w:t>
      </w:r>
      <w:r>
        <w:t>costs will be ineligible (see Article 6) and will be rejected (see Article</w:t>
      </w:r>
      <w:r>
        <w:rPr>
          <w:spacing w:val="-8"/>
        </w:rPr>
        <w:t xml:space="preserve"> </w:t>
      </w:r>
      <w:r>
        <w:t>42).</w:t>
      </w:r>
    </w:p>
    <w:p w:rsidR="00F179BC" w:rsidRDefault="00F179BC">
      <w:pPr>
        <w:pStyle w:val="Zkladntext"/>
        <w:spacing w:before="8"/>
        <w:rPr>
          <w:sz w:val="21"/>
        </w:rPr>
      </w:pPr>
    </w:p>
    <w:p w:rsidR="00F179BC" w:rsidRDefault="00590CBC">
      <w:pPr>
        <w:pStyle w:val="Zkladntext"/>
        <w:ind w:left="113"/>
        <w:jc w:val="both"/>
      </w:pPr>
      <w:r>
        <w:t>Such breaches may also lead to any of the other measures described in Chapter 6.</w:t>
      </w:r>
    </w:p>
    <w:p w:rsidR="00F179BC" w:rsidRDefault="00F179BC">
      <w:pPr>
        <w:pStyle w:val="Zkladntext"/>
        <w:spacing w:before="4"/>
        <w:rPr>
          <w:sz w:val="30"/>
        </w:rPr>
      </w:pPr>
    </w:p>
    <w:p w:rsidR="00F179BC" w:rsidRDefault="00590CBC">
      <w:pPr>
        <w:ind w:left="113"/>
        <w:jc w:val="both"/>
        <w:rPr>
          <w:b/>
          <w:sz w:val="24"/>
        </w:rPr>
      </w:pPr>
      <w:bookmarkStart w:id="94" w:name="_bookmark93"/>
      <w:bookmarkEnd w:id="94"/>
      <w:r>
        <w:rPr>
          <w:b/>
          <w:sz w:val="24"/>
        </w:rPr>
        <w:t>ARTICLE 23 — EVALUATION OF THE IMPACT OF THE ACTION</w:t>
      </w:r>
    </w:p>
    <w:p w:rsidR="00F179BC" w:rsidRDefault="00F179BC">
      <w:pPr>
        <w:pStyle w:val="Zkladntext"/>
        <w:spacing w:before="7"/>
        <w:rPr>
          <w:b/>
          <w:sz w:val="25"/>
        </w:rPr>
      </w:pPr>
    </w:p>
    <w:p w:rsidR="00F179BC" w:rsidRDefault="00590CBC" w:rsidP="00590CBC">
      <w:pPr>
        <w:pStyle w:val="Odstavecseseznamem"/>
        <w:numPr>
          <w:ilvl w:val="1"/>
          <w:numId w:val="68"/>
        </w:numPr>
        <w:tabs>
          <w:tab w:val="left" w:pos="594"/>
        </w:tabs>
        <w:jc w:val="both"/>
        <w:rPr>
          <w:b/>
          <w:sz w:val="24"/>
        </w:rPr>
      </w:pPr>
      <w:bookmarkStart w:id="95" w:name="_bookmark94"/>
      <w:bookmarkEnd w:id="95"/>
      <w:r>
        <w:rPr>
          <w:b/>
          <w:sz w:val="24"/>
        </w:rPr>
        <w:t>Right to evaluate the impact of the</w:t>
      </w:r>
      <w:r>
        <w:rPr>
          <w:b/>
          <w:spacing w:val="-3"/>
          <w:sz w:val="24"/>
        </w:rPr>
        <w:t xml:space="preserve"> </w:t>
      </w:r>
      <w:r>
        <w:rPr>
          <w:b/>
          <w:sz w:val="24"/>
        </w:rPr>
        <w:t>action</w:t>
      </w:r>
    </w:p>
    <w:p w:rsidR="00F179BC" w:rsidRDefault="00F179BC">
      <w:pPr>
        <w:pStyle w:val="Zkladntext"/>
        <w:spacing w:before="9"/>
        <w:rPr>
          <w:b/>
          <w:sz w:val="22"/>
        </w:rPr>
      </w:pPr>
    </w:p>
    <w:p w:rsidR="00F179BC" w:rsidRDefault="00590CBC">
      <w:pPr>
        <w:pStyle w:val="Zkladntext"/>
        <w:spacing w:line="249" w:lineRule="auto"/>
        <w:ind w:left="113" w:right="791"/>
      </w:pPr>
      <w:r>
        <w:t>The Commission may carry out interim and final evaluations of the impact of the action measured against the objective of the EU programme.</w:t>
      </w:r>
    </w:p>
    <w:p w:rsidR="00F179BC" w:rsidRDefault="00F179BC">
      <w:pPr>
        <w:pStyle w:val="Zkladntext"/>
        <w:spacing w:before="8"/>
        <w:rPr>
          <w:sz w:val="21"/>
        </w:rPr>
      </w:pPr>
    </w:p>
    <w:p w:rsidR="00F179BC" w:rsidRDefault="00590CBC">
      <w:pPr>
        <w:pStyle w:val="Zkladntext"/>
        <w:spacing w:line="249" w:lineRule="auto"/>
        <w:ind w:left="113" w:right="791"/>
        <w:jc w:val="both"/>
      </w:pPr>
      <w:r>
        <w:t>Evaluations</w:t>
      </w:r>
      <w:r>
        <w:rPr>
          <w:spacing w:val="-11"/>
        </w:rPr>
        <w:t xml:space="preserve"> </w:t>
      </w:r>
      <w:r>
        <w:t>may</w:t>
      </w:r>
      <w:r>
        <w:rPr>
          <w:spacing w:val="-11"/>
        </w:rPr>
        <w:t xml:space="preserve"> </w:t>
      </w:r>
      <w:r>
        <w:t>be</w:t>
      </w:r>
      <w:r>
        <w:rPr>
          <w:spacing w:val="-11"/>
        </w:rPr>
        <w:t xml:space="preserve"> </w:t>
      </w:r>
      <w:r>
        <w:t>started</w:t>
      </w:r>
      <w:r>
        <w:rPr>
          <w:spacing w:val="-11"/>
        </w:rPr>
        <w:t xml:space="preserve"> </w:t>
      </w:r>
      <w:r>
        <w:t>during</w:t>
      </w:r>
      <w:r>
        <w:rPr>
          <w:spacing w:val="-11"/>
        </w:rPr>
        <w:t xml:space="preserve"> </w:t>
      </w:r>
      <w:r>
        <w:t>implementation</w:t>
      </w:r>
      <w:r>
        <w:rPr>
          <w:spacing w:val="-11"/>
        </w:rPr>
        <w:t xml:space="preserve"> </w:t>
      </w:r>
      <w:r>
        <w:t>of</w:t>
      </w:r>
      <w:r>
        <w:rPr>
          <w:spacing w:val="-11"/>
        </w:rPr>
        <w:t xml:space="preserve"> </w:t>
      </w:r>
      <w:r>
        <w:t>the</w:t>
      </w:r>
      <w:r>
        <w:rPr>
          <w:spacing w:val="-11"/>
        </w:rPr>
        <w:t xml:space="preserve"> </w:t>
      </w:r>
      <w:r>
        <w:t>action</w:t>
      </w:r>
      <w:r>
        <w:rPr>
          <w:spacing w:val="-11"/>
        </w:rPr>
        <w:t xml:space="preserve"> </w:t>
      </w:r>
      <w:r>
        <w:t>and</w:t>
      </w:r>
      <w:r>
        <w:rPr>
          <w:spacing w:val="-11"/>
        </w:rPr>
        <w:t xml:space="preserve"> </w:t>
      </w:r>
      <w:r>
        <w:t>up</w:t>
      </w:r>
      <w:r>
        <w:rPr>
          <w:spacing w:val="-11"/>
        </w:rPr>
        <w:t xml:space="preserve"> </w:t>
      </w:r>
      <w:r>
        <w:t>to</w:t>
      </w:r>
      <w:r>
        <w:rPr>
          <w:spacing w:val="-11"/>
        </w:rPr>
        <w:t xml:space="preserve"> </w:t>
      </w:r>
      <w:r>
        <w:t>five</w:t>
      </w:r>
      <w:r>
        <w:rPr>
          <w:spacing w:val="-11"/>
        </w:rPr>
        <w:t xml:space="preserve"> </w:t>
      </w:r>
      <w:r>
        <w:t>years</w:t>
      </w:r>
      <w:r>
        <w:rPr>
          <w:spacing w:val="-11"/>
        </w:rPr>
        <w:t xml:space="preserve"> </w:t>
      </w:r>
      <w:r>
        <w:t>after</w:t>
      </w:r>
      <w:r>
        <w:rPr>
          <w:spacing w:val="-11"/>
        </w:rPr>
        <w:t xml:space="preserve"> </w:t>
      </w:r>
      <w:r>
        <w:t>the</w:t>
      </w:r>
      <w:r>
        <w:rPr>
          <w:spacing w:val="-11"/>
        </w:rPr>
        <w:t xml:space="preserve"> </w:t>
      </w:r>
      <w:r>
        <w:t>payment of the balance. The evaluation is considered to start on the date of the formal notification to the coordinator or</w:t>
      </w:r>
      <w:r>
        <w:rPr>
          <w:spacing w:val="-3"/>
        </w:rPr>
        <w:t xml:space="preserve"> </w:t>
      </w:r>
      <w:r>
        <w:t>beneficiaries.</w:t>
      </w:r>
    </w:p>
    <w:p w:rsidR="00F179BC" w:rsidRDefault="00F179BC">
      <w:pPr>
        <w:pStyle w:val="Zkladntext"/>
        <w:spacing w:before="8"/>
        <w:rPr>
          <w:sz w:val="21"/>
        </w:rPr>
      </w:pPr>
    </w:p>
    <w:p w:rsidR="00F179BC" w:rsidRDefault="00590CBC">
      <w:pPr>
        <w:pStyle w:val="Zkladntext"/>
        <w:spacing w:line="249" w:lineRule="auto"/>
        <w:ind w:left="113" w:right="791"/>
      </w:pPr>
      <w:r>
        <w:t>The</w:t>
      </w:r>
      <w:r>
        <w:rPr>
          <w:spacing w:val="-21"/>
        </w:rPr>
        <w:t xml:space="preserve"> </w:t>
      </w:r>
      <w:r>
        <w:t>Commission</w:t>
      </w:r>
      <w:r>
        <w:rPr>
          <w:spacing w:val="-21"/>
        </w:rPr>
        <w:t xml:space="preserve"> </w:t>
      </w:r>
      <w:r>
        <w:t>may</w:t>
      </w:r>
      <w:r>
        <w:rPr>
          <w:spacing w:val="-21"/>
        </w:rPr>
        <w:t xml:space="preserve"> </w:t>
      </w:r>
      <w:r>
        <w:t>make</w:t>
      </w:r>
      <w:r>
        <w:rPr>
          <w:spacing w:val="-21"/>
        </w:rPr>
        <w:t xml:space="preserve"> </w:t>
      </w:r>
      <w:r>
        <w:t>these</w:t>
      </w:r>
      <w:r>
        <w:rPr>
          <w:spacing w:val="-21"/>
        </w:rPr>
        <w:t xml:space="preserve"> </w:t>
      </w:r>
      <w:r>
        <w:t>evaluations</w:t>
      </w:r>
      <w:r>
        <w:rPr>
          <w:spacing w:val="-21"/>
        </w:rPr>
        <w:t xml:space="preserve"> </w:t>
      </w:r>
      <w:r>
        <w:t>directly</w:t>
      </w:r>
      <w:r>
        <w:rPr>
          <w:spacing w:val="-21"/>
        </w:rPr>
        <w:t xml:space="preserve"> </w:t>
      </w:r>
      <w:r>
        <w:t>(using</w:t>
      </w:r>
      <w:r>
        <w:rPr>
          <w:spacing w:val="-21"/>
        </w:rPr>
        <w:t xml:space="preserve"> </w:t>
      </w:r>
      <w:r>
        <w:t>its</w:t>
      </w:r>
      <w:r>
        <w:rPr>
          <w:spacing w:val="-21"/>
        </w:rPr>
        <w:t xml:space="preserve"> </w:t>
      </w:r>
      <w:r>
        <w:t>own</w:t>
      </w:r>
      <w:r>
        <w:rPr>
          <w:spacing w:val="-21"/>
        </w:rPr>
        <w:t xml:space="preserve"> </w:t>
      </w:r>
      <w:r>
        <w:t>staff)</w:t>
      </w:r>
      <w:r>
        <w:rPr>
          <w:spacing w:val="-21"/>
        </w:rPr>
        <w:t xml:space="preserve"> </w:t>
      </w:r>
      <w:r>
        <w:t>or</w:t>
      </w:r>
      <w:r>
        <w:rPr>
          <w:spacing w:val="-21"/>
        </w:rPr>
        <w:t xml:space="preserve"> </w:t>
      </w:r>
      <w:r>
        <w:t>indirectly</w:t>
      </w:r>
      <w:r>
        <w:rPr>
          <w:spacing w:val="-21"/>
        </w:rPr>
        <w:t xml:space="preserve"> </w:t>
      </w:r>
      <w:r>
        <w:t>(using</w:t>
      </w:r>
      <w:r>
        <w:rPr>
          <w:spacing w:val="-21"/>
        </w:rPr>
        <w:t xml:space="preserve"> </w:t>
      </w:r>
      <w:r>
        <w:t>external bodies or persons it has authorised to do</w:t>
      </w:r>
      <w:r>
        <w:rPr>
          <w:spacing w:val="-3"/>
        </w:rPr>
        <w:t xml:space="preserve"> </w:t>
      </w:r>
      <w:r>
        <w:t>so).</w:t>
      </w:r>
    </w:p>
    <w:p w:rsidR="00F179BC" w:rsidRDefault="00F179BC">
      <w:pPr>
        <w:pStyle w:val="Zkladntext"/>
        <w:spacing w:before="8"/>
        <w:rPr>
          <w:sz w:val="21"/>
        </w:rPr>
      </w:pPr>
    </w:p>
    <w:p w:rsidR="00F179BC" w:rsidRDefault="00590CBC">
      <w:pPr>
        <w:pStyle w:val="Zkladntext"/>
        <w:spacing w:line="249" w:lineRule="auto"/>
        <w:ind w:left="113" w:right="791"/>
      </w:pPr>
      <w:r>
        <w:t>The coordinator or beneficiaries must provide any information relevant to evaluate the impact of the action, including information in electronic format.</w:t>
      </w:r>
    </w:p>
    <w:p w:rsidR="00F179BC" w:rsidRDefault="00F179BC">
      <w:pPr>
        <w:pStyle w:val="Zkladntext"/>
        <w:spacing w:before="6"/>
      </w:pPr>
    </w:p>
    <w:p w:rsidR="00F179BC" w:rsidRDefault="00590CBC" w:rsidP="00590CBC">
      <w:pPr>
        <w:pStyle w:val="Odstavecseseznamem"/>
        <w:numPr>
          <w:ilvl w:val="1"/>
          <w:numId w:val="68"/>
        </w:numPr>
        <w:tabs>
          <w:tab w:val="left" w:pos="594"/>
        </w:tabs>
        <w:jc w:val="both"/>
        <w:rPr>
          <w:b/>
          <w:sz w:val="24"/>
        </w:rPr>
      </w:pPr>
      <w:bookmarkStart w:id="96" w:name="_bookmark95"/>
      <w:bookmarkEnd w:id="96"/>
      <w:r>
        <w:rPr>
          <w:b/>
          <w:sz w:val="24"/>
        </w:rPr>
        <w:t>Consequences of</w:t>
      </w:r>
      <w:r>
        <w:rPr>
          <w:b/>
          <w:spacing w:val="-3"/>
          <w:sz w:val="24"/>
        </w:rPr>
        <w:t xml:space="preserve"> </w:t>
      </w:r>
      <w:r>
        <w:rPr>
          <w:b/>
          <w:sz w:val="24"/>
        </w:rPr>
        <w:t>non-compliance</w:t>
      </w:r>
    </w:p>
    <w:p w:rsidR="00F179BC" w:rsidRDefault="00F179BC">
      <w:pPr>
        <w:pStyle w:val="Zkladntext"/>
        <w:spacing w:before="9"/>
        <w:rPr>
          <w:b/>
          <w:sz w:val="22"/>
        </w:rPr>
      </w:pPr>
    </w:p>
    <w:p w:rsidR="00F179BC" w:rsidRDefault="00590CBC">
      <w:pPr>
        <w:pStyle w:val="Zkladntext"/>
        <w:spacing w:line="249" w:lineRule="auto"/>
        <w:ind w:left="113" w:right="791"/>
      </w:pPr>
      <w:r>
        <w:t>If a beneficiary breaches any of its obligations under this Article, the Commission may apply the measures described in Chapter 6.</w:t>
      </w:r>
    </w:p>
    <w:p w:rsidR="00F179BC" w:rsidRDefault="00F179BC">
      <w:pPr>
        <w:pStyle w:val="Zkladntext"/>
        <w:spacing w:before="5"/>
        <w:rPr>
          <w:sz w:val="29"/>
        </w:rPr>
      </w:pPr>
    </w:p>
    <w:p w:rsidR="00F179BC" w:rsidRDefault="00590CBC">
      <w:pPr>
        <w:spacing w:before="1" w:line="249" w:lineRule="auto"/>
        <w:ind w:left="1531" w:right="791" w:hanging="1418"/>
        <w:rPr>
          <w:b/>
          <w:sz w:val="24"/>
        </w:rPr>
      </w:pPr>
      <w:bookmarkStart w:id="97" w:name="_bookmark96"/>
      <w:bookmarkEnd w:id="97"/>
      <w:r>
        <w:rPr>
          <w:b/>
          <w:sz w:val="24"/>
          <w:u w:val="single"/>
        </w:rPr>
        <w:t>SECTION 3 RIGHTS AND OBLIGATIONS RELATED TO BACKGROUND AND RESULTS</w:t>
      </w:r>
    </w:p>
    <w:p w:rsidR="00F179BC" w:rsidRDefault="00F179BC">
      <w:pPr>
        <w:pStyle w:val="Zkladntext"/>
        <w:spacing w:before="10"/>
        <w:rPr>
          <w:b/>
          <w:sz w:val="21"/>
        </w:rPr>
      </w:pPr>
    </w:p>
    <w:p w:rsidR="00F179BC" w:rsidRDefault="00590CBC">
      <w:pPr>
        <w:spacing w:before="90"/>
        <w:ind w:left="113"/>
        <w:rPr>
          <w:b/>
          <w:sz w:val="24"/>
        </w:rPr>
      </w:pPr>
      <w:bookmarkStart w:id="98" w:name="_bookmark97"/>
      <w:bookmarkEnd w:id="98"/>
      <w:r>
        <w:rPr>
          <w:b/>
          <w:sz w:val="24"/>
        </w:rPr>
        <w:t>SUBSECTION 1</w:t>
      </w:r>
      <w:r>
        <w:rPr>
          <w:b/>
          <w:spacing w:val="57"/>
          <w:sz w:val="24"/>
        </w:rPr>
        <w:t xml:space="preserve"> </w:t>
      </w:r>
      <w:r>
        <w:rPr>
          <w:b/>
          <w:sz w:val="24"/>
        </w:rPr>
        <w:t>GENERAL</w:t>
      </w:r>
    </w:p>
    <w:p w:rsidR="00F179BC" w:rsidRDefault="00F179BC">
      <w:pPr>
        <w:rPr>
          <w:sz w:val="24"/>
        </w:rPr>
        <w:sectPr w:rsidR="00F179BC">
          <w:pgSz w:w="11910" w:h="16840"/>
          <w:pgMar w:top="800" w:right="340" w:bottom="740" w:left="1020" w:header="391" w:footer="543" w:gutter="0"/>
          <w:cols w:space="720"/>
        </w:sectPr>
      </w:pPr>
    </w:p>
    <w:p w:rsidR="00F179BC" w:rsidRDefault="00F179BC">
      <w:pPr>
        <w:pStyle w:val="Zkladntext"/>
        <w:spacing w:before="3"/>
        <w:rPr>
          <w:b/>
          <w:sz w:val="17"/>
        </w:rPr>
      </w:pPr>
    </w:p>
    <w:p w:rsidR="00F179BC" w:rsidRDefault="00590CBC">
      <w:pPr>
        <w:spacing w:before="90"/>
        <w:ind w:left="113"/>
        <w:jc w:val="both"/>
        <w:rPr>
          <w:b/>
          <w:sz w:val="24"/>
        </w:rPr>
      </w:pPr>
      <w:bookmarkStart w:id="99" w:name="_bookmark98"/>
      <w:bookmarkEnd w:id="99"/>
      <w:r>
        <w:rPr>
          <w:b/>
          <w:sz w:val="24"/>
        </w:rPr>
        <w:t>ARTICLE 23a — MANAGEMENT OF INTELLECTUAL PROPERTY</w:t>
      </w:r>
    </w:p>
    <w:p w:rsidR="00F179BC" w:rsidRDefault="00F179BC">
      <w:pPr>
        <w:pStyle w:val="Zkladntext"/>
        <w:spacing w:before="7"/>
        <w:rPr>
          <w:b/>
          <w:sz w:val="25"/>
        </w:rPr>
      </w:pPr>
    </w:p>
    <w:p w:rsidR="00F179BC" w:rsidRDefault="00590CBC">
      <w:pPr>
        <w:spacing w:line="249" w:lineRule="auto"/>
        <w:ind w:left="680" w:hanging="567"/>
        <w:rPr>
          <w:b/>
          <w:sz w:val="24"/>
        </w:rPr>
      </w:pPr>
      <w:bookmarkStart w:id="100" w:name="_bookmark99"/>
      <w:bookmarkEnd w:id="100"/>
      <w:r>
        <w:rPr>
          <w:b/>
          <w:sz w:val="24"/>
        </w:rPr>
        <w:t>23a.1 Obligation to take measures to implement the Commission Recommendation on the management of intellectual property in knowledge transfer activities</w:t>
      </w:r>
    </w:p>
    <w:p w:rsidR="00F179BC" w:rsidRDefault="00F179BC">
      <w:pPr>
        <w:pStyle w:val="Zkladntext"/>
        <w:rPr>
          <w:b/>
        </w:rPr>
      </w:pPr>
    </w:p>
    <w:p w:rsidR="00F179BC" w:rsidRDefault="00590CBC">
      <w:pPr>
        <w:pStyle w:val="Zkladntext"/>
        <w:spacing w:before="1" w:line="261" w:lineRule="auto"/>
        <w:ind w:left="113" w:right="791"/>
        <w:jc w:val="both"/>
      </w:pPr>
      <w:r>
        <w:t>Beneficiaries that are universities or other public research organisations must take measures to implement</w:t>
      </w:r>
      <w:r>
        <w:rPr>
          <w:spacing w:val="-8"/>
        </w:rPr>
        <w:t xml:space="preserve"> </w:t>
      </w:r>
      <w:r>
        <w:t>the</w:t>
      </w:r>
      <w:r>
        <w:rPr>
          <w:spacing w:val="-8"/>
        </w:rPr>
        <w:t xml:space="preserve"> </w:t>
      </w:r>
      <w:r>
        <w:t>principles</w:t>
      </w:r>
      <w:r>
        <w:rPr>
          <w:spacing w:val="-8"/>
        </w:rPr>
        <w:t xml:space="preserve"> </w:t>
      </w:r>
      <w:r>
        <w:t>set</w:t>
      </w:r>
      <w:r>
        <w:rPr>
          <w:spacing w:val="-8"/>
        </w:rPr>
        <w:t xml:space="preserve"> </w:t>
      </w:r>
      <w:r>
        <w:t>out</w:t>
      </w:r>
      <w:r>
        <w:rPr>
          <w:spacing w:val="-8"/>
        </w:rPr>
        <w:t xml:space="preserve"> </w:t>
      </w:r>
      <w:r>
        <w:t>in</w:t>
      </w:r>
      <w:r>
        <w:rPr>
          <w:spacing w:val="-8"/>
        </w:rPr>
        <w:t xml:space="preserve"> </w:t>
      </w:r>
      <w:r>
        <w:t>Points</w:t>
      </w:r>
      <w:r>
        <w:rPr>
          <w:spacing w:val="-8"/>
        </w:rPr>
        <w:t xml:space="preserve"> </w:t>
      </w:r>
      <w:r>
        <w:t>1</w:t>
      </w:r>
      <w:r>
        <w:rPr>
          <w:spacing w:val="-8"/>
        </w:rPr>
        <w:t xml:space="preserve"> </w:t>
      </w:r>
      <w:r>
        <w:t>and</w:t>
      </w:r>
      <w:r>
        <w:rPr>
          <w:spacing w:val="-8"/>
        </w:rPr>
        <w:t xml:space="preserve"> </w:t>
      </w:r>
      <w:r>
        <w:t>2</w:t>
      </w:r>
      <w:r>
        <w:rPr>
          <w:spacing w:val="-8"/>
        </w:rPr>
        <w:t xml:space="preserve"> </w:t>
      </w:r>
      <w:r>
        <w:t>of</w:t>
      </w:r>
      <w:r>
        <w:rPr>
          <w:spacing w:val="-8"/>
        </w:rPr>
        <w:t xml:space="preserve"> </w:t>
      </w:r>
      <w:r>
        <w:t>the</w:t>
      </w:r>
      <w:r>
        <w:rPr>
          <w:spacing w:val="-8"/>
        </w:rPr>
        <w:t xml:space="preserve"> </w:t>
      </w:r>
      <w:r>
        <w:t>Code</w:t>
      </w:r>
      <w:r>
        <w:rPr>
          <w:spacing w:val="-8"/>
        </w:rPr>
        <w:t xml:space="preserve"> </w:t>
      </w:r>
      <w:r>
        <w:t>of</w:t>
      </w:r>
      <w:r>
        <w:rPr>
          <w:spacing w:val="-8"/>
        </w:rPr>
        <w:t xml:space="preserve"> </w:t>
      </w:r>
      <w:r>
        <w:t>Practice</w:t>
      </w:r>
      <w:r>
        <w:rPr>
          <w:spacing w:val="-8"/>
        </w:rPr>
        <w:t xml:space="preserve"> </w:t>
      </w:r>
      <w:r>
        <w:t>annexed</w:t>
      </w:r>
      <w:r>
        <w:rPr>
          <w:spacing w:val="-8"/>
        </w:rPr>
        <w:t xml:space="preserve"> </w:t>
      </w:r>
      <w:r>
        <w:t>to</w:t>
      </w:r>
      <w:r>
        <w:rPr>
          <w:spacing w:val="-8"/>
        </w:rPr>
        <w:t xml:space="preserve"> </w:t>
      </w:r>
      <w:r>
        <w:t>the</w:t>
      </w:r>
      <w:r>
        <w:rPr>
          <w:spacing w:val="-8"/>
        </w:rPr>
        <w:t xml:space="preserve"> </w:t>
      </w:r>
      <w:r>
        <w:t>Commission Recommendation on the management of intellectual property in knowledge transfer</w:t>
      </w:r>
      <w:r>
        <w:rPr>
          <w:spacing w:val="-4"/>
        </w:rPr>
        <w:t xml:space="preserve"> </w:t>
      </w:r>
      <w:r>
        <w:t>activities</w:t>
      </w:r>
      <w:r>
        <w:rPr>
          <w:position w:val="11"/>
          <w:sz w:val="15"/>
        </w:rPr>
        <w:t>17</w:t>
      </w:r>
      <w:r>
        <w:t>.</w:t>
      </w:r>
    </w:p>
    <w:p w:rsidR="00F179BC" w:rsidRDefault="00590CBC">
      <w:pPr>
        <w:pStyle w:val="Zkladntext"/>
        <w:spacing w:before="259"/>
        <w:ind w:left="113"/>
        <w:jc w:val="both"/>
      </w:pPr>
      <w:r>
        <w:t>This does not change the obligations set out in Subsections 2 and 3 of this Section.</w:t>
      </w:r>
    </w:p>
    <w:p w:rsidR="00F179BC" w:rsidRDefault="00F179BC">
      <w:pPr>
        <w:pStyle w:val="Zkladntext"/>
        <w:spacing w:before="9"/>
      </w:pPr>
    </w:p>
    <w:p w:rsidR="00F179BC" w:rsidRDefault="00590CBC">
      <w:pPr>
        <w:pStyle w:val="Zkladntext"/>
        <w:spacing w:line="249" w:lineRule="auto"/>
        <w:ind w:left="113" w:right="791"/>
      </w:pPr>
      <w:r>
        <w:t>The beneficiaries must ensure that researchers and third parties involved in the action are aware of them.</w:t>
      </w:r>
    </w:p>
    <w:p w:rsidR="00F179BC" w:rsidRDefault="00F179BC">
      <w:pPr>
        <w:pStyle w:val="Zkladntext"/>
        <w:spacing w:before="6"/>
      </w:pPr>
    </w:p>
    <w:p w:rsidR="00F179BC" w:rsidRDefault="00590CBC">
      <w:pPr>
        <w:ind w:left="113"/>
        <w:jc w:val="both"/>
        <w:rPr>
          <w:b/>
          <w:sz w:val="24"/>
        </w:rPr>
      </w:pPr>
      <w:bookmarkStart w:id="101" w:name="_bookmark100"/>
      <w:bookmarkEnd w:id="101"/>
      <w:r>
        <w:rPr>
          <w:b/>
          <w:sz w:val="24"/>
        </w:rPr>
        <w:t>23a.2 Consequences of non-compliance</w:t>
      </w:r>
    </w:p>
    <w:p w:rsidR="00F179BC" w:rsidRDefault="00F179BC">
      <w:pPr>
        <w:pStyle w:val="Zkladntext"/>
        <w:spacing w:before="11"/>
        <w:rPr>
          <w:b/>
        </w:rPr>
      </w:pPr>
    </w:p>
    <w:p w:rsidR="00F179BC" w:rsidRDefault="00590CBC">
      <w:pPr>
        <w:pStyle w:val="Zkladntext"/>
        <w:spacing w:line="249" w:lineRule="auto"/>
        <w:ind w:left="113" w:right="791"/>
      </w:pPr>
      <w:r>
        <w:t>If a beneficiary breaches its obligations under this Article, the Commission may apply any of the measures described in Chapter 6.</w:t>
      </w:r>
    </w:p>
    <w:p w:rsidR="00F179BC" w:rsidRDefault="00F179BC">
      <w:pPr>
        <w:pStyle w:val="Zkladntext"/>
        <w:spacing w:before="5"/>
        <w:rPr>
          <w:sz w:val="29"/>
        </w:rPr>
      </w:pPr>
    </w:p>
    <w:p w:rsidR="00F179BC" w:rsidRDefault="00590CBC">
      <w:pPr>
        <w:spacing w:before="1" w:line="547" w:lineRule="auto"/>
        <w:ind w:left="113" w:right="972"/>
        <w:rPr>
          <w:b/>
          <w:sz w:val="24"/>
        </w:rPr>
      </w:pPr>
      <w:bookmarkStart w:id="102" w:name="_bookmark101"/>
      <w:bookmarkEnd w:id="102"/>
      <w:r>
        <w:rPr>
          <w:b/>
          <w:sz w:val="24"/>
        </w:rPr>
        <w:t xml:space="preserve">SUBSECTION 2 RIGHTS AND OBLIGATIONS RELATED TO BACKGROUND </w:t>
      </w:r>
      <w:bookmarkStart w:id="103" w:name="_bookmark102"/>
      <w:bookmarkEnd w:id="103"/>
      <w:r>
        <w:rPr>
          <w:b/>
          <w:sz w:val="24"/>
        </w:rPr>
        <w:t>ARTICLE 24 — AGREEMENT ON BACKGROUND</w:t>
      </w:r>
    </w:p>
    <w:p w:rsidR="00F179BC" w:rsidRDefault="00590CBC" w:rsidP="00590CBC">
      <w:pPr>
        <w:pStyle w:val="Odstavecseseznamem"/>
        <w:numPr>
          <w:ilvl w:val="1"/>
          <w:numId w:val="67"/>
        </w:numPr>
        <w:tabs>
          <w:tab w:val="left" w:pos="594"/>
        </w:tabs>
        <w:spacing w:line="231" w:lineRule="exact"/>
        <w:jc w:val="both"/>
        <w:rPr>
          <w:b/>
          <w:sz w:val="24"/>
        </w:rPr>
      </w:pPr>
      <w:bookmarkStart w:id="104" w:name="_bookmark103"/>
      <w:bookmarkEnd w:id="104"/>
      <w:r>
        <w:rPr>
          <w:b/>
          <w:sz w:val="24"/>
        </w:rPr>
        <w:t>Agreement on</w:t>
      </w:r>
      <w:r>
        <w:rPr>
          <w:b/>
          <w:spacing w:val="-12"/>
          <w:sz w:val="24"/>
        </w:rPr>
        <w:t xml:space="preserve"> </w:t>
      </w:r>
      <w:r>
        <w:rPr>
          <w:b/>
          <w:sz w:val="24"/>
        </w:rPr>
        <w:t>background</w:t>
      </w:r>
    </w:p>
    <w:p w:rsidR="00F179BC" w:rsidRDefault="00F179BC">
      <w:pPr>
        <w:pStyle w:val="Zkladntext"/>
        <w:rPr>
          <w:b/>
          <w:sz w:val="25"/>
        </w:rPr>
      </w:pPr>
    </w:p>
    <w:p w:rsidR="00F179BC" w:rsidRDefault="00590CBC">
      <w:pPr>
        <w:pStyle w:val="Zkladntext"/>
        <w:spacing w:line="249" w:lineRule="auto"/>
        <w:ind w:left="113" w:right="791"/>
      </w:pPr>
      <w:r>
        <w:t>The beneficiaries must identify and agree (in writing) on the background for the action (‘</w:t>
      </w:r>
      <w:r>
        <w:rPr>
          <w:b/>
        </w:rPr>
        <w:t>agreement on background</w:t>
      </w:r>
      <w:r>
        <w:t>’).</w:t>
      </w:r>
    </w:p>
    <w:p w:rsidR="00F179BC" w:rsidRDefault="00F179BC">
      <w:pPr>
        <w:pStyle w:val="Zkladntext"/>
        <w:spacing w:before="10"/>
        <w:rPr>
          <w:sz w:val="23"/>
        </w:rPr>
      </w:pPr>
    </w:p>
    <w:p w:rsidR="00F179BC" w:rsidRDefault="00590CBC">
      <w:pPr>
        <w:pStyle w:val="Zkladntext"/>
        <w:spacing w:line="249" w:lineRule="auto"/>
        <w:ind w:left="113" w:right="705"/>
      </w:pPr>
      <w:r>
        <w:t>‘</w:t>
      </w:r>
      <w:r>
        <w:rPr>
          <w:b/>
        </w:rPr>
        <w:t>Background</w:t>
      </w:r>
      <w:r>
        <w:t>’ means any data, know-how or information — whatever its form or nature (tangible or intangible), including any rights such as intellectual property rights — that:</w:t>
      </w:r>
    </w:p>
    <w:p w:rsidR="00F179BC" w:rsidRDefault="00F179BC">
      <w:pPr>
        <w:pStyle w:val="Zkladntext"/>
        <w:spacing w:before="10"/>
        <w:rPr>
          <w:sz w:val="23"/>
        </w:rPr>
      </w:pPr>
    </w:p>
    <w:p w:rsidR="00F179BC" w:rsidRDefault="00590CBC" w:rsidP="00590CBC">
      <w:pPr>
        <w:pStyle w:val="Odstavecseseznamem"/>
        <w:numPr>
          <w:ilvl w:val="2"/>
          <w:numId w:val="67"/>
        </w:numPr>
        <w:tabs>
          <w:tab w:val="left" w:pos="758"/>
        </w:tabs>
        <w:rPr>
          <w:sz w:val="24"/>
        </w:rPr>
      </w:pPr>
      <w:r>
        <w:rPr>
          <w:sz w:val="24"/>
        </w:rPr>
        <w:t>is held by the beneficiaries before they acceded to the Agreement,</w:t>
      </w:r>
      <w:r>
        <w:rPr>
          <w:spacing w:val="-7"/>
          <w:sz w:val="24"/>
        </w:rPr>
        <w:t xml:space="preserve"> </w:t>
      </w:r>
      <w:r>
        <w:rPr>
          <w:sz w:val="24"/>
        </w:rPr>
        <w:t>and</w:t>
      </w:r>
    </w:p>
    <w:p w:rsidR="00F179BC" w:rsidRDefault="00F179BC">
      <w:pPr>
        <w:pStyle w:val="Zkladntext"/>
        <w:spacing w:before="9"/>
      </w:pPr>
    </w:p>
    <w:p w:rsidR="00F179BC" w:rsidRDefault="00590CBC" w:rsidP="00590CBC">
      <w:pPr>
        <w:pStyle w:val="Odstavecseseznamem"/>
        <w:numPr>
          <w:ilvl w:val="2"/>
          <w:numId w:val="67"/>
        </w:numPr>
        <w:tabs>
          <w:tab w:val="left" w:pos="758"/>
        </w:tabs>
        <w:rPr>
          <w:sz w:val="24"/>
        </w:rPr>
      </w:pPr>
      <w:r>
        <w:rPr>
          <w:sz w:val="24"/>
        </w:rPr>
        <w:t>is needed to implement the action or exploit the</w:t>
      </w:r>
      <w:r>
        <w:rPr>
          <w:spacing w:val="-6"/>
          <w:sz w:val="24"/>
        </w:rPr>
        <w:t xml:space="preserve"> </w:t>
      </w:r>
      <w:r>
        <w:rPr>
          <w:sz w:val="24"/>
        </w:rPr>
        <w:t>results.</w:t>
      </w:r>
    </w:p>
    <w:p w:rsidR="00F179BC" w:rsidRDefault="00F179BC">
      <w:pPr>
        <w:pStyle w:val="Zkladntext"/>
        <w:spacing w:before="5"/>
        <w:rPr>
          <w:sz w:val="25"/>
        </w:rPr>
      </w:pPr>
    </w:p>
    <w:p w:rsidR="00F179BC" w:rsidRDefault="00590CBC" w:rsidP="00590CBC">
      <w:pPr>
        <w:pStyle w:val="Odstavecseseznamem"/>
        <w:numPr>
          <w:ilvl w:val="1"/>
          <w:numId w:val="67"/>
        </w:numPr>
        <w:tabs>
          <w:tab w:val="left" w:pos="594"/>
        </w:tabs>
        <w:jc w:val="both"/>
        <w:rPr>
          <w:b/>
          <w:sz w:val="24"/>
        </w:rPr>
      </w:pPr>
      <w:bookmarkStart w:id="105" w:name="_bookmark104"/>
      <w:bookmarkEnd w:id="105"/>
      <w:r>
        <w:rPr>
          <w:b/>
          <w:sz w:val="24"/>
        </w:rPr>
        <w:t>Consequences of</w:t>
      </w:r>
      <w:r>
        <w:rPr>
          <w:b/>
          <w:spacing w:val="-3"/>
          <w:sz w:val="24"/>
        </w:rPr>
        <w:t xml:space="preserve"> </w:t>
      </w:r>
      <w:r>
        <w:rPr>
          <w:b/>
          <w:sz w:val="24"/>
        </w:rPr>
        <w:t>non-compliance</w:t>
      </w:r>
    </w:p>
    <w:p w:rsidR="00F179BC" w:rsidRDefault="00F179BC">
      <w:pPr>
        <w:pStyle w:val="Zkladntext"/>
        <w:spacing w:before="11"/>
        <w:rPr>
          <w:b/>
        </w:rPr>
      </w:pPr>
    </w:p>
    <w:p w:rsidR="00F179BC" w:rsidRDefault="00590CBC">
      <w:pPr>
        <w:pStyle w:val="Zkladntext"/>
        <w:spacing w:line="249" w:lineRule="auto"/>
        <w:ind w:left="113" w:right="791"/>
      </w:pPr>
      <w:r>
        <w:t>If a beneficiary breaches any of its obligations under this Article, the grant may be reduced (see Article 43).</w:t>
      </w:r>
    </w:p>
    <w:p w:rsidR="00F179BC" w:rsidRDefault="00F179BC">
      <w:pPr>
        <w:pStyle w:val="Zkladntext"/>
        <w:spacing w:before="10"/>
        <w:rPr>
          <w:sz w:val="23"/>
        </w:rPr>
      </w:pPr>
    </w:p>
    <w:p w:rsidR="00F179BC" w:rsidRDefault="00590CBC">
      <w:pPr>
        <w:pStyle w:val="Zkladntext"/>
        <w:ind w:left="113"/>
        <w:jc w:val="both"/>
      </w:pPr>
      <w:r>
        <w:t>Such breaches may also lead to any of the other measures described in Chapter 6.</w:t>
      </w:r>
    </w:p>
    <w:p w:rsidR="00F179BC" w:rsidRDefault="00F179BC">
      <w:pPr>
        <w:pStyle w:val="Zkladntext"/>
        <w:spacing w:before="4"/>
        <w:rPr>
          <w:sz w:val="30"/>
        </w:rPr>
      </w:pPr>
    </w:p>
    <w:p w:rsidR="00F179BC" w:rsidRDefault="00590CBC">
      <w:pPr>
        <w:spacing w:before="1"/>
        <w:ind w:left="113"/>
        <w:jc w:val="both"/>
        <w:rPr>
          <w:b/>
          <w:sz w:val="24"/>
        </w:rPr>
      </w:pPr>
      <w:bookmarkStart w:id="106" w:name="_bookmark105"/>
      <w:bookmarkEnd w:id="106"/>
      <w:r>
        <w:rPr>
          <w:b/>
          <w:sz w:val="24"/>
        </w:rPr>
        <w:t>ARTICLE 25 — ACCESS RIGHTS TO BACKGROUND</w:t>
      </w:r>
    </w:p>
    <w:p w:rsidR="00F179BC" w:rsidRDefault="00F179BC">
      <w:pPr>
        <w:pStyle w:val="Zkladntext"/>
        <w:spacing w:before="8"/>
        <w:rPr>
          <w:b/>
          <w:sz w:val="25"/>
        </w:rPr>
      </w:pPr>
    </w:p>
    <w:p w:rsidR="00F179BC" w:rsidRDefault="00590CBC" w:rsidP="00590CBC">
      <w:pPr>
        <w:pStyle w:val="Odstavecseseznamem"/>
        <w:numPr>
          <w:ilvl w:val="1"/>
          <w:numId w:val="66"/>
        </w:numPr>
        <w:tabs>
          <w:tab w:val="left" w:pos="594"/>
        </w:tabs>
        <w:jc w:val="both"/>
        <w:rPr>
          <w:b/>
          <w:sz w:val="24"/>
        </w:rPr>
      </w:pPr>
      <w:bookmarkStart w:id="107" w:name="_bookmark106"/>
      <w:bookmarkEnd w:id="107"/>
      <w:r>
        <w:rPr>
          <w:b/>
          <w:sz w:val="24"/>
        </w:rPr>
        <w:t>Exercise of access rights — Waiving of access rights — No</w:t>
      </w:r>
      <w:r>
        <w:rPr>
          <w:b/>
          <w:spacing w:val="-25"/>
          <w:sz w:val="24"/>
        </w:rPr>
        <w:t xml:space="preserve"> </w:t>
      </w:r>
      <w:r>
        <w:rPr>
          <w:b/>
          <w:sz w:val="24"/>
        </w:rPr>
        <w:t>sub-licensing</w:t>
      </w:r>
    </w:p>
    <w:p w:rsidR="00F179BC" w:rsidRDefault="00F179BC">
      <w:pPr>
        <w:pStyle w:val="Zkladntext"/>
        <w:rPr>
          <w:b/>
          <w:sz w:val="25"/>
        </w:rPr>
      </w:pPr>
    </w:p>
    <w:p w:rsidR="00F179BC" w:rsidRDefault="00590CBC">
      <w:pPr>
        <w:pStyle w:val="Zkladntext"/>
        <w:ind w:left="113"/>
        <w:jc w:val="both"/>
      </w:pPr>
      <w:r>
        <w:t>To exercise access rights, this must first be requested in writing (‘</w:t>
      </w:r>
      <w:r>
        <w:rPr>
          <w:b/>
        </w:rPr>
        <w:t>request for access</w:t>
      </w:r>
      <w:r>
        <w:t>’).</w:t>
      </w:r>
    </w:p>
    <w:p w:rsidR="00F179BC" w:rsidRDefault="005037F7">
      <w:pPr>
        <w:pStyle w:val="Zkladntext"/>
        <w:spacing w:before="8"/>
        <w:rPr>
          <w:sz w:val="15"/>
        </w:rPr>
      </w:pPr>
      <w:r>
        <w:rPr>
          <w:noProof/>
          <w:lang w:val="cs-CZ" w:eastAsia="cs-CZ"/>
        </w:rPr>
        <mc:AlternateContent>
          <mc:Choice Requires="wps">
            <w:drawing>
              <wp:anchor distT="0" distB="0" distL="0" distR="0" simplePos="0" relativeHeight="1216" behindDoc="0" locked="0" layoutInCell="1" allowOverlap="1">
                <wp:simplePos x="0" y="0"/>
                <wp:positionH relativeFrom="page">
                  <wp:posOffset>720090</wp:posOffset>
                </wp:positionH>
                <wp:positionV relativeFrom="paragraph">
                  <wp:posOffset>146050</wp:posOffset>
                </wp:positionV>
                <wp:extent cx="1828800" cy="0"/>
                <wp:effectExtent l="15240" t="12700" r="13335" b="6350"/>
                <wp:wrapTopAndBottom/>
                <wp:docPr id="35" name="Line 2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2" o:spid="_x0000_s1026" style="position:absolute;z-index:1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7pt,11.5pt" to="200.7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" strokeweight="1pt">
                <w10:wrap type="topAndBottom" anchorx="page"/>
              </v:line>
            </w:pict>
          </mc:Fallback>
        </mc:AlternateContent>
      </w:r>
    </w:p>
    <w:p w:rsidR="00F179BC" w:rsidRDefault="00590CBC">
      <w:pPr>
        <w:spacing w:before="34" w:line="249" w:lineRule="auto"/>
        <w:ind w:left="313" w:right="792" w:hanging="190"/>
        <w:jc w:val="both"/>
        <w:rPr>
          <w:sz w:val="20"/>
        </w:rPr>
      </w:pPr>
      <w:r>
        <w:rPr>
          <w:position w:val="6"/>
          <w:sz w:val="13"/>
        </w:rPr>
        <w:t xml:space="preserve">17 </w:t>
      </w:r>
      <w:r>
        <w:rPr>
          <w:sz w:val="20"/>
        </w:rPr>
        <w:t>Commission Recommendation C(2008) 1329 of 10.4.2008 on the management of intellectual property in knowledge transfer activities and the Code of Practice for universities and other public research institutions attached to this recommendation.</w:t>
      </w:r>
    </w:p>
    <w:p w:rsidR="00F179BC" w:rsidRDefault="00F179BC">
      <w:pPr>
        <w:spacing w:line="249" w:lineRule="auto"/>
        <w:jc w:val="both"/>
        <w:rPr>
          <w:sz w:val="20"/>
        </w:rPr>
        <w:sectPr w:rsidR="00F179BC">
          <w:pgSz w:w="11910" w:h="16840"/>
          <w:pgMar w:top="800" w:right="340" w:bottom="740" w:left="1020" w:header="391" w:footer="543" w:gutter="0"/>
          <w:cols w:space="720"/>
        </w:sectPr>
      </w:pPr>
    </w:p>
    <w:p w:rsidR="00F179BC" w:rsidRDefault="00F179BC">
      <w:pPr>
        <w:pStyle w:val="Zkladntext"/>
        <w:spacing w:before="5"/>
        <w:rPr>
          <w:sz w:val="17"/>
        </w:rPr>
      </w:pPr>
    </w:p>
    <w:p w:rsidR="00F179BC" w:rsidRDefault="00590CBC">
      <w:pPr>
        <w:pStyle w:val="Zkladntext"/>
        <w:spacing w:before="90" w:line="249" w:lineRule="auto"/>
        <w:ind w:left="113" w:right="791"/>
        <w:jc w:val="both"/>
      </w:pPr>
      <w:r>
        <w:t>‘</w:t>
      </w:r>
      <w:r>
        <w:rPr>
          <w:b/>
        </w:rPr>
        <w:t>Access rights</w:t>
      </w:r>
      <w:r>
        <w:t>’ means rights to use results or background under the terms and conditions laid down in this Agreement.</w:t>
      </w:r>
    </w:p>
    <w:p w:rsidR="00F179BC" w:rsidRDefault="00F179BC">
      <w:pPr>
        <w:pStyle w:val="Zkladntext"/>
        <w:spacing w:before="2"/>
        <w:rPr>
          <w:sz w:val="21"/>
        </w:rPr>
      </w:pPr>
    </w:p>
    <w:p w:rsidR="00F179BC" w:rsidRDefault="00590CBC">
      <w:pPr>
        <w:pStyle w:val="Zkladntext"/>
        <w:ind w:left="113"/>
        <w:jc w:val="both"/>
      </w:pPr>
      <w:r>
        <w:t>Waivers of access rights are not valid unless in writing.</w:t>
      </w:r>
    </w:p>
    <w:p w:rsidR="00F179BC" w:rsidRDefault="00F179BC">
      <w:pPr>
        <w:pStyle w:val="Zkladntext"/>
        <w:spacing w:before="1"/>
        <w:rPr>
          <w:sz w:val="22"/>
        </w:rPr>
      </w:pPr>
    </w:p>
    <w:p w:rsidR="00F179BC" w:rsidRDefault="00590CBC">
      <w:pPr>
        <w:pStyle w:val="Zkladntext"/>
        <w:spacing w:before="1"/>
        <w:ind w:left="113"/>
        <w:jc w:val="both"/>
      </w:pPr>
      <w:r>
        <w:t>Unless agreed otherwise, access rights do not include the right to sub-license.</w:t>
      </w:r>
    </w:p>
    <w:p w:rsidR="00F179BC" w:rsidRDefault="00F179BC">
      <w:pPr>
        <w:pStyle w:val="Zkladntext"/>
        <w:spacing w:before="6"/>
        <w:rPr>
          <w:sz w:val="25"/>
        </w:rPr>
      </w:pPr>
    </w:p>
    <w:p w:rsidR="00F179BC" w:rsidRDefault="00590CBC" w:rsidP="00590CBC">
      <w:pPr>
        <w:pStyle w:val="Odstavecseseznamem"/>
        <w:numPr>
          <w:ilvl w:val="1"/>
          <w:numId w:val="66"/>
        </w:numPr>
        <w:tabs>
          <w:tab w:val="left" w:pos="594"/>
        </w:tabs>
        <w:jc w:val="both"/>
        <w:rPr>
          <w:b/>
          <w:sz w:val="24"/>
        </w:rPr>
      </w:pPr>
      <w:bookmarkStart w:id="108" w:name="_bookmark107"/>
      <w:bookmarkEnd w:id="108"/>
      <w:r>
        <w:rPr>
          <w:b/>
          <w:sz w:val="24"/>
        </w:rPr>
        <w:t>Access rights for other beneficiaries, for implementing their own tasks under the</w:t>
      </w:r>
      <w:r>
        <w:rPr>
          <w:b/>
          <w:spacing w:val="-7"/>
          <w:sz w:val="24"/>
        </w:rPr>
        <w:t xml:space="preserve"> </w:t>
      </w:r>
      <w:r>
        <w:rPr>
          <w:b/>
          <w:sz w:val="24"/>
        </w:rPr>
        <w:t>action</w:t>
      </w:r>
    </w:p>
    <w:p w:rsidR="00F179BC" w:rsidRDefault="00F179BC">
      <w:pPr>
        <w:pStyle w:val="Zkladntext"/>
        <w:spacing w:before="4"/>
        <w:rPr>
          <w:b/>
          <w:sz w:val="22"/>
        </w:rPr>
      </w:pPr>
    </w:p>
    <w:p w:rsidR="00F179BC" w:rsidRDefault="00590CBC">
      <w:pPr>
        <w:pStyle w:val="Zkladntext"/>
        <w:spacing w:line="249" w:lineRule="auto"/>
        <w:ind w:left="113" w:right="791"/>
        <w:jc w:val="both"/>
      </w:pPr>
      <w:r>
        <w:t>The beneficiaries must give each other access — on a royalty-free basis — to background needed to implement their own tasks under the action, unless the beneficiary that holds the background has — before acceding to the Agreement —:</w:t>
      </w:r>
    </w:p>
    <w:p w:rsidR="00F179BC" w:rsidRDefault="00F179BC">
      <w:pPr>
        <w:pStyle w:val="Zkladntext"/>
        <w:spacing w:before="3"/>
        <w:rPr>
          <w:sz w:val="21"/>
        </w:rPr>
      </w:pPr>
    </w:p>
    <w:p w:rsidR="00F179BC" w:rsidRDefault="00590CBC" w:rsidP="00590CBC">
      <w:pPr>
        <w:pStyle w:val="Odstavecseseznamem"/>
        <w:numPr>
          <w:ilvl w:val="2"/>
          <w:numId w:val="66"/>
        </w:numPr>
        <w:tabs>
          <w:tab w:val="left" w:pos="758"/>
        </w:tabs>
        <w:spacing w:line="249" w:lineRule="auto"/>
        <w:ind w:right="791"/>
        <w:rPr>
          <w:sz w:val="24"/>
        </w:rPr>
      </w:pPr>
      <w:r>
        <w:rPr>
          <w:sz w:val="24"/>
        </w:rPr>
        <w:t>informed the other beneficiaries that access to its background is subject to legal restrictions</w:t>
      </w:r>
      <w:r>
        <w:rPr>
          <w:spacing w:val="-23"/>
          <w:sz w:val="24"/>
        </w:rPr>
        <w:t xml:space="preserve"> </w:t>
      </w:r>
      <w:r>
        <w:rPr>
          <w:sz w:val="24"/>
        </w:rPr>
        <w:t>or limits, including those imposed by the rights of third parties (including personnel),</w:t>
      </w:r>
      <w:r>
        <w:rPr>
          <w:spacing w:val="-7"/>
          <w:sz w:val="24"/>
        </w:rPr>
        <w:t xml:space="preserve"> </w:t>
      </w:r>
      <w:r>
        <w:rPr>
          <w:sz w:val="24"/>
        </w:rPr>
        <w:t>or</w:t>
      </w:r>
    </w:p>
    <w:p w:rsidR="00F179BC" w:rsidRDefault="00F179BC">
      <w:pPr>
        <w:pStyle w:val="Zkladntext"/>
        <w:spacing w:before="3"/>
        <w:rPr>
          <w:sz w:val="21"/>
        </w:rPr>
      </w:pPr>
    </w:p>
    <w:p w:rsidR="00F179BC" w:rsidRDefault="00590CBC" w:rsidP="00590CBC">
      <w:pPr>
        <w:pStyle w:val="Odstavecseseznamem"/>
        <w:numPr>
          <w:ilvl w:val="2"/>
          <w:numId w:val="66"/>
        </w:numPr>
        <w:tabs>
          <w:tab w:val="left" w:pos="758"/>
        </w:tabs>
        <w:rPr>
          <w:sz w:val="24"/>
        </w:rPr>
      </w:pPr>
      <w:r>
        <w:rPr>
          <w:sz w:val="24"/>
        </w:rPr>
        <w:t>agreed with the other beneficiaries that access would not be on a royalty-free</w:t>
      </w:r>
      <w:r>
        <w:rPr>
          <w:spacing w:val="-8"/>
          <w:sz w:val="24"/>
        </w:rPr>
        <w:t xml:space="preserve"> </w:t>
      </w:r>
      <w:r>
        <w:rPr>
          <w:sz w:val="24"/>
        </w:rPr>
        <w:t>basis.</w:t>
      </w:r>
    </w:p>
    <w:p w:rsidR="00F179BC" w:rsidRDefault="00F179BC">
      <w:pPr>
        <w:pStyle w:val="Zkladntext"/>
        <w:spacing w:before="5"/>
        <w:rPr>
          <w:sz w:val="25"/>
        </w:rPr>
      </w:pPr>
    </w:p>
    <w:p w:rsidR="00F179BC" w:rsidRDefault="00590CBC" w:rsidP="00590CBC">
      <w:pPr>
        <w:pStyle w:val="Odstavecseseznamem"/>
        <w:numPr>
          <w:ilvl w:val="1"/>
          <w:numId w:val="66"/>
        </w:numPr>
        <w:tabs>
          <w:tab w:val="left" w:pos="594"/>
        </w:tabs>
        <w:spacing w:before="1"/>
        <w:jc w:val="both"/>
        <w:rPr>
          <w:b/>
          <w:sz w:val="24"/>
        </w:rPr>
      </w:pPr>
      <w:bookmarkStart w:id="109" w:name="_bookmark108"/>
      <w:bookmarkEnd w:id="109"/>
      <w:r>
        <w:rPr>
          <w:b/>
          <w:sz w:val="24"/>
        </w:rPr>
        <w:t>Access rights for other beneficiaries, for exploiting their own</w:t>
      </w:r>
      <w:r>
        <w:rPr>
          <w:b/>
          <w:spacing w:val="-12"/>
          <w:sz w:val="24"/>
        </w:rPr>
        <w:t xml:space="preserve"> </w:t>
      </w:r>
      <w:r>
        <w:rPr>
          <w:b/>
          <w:sz w:val="24"/>
        </w:rPr>
        <w:t>results</w:t>
      </w:r>
    </w:p>
    <w:p w:rsidR="00F179BC" w:rsidRDefault="00F179BC">
      <w:pPr>
        <w:pStyle w:val="Zkladntext"/>
        <w:spacing w:before="4"/>
        <w:rPr>
          <w:b/>
          <w:sz w:val="22"/>
        </w:rPr>
      </w:pPr>
    </w:p>
    <w:p w:rsidR="00F179BC" w:rsidRDefault="00590CBC">
      <w:pPr>
        <w:pStyle w:val="Zkladntext"/>
        <w:spacing w:line="249" w:lineRule="auto"/>
        <w:ind w:left="113" w:right="791"/>
        <w:jc w:val="both"/>
      </w:pPr>
      <w:r>
        <w:t>The beneficiaries must give each other access — under fair and reasonable conditions — to background needed for exploiting their own results, unless the beneficiary that holds the</w:t>
      </w:r>
      <w:r>
        <w:rPr>
          <w:spacing w:val="-33"/>
        </w:rPr>
        <w:t xml:space="preserve"> </w:t>
      </w:r>
      <w:r>
        <w:t>background has — before acceding to the Agreement — informed the other beneficiaries that access to its background is subject to legal restrictions or limits, including those imposed by the rights of third parties (including</w:t>
      </w:r>
      <w:r>
        <w:rPr>
          <w:spacing w:val="-3"/>
        </w:rPr>
        <w:t xml:space="preserve"> </w:t>
      </w:r>
      <w:r>
        <w:t>personnel).</w:t>
      </w:r>
    </w:p>
    <w:p w:rsidR="00F179BC" w:rsidRDefault="00F179BC">
      <w:pPr>
        <w:pStyle w:val="Zkladntext"/>
        <w:spacing w:before="2"/>
        <w:rPr>
          <w:sz w:val="21"/>
        </w:rPr>
      </w:pPr>
    </w:p>
    <w:p w:rsidR="00F179BC" w:rsidRDefault="00590CBC">
      <w:pPr>
        <w:pStyle w:val="Zkladntext"/>
        <w:spacing w:before="1" w:line="249" w:lineRule="auto"/>
        <w:ind w:left="113" w:right="791"/>
        <w:jc w:val="both"/>
      </w:pPr>
      <w:r>
        <w:t>‘</w:t>
      </w:r>
      <w:r>
        <w:rPr>
          <w:b/>
        </w:rPr>
        <w:t>Fair and reasonable conditions</w:t>
      </w:r>
      <w:r>
        <w:t>’ means appropriate conditions, including possible financial terms or</w:t>
      </w:r>
      <w:r>
        <w:rPr>
          <w:spacing w:val="-10"/>
        </w:rPr>
        <w:t xml:space="preserve"> </w:t>
      </w:r>
      <w:r>
        <w:t>royalty-free</w:t>
      </w:r>
      <w:r>
        <w:rPr>
          <w:spacing w:val="-10"/>
        </w:rPr>
        <w:t xml:space="preserve"> </w:t>
      </w:r>
      <w:r>
        <w:t>conditions,</w:t>
      </w:r>
      <w:r>
        <w:rPr>
          <w:spacing w:val="-10"/>
        </w:rPr>
        <w:t xml:space="preserve"> </w:t>
      </w:r>
      <w:r>
        <w:t>taking</w:t>
      </w:r>
      <w:r>
        <w:rPr>
          <w:spacing w:val="-10"/>
        </w:rPr>
        <w:t xml:space="preserve"> </w:t>
      </w:r>
      <w:r>
        <w:t>into</w:t>
      </w:r>
      <w:r>
        <w:rPr>
          <w:spacing w:val="-10"/>
        </w:rPr>
        <w:t xml:space="preserve"> </w:t>
      </w:r>
      <w:r>
        <w:t>account</w:t>
      </w:r>
      <w:r>
        <w:rPr>
          <w:spacing w:val="-10"/>
        </w:rPr>
        <w:t xml:space="preserve"> </w:t>
      </w:r>
      <w:r>
        <w:t>the</w:t>
      </w:r>
      <w:r>
        <w:rPr>
          <w:spacing w:val="-10"/>
        </w:rPr>
        <w:t xml:space="preserve"> </w:t>
      </w:r>
      <w:r>
        <w:t>specific</w:t>
      </w:r>
      <w:r>
        <w:rPr>
          <w:spacing w:val="-10"/>
        </w:rPr>
        <w:t xml:space="preserve"> </w:t>
      </w:r>
      <w:r>
        <w:t>circumstances</w:t>
      </w:r>
      <w:r>
        <w:rPr>
          <w:spacing w:val="-10"/>
        </w:rPr>
        <w:t xml:space="preserve"> </w:t>
      </w:r>
      <w:r>
        <w:t>of</w:t>
      </w:r>
      <w:r>
        <w:rPr>
          <w:spacing w:val="-10"/>
        </w:rPr>
        <w:t xml:space="preserve"> </w:t>
      </w:r>
      <w:r>
        <w:t>the</w:t>
      </w:r>
      <w:r>
        <w:rPr>
          <w:spacing w:val="-10"/>
        </w:rPr>
        <w:t xml:space="preserve"> </w:t>
      </w:r>
      <w:r>
        <w:t>request</w:t>
      </w:r>
      <w:r>
        <w:rPr>
          <w:spacing w:val="-10"/>
        </w:rPr>
        <w:t xml:space="preserve"> </w:t>
      </w:r>
      <w:r>
        <w:t>for</w:t>
      </w:r>
      <w:r>
        <w:rPr>
          <w:spacing w:val="-10"/>
        </w:rPr>
        <w:t xml:space="preserve"> </w:t>
      </w:r>
      <w:r>
        <w:t>access,</w:t>
      </w:r>
      <w:r>
        <w:rPr>
          <w:spacing w:val="-10"/>
        </w:rPr>
        <w:t xml:space="preserve"> </w:t>
      </w:r>
      <w:r>
        <w:t>for example</w:t>
      </w:r>
      <w:r>
        <w:rPr>
          <w:spacing w:val="-7"/>
        </w:rPr>
        <w:t xml:space="preserve"> </w:t>
      </w:r>
      <w:r>
        <w:t>the</w:t>
      </w:r>
      <w:r>
        <w:rPr>
          <w:spacing w:val="-7"/>
        </w:rPr>
        <w:t xml:space="preserve"> </w:t>
      </w:r>
      <w:r>
        <w:t>actual</w:t>
      </w:r>
      <w:r>
        <w:rPr>
          <w:spacing w:val="-7"/>
        </w:rPr>
        <w:t xml:space="preserve"> </w:t>
      </w:r>
      <w:r>
        <w:t>or</w:t>
      </w:r>
      <w:r>
        <w:rPr>
          <w:spacing w:val="-7"/>
        </w:rPr>
        <w:t xml:space="preserve"> </w:t>
      </w:r>
      <w:r>
        <w:t>potential</w:t>
      </w:r>
      <w:r>
        <w:rPr>
          <w:spacing w:val="-7"/>
        </w:rPr>
        <w:t xml:space="preserve"> </w:t>
      </w:r>
      <w:r>
        <w:t>value</w:t>
      </w:r>
      <w:r>
        <w:rPr>
          <w:spacing w:val="-7"/>
        </w:rPr>
        <w:t xml:space="preserve"> </w:t>
      </w:r>
      <w:r>
        <w:t>of</w:t>
      </w:r>
      <w:r>
        <w:rPr>
          <w:spacing w:val="-7"/>
        </w:rPr>
        <w:t xml:space="preserve"> </w:t>
      </w:r>
      <w:r>
        <w:t>the</w:t>
      </w:r>
      <w:r>
        <w:rPr>
          <w:spacing w:val="-7"/>
        </w:rPr>
        <w:t xml:space="preserve"> </w:t>
      </w:r>
      <w:r>
        <w:t>results</w:t>
      </w:r>
      <w:r>
        <w:rPr>
          <w:spacing w:val="-7"/>
        </w:rPr>
        <w:t xml:space="preserve"> </w:t>
      </w:r>
      <w:r>
        <w:t>or</w:t>
      </w:r>
      <w:r>
        <w:rPr>
          <w:spacing w:val="-7"/>
        </w:rPr>
        <w:t xml:space="preserve"> </w:t>
      </w:r>
      <w:r>
        <w:t>background</w:t>
      </w:r>
      <w:r>
        <w:rPr>
          <w:spacing w:val="-7"/>
        </w:rPr>
        <w:t xml:space="preserve"> </w:t>
      </w:r>
      <w:r>
        <w:t>to</w:t>
      </w:r>
      <w:r>
        <w:rPr>
          <w:spacing w:val="-7"/>
        </w:rPr>
        <w:t xml:space="preserve"> </w:t>
      </w:r>
      <w:r>
        <w:t>which</w:t>
      </w:r>
      <w:r>
        <w:rPr>
          <w:spacing w:val="-7"/>
        </w:rPr>
        <w:t xml:space="preserve"> </w:t>
      </w:r>
      <w:r>
        <w:t>access</w:t>
      </w:r>
      <w:r>
        <w:rPr>
          <w:spacing w:val="-7"/>
        </w:rPr>
        <w:t xml:space="preserve"> </w:t>
      </w:r>
      <w:r>
        <w:t>is</w:t>
      </w:r>
      <w:r>
        <w:rPr>
          <w:spacing w:val="-7"/>
        </w:rPr>
        <w:t xml:space="preserve"> </w:t>
      </w:r>
      <w:r>
        <w:t>requested</w:t>
      </w:r>
      <w:r>
        <w:rPr>
          <w:spacing w:val="-7"/>
        </w:rPr>
        <w:t xml:space="preserve"> </w:t>
      </w:r>
      <w:r>
        <w:t>and/or the scope, duration or other characteristics of the exploitation</w:t>
      </w:r>
      <w:r>
        <w:rPr>
          <w:spacing w:val="-7"/>
        </w:rPr>
        <w:t xml:space="preserve"> </w:t>
      </w:r>
      <w:r>
        <w:t>envisaged.</w:t>
      </w:r>
    </w:p>
    <w:p w:rsidR="00F179BC" w:rsidRDefault="00F179BC">
      <w:pPr>
        <w:pStyle w:val="Zkladntext"/>
        <w:spacing w:before="3"/>
        <w:rPr>
          <w:sz w:val="21"/>
        </w:rPr>
      </w:pPr>
    </w:p>
    <w:p w:rsidR="00F179BC" w:rsidRDefault="00590CBC">
      <w:pPr>
        <w:pStyle w:val="Zkladntext"/>
        <w:spacing w:line="249" w:lineRule="auto"/>
        <w:ind w:left="113" w:right="791"/>
        <w:jc w:val="both"/>
      </w:pPr>
      <w:r>
        <w:t>Requests for access may be made — unless agreed otherwise — up to one year after the period set out in Article 3.</w:t>
      </w:r>
    </w:p>
    <w:p w:rsidR="00F179BC" w:rsidRDefault="00F179BC">
      <w:pPr>
        <w:pStyle w:val="Zkladntext"/>
        <w:spacing w:before="6"/>
      </w:pPr>
    </w:p>
    <w:p w:rsidR="00F179BC" w:rsidRDefault="00590CBC" w:rsidP="00590CBC">
      <w:pPr>
        <w:pStyle w:val="Odstavecseseznamem"/>
        <w:numPr>
          <w:ilvl w:val="1"/>
          <w:numId w:val="66"/>
        </w:numPr>
        <w:tabs>
          <w:tab w:val="left" w:pos="594"/>
        </w:tabs>
        <w:jc w:val="both"/>
        <w:rPr>
          <w:b/>
          <w:sz w:val="24"/>
        </w:rPr>
      </w:pPr>
      <w:bookmarkStart w:id="110" w:name="_bookmark109"/>
      <w:bookmarkEnd w:id="110"/>
      <w:r>
        <w:rPr>
          <w:b/>
          <w:sz w:val="24"/>
        </w:rPr>
        <w:t>Access rights for affiliated</w:t>
      </w:r>
      <w:r>
        <w:rPr>
          <w:b/>
          <w:spacing w:val="-4"/>
          <w:sz w:val="24"/>
        </w:rPr>
        <w:t xml:space="preserve"> </w:t>
      </w:r>
      <w:r>
        <w:rPr>
          <w:b/>
          <w:sz w:val="24"/>
        </w:rPr>
        <w:t>entities</w:t>
      </w:r>
    </w:p>
    <w:p w:rsidR="00F179BC" w:rsidRDefault="00F179BC">
      <w:pPr>
        <w:pStyle w:val="Zkladntext"/>
        <w:spacing w:before="4"/>
        <w:rPr>
          <w:b/>
          <w:sz w:val="22"/>
        </w:rPr>
      </w:pPr>
    </w:p>
    <w:p w:rsidR="00F179BC" w:rsidRDefault="00590CBC">
      <w:pPr>
        <w:pStyle w:val="Zkladntext"/>
        <w:ind w:left="113"/>
        <w:jc w:val="both"/>
      </w:pPr>
      <w:r>
        <w:t>Unless otherwise agreed in the consortium agreement, access to background must also be given</w:t>
      </w:r>
    </w:p>
    <w:p w:rsidR="00F179BC" w:rsidRDefault="00590CBC" w:rsidP="00590CBC">
      <w:pPr>
        <w:pStyle w:val="Odstavecseseznamem"/>
        <w:numPr>
          <w:ilvl w:val="0"/>
          <w:numId w:val="65"/>
        </w:numPr>
        <w:tabs>
          <w:tab w:val="left" w:pos="441"/>
        </w:tabs>
        <w:spacing w:before="12" w:line="256" w:lineRule="auto"/>
        <w:ind w:right="791" w:firstLine="0"/>
        <w:jc w:val="both"/>
        <w:rPr>
          <w:sz w:val="24"/>
        </w:rPr>
      </w:pPr>
      <w:r>
        <w:rPr>
          <w:sz w:val="24"/>
        </w:rPr>
        <w:t>under fair and reasonable conditions (see above; Article 25.3) and unless it is subject to legal restrictions or limits, including those imposed by the rights of third parties (including personnel) — to affiliated entities</w:t>
      </w:r>
      <w:r>
        <w:rPr>
          <w:position w:val="11"/>
          <w:sz w:val="15"/>
        </w:rPr>
        <w:t xml:space="preserve">18 </w:t>
      </w:r>
      <w:r>
        <w:rPr>
          <w:sz w:val="24"/>
        </w:rPr>
        <w:t>established in an EU Member State or ‘</w:t>
      </w:r>
      <w:r>
        <w:rPr>
          <w:b/>
          <w:sz w:val="24"/>
        </w:rPr>
        <w:t>associated country</w:t>
      </w:r>
      <w:r>
        <w:rPr>
          <w:sz w:val="24"/>
        </w:rPr>
        <w:t>’</w:t>
      </w:r>
      <w:r>
        <w:rPr>
          <w:position w:val="11"/>
          <w:sz w:val="15"/>
        </w:rPr>
        <w:t>19</w:t>
      </w:r>
      <w:r>
        <w:rPr>
          <w:sz w:val="24"/>
        </w:rPr>
        <w:t>, if this is needed to exploit the results generated by the beneficiaries to which they are</w:t>
      </w:r>
      <w:r>
        <w:rPr>
          <w:spacing w:val="-14"/>
          <w:sz w:val="24"/>
        </w:rPr>
        <w:t xml:space="preserve"> </w:t>
      </w:r>
      <w:r>
        <w:rPr>
          <w:sz w:val="24"/>
        </w:rPr>
        <w:t>affiliated.</w:t>
      </w:r>
    </w:p>
    <w:p w:rsidR="00F179BC" w:rsidRDefault="00F179BC">
      <w:pPr>
        <w:pStyle w:val="Zkladntext"/>
        <w:spacing w:before="7"/>
        <w:rPr>
          <w:sz w:val="20"/>
        </w:rPr>
      </w:pPr>
    </w:p>
    <w:p w:rsidR="00F179BC" w:rsidRDefault="00590CBC">
      <w:pPr>
        <w:pStyle w:val="Zkladntext"/>
        <w:spacing w:line="249" w:lineRule="auto"/>
        <w:ind w:left="113" w:right="793"/>
        <w:jc w:val="both"/>
      </w:pPr>
      <w:r>
        <w:t>Unless agreed otherwise (see above; Article 25.1), the affiliated entity concerned must make the request directly to the beneficiary that holds the background.</w:t>
      </w:r>
    </w:p>
    <w:p w:rsidR="00F179BC" w:rsidRDefault="00F179BC">
      <w:pPr>
        <w:pStyle w:val="Zkladntext"/>
        <w:spacing w:before="3"/>
        <w:rPr>
          <w:sz w:val="21"/>
        </w:rPr>
      </w:pPr>
    </w:p>
    <w:p w:rsidR="00F179BC" w:rsidRDefault="00590CBC">
      <w:pPr>
        <w:pStyle w:val="Zkladntext"/>
        <w:spacing w:line="249" w:lineRule="auto"/>
        <w:ind w:left="113" w:right="791"/>
        <w:jc w:val="both"/>
      </w:pPr>
      <w:r>
        <w:t>Requests for access may be made — unless agreed otherwise — up to one year after the period set out in Article 3.</w:t>
      </w:r>
    </w:p>
    <w:p w:rsidR="00F179BC" w:rsidRDefault="005037F7">
      <w:pPr>
        <w:pStyle w:val="Zkladntext"/>
        <w:spacing w:before="9"/>
        <w:rPr>
          <w:sz w:val="14"/>
        </w:rPr>
      </w:pPr>
      <w:r>
        <w:rPr>
          <w:noProof/>
          <w:lang w:val="cs-CZ" w:eastAsia="cs-CZ"/>
        </w:rPr>
        <mc:AlternateContent>
          <mc:Choice Requires="wps">
            <w:drawing>
              <wp:anchor distT="0" distB="0" distL="0" distR="0" simplePos="0" relativeHeight="1240" behindDoc="0" locked="0" layoutInCell="1" allowOverlap="1">
                <wp:simplePos x="0" y="0"/>
                <wp:positionH relativeFrom="page">
                  <wp:posOffset>720090</wp:posOffset>
                </wp:positionH>
                <wp:positionV relativeFrom="paragraph">
                  <wp:posOffset>139065</wp:posOffset>
                </wp:positionV>
                <wp:extent cx="1828800" cy="0"/>
                <wp:effectExtent l="15240" t="15240" r="13335" b="13335"/>
                <wp:wrapTopAndBottom/>
                <wp:docPr id="34" name="Line 2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1" o:spid="_x0000_s1026" style="position:absolute;z-index:1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7pt,10.95pt" to="200.7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" strokeweight="1pt">
                <w10:wrap type="topAndBottom" anchorx="page"/>
              </v:line>
            </w:pict>
          </mc:Fallback>
        </mc:AlternateContent>
      </w:r>
    </w:p>
    <w:p w:rsidR="00F179BC" w:rsidRDefault="00590CBC">
      <w:pPr>
        <w:spacing w:before="34"/>
        <w:ind w:left="123"/>
        <w:rPr>
          <w:sz w:val="20"/>
        </w:rPr>
      </w:pPr>
      <w:r>
        <w:rPr>
          <w:position w:val="6"/>
          <w:sz w:val="13"/>
        </w:rPr>
        <w:t xml:space="preserve">18  </w:t>
      </w:r>
      <w:hyperlink w:anchor="_bookmark47" w:history="1">
        <w:r>
          <w:rPr>
            <w:sz w:val="20"/>
          </w:rPr>
          <w:t>For the definition, see ‘affiliated entity’ footnote (Article 14.1).</w:t>
        </w:r>
      </w:hyperlink>
    </w:p>
    <w:p w:rsidR="00F179BC" w:rsidRDefault="00590CBC">
      <w:pPr>
        <w:spacing w:before="9" w:line="249" w:lineRule="auto"/>
        <w:ind w:left="313" w:right="791" w:hanging="190"/>
        <w:jc w:val="both"/>
        <w:rPr>
          <w:sz w:val="20"/>
        </w:rPr>
      </w:pPr>
      <w:r>
        <w:rPr>
          <w:position w:val="6"/>
          <w:sz w:val="13"/>
        </w:rPr>
        <w:t xml:space="preserve">19 </w:t>
      </w:r>
      <w:r>
        <w:rPr>
          <w:sz w:val="20"/>
        </w:rPr>
        <w:t>For the definition, see Article 2.1(3) of the Rules for Participation Regulation No 1290/2013: ‘</w:t>
      </w:r>
      <w:r>
        <w:rPr>
          <w:b/>
          <w:sz w:val="20"/>
        </w:rPr>
        <w:t>associated country</w:t>
      </w:r>
      <w:r>
        <w:rPr>
          <w:sz w:val="20"/>
        </w:rPr>
        <w:t>’ means</w:t>
      </w:r>
      <w:r>
        <w:rPr>
          <w:spacing w:val="-8"/>
          <w:sz w:val="20"/>
        </w:rPr>
        <w:t xml:space="preserve"> </w:t>
      </w:r>
      <w:r>
        <w:rPr>
          <w:sz w:val="20"/>
        </w:rPr>
        <w:t>a</w:t>
      </w:r>
      <w:r>
        <w:rPr>
          <w:spacing w:val="-8"/>
          <w:sz w:val="20"/>
        </w:rPr>
        <w:t xml:space="preserve"> </w:t>
      </w:r>
      <w:r>
        <w:rPr>
          <w:sz w:val="20"/>
        </w:rPr>
        <w:t>third</w:t>
      </w:r>
      <w:r>
        <w:rPr>
          <w:spacing w:val="-8"/>
          <w:sz w:val="20"/>
        </w:rPr>
        <w:t xml:space="preserve"> </w:t>
      </w:r>
      <w:r>
        <w:rPr>
          <w:sz w:val="20"/>
        </w:rPr>
        <w:t>country</w:t>
      </w:r>
      <w:r>
        <w:rPr>
          <w:spacing w:val="-8"/>
          <w:sz w:val="20"/>
        </w:rPr>
        <w:t xml:space="preserve"> </w:t>
      </w:r>
      <w:r>
        <w:rPr>
          <w:sz w:val="20"/>
        </w:rPr>
        <w:t>which</w:t>
      </w:r>
      <w:r>
        <w:rPr>
          <w:spacing w:val="-8"/>
          <w:sz w:val="20"/>
        </w:rPr>
        <w:t xml:space="preserve"> </w:t>
      </w:r>
      <w:r>
        <w:rPr>
          <w:sz w:val="20"/>
        </w:rPr>
        <w:t>is</w:t>
      </w:r>
      <w:r>
        <w:rPr>
          <w:spacing w:val="-8"/>
          <w:sz w:val="20"/>
        </w:rPr>
        <w:t xml:space="preserve"> </w:t>
      </w:r>
      <w:r>
        <w:rPr>
          <w:sz w:val="20"/>
        </w:rPr>
        <w:t>party</w:t>
      </w:r>
      <w:r>
        <w:rPr>
          <w:spacing w:val="-8"/>
          <w:sz w:val="20"/>
        </w:rPr>
        <w:t xml:space="preserve"> </w:t>
      </w:r>
      <w:r>
        <w:rPr>
          <w:sz w:val="20"/>
        </w:rPr>
        <w:t>to</w:t>
      </w:r>
      <w:r>
        <w:rPr>
          <w:spacing w:val="-8"/>
          <w:sz w:val="20"/>
        </w:rPr>
        <w:t xml:space="preserve"> </w:t>
      </w:r>
      <w:r>
        <w:rPr>
          <w:sz w:val="20"/>
        </w:rPr>
        <w:t>an</w:t>
      </w:r>
      <w:r>
        <w:rPr>
          <w:spacing w:val="-8"/>
          <w:sz w:val="20"/>
        </w:rPr>
        <w:t xml:space="preserve"> </w:t>
      </w:r>
      <w:r>
        <w:rPr>
          <w:sz w:val="20"/>
        </w:rPr>
        <w:t>international</w:t>
      </w:r>
      <w:r>
        <w:rPr>
          <w:spacing w:val="-8"/>
          <w:sz w:val="20"/>
        </w:rPr>
        <w:t xml:space="preserve"> </w:t>
      </w:r>
      <w:r>
        <w:rPr>
          <w:sz w:val="20"/>
        </w:rPr>
        <w:t>agreement</w:t>
      </w:r>
      <w:r>
        <w:rPr>
          <w:spacing w:val="-8"/>
          <w:sz w:val="20"/>
        </w:rPr>
        <w:t xml:space="preserve"> </w:t>
      </w:r>
      <w:r>
        <w:rPr>
          <w:sz w:val="20"/>
        </w:rPr>
        <w:t>with</w:t>
      </w:r>
      <w:r>
        <w:rPr>
          <w:spacing w:val="-8"/>
          <w:sz w:val="20"/>
        </w:rPr>
        <w:t xml:space="preserve"> </w:t>
      </w:r>
      <w:r>
        <w:rPr>
          <w:sz w:val="20"/>
        </w:rPr>
        <w:t>the</w:t>
      </w:r>
      <w:r>
        <w:rPr>
          <w:spacing w:val="-8"/>
          <w:sz w:val="20"/>
        </w:rPr>
        <w:t xml:space="preserve"> </w:t>
      </w:r>
      <w:r>
        <w:rPr>
          <w:sz w:val="20"/>
        </w:rPr>
        <w:t>Union,</w:t>
      </w:r>
      <w:r>
        <w:rPr>
          <w:spacing w:val="-8"/>
          <w:sz w:val="20"/>
        </w:rPr>
        <w:t xml:space="preserve"> </w:t>
      </w:r>
      <w:r>
        <w:rPr>
          <w:sz w:val="20"/>
        </w:rPr>
        <w:t>as</w:t>
      </w:r>
      <w:r>
        <w:rPr>
          <w:spacing w:val="-8"/>
          <w:sz w:val="20"/>
        </w:rPr>
        <w:t xml:space="preserve"> </w:t>
      </w:r>
      <w:r>
        <w:rPr>
          <w:sz w:val="20"/>
        </w:rPr>
        <w:t>identified</w:t>
      </w:r>
      <w:r>
        <w:rPr>
          <w:spacing w:val="-8"/>
          <w:sz w:val="20"/>
        </w:rPr>
        <w:t xml:space="preserve"> </w:t>
      </w:r>
      <w:r>
        <w:rPr>
          <w:sz w:val="20"/>
        </w:rPr>
        <w:t>in</w:t>
      </w:r>
      <w:r>
        <w:rPr>
          <w:spacing w:val="36"/>
          <w:sz w:val="20"/>
        </w:rPr>
        <w:t xml:space="preserve"> </w:t>
      </w:r>
      <w:r>
        <w:rPr>
          <w:sz w:val="20"/>
        </w:rPr>
        <w:t>Article</w:t>
      </w:r>
      <w:r>
        <w:rPr>
          <w:spacing w:val="-8"/>
          <w:sz w:val="20"/>
        </w:rPr>
        <w:t xml:space="preserve"> </w:t>
      </w:r>
      <w:r>
        <w:rPr>
          <w:sz w:val="20"/>
        </w:rPr>
        <w:t>7</w:t>
      </w:r>
      <w:r>
        <w:rPr>
          <w:spacing w:val="-8"/>
          <w:sz w:val="20"/>
        </w:rPr>
        <w:t xml:space="preserve"> </w:t>
      </w:r>
      <w:r>
        <w:rPr>
          <w:sz w:val="20"/>
        </w:rPr>
        <w:t>of</w:t>
      </w:r>
      <w:r>
        <w:rPr>
          <w:spacing w:val="-8"/>
          <w:sz w:val="20"/>
        </w:rPr>
        <w:t xml:space="preserve"> </w:t>
      </w:r>
      <w:r>
        <w:rPr>
          <w:sz w:val="20"/>
        </w:rPr>
        <w:t>Horizon 2020 Framework Programme Regulation No 1291/2013. Article 7 sets out the conditions for association of non-EU countries to Horizon</w:t>
      </w:r>
      <w:r>
        <w:rPr>
          <w:spacing w:val="-2"/>
          <w:sz w:val="20"/>
        </w:rPr>
        <w:t xml:space="preserve"> </w:t>
      </w:r>
      <w:r>
        <w:rPr>
          <w:sz w:val="20"/>
        </w:rPr>
        <w:t>2020.</w:t>
      </w:r>
    </w:p>
    <w:p w:rsidR="00F179BC" w:rsidRDefault="00F179BC">
      <w:pPr>
        <w:spacing w:line="249" w:lineRule="auto"/>
        <w:jc w:val="both"/>
        <w:rPr>
          <w:sz w:val="20"/>
        </w:rPr>
        <w:sectPr w:rsidR="00F179BC">
          <w:pgSz w:w="11910" w:h="16840"/>
          <w:pgMar w:top="800" w:right="340" w:bottom="740" w:left="1020" w:header="391" w:footer="543" w:gutter="0"/>
          <w:cols w:space="720"/>
        </w:sectPr>
      </w:pPr>
    </w:p>
    <w:p w:rsidR="00F179BC" w:rsidRDefault="00F179BC">
      <w:pPr>
        <w:pStyle w:val="Zkladntext"/>
        <w:spacing w:before="3"/>
        <w:rPr>
          <w:sz w:val="17"/>
        </w:rPr>
      </w:pPr>
    </w:p>
    <w:p w:rsidR="00F179BC" w:rsidRDefault="00590CBC" w:rsidP="00590CBC">
      <w:pPr>
        <w:pStyle w:val="Odstavecseseznamem"/>
        <w:numPr>
          <w:ilvl w:val="1"/>
          <w:numId w:val="66"/>
        </w:numPr>
        <w:tabs>
          <w:tab w:val="left" w:pos="594"/>
        </w:tabs>
        <w:spacing w:before="90"/>
        <w:jc w:val="both"/>
        <w:rPr>
          <w:b/>
          <w:sz w:val="24"/>
        </w:rPr>
      </w:pPr>
      <w:bookmarkStart w:id="111" w:name="_bookmark110"/>
      <w:bookmarkEnd w:id="111"/>
      <w:r>
        <w:rPr>
          <w:b/>
          <w:sz w:val="24"/>
        </w:rPr>
        <w:t>Access rights for third</w:t>
      </w:r>
      <w:r>
        <w:rPr>
          <w:b/>
          <w:spacing w:val="-3"/>
          <w:sz w:val="24"/>
        </w:rPr>
        <w:t xml:space="preserve"> </w:t>
      </w:r>
      <w:r>
        <w:rPr>
          <w:b/>
          <w:sz w:val="24"/>
        </w:rPr>
        <w:t>parties</w:t>
      </w:r>
    </w:p>
    <w:p w:rsidR="00F179BC" w:rsidRDefault="00F179BC">
      <w:pPr>
        <w:pStyle w:val="Zkladntext"/>
        <w:spacing w:before="9"/>
        <w:rPr>
          <w:b/>
          <w:sz w:val="25"/>
        </w:rPr>
      </w:pPr>
    </w:p>
    <w:p w:rsidR="00F179BC" w:rsidRDefault="00590CBC">
      <w:pPr>
        <w:pStyle w:val="Zkladntext"/>
        <w:ind w:left="113"/>
        <w:jc w:val="both"/>
      </w:pPr>
      <w:r>
        <w:t>Not applicable</w:t>
      </w:r>
    </w:p>
    <w:p w:rsidR="00F179BC" w:rsidRDefault="00F179BC">
      <w:pPr>
        <w:pStyle w:val="Zkladntext"/>
        <w:spacing w:before="5"/>
        <w:rPr>
          <w:sz w:val="25"/>
        </w:rPr>
      </w:pPr>
    </w:p>
    <w:p w:rsidR="00F179BC" w:rsidRDefault="00590CBC" w:rsidP="00590CBC">
      <w:pPr>
        <w:pStyle w:val="Odstavecseseznamem"/>
        <w:numPr>
          <w:ilvl w:val="1"/>
          <w:numId w:val="66"/>
        </w:numPr>
        <w:tabs>
          <w:tab w:val="left" w:pos="594"/>
        </w:tabs>
        <w:spacing w:before="1"/>
        <w:jc w:val="both"/>
        <w:rPr>
          <w:b/>
          <w:sz w:val="24"/>
        </w:rPr>
      </w:pPr>
      <w:bookmarkStart w:id="112" w:name="_bookmark111"/>
      <w:bookmarkEnd w:id="112"/>
      <w:r>
        <w:rPr>
          <w:b/>
          <w:sz w:val="24"/>
        </w:rPr>
        <w:t>Consequences of</w:t>
      </w:r>
      <w:r>
        <w:rPr>
          <w:b/>
          <w:spacing w:val="-3"/>
          <w:sz w:val="24"/>
        </w:rPr>
        <w:t xml:space="preserve"> </w:t>
      </w:r>
      <w:r>
        <w:rPr>
          <w:b/>
          <w:sz w:val="24"/>
        </w:rPr>
        <w:t>non-compliance</w:t>
      </w:r>
    </w:p>
    <w:p w:rsidR="00F179BC" w:rsidRDefault="00F179BC">
      <w:pPr>
        <w:pStyle w:val="Zkladntext"/>
        <w:spacing w:before="10"/>
        <w:rPr>
          <w:b/>
          <w:sz w:val="25"/>
        </w:rPr>
      </w:pPr>
    </w:p>
    <w:p w:rsidR="00F179BC" w:rsidRDefault="00590CBC">
      <w:pPr>
        <w:pStyle w:val="Zkladntext"/>
        <w:spacing w:line="249" w:lineRule="auto"/>
        <w:ind w:left="113" w:right="793"/>
        <w:jc w:val="both"/>
      </w:pPr>
      <w:r>
        <w:t>If a beneficiary breaches any of its obligations under this Article, the grant may be reduced (see Article 43).</w:t>
      </w:r>
    </w:p>
    <w:p w:rsidR="00F179BC" w:rsidRDefault="00F179BC">
      <w:pPr>
        <w:pStyle w:val="Zkladntext"/>
        <w:spacing w:before="8"/>
      </w:pPr>
    </w:p>
    <w:p w:rsidR="00F179BC" w:rsidRDefault="00590CBC">
      <w:pPr>
        <w:spacing w:before="1" w:line="544" w:lineRule="auto"/>
        <w:ind w:left="113" w:right="2588"/>
        <w:jc w:val="both"/>
        <w:rPr>
          <w:b/>
          <w:sz w:val="24"/>
        </w:rPr>
      </w:pPr>
      <w:r>
        <w:rPr>
          <w:sz w:val="24"/>
        </w:rPr>
        <w:t xml:space="preserve">Such breaches may also lead to any of the other measures described in Chapter 6. </w:t>
      </w:r>
      <w:bookmarkStart w:id="113" w:name="_bookmark112"/>
      <w:bookmarkEnd w:id="113"/>
      <w:r>
        <w:rPr>
          <w:b/>
          <w:sz w:val="24"/>
        </w:rPr>
        <w:t xml:space="preserve">SUBSECTION 3 RIGHTS AND OBLIGATIONS </w:t>
      </w:r>
      <w:r>
        <w:rPr>
          <w:b/>
          <w:spacing w:val="-3"/>
          <w:sz w:val="24"/>
        </w:rPr>
        <w:t xml:space="preserve">RELATED TO </w:t>
      </w:r>
      <w:r>
        <w:rPr>
          <w:b/>
          <w:spacing w:val="-4"/>
          <w:sz w:val="24"/>
        </w:rPr>
        <w:t xml:space="preserve">RESULTS </w:t>
      </w:r>
      <w:bookmarkStart w:id="114" w:name="_bookmark113"/>
      <w:bookmarkEnd w:id="114"/>
      <w:r>
        <w:rPr>
          <w:b/>
          <w:sz w:val="24"/>
        </w:rPr>
        <w:t xml:space="preserve">ARTICLE 26 — OWNERSHIP OF </w:t>
      </w:r>
      <w:r>
        <w:rPr>
          <w:b/>
          <w:spacing w:val="-4"/>
          <w:sz w:val="24"/>
        </w:rPr>
        <w:t>RESULTS</w:t>
      </w:r>
    </w:p>
    <w:p w:rsidR="00F179BC" w:rsidRDefault="00590CBC" w:rsidP="00590CBC">
      <w:pPr>
        <w:pStyle w:val="Odstavecseseznamem"/>
        <w:numPr>
          <w:ilvl w:val="1"/>
          <w:numId w:val="64"/>
        </w:numPr>
        <w:tabs>
          <w:tab w:val="left" w:pos="594"/>
        </w:tabs>
        <w:spacing w:line="234" w:lineRule="exact"/>
        <w:jc w:val="both"/>
        <w:rPr>
          <w:b/>
          <w:sz w:val="24"/>
        </w:rPr>
      </w:pPr>
      <w:bookmarkStart w:id="115" w:name="_bookmark114"/>
      <w:bookmarkEnd w:id="115"/>
      <w:r>
        <w:rPr>
          <w:b/>
          <w:sz w:val="24"/>
        </w:rPr>
        <w:t>Ownership by the beneficiary that generates the</w:t>
      </w:r>
      <w:r>
        <w:rPr>
          <w:b/>
          <w:spacing w:val="-10"/>
          <w:sz w:val="24"/>
        </w:rPr>
        <w:t xml:space="preserve"> </w:t>
      </w:r>
      <w:r>
        <w:rPr>
          <w:b/>
          <w:sz w:val="24"/>
        </w:rPr>
        <w:t>results</w:t>
      </w:r>
    </w:p>
    <w:p w:rsidR="00F179BC" w:rsidRDefault="00F179BC">
      <w:pPr>
        <w:pStyle w:val="Zkladntext"/>
        <w:spacing w:before="9"/>
        <w:rPr>
          <w:b/>
          <w:sz w:val="25"/>
        </w:rPr>
      </w:pPr>
    </w:p>
    <w:p w:rsidR="00F179BC" w:rsidRDefault="00590CBC">
      <w:pPr>
        <w:pStyle w:val="Zkladntext"/>
        <w:ind w:left="113"/>
        <w:jc w:val="both"/>
      </w:pPr>
      <w:r>
        <w:t>Results are owned by the beneficiary that generates them.</w:t>
      </w:r>
    </w:p>
    <w:p w:rsidR="00F179BC" w:rsidRDefault="00F179BC">
      <w:pPr>
        <w:pStyle w:val="Zkladntext"/>
        <w:spacing w:before="7"/>
        <w:rPr>
          <w:sz w:val="25"/>
        </w:rPr>
      </w:pPr>
    </w:p>
    <w:p w:rsidR="00F179BC" w:rsidRDefault="00590CBC">
      <w:pPr>
        <w:pStyle w:val="Zkladntext"/>
        <w:spacing w:line="249" w:lineRule="auto"/>
        <w:ind w:left="113" w:right="791"/>
        <w:jc w:val="both"/>
      </w:pPr>
      <w:r>
        <w:t>‘</w:t>
      </w:r>
      <w:r>
        <w:rPr>
          <w:b/>
        </w:rPr>
        <w:t>Results</w:t>
      </w:r>
      <w:r>
        <w:t>’ means any (tangible or intangible) output of the action such as data, knowledge or information — whatever its form or nature, whether it can be protected or not — that is generated in the action, as well as any rights attached to it, including intellectual property rights.</w:t>
      </w:r>
    </w:p>
    <w:p w:rsidR="00F179BC" w:rsidRDefault="00F179BC">
      <w:pPr>
        <w:pStyle w:val="Zkladntext"/>
        <w:spacing w:before="6"/>
      </w:pPr>
    </w:p>
    <w:p w:rsidR="00F179BC" w:rsidRDefault="00590CBC" w:rsidP="00590CBC">
      <w:pPr>
        <w:pStyle w:val="Odstavecseseznamem"/>
        <w:numPr>
          <w:ilvl w:val="1"/>
          <w:numId w:val="64"/>
        </w:numPr>
        <w:tabs>
          <w:tab w:val="left" w:pos="594"/>
        </w:tabs>
        <w:jc w:val="both"/>
        <w:rPr>
          <w:b/>
          <w:sz w:val="24"/>
        </w:rPr>
      </w:pPr>
      <w:bookmarkStart w:id="116" w:name="_bookmark115"/>
      <w:bookmarkEnd w:id="116"/>
      <w:r>
        <w:rPr>
          <w:b/>
          <w:sz w:val="24"/>
        </w:rPr>
        <w:t>Joint ownership by several</w:t>
      </w:r>
      <w:r>
        <w:rPr>
          <w:b/>
          <w:spacing w:val="-4"/>
          <w:sz w:val="24"/>
        </w:rPr>
        <w:t xml:space="preserve"> </w:t>
      </w:r>
      <w:r>
        <w:rPr>
          <w:b/>
          <w:sz w:val="24"/>
        </w:rPr>
        <w:t>beneficiaries</w:t>
      </w:r>
    </w:p>
    <w:p w:rsidR="00F179BC" w:rsidRDefault="00F179BC">
      <w:pPr>
        <w:pStyle w:val="Zkladntext"/>
        <w:spacing w:before="9"/>
        <w:rPr>
          <w:b/>
          <w:sz w:val="25"/>
        </w:rPr>
      </w:pPr>
    </w:p>
    <w:p w:rsidR="00F179BC" w:rsidRDefault="00590CBC">
      <w:pPr>
        <w:pStyle w:val="Zkladntext"/>
        <w:ind w:left="113"/>
        <w:jc w:val="both"/>
      </w:pPr>
      <w:r>
        <w:t>Two or more beneficiaries own results jointly if:</w:t>
      </w:r>
    </w:p>
    <w:p w:rsidR="00F179BC" w:rsidRDefault="00F179BC">
      <w:pPr>
        <w:pStyle w:val="Zkladntext"/>
        <w:spacing w:before="7"/>
        <w:rPr>
          <w:sz w:val="25"/>
        </w:rPr>
      </w:pPr>
    </w:p>
    <w:p w:rsidR="00F179BC" w:rsidRDefault="00590CBC" w:rsidP="00590CBC">
      <w:pPr>
        <w:pStyle w:val="Odstavecseseznamem"/>
        <w:numPr>
          <w:ilvl w:val="2"/>
          <w:numId w:val="64"/>
        </w:numPr>
        <w:tabs>
          <w:tab w:val="left" w:pos="758"/>
        </w:tabs>
        <w:spacing w:before="1"/>
        <w:rPr>
          <w:sz w:val="24"/>
        </w:rPr>
      </w:pPr>
      <w:r>
        <w:rPr>
          <w:sz w:val="24"/>
        </w:rPr>
        <w:t>they have jointly generated them</w:t>
      </w:r>
      <w:r>
        <w:rPr>
          <w:spacing w:val="-4"/>
          <w:sz w:val="24"/>
        </w:rPr>
        <w:t xml:space="preserve"> </w:t>
      </w:r>
      <w:r>
        <w:rPr>
          <w:sz w:val="24"/>
        </w:rPr>
        <w:t>and</w:t>
      </w:r>
    </w:p>
    <w:p w:rsidR="00F179BC" w:rsidRDefault="00F179BC">
      <w:pPr>
        <w:pStyle w:val="Zkladntext"/>
        <w:spacing w:before="8"/>
        <w:rPr>
          <w:sz w:val="25"/>
        </w:rPr>
      </w:pPr>
    </w:p>
    <w:p w:rsidR="00F179BC" w:rsidRDefault="00590CBC" w:rsidP="00590CBC">
      <w:pPr>
        <w:pStyle w:val="Odstavecseseznamem"/>
        <w:numPr>
          <w:ilvl w:val="2"/>
          <w:numId w:val="64"/>
        </w:numPr>
        <w:tabs>
          <w:tab w:val="left" w:pos="758"/>
        </w:tabs>
        <w:rPr>
          <w:sz w:val="24"/>
        </w:rPr>
      </w:pPr>
      <w:r>
        <w:rPr>
          <w:sz w:val="24"/>
        </w:rPr>
        <w:t>it is not possible</w:t>
      </w:r>
      <w:r>
        <w:rPr>
          <w:spacing w:val="-2"/>
          <w:sz w:val="24"/>
        </w:rPr>
        <w:t xml:space="preserve"> </w:t>
      </w:r>
      <w:r>
        <w:rPr>
          <w:sz w:val="24"/>
        </w:rPr>
        <w:t>to:</w:t>
      </w:r>
    </w:p>
    <w:p w:rsidR="00F179BC" w:rsidRDefault="00F179BC">
      <w:pPr>
        <w:pStyle w:val="Zkladntext"/>
        <w:spacing w:before="7"/>
        <w:rPr>
          <w:sz w:val="25"/>
        </w:rPr>
      </w:pPr>
    </w:p>
    <w:p w:rsidR="00F179BC" w:rsidRDefault="00590CBC" w:rsidP="00590CBC">
      <w:pPr>
        <w:pStyle w:val="Odstavecseseznamem"/>
        <w:numPr>
          <w:ilvl w:val="3"/>
          <w:numId w:val="64"/>
        </w:numPr>
        <w:tabs>
          <w:tab w:val="left" w:pos="1258"/>
        </w:tabs>
        <w:spacing w:before="1"/>
        <w:jc w:val="left"/>
        <w:rPr>
          <w:sz w:val="24"/>
        </w:rPr>
      </w:pPr>
      <w:r>
        <w:rPr>
          <w:sz w:val="24"/>
        </w:rPr>
        <w:t>establish the respective contribution of each beneficiary,</w:t>
      </w:r>
      <w:r>
        <w:rPr>
          <w:spacing w:val="-22"/>
          <w:sz w:val="24"/>
        </w:rPr>
        <w:t xml:space="preserve"> </w:t>
      </w:r>
      <w:r>
        <w:rPr>
          <w:sz w:val="24"/>
        </w:rPr>
        <w:t>or</w:t>
      </w:r>
    </w:p>
    <w:p w:rsidR="00F179BC" w:rsidRDefault="00F179BC">
      <w:pPr>
        <w:pStyle w:val="Zkladntext"/>
        <w:spacing w:before="8"/>
        <w:rPr>
          <w:sz w:val="25"/>
        </w:rPr>
      </w:pPr>
    </w:p>
    <w:p w:rsidR="00F179BC" w:rsidRDefault="00590CBC" w:rsidP="00590CBC">
      <w:pPr>
        <w:pStyle w:val="Odstavecseseznamem"/>
        <w:numPr>
          <w:ilvl w:val="3"/>
          <w:numId w:val="64"/>
        </w:numPr>
        <w:tabs>
          <w:tab w:val="left" w:pos="1258"/>
        </w:tabs>
        <w:spacing w:line="249" w:lineRule="auto"/>
        <w:ind w:right="791" w:hanging="393"/>
        <w:jc w:val="left"/>
        <w:rPr>
          <w:sz w:val="24"/>
        </w:rPr>
      </w:pPr>
      <w:r>
        <w:rPr>
          <w:sz w:val="24"/>
        </w:rPr>
        <w:t xml:space="preserve">separate them for the purpose of applying </w:t>
      </w:r>
      <w:r>
        <w:rPr>
          <w:spacing w:val="-3"/>
          <w:sz w:val="24"/>
        </w:rPr>
        <w:t xml:space="preserve">for, </w:t>
      </w:r>
      <w:r>
        <w:rPr>
          <w:sz w:val="24"/>
        </w:rPr>
        <w:t>obtaining or maintaining their protection (see Article</w:t>
      </w:r>
      <w:r>
        <w:rPr>
          <w:spacing w:val="-2"/>
          <w:sz w:val="24"/>
        </w:rPr>
        <w:t xml:space="preserve"> </w:t>
      </w:r>
      <w:r>
        <w:rPr>
          <w:sz w:val="24"/>
        </w:rPr>
        <w:t>27).</w:t>
      </w:r>
    </w:p>
    <w:p w:rsidR="00F179BC" w:rsidRDefault="00F179BC">
      <w:pPr>
        <w:pStyle w:val="Zkladntext"/>
        <w:spacing w:before="8"/>
      </w:pPr>
    </w:p>
    <w:p w:rsidR="00F179BC" w:rsidRDefault="00590CBC">
      <w:pPr>
        <w:pStyle w:val="Zkladntext"/>
        <w:spacing w:line="249" w:lineRule="auto"/>
        <w:ind w:left="113" w:right="791"/>
        <w:jc w:val="both"/>
      </w:pPr>
      <w:r>
        <w:t>The</w:t>
      </w:r>
      <w:r>
        <w:rPr>
          <w:spacing w:val="-21"/>
        </w:rPr>
        <w:t xml:space="preserve"> </w:t>
      </w:r>
      <w:r>
        <w:t>joint</w:t>
      </w:r>
      <w:r>
        <w:rPr>
          <w:spacing w:val="-21"/>
        </w:rPr>
        <w:t xml:space="preserve"> </w:t>
      </w:r>
      <w:r>
        <w:t>owners</w:t>
      </w:r>
      <w:r>
        <w:rPr>
          <w:spacing w:val="-21"/>
        </w:rPr>
        <w:t xml:space="preserve"> </w:t>
      </w:r>
      <w:r>
        <w:t>must</w:t>
      </w:r>
      <w:r>
        <w:rPr>
          <w:spacing w:val="-21"/>
        </w:rPr>
        <w:t xml:space="preserve"> </w:t>
      </w:r>
      <w:r>
        <w:t>agree</w:t>
      </w:r>
      <w:r>
        <w:rPr>
          <w:spacing w:val="-21"/>
        </w:rPr>
        <w:t xml:space="preserve"> </w:t>
      </w:r>
      <w:r>
        <w:t>(in</w:t>
      </w:r>
      <w:r>
        <w:rPr>
          <w:spacing w:val="-21"/>
        </w:rPr>
        <w:t xml:space="preserve"> </w:t>
      </w:r>
      <w:r>
        <w:t>writing)</w:t>
      </w:r>
      <w:r>
        <w:rPr>
          <w:spacing w:val="-21"/>
        </w:rPr>
        <w:t xml:space="preserve"> </w:t>
      </w:r>
      <w:r>
        <w:t>on</w:t>
      </w:r>
      <w:r>
        <w:rPr>
          <w:spacing w:val="-21"/>
        </w:rPr>
        <w:t xml:space="preserve"> </w:t>
      </w:r>
      <w:r>
        <w:t>the</w:t>
      </w:r>
      <w:r>
        <w:rPr>
          <w:spacing w:val="-21"/>
        </w:rPr>
        <w:t xml:space="preserve"> </w:t>
      </w:r>
      <w:r>
        <w:t>allocation</w:t>
      </w:r>
      <w:r>
        <w:rPr>
          <w:spacing w:val="-21"/>
        </w:rPr>
        <w:t xml:space="preserve"> </w:t>
      </w:r>
      <w:r>
        <w:t>and</w:t>
      </w:r>
      <w:r>
        <w:rPr>
          <w:spacing w:val="-21"/>
        </w:rPr>
        <w:t xml:space="preserve"> </w:t>
      </w:r>
      <w:r>
        <w:t>terms</w:t>
      </w:r>
      <w:r>
        <w:rPr>
          <w:spacing w:val="-21"/>
        </w:rPr>
        <w:t xml:space="preserve"> </w:t>
      </w:r>
      <w:r>
        <w:t>of</w:t>
      </w:r>
      <w:r>
        <w:rPr>
          <w:spacing w:val="-21"/>
        </w:rPr>
        <w:t xml:space="preserve"> </w:t>
      </w:r>
      <w:r>
        <w:t>exercise</w:t>
      </w:r>
      <w:r>
        <w:rPr>
          <w:spacing w:val="-21"/>
        </w:rPr>
        <w:t xml:space="preserve"> </w:t>
      </w:r>
      <w:r>
        <w:t>of</w:t>
      </w:r>
      <w:r>
        <w:rPr>
          <w:spacing w:val="-21"/>
        </w:rPr>
        <w:t xml:space="preserve"> </w:t>
      </w:r>
      <w:r>
        <w:t>their</w:t>
      </w:r>
      <w:r>
        <w:rPr>
          <w:spacing w:val="-21"/>
        </w:rPr>
        <w:t xml:space="preserve"> </w:t>
      </w:r>
      <w:r>
        <w:t>joint</w:t>
      </w:r>
      <w:r>
        <w:rPr>
          <w:spacing w:val="-21"/>
        </w:rPr>
        <w:t xml:space="preserve"> </w:t>
      </w:r>
      <w:r>
        <w:t>ownership (‘</w:t>
      </w:r>
      <w:r>
        <w:rPr>
          <w:b/>
        </w:rPr>
        <w:t>joint ownership agreement</w:t>
      </w:r>
      <w:r>
        <w:t>’), to ensure compliance with their obligations under this</w:t>
      </w:r>
      <w:r>
        <w:rPr>
          <w:spacing w:val="-13"/>
        </w:rPr>
        <w:t xml:space="preserve"> </w:t>
      </w:r>
      <w:r>
        <w:t>Agreement.</w:t>
      </w:r>
    </w:p>
    <w:p w:rsidR="00F179BC" w:rsidRDefault="00F179BC">
      <w:pPr>
        <w:pStyle w:val="Zkladntext"/>
        <w:spacing w:before="8"/>
      </w:pPr>
    </w:p>
    <w:p w:rsidR="00F179BC" w:rsidRDefault="00590CBC">
      <w:pPr>
        <w:pStyle w:val="Zkladntext"/>
        <w:spacing w:line="249" w:lineRule="auto"/>
        <w:ind w:left="113" w:right="791"/>
        <w:jc w:val="both"/>
      </w:pPr>
      <w:r>
        <w:t>Unless</w:t>
      </w:r>
      <w:r>
        <w:rPr>
          <w:spacing w:val="-7"/>
        </w:rPr>
        <w:t xml:space="preserve"> </w:t>
      </w:r>
      <w:r>
        <w:t>otherwise</w:t>
      </w:r>
      <w:r>
        <w:rPr>
          <w:spacing w:val="-7"/>
        </w:rPr>
        <w:t xml:space="preserve"> </w:t>
      </w:r>
      <w:r>
        <w:t>agreed</w:t>
      </w:r>
      <w:r>
        <w:rPr>
          <w:spacing w:val="-7"/>
        </w:rPr>
        <w:t xml:space="preserve"> </w:t>
      </w:r>
      <w:r>
        <w:t>in</w:t>
      </w:r>
      <w:r>
        <w:rPr>
          <w:spacing w:val="-7"/>
        </w:rPr>
        <w:t xml:space="preserve"> </w:t>
      </w:r>
      <w:r>
        <w:t>the</w:t>
      </w:r>
      <w:r>
        <w:rPr>
          <w:spacing w:val="-7"/>
        </w:rPr>
        <w:t xml:space="preserve"> </w:t>
      </w:r>
      <w:r>
        <w:t>joint</w:t>
      </w:r>
      <w:r>
        <w:rPr>
          <w:spacing w:val="-7"/>
        </w:rPr>
        <w:t xml:space="preserve"> </w:t>
      </w:r>
      <w:r>
        <w:t>ownership</w:t>
      </w:r>
      <w:r>
        <w:rPr>
          <w:spacing w:val="-7"/>
        </w:rPr>
        <w:t xml:space="preserve"> </w:t>
      </w:r>
      <w:r>
        <w:t>agreement,</w:t>
      </w:r>
      <w:r>
        <w:rPr>
          <w:spacing w:val="-7"/>
        </w:rPr>
        <w:t xml:space="preserve"> </w:t>
      </w:r>
      <w:r>
        <w:t>each</w:t>
      </w:r>
      <w:r>
        <w:rPr>
          <w:spacing w:val="-7"/>
        </w:rPr>
        <w:t xml:space="preserve"> </w:t>
      </w:r>
      <w:r>
        <w:t>joint</w:t>
      </w:r>
      <w:r>
        <w:rPr>
          <w:spacing w:val="-7"/>
        </w:rPr>
        <w:t xml:space="preserve"> </w:t>
      </w:r>
      <w:r>
        <w:t>owner</w:t>
      </w:r>
      <w:r>
        <w:rPr>
          <w:spacing w:val="-7"/>
        </w:rPr>
        <w:t xml:space="preserve"> </w:t>
      </w:r>
      <w:r>
        <w:t>may</w:t>
      </w:r>
      <w:r>
        <w:rPr>
          <w:spacing w:val="-7"/>
        </w:rPr>
        <w:t xml:space="preserve"> </w:t>
      </w:r>
      <w:r>
        <w:t>grant</w:t>
      </w:r>
      <w:r>
        <w:rPr>
          <w:spacing w:val="-7"/>
        </w:rPr>
        <w:t xml:space="preserve"> </w:t>
      </w:r>
      <w:r>
        <w:t>non-exclusive licences</w:t>
      </w:r>
      <w:r>
        <w:rPr>
          <w:spacing w:val="-7"/>
        </w:rPr>
        <w:t xml:space="preserve"> </w:t>
      </w:r>
      <w:r>
        <w:t>to</w:t>
      </w:r>
      <w:r>
        <w:rPr>
          <w:spacing w:val="-7"/>
        </w:rPr>
        <w:t xml:space="preserve"> </w:t>
      </w:r>
      <w:r>
        <w:t>third</w:t>
      </w:r>
      <w:r>
        <w:rPr>
          <w:spacing w:val="-7"/>
        </w:rPr>
        <w:t xml:space="preserve"> </w:t>
      </w:r>
      <w:r>
        <w:t>parties</w:t>
      </w:r>
      <w:r>
        <w:rPr>
          <w:spacing w:val="-7"/>
        </w:rPr>
        <w:t xml:space="preserve"> </w:t>
      </w:r>
      <w:r>
        <w:t>to</w:t>
      </w:r>
      <w:r>
        <w:rPr>
          <w:spacing w:val="-7"/>
        </w:rPr>
        <w:t xml:space="preserve"> </w:t>
      </w:r>
      <w:r>
        <w:t>exploit</w:t>
      </w:r>
      <w:r>
        <w:rPr>
          <w:spacing w:val="-7"/>
        </w:rPr>
        <w:t xml:space="preserve"> </w:t>
      </w:r>
      <w:r>
        <w:t>jointly-owned</w:t>
      </w:r>
      <w:r>
        <w:rPr>
          <w:spacing w:val="-7"/>
        </w:rPr>
        <w:t xml:space="preserve"> </w:t>
      </w:r>
      <w:r>
        <w:t>results</w:t>
      </w:r>
      <w:r>
        <w:rPr>
          <w:spacing w:val="-7"/>
        </w:rPr>
        <w:t xml:space="preserve"> </w:t>
      </w:r>
      <w:r>
        <w:t>(without</w:t>
      </w:r>
      <w:r>
        <w:rPr>
          <w:spacing w:val="-7"/>
        </w:rPr>
        <w:t xml:space="preserve"> </w:t>
      </w:r>
      <w:r>
        <w:t>any</w:t>
      </w:r>
      <w:r>
        <w:rPr>
          <w:spacing w:val="-7"/>
        </w:rPr>
        <w:t xml:space="preserve"> </w:t>
      </w:r>
      <w:r>
        <w:t>right</w:t>
      </w:r>
      <w:r>
        <w:rPr>
          <w:spacing w:val="-7"/>
        </w:rPr>
        <w:t xml:space="preserve"> </w:t>
      </w:r>
      <w:r>
        <w:t>to</w:t>
      </w:r>
      <w:r>
        <w:rPr>
          <w:spacing w:val="-7"/>
        </w:rPr>
        <w:t xml:space="preserve"> </w:t>
      </w:r>
      <w:r>
        <w:t>sub-license),</w:t>
      </w:r>
      <w:r>
        <w:rPr>
          <w:spacing w:val="-7"/>
        </w:rPr>
        <w:t xml:space="preserve"> </w:t>
      </w:r>
      <w:r>
        <w:t>if</w:t>
      </w:r>
      <w:r>
        <w:rPr>
          <w:spacing w:val="-7"/>
        </w:rPr>
        <w:t xml:space="preserve"> </w:t>
      </w:r>
      <w:r>
        <w:t>the</w:t>
      </w:r>
      <w:r>
        <w:rPr>
          <w:spacing w:val="-7"/>
        </w:rPr>
        <w:t xml:space="preserve"> </w:t>
      </w:r>
      <w:r>
        <w:t>other joint owners are</w:t>
      </w:r>
      <w:r>
        <w:rPr>
          <w:spacing w:val="-2"/>
        </w:rPr>
        <w:t xml:space="preserve"> </w:t>
      </w:r>
      <w:r>
        <w:t>given:</w:t>
      </w:r>
    </w:p>
    <w:p w:rsidR="00F179BC" w:rsidRDefault="00F179BC">
      <w:pPr>
        <w:pStyle w:val="Zkladntext"/>
        <w:spacing w:before="8"/>
      </w:pPr>
    </w:p>
    <w:p w:rsidR="00F179BC" w:rsidRDefault="00590CBC" w:rsidP="00590CBC">
      <w:pPr>
        <w:pStyle w:val="Odstavecseseznamem"/>
        <w:numPr>
          <w:ilvl w:val="0"/>
          <w:numId w:val="63"/>
        </w:numPr>
        <w:tabs>
          <w:tab w:val="left" w:pos="758"/>
        </w:tabs>
        <w:rPr>
          <w:sz w:val="24"/>
        </w:rPr>
      </w:pPr>
      <w:r>
        <w:rPr>
          <w:sz w:val="24"/>
        </w:rPr>
        <w:t>at least 45 days advance notice</w:t>
      </w:r>
      <w:r>
        <w:rPr>
          <w:spacing w:val="-4"/>
          <w:sz w:val="24"/>
        </w:rPr>
        <w:t xml:space="preserve"> </w:t>
      </w:r>
      <w:r>
        <w:rPr>
          <w:sz w:val="24"/>
        </w:rPr>
        <w:t>and</w:t>
      </w:r>
    </w:p>
    <w:p w:rsidR="00F179BC" w:rsidRDefault="00F179BC">
      <w:pPr>
        <w:pStyle w:val="Zkladntext"/>
        <w:spacing w:before="7"/>
        <w:rPr>
          <w:sz w:val="25"/>
        </w:rPr>
      </w:pPr>
    </w:p>
    <w:p w:rsidR="00F179BC" w:rsidRDefault="00590CBC" w:rsidP="00590CBC">
      <w:pPr>
        <w:pStyle w:val="Odstavecseseznamem"/>
        <w:numPr>
          <w:ilvl w:val="0"/>
          <w:numId w:val="63"/>
        </w:numPr>
        <w:tabs>
          <w:tab w:val="left" w:pos="758"/>
        </w:tabs>
        <w:rPr>
          <w:sz w:val="24"/>
        </w:rPr>
      </w:pPr>
      <w:r>
        <w:rPr>
          <w:sz w:val="24"/>
        </w:rPr>
        <w:t>fair and reasonable</w:t>
      </w:r>
      <w:r>
        <w:rPr>
          <w:spacing w:val="-3"/>
          <w:sz w:val="24"/>
        </w:rPr>
        <w:t xml:space="preserve"> </w:t>
      </w:r>
      <w:r>
        <w:rPr>
          <w:sz w:val="24"/>
        </w:rPr>
        <w:t>compensation.</w:t>
      </w:r>
    </w:p>
    <w:p w:rsidR="00F179BC" w:rsidRDefault="00F179BC">
      <w:pPr>
        <w:pStyle w:val="Zkladntext"/>
        <w:spacing w:before="7"/>
        <w:rPr>
          <w:sz w:val="25"/>
        </w:rPr>
      </w:pPr>
    </w:p>
    <w:p w:rsidR="00F179BC" w:rsidRDefault="00590CBC">
      <w:pPr>
        <w:pStyle w:val="Zkladntext"/>
        <w:spacing w:line="249" w:lineRule="auto"/>
        <w:ind w:left="113" w:right="791"/>
        <w:jc w:val="both"/>
      </w:pPr>
      <w:r>
        <w:t>Once the results have been generated, joint owners may agree (in writing) to apply another regime than joint ownership (such as, for instance, transfer to a single owner (see Article 30) with access rights for the others).</w:t>
      </w:r>
    </w:p>
    <w:p w:rsidR="00F179BC" w:rsidRDefault="00F179BC">
      <w:pPr>
        <w:spacing w:line="249" w:lineRule="auto"/>
        <w:jc w:val="both"/>
        <w:sectPr w:rsidR="00F179BC">
          <w:pgSz w:w="11910" w:h="16840"/>
          <w:pgMar w:top="800" w:right="340" w:bottom="740" w:left="1020" w:header="391" w:footer="543" w:gutter="0"/>
          <w:cols w:space="720"/>
        </w:sectPr>
      </w:pPr>
    </w:p>
    <w:p w:rsidR="00F179BC" w:rsidRDefault="00F179BC">
      <w:pPr>
        <w:pStyle w:val="Zkladntext"/>
        <w:spacing w:before="3"/>
        <w:rPr>
          <w:sz w:val="17"/>
        </w:rPr>
      </w:pPr>
    </w:p>
    <w:p w:rsidR="00F179BC" w:rsidRDefault="00590CBC" w:rsidP="00590CBC">
      <w:pPr>
        <w:pStyle w:val="Odstavecseseznamem"/>
        <w:numPr>
          <w:ilvl w:val="1"/>
          <w:numId w:val="64"/>
        </w:numPr>
        <w:tabs>
          <w:tab w:val="left" w:pos="594"/>
        </w:tabs>
        <w:spacing w:before="90"/>
        <w:jc w:val="both"/>
        <w:rPr>
          <w:b/>
          <w:sz w:val="24"/>
        </w:rPr>
      </w:pPr>
      <w:bookmarkStart w:id="117" w:name="_bookmark116"/>
      <w:bookmarkEnd w:id="117"/>
      <w:r>
        <w:rPr>
          <w:b/>
          <w:sz w:val="24"/>
        </w:rPr>
        <w:t>Rights of third parties (including</w:t>
      </w:r>
      <w:r>
        <w:rPr>
          <w:b/>
          <w:spacing w:val="-4"/>
          <w:sz w:val="24"/>
        </w:rPr>
        <w:t xml:space="preserve"> </w:t>
      </w:r>
      <w:r>
        <w:rPr>
          <w:b/>
          <w:sz w:val="24"/>
        </w:rPr>
        <w:t>personnel)</w:t>
      </w:r>
    </w:p>
    <w:p w:rsidR="00F179BC" w:rsidRDefault="00F179BC">
      <w:pPr>
        <w:pStyle w:val="Zkladntext"/>
        <w:spacing w:before="9"/>
        <w:rPr>
          <w:b/>
          <w:sz w:val="25"/>
        </w:rPr>
      </w:pPr>
    </w:p>
    <w:p w:rsidR="00F179BC" w:rsidRDefault="00590CBC">
      <w:pPr>
        <w:pStyle w:val="Zkladntext"/>
        <w:spacing w:line="249" w:lineRule="auto"/>
        <w:ind w:left="113" w:right="791"/>
        <w:jc w:val="both"/>
      </w:pPr>
      <w:r>
        <w:t>If third parties (including personnel) may claim rights to the results, the beneficiary concerned must ensure that it complies with its obligations under the Agreement.</w:t>
      </w:r>
    </w:p>
    <w:p w:rsidR="00F179BC" w:rsidRDefault="00F179BC">
      <w:pPr>
        <w:pStyle w:val="Zkladntext"/>
        <w:spacing w:before="8"/>
      </w:pPr>
    </w:p>
    <w:p w:rsidR="00F179BC" w:rsidRDefault="00590CBC">
      <w:pPr>
        <w:pStyle w:val="Zkladntext"/>
        <w:spacing w:line="249" w:lineRule="auto"/>
        <w:ind w:left="113" w:right="791"/>
        <w:jc w:val="both"/>
      </w:pPr>
      <w:r>
        <w:t>If a third party generates results, the beneficiary concerned must obtain all necessary rights</w:t>
      </w:r>
      <w:r>
        <w:rPr>
          <w:spacing w:val="-33"/>
        </w:rPr>
        <w:t xml:space="preserve"> </w:t>
      </w:r>
      <w:r>
        <w:t xml:space="preserve">(transfer, licences or other) from the third </w:t>
      </w:r>
      <w:r>
        <w:rPr>
          <w:spacing w:val="-3"/>
        </w:rPr>
        <w:t xml:space="preserve">party, </w:t>
      </w:r>
      <w:r>
        <w:t>in order to be able to respect its obligations as if those results were generated by the beneficiary</w:t>
      </w:r>
      <w:r>
        <w:rPr>
          <w:spacing w:val="-4"/>
        </w:rPr>
        <w:t xml:space="preserve"> </w:t>
      </w:r>
      <w:r>
        <w:t>itself.</w:t>
      </w:r>
    </w:p>
    <w:p w:rsidR="00F179BC" w:rsidRDefault="00F179BC">
      <w:pPr>
        <w:pStyle w:val="Zkladntext"/>
        <w:spacing w:before="8"/>
      </w:pPr>
    </w:p>
    <w:p w:rsidR="00F179BC" w:rsidRDefault="00590CBC">
      <w:pPr>
        <w:pStyle w:val="Zkladntext"/>
        <w:spacing w:line="249" w:lineRule="auto"/>
        <w:ind w:left="113" w:right="791"/>
        <w:jc w:val="both"/>
      </w:pPr>
      <w:r>
        <w:t>If</w:t>
      </w:r>
      <w:r>
        <w:rPr>
          <w:spacing w:val="-13"/>
        </w:rPr>
        <w:t xml:space="preserve"> </w:t>
      </w:r>
      <w:r>
        <w:t>obtaining</w:t>
      </w:r>
      <w:r>
        <w:rPr>
          <w:spacing w:val="-13"/>
        </w:rPr>
        <w:t xml:space="preserve"> </w:t>
      </w:r>
      <w:r>
        <w:t>the</w:t>
      </w:r>
      <w:r>
        <w:rPr>
          <w:spacing w:val="-13"/>
        </w:rPr>
        <w:t xml:space="preserve"> </w:t>
      </w:r>
      <w:r>
        <w:t>rights</w:t>
      </w:r>
      <w:r>
        <w:rPr>
          <w:spacing w:val="-13"/>
        </w:rPr>
        <w:t xml:space="preserve"> </w:t>
      </w:r>
      <w:r>
        <w:t>is</w:t>
      </w:r>
      <w:r>
        <w:rPr>
          <w:spacing w:val="-13"/>
        </w:rPr>
        <w:t xml:space="preserve"> </w:t>
      </w:r>
      <w:r>
        <w:t>impossible,</w:t>
      </w:r>
      <w:r>
        <w:rPr>
          <w:spacing w:val="-13"/>
        </w:rPr>
        <w:t xml:space="preserve"> </w:t>
      </w:r>
      <w:r>
        <w:t>the</w:t>
      </w:r>
      <w:r>
        <w:rPr>
          <w:spacing w:val="-13"/>
        </w:rPr>
        <w:t xml:space="preserve"> </w:t>
      </w:r>
      <w:r>
        <w:t>beneficiary</w:t>
      </w:r>
      <w:r>
        <w:rPr>
          <w:spacing w:val="-13"/>
        </w:rPr>
        <w:t xml:space="preserve"> </w:t>
      </w:r>
      <w:r>
        <w:t>must</w:t>
      </w:r>
      <w:r>
        <w:rPr>
          <w:spacing w:val="-13"/>
        </w:rPr>
        <w:t xml:space="preserve"> </w:t>
      </w:r>
      <w:r>
        <w:t>refrain</w:t>
      </w:r>
      <w:r>
        <w:rPr>
          <w:spacing w:val="-13"/>
        </w:rPr>
        <w:t xml:space="preserve"> </w:t>
      </w:r>
      <w:r>
        <w:t>from</w:t>
      </w:r>
      <w:r>
        <w:rPr>
          <w:spacing w:val="-13"/>
        </w:rPr>
        <w:t xml:space="preserve"> </w:t>
      </w:r>
      <w:r>
        <w:t>using</w:t>
      </w:r>
      <w:r>
        <w:rPr>
          <w:spacing w:val="-13"/>
        </w:rPr>
        <w:t xml:space="preserve"> </w:t>
      </w:r>
      <w:r>
        <w:t>the</w:t>
      </w:r>
      <w:r>
        <w:rPr>
          <w:spacing w:val="-13"/>
        </w:rPr>
        <w:t xml:space="preserve"> </w:t>
      </w:r>
      <w:r>
        <w:t>third</w:t>
      </w:r>
      <w:r>
        <w:rPr>
          <w:spacing w:val="-13"/>
        </w:rPr>
        <w:t xml:space="preserve"> </w:t>
      </w:r>
      <w:r>
        <w:t>party</w:t>
      </w:r>
      <w:r>
        <w:rPr>
          <w:spacing w:val="-13"/>
        </w:rPr>
        <w:t xml:space="preserve"> </w:t>
      </w:r>
      <w:r>
        <w:t>to</w:t>
      </w:r>
      <w:r>
        <w:rPr>
          <w:spacing w:val="-13"/>
        </w:rPr>
        <w:t xml:space="preserve"> </w:t>
      </w:r>
      <w:r>
        <w:t>generate the</w:t>
      </w:r>
      <w:r>
        <w:rPr>
          <w:spacing w:val="-2"/>
        </w:rPr>
        <w:t xml:space="preserve"> </w:t>
      </w:r>
      <w:r>
        <w:t>results.</w:t>
      </w:r>
    </w:p>
    <w:p w:rsidR="00F179BC" w:rsidRDefault="00F179BC">
      <w:pPr>
        <w:pStyle w:val="Zkladntext"/>
        <w:spacing w:before="6"/>
      </w:pPr>
    </w:p>
    <w:p w:rsidR="00F179BC" w:rsidRDefault="00590CBC" w:rsidP="00590CBC">
      <w:pPr>
        <w:pStyle w:val="Odstavecseseznamem"/>
        <w:numPr>
          <w:ilvl w:val="1"/>
          <w:numId w:val="64"/>
        </w:numPr>
        <w:tabs>
          <w:tab w:val="left" w:pos="594"/>
        </w:tabs>
        <w:jc w:val="both"/>
        <w:rPr>
          <w:b/>
          <w:sz w:val="24"/>
        </w:rPr>
      </w:pPr>
      <w:bookmarkStart w:id="118" w:name="_bookmark117"/>
      <w:bookmarkEnd w:id="118"/>
      <w:r>
        <w:rPr>
          <w:b/>
          <w:sz w:val="24"/>
        </w:rPr>
        <w:t>EU ownership, to protect</w:t>
      </w:r>
      <w:r>
        <w:rPr>
          <w:b/>
          <w:spacing w:val="-13"/>
          <w:sz w:val="24"/>
        </w:rPr>
        <w:t xml:space="preserve"> </w:t>
      </w:r>
      <w:r>
        <w:rPr>
          <w:b/>
          <w:sz w:val="24"/>
        </w:rPr>
        <w:t>results</w:t>
      </w:r>
    </w:p>
    <w:p w:rsidR="00F179BC" w:rsidRDefault="00F179BC">
      <w:pPr>
        <w:pStyle w:val="Zkladntext"/>
        <w:spacing w:before="9"/>
        <w:rPr>
          <w:b/>
          <w:sz w:val="20"/>
        </w:rPr>
      </w:pPr>
    </w:p>
    <w:p w:rsidR="00F179BC" w:rsidRDefault="00590CBC" w:rsidP="00590CBC">
      <w:pPr>
        <w:pStyle w:val="Odstavecseseznamem"/>
        <w:numPr>
          <w:ilvl w:val="2"/>
          <w:numId w:val="62"/>
        </w:numPr>
        <w:tabs>
          <w:tab w:val="left" w:pos="771"/>
        </w:tabs>
        <w:spacing w:before="1" w:line="249" w:lineRule="auto"/>
        <w:ind w:right="791" w:firstLine="0"/>
        <w:jc w:val="both"/>
        <w:rPr>
          <w:sz w:val="24"/>
        </w:rPr>
      </w:pPr>
      <w:r>
        <w:rPr>
          <w:sz w:val="24"/>
        </w:rPr>
        <w:t>The</w:t>
      </w:r>
      <w:r>
        <w:rPr>
          <w:spacing w:val="-4"/>
          <w:sz w:val="24"/>
        </w:rPr>
        <w:t xml:space="preserve"> </w:t>
      </w:r>
      <w:r>
        <w:rPr>
          <w:sz w:val="24"/>
        </w:rPr>
        <w:t>EU</w:t>
      </w:r>
      <w:r>
        <w:rPr>
          <w:spacing w:val="-4"/>
          <w:sz w:val="24"/>
        </w:rPr>
        <w:t xml:space="preserve"> </w:t>
      </w:r>
      <w:r>
        <w:rPr>
          <w:sz w:val="24"/>
        </w:rPr>
        <w:t>may</w:t>
      </w:r>
      <w:r>
        <w:rPr>
          <w:spacing w:val="-4"/>
          <w:sz w:val="24"/>
        </w:rPr>
        <w:t xml:space="preserve"> </w:t>
      </w:r>
      <w:r>
        <w:rPr>
          <w:sz w:val="24"/>
        </w:rPr>
        <w:t>—</w:t>
      </w:r>
      <w:r>
        <w:rPr>
          <w:spacing w:val="-4"/>
          <w:sz w:val="24"/>
        </w:rPr>
        <w:t xml:space="preserve"> </w:t>
      </w:r>
      <w:r>
        <w:rPr>
          <w:sz w:val="24"/>
        </w:rPr>
        <w:t>with</w:t>
      </w:r>
      <w:r>
        <w:rPr>
          <w:spacing w:val="-4"/>
          <w:sz w:val="24"/>
        </w:rPr>
        <w:t xml:space="preserve"> </w:t>
      </w:r>
      <w:r>
        <w:rPr>
          <w:sz w:val="24"/>
        </w:rPr>
        <w:t>the</w:t>
      </w:r>
      <w:r>
        <w:rPr>
          <w:spacing w:val="-4"/>
          <w:sz w:val="24"/>
        </w:rPr>
        <w:t xml:space="preserve"> </w:t>
      </w:r>
      <w:r>
        <w:rPr>
          <w:sz w:val="24"/>
        </w:rPr>
        <w:t>consent</w:t>
      </w:r>
      <w:r>
        <w:rPr>
          <w:spacing w:val="-4"/>
          <w:sz w:val="24"/>
        </w:rPr>
        <w:t xml:space="preserve"> </w:t>
      </w:r>
      <w:r>
        <w:rPr>
          <w:sz w:val="24"/>
        </w:rPr>
        <w:t>of</w:t>
      </w:r>
      <w:r>
        <w:rPr>
          <w:spacing w:val="-4"/>
          <w:sz w:val="24"/>
        </w:rPr>
        <w:t xml:space="preserve"> </w:t>
      </w:r>
      <w:r>
        <w:rPr>
          <w:sz w:val="24"/>
        </w:rPr>
        <w:t>the</w:t>
      </w:r>
      <w:r>
        <w:rPr>
          <w:spacing w:val="-4"/>
          <w:sz w:val="24"/>
        </w:rPr>
        <w:t xml:space="preserve"> </w:t>
      </w:r>
      <w:r>
        <w:rPr>
          <w:sz w:val="24"/>
        </w:rPr>
        <w:t>beneficiary</w:t>
      </w:r>
      <w:r>
        <w:rPr>
          <w:spacing w:val="-4"/>
          <w:sz w:val="24"/>
        </w:rPr>
        <w:t xml:space="preserve"> </w:t>
      </w:r>
      <w:r>
        <w:rPr>
          <w:sz w:val="24"/>
        </w:rPr>
        <w:t>concerned</w:t>
      </w:r>
      <w:r>
        <w:rPr>
          <w:spacing w:val="-4"/>
          <w:sz w:val="24"/>
        </w:rPr>
        <w:t xml:space="preserve"> </w:t>
      </w:r>
      <w:r>
        <w:rPr>
          <w:sz w:val="24"/>
        </w:rPr>
        <w:t>—</w:t>
      </w:r>
      <w:r>
        <w:rPr>
          <w:spacing w:val="-4"/>
          <w:sz w:val="24"/>
        </w:rPr>
        <w:t xml:space="preserve"> </w:t>
      </w:r>
      <w:r>
        <w:rPr>
          <w:sz w:val="24"/>
        </w:rPr>
        <w:t>assume</w:t>
      </w:r>
      <w:r>
        <w:rPr>
          <w:spacing w:val="-4"/>
          <w:sz w:val="24"/>
        </w:rPr>
        <w:t xml:space="preserve"> </w:t>
      </w:r>
      <w:r>
        <w:rPr>
          <w:sz w:val="24"/>
        </w:rPr>
        <w:t>ownership</w:t>
      </w:r>
      <w:r>
        <w:rPr>
          <w:spacing w:val="-4"/>
          <w:sz w:val="24"/>
        </w:rPr>
        <w:t xml:space="preserve"> </w:t>
      </w:r>
      <w:r>
        <w:rPr>
          <w:sz w:val="24"/>
        </w:rPr>
        <w:t>of</w:t>
      </w:r>
      <w:r>
        <w:rPr>
          <w:spacing w:val="-4"/>
          <w:sz w:val="24"/>
        </w:rPr>
        <w:t xml:space="preserve"> </w:t>
      </w:r>
      <w:r>
        <w:rPr>
          <w:sz w:val="24"/>
        </w:rPr>
        <w:t>results to protect them, if a beneficiary intends — up to four years after the period set out in Article 3 — to disseminate its results without protecting them, except in any of the following</w:t>
      </w:r>
      <w:r>
        <w:rPr>
          <w:spacing w:val="-9"/>
          <w:sz w:val="24"/>
        </w:rPr>
        <w:t xml:space="preserve"> </w:t>
      </w:r>
      <w:r>
        <w:rPr>
          <w:sz w:val="24"/>
        </w:rPr>
        <w:t>cases:</w:t>
      </w:r>
    </w:p>
    <w:p w:rsidR="00F179BC" w:rsidRDefault="00F179BC">
      <w:pPr>
        <w:pStyle w:val="Zkladntext"/>
        <w:spacing w:before="8"/>
      </w:pPr>
    </w:p>
    <w:p w:rsidR="00F179BC" w:rsidRDefault="00590CBC" w:rsidP="00590CBC">
      <w:pPr>
        <w:pStyle w:val="Odstavecseseznamem"/>
        <w:numPr>
          <w:ilvl w:val="3"/>
          <w:numId w:val="62"/>
        </w:numPr>
        <w:tabs>
          <w:tab w:val="left" w:pos="758"/>
        </w:tabs>
        <w:spacing w:before="1" w:line="249" w:lineRule="auto"/>
        <w:ind w:right="791"/>
        <w:rPr>
          <w:sz w:val="24"/>
        </w:rPr>
      </w:pPr>
      <w:r>
        <w:rPr>
          <w:sz w:val="24"/>
        </w:rPr>
        <w:t>the lack of protection is because protecting the results is not possible, reasonable or justified (given the</w:t>
      </w:r>
      <w:r>
        <w:rPr>
          <w:spacing w:val="-3"/>
          <w:sz w:val="24"/>
        </w:rPr>
        <w:t xml:space="preserve"> </w:t>
      </w:r>
      <w:r>
        <w:rPr>
          <w:sz w:val="24"/>
        </w:rPr>
        <w:t>circumstances);</w:t>
      </w:r>
    </w:p>
    <w:p w:rsidR="00F179BC" w:rsidRDefault="00F179BC">
      <w:pPr>
        <w:pStyle w:val="Zkladntext"/>
        <w:spacing w:before="8"/>
      </w:pPr>
    </w:p>
    <w:p w:rsidR="00F179BC" w:rsidRDefault="00590CBC" w:rsidP="00590CBC">
      <w:pPr>
        <w:pStyle w:val="Odstavecseseznamem"/>
        <w:numPr>
          <w:ilvl w:val="3"/>
          <w:numId w:val="62"/>
        </w:numPr>
        <w:tabs>
          <w:tab w:val="left" w:pos="758"/>
        </w:tabs>
        <w:spacing w:before="1" w:line="249" w:lineRule="auto"/>
        <w:ind w:right="792"/>
        <w:rPr>
          <w:sz w:val="24"/>
        </w:rPr>
      </w:pPr>
      <w:r>
        <w:rPr>
          <w:sz w:val="24"/>
        </w:rPr>
        <w:t>the lack of protection is because there is a lack of potential for commercial or industrial exploitation,</w:t>
      </w:r>
      <w:r>
        <w:rPr>
          <w:spacing w:val="-2"/>
          <w:sz w:val="24"/>
        </w:rPr>
        <w:t xml:space="preserve"> </w:t>
      </w:r>
      <w:r>
        <w:rPr>
          <w:sz w:val="24"/>
        </w:rPr>
        <w:t>or</w:t>
      </w:r>
    </w:p>
    <w:p w:rsidR="00F179BC" w:rsidRDefault="00F179BC">
      <w:pPr>
        <w:pStyle w:val="Zkladntext"/>
        <w:spacing w:before="8"/>
      </w:pPr>
    </w:p>
    <w:p w:rsidR="00F179BC" w:rsidRDefault="00590CBC" w:rsidP="00590CBC">
      <w:pPr>
        <w:pStyle w:val="Odstavecseseznamem"/>
        <w:numPr>
          <w:ilvl w:val="3"/>
          <w:numId w:val="62"/>
        </w:numPr>
        <w:tabs>
          <w:tab w:val="left" w:pos="758"/>
        </w:tabs>
        <w:spacing w:before="1" w:line="249" w:lineRule="auto"/>
        <w:ind w:right="791"/>
        <w:rPr>
          <w:sz w:val="24"/>
        </w:rPr>
      </w:pPr>
      <w:r>
        <w:rPr>
          <w:sz w:val="24"/>
        </w:rPr>
        <w:t>the beneficiary intends to transfer the results to another beneficiary or third party established in an EU Member State or associated country, which will protect</w:t>
      </w:r>
      <w:r>
        <w:rPr>
          <w:spacing w:val="-23"/>
          <w:sz w:val="24"/>
        </w:rPr>
        <w:t xml:space="preserve"> </w:t>
      </w:r>
      <w:r>
        <w:rPr>
          <w:sz w:val="24"/>
        </w:rPr>
        <w:t>them.</w:t>
      </w:r>
    </w:p>
    <w:p w:rsidR="00F179BC" w:rsidRDefault="00F179BC">
      <w:pPr>
        <w:pStyle w:val="Zkladntext"/>
        <w:spacing w:before="8"/>
      </w:pPr>
    </w:p>
    <w:p w:rsidR="00F179BC" w:rsidRDefault="00590CBC">
      <w:pPr>
        <w:pStyle w:val="Zkladntext"/>
        <w:spacing w:before="1" w:line="249" w:lineRule="auto"/>
        <w:ind w:left="113" w:right="791"/>
        <w:jc w:val="both"/>
      </w:pPr>
      <w:r>
        <w:t>Before the results are disseminated and unless any of the cases above under Points (a), (b) or (c) applies, the beneficiary must formally notify the Commission and at the same time inform it of any reasons</w:t>
      </w:r>
      <w:r>
        <w:rPr>
          <w:spacing w:val="-12"/>
        </w:rPr>
        <w:t xml:space="preserve"> </w:t>
      </w:r>
      <w:r>
        <w:t>for</w:t>
      </w:r>
      <w:r>
        <w:rPr>
          <w:spacing w:val="-12"/>
        </w:rPr>
        <w:t xml:space="preserve"> </w:t>
      </w:r>
      <w:r>
        <w:t>refusing</w:t>
      </w:r>
      <w:r>
        <w:rPr>
          <w:spacing w:val="-12"/>
        </w:rPr>
        <w:t xml:space="preserve"> </w:t>
      </w:r>
      <w:r>
        <w:t>consent.</w:t>
      </w:r>
      <w:r>
        <w:rPr>
          <w:spacing w:val="-12"/>
        </w:rPr>
        <w:t xml:space="preserve"> </w:t>
      </w:r>
      <w:r>
        <w:t>The</w:t>
      </w:r>
      <w:r>
        <w:rPr>
          <w:spacing w:val="-12"/>
        </w:rPr>
        <w:t xml:space="preserve"> </w:t>
      </w:r>
      <w:r>
        <w:t>beneficiary</w:t>
      </w:r>
      <w:r>
        <w:rPr>
          <w:spacing w:val="-12"/>
        </w:rPr>
        <w:t xml:space="preserve"> </w:t>
      </w:r>
      <w:r>
        <w:t>may</w:t>
      </w:r>
      <w:r>
        <w:rPr>
          <w:spacing w:val="-12"/>
        </w:rPr>
        <w:t xml:space="preserve"> </w:t>
      </w:r>
      <w:r>
        <w:t>refuse</w:t>
      </w:r>
      <w:r>
        <w:rPr>
          <w:spacing w:val="-12"/>
        </w:rPr>
        <w:t xml:space="preserve"> </w:t>
      </w:r>
      <w:r>
        <w:t>consent</w:t>
      </w:r>
      <w:r>
        <w:rPr>
          <w:spacing w:val="-12"/>
        </w:rPr>
        <w:t xml:space="preserve"> </w:t>
      </w:r>
      <w:r>
        <w:t>only</w:t>
      </w:r>
      <w:r>
        <w:rPr>
          <w:spacing w:val="-12"/>
        </w:rPr>
        <w:t xml:space="preserve"> </w:t>
      </w:r>
      <w:r>
        <w:t>if</w:t>
      </w:r>
      <w:r>
        <w:rPr>
          <w:spacing w:val="-12"/>
        </w:rPr>
        <w:t xml:space="preserve"> </w:t>
      </w:r>
      <w:r>
        <w:t>it</w:t>
      </w:r>
      <w:r>
        <w:rPr>
          <w:spacing w:val="-12"/>
        </w:rPr>
        <w:t xml:space="preserve"> </w:t>
      </w:r>
      <w:r>
        <w:t>can</w:t>
      </w:r>
      <w:r>
        <w:rPr>
          <w:spacing w:val="-12"/>
        </w:rPr>
        <w:t xml:space="preserve"> </w:t>
      </w:r>
      <w:r>
        <w:t>show</w:t>
      </w:r>
      <w:r>
        <w:rPr>
          <w:spacing w:val="-12"/>
        </w:rPr>
        <w:t xml:space="preserve"> </w:t>
      </w:r>
      <w:r>
        <w:t>that</w:t>
      </w:r>
      <w:r>
        <w:rPr>
          <w:spacing w:val="-12"/>
        </w:rPr>
        <w:t xml:space="preserve"> </w:t>
      </w:r>
      <w:r>
        <w:t>its</w:t>
      </w:r>
      <w:r>
        <w:rPr>
          <w:spacing w:val="-12"/>
        </w:rPr>
        <w:t xml:space="preserve"> </w:t>
      </w:r>
      <w:r>
        <w:t>legitimate interests would suffer significant</w:t>
      </w:r>
      <w:r>
        <w:rPr>
          <w:spacing w:val="-9"/>
        </w:rPr>
        <w:t xml:space="preserve"> </w:t>
      </w:r>
      <w:r>
        <w:t>harm.</w:t>
      </w:r>
    </w:p>
    <w:p w:rsidR="00F179BC" w:rsidRDefault="00F179BC">
      <w:pPr>
        <w:pStyle w:val="Zkladntext"/>
        <w:spacing w:before="8"/>
      </w:pPr>
    </w:p>
    <w:p w:rsidR="00F179BC" w:rsidRDefault="00590CBC">
      <w:pPr>
        <w:pStyle w:val="Zkladntext"/>
        <w:spacing w:before="1" w:line="249" w:lineRule="auto"/>
        <w:ind w:left="113" w:right="791"/>
        <w:jc w:val="both"/>
      </w:pPr>
      <w:r>
        <w:t>If the Commission decides to assume ownership, it will formally notify the beneficiary concerned within 45 days of receiving notification.</w:t>
      </w:r>
    </w:p>
    <w:p w:rsidR="00F179BC" w:rsidRDefault="00F179BC">
      <w:pPr>
        <w:pStyle w:val="Zkladntext"/>
        <w:spacing w:before="8"/>
      </w:pPr>
    </w:p>
    <w:p w:rsidR="00F179BC" w:rsidRDefault="00590CBC">
      <w:pPr>
        <w:pStyle w:val="Zkladntext"/>
        <w:spacing w:before="1" w:line="249" w:lineRule="auto"/>
        <w:ind w:left="113" w:right="792"/>
        <w:jc w:val="both"/>
      </w:pPr>
      <w:r>
        <w:t>No dissemination relating to these results may take place before the end of this period or, if the Commission takes a positive decision, until it has taken the necessary steps to protect the results.</w:t>
      </w:r>
    </w:p>
    <w:p w:rsidR="00F179BC" w:rsidRDefault="00590CBC" w:rsidP="00590CBC">
      <w:pPr>
        <w:pStyle w:val="Odstavecseseznamem"/>
        <w:numPr>
          <w:ilvl w:val="2"/>
          <w:numId w:val="62"/>
        </w:numPr>
        <w:tabs>
          <w:tab w:val="left" w:pos="771"/>
        </w:tabs>
        <w:spacing w:before="228" w:line="249" w:lineRule="auto"/>
        <w:ind w:right="791" w:firstLine="0"/>
        <w:jc w:val="both"/>
        <w:rPr>
          <w:sz w:val="24"/>
        </w:rPr>
      </w:pPr>
      <w:r>
        <w:rPr>
          <w:sz w:val="24"/>
        </w:rPr>
        <w:t>The</w:t>
      </w:r>
      <w:r>
        <w:rPr>
          <w:spacing w:val="-4"/>
          <w:sz w:val="24"/>
        </w:rPr>
        <w:t xml:space="preserve"> </w:t>
      </w:r>
      <w:r>
        <w:rPr>
          <w:sz w:val="24"/>
        </w:rPr>
        <w:t>EU</w:t>
      </w:r>
      <w:r>
        <w:rPr>
          <w:spacing w:val="-4"/>
          <w:sz w:val="24"/>
        </w:rPr>
        <w:t xml:space="preserve"> </w:t>
      </w:r>
      <w:r>
        <w:rPr>
          <w:sz w:val="24"/>
        </w:rPr>
        <w:t>may</w:t>
      </w:r>
      <w:r>
        <w:rPr>
          <w:spacing w:val="-4"/>
          <w:sz w:val="24"/>
        </w:rPr>
        <w:t xml:space="preserve"> </w:t>
      </w:r>
      <w:r>
        <w:rPr>
          <w:sz w:val="24"/>
        </w:rPr>
        <w:t>—</w:t>
      </w:r>
      <w:r>
        <w:rPr>
          <w:spacing w:val="-4"/>
          <w:sz w:val="24"/>
        </w:rPr>
        <w:t xml:space="preserve"> </w:t>
      </w:r>
      <w:r>
        <w:rPr>
          <w:sz w:val="24"/>
        </w:rPr>
        <w:t>with</w:t>
      </w:r>
      <w:r>
        <w:rPr>
          <w:spacing w:val="-4"/>
          <w:sz w:val="24"/>
        </w:rPr>
        <w:t xml:space="preserve"> </w:t>
      </w:r>
      <w:r>
        <w:rPr>
          <w:sz w:val="24"/>
        </w:rPr>
        <w:t>the</w:t>
      </w:r>
      <w:r>
        <w:rPr>
          <w:spacing w:val="-4"/>
          <w:sz w:val="24"/>
        </w:rPr>
        <w:t xml:space="preserve"> </w:t>
      </w:r>
      <w:r>
        <w:rPr>
          <w:sz w:val="24"/>
        </w:rPr>
        <w:t>consent</w:t>
      </w:r>
      <w:r>
        <w:rPr>
          <w:spacing w:val="-4"/>
          <w:sz w:val="24"/>
        </w:rPr>
        <w:t xml:space="preserve"> </w:t>
      </w:r>
      <w:r>
        <w:rPr>
          <w:sz w:val="24"/>
        </w:rPr>
        <w:t>of</w:t>
      </w:r>
      <w:r>
        <w:rPr>
          <w:spacing w:val="-4"/>
          <w:sz w:val="24"/>
        </w:rPr>
        <w:t xml:space="preserve"> </w:t>
      </w:r>
      <w:r>
        <w:rPr>
          <w:sz w:val="24"/>
        </w:rPr>
        <w:t>the</w:t>
      </w:r>
      <w:r>
        <w:rPr>
          <w:spacing w:val="-4"/>
          <w:sz w:val="24"/>
        </w:rPr>
        <w:t xml:space="preserve"> </w:t>
      </w:r>
      <w:r>
        <w:rPr>
          <w:sz w:val="24"/>
        </w:rPr>
        <w:t>beneficiary</w:t>
      </w:r>
      <w:r>
        <w:rPr>
          <w:spacing w:val="-4"/>
          <w:sz w:val="24"/>
        </w:rPr>
        <w:t xml:space="preserve"> </w:t>
      </w:r>
      <w:r>
        <w:rPr>
          <w:sz w:val="24"/>
        </w:rPr>
        <w:t>concerned</w:t>
      </w:r>
      <w:r>
        <w:rPr>
          <w:spacing w:val="-4"/>
          <w:sz w:val="24"/>
        </w:rPr>
        <w:t xml:space="preserve"> </w:t>
      </w:r>
      <w:r>
        <w:rPr>
          <w:sz w:val="24"/>
        </w:rPr>
        <w:t>—</w:t>
      </w:r>
      <w:r>
        <w:rPr>
          <w:spacing w:val="-4"/>
          <w:sz w:val="24"/>
        </w:rPr>
        <w:t xml:space="preserve"> </w:t>
      </w:r>
      <w:r>
        <w:rPr>
          <w:sz w:val="24"/>
        </w:rPr>
        <w:t>assume</w:t>
      </w:r>
      <w:r>
        <w:rPr>
          <w:spacing w:val="-4"/>
          <w:sz w:val="24"/>
        </w:rPr>
        <w:t xml:space="preserve"> </w:t>
      </w:r>
      <w:r>
        <w:rPr>
          <w:sz w:val="24"/>
        </w:rPr>
        <w:t>ownership</w:t>
      </w:r>
      <w:r>
        <w:rPr>
          <w:spacing w:val="-4"/>
          <w:sz w:val="24"/>
        </w:rPr>
        <w:t xml:space="preserve"> </w:t>
      </w:r>
      <w:r>
        <w:rPr>
          <w:sz w:val="24"/>
        </w:rPr>
        <w:t>of</w:t>
      </w:r>
      <w:r>
        <w:rPr>
          <w:spacing w:val="-4"/>
          <w:sz w:val="24"/>
        </w:rPr>
        <w:t xml:space="preserve"> </w:t>
      </w:r>
      <w:r>
        <w:rPr>
          <w:sz w:val="24"/>
        </w:rPr>
        <w:t>results to protect them, if a beneficiary intends — up to four years after the period set out in Article 3 — to stop protecting them or not to seek an extension of protection, except in any of the following</w:t>
      </w:r>
      <w:r>
        <w:rPr>
          <w:spacing w:val="-8"/>
          <w:sz w:val="24"/>
        </w:rPr>
        <w:t xml:space="preserve"> </w:t>
      </w:r>
      <w:r>
        <w:rPr>
          <w:sz w:val="24"/>
        </w:rPr>
        <w:t>cases:</w:t>
      </w:r>
    </w:p>
    <w:p w:rsidR="00F179BC" w:rsidRDefault="00F179BC">
      <w:pPr>
        <w:pStyle w:val="Zkladntext"/>
        <w:spacing w:before="8"/>
      </w:pPr>
    </w:p>
    <w:p w:rsidR="00F179BC" w:rsidRDefault="00590CBC" w:rsidP="00590CBC">
      <w:pPr>
        <w:pStyle w:val="Odstavecseseznamem"/>
        <w:numPr>
          <w:ilvl w:val="0"/>
          <w:numId w:val="61"/>
        </w:numPr>
        <w:tabs>
          <w:tab w:val="left" w:pos="758"/>
        </w:tabs>
        <w:rPr>
          <w:sz w:val="24"/>
        </w:rPr>
      </w:pPr>
      <w:r>
        <w:rPr>
          <w:sz w:val="24"/>
        </w:rPr>
        <w:t>the</w:t>
      </w:r>
      <w:r>
        <w:rPr>
          <w:spacing w:val="-19"/>
          <w:sz w:val="24"/>
        </w:rPr>
        <w:t xml:space="preserve"> </w:t>
      </w:r>
      <w:r>
        <w:rPr>
          <w:sz w:val="24"/>
        </w:rPr>
        <w:t>protection</w:t>
      </w:r>
      <w:r>
        <w:rPr>
          <w:spacing w:val="-19"/>
          <w:sz w:val="24"/>
        </w:rPr>
        <w:t xml:space="preserve"> </w:t>
      </w:r>
      <w:r>
        <w:rPr>
          <w:sz w:val="24"/>
        </w:rPr>
        <w:t>is</w:t>
      </w:r>
      <w:r>
        <w:rPr>
          <w:spacing w:val="-19"/>
          <w:sz w:val="24"/>
        </w:rPr>
        <w:t xml:space="preserve"> </w:t>
      </w:r>
      <w:r>
        <w:rPr>
          <w:sz w:val="24"/>
        </w:rPr>
        <w:t>stopped</w:t>
      </w:r>
      <w:r>
        <w:rPr>
          <w:spacing w:val="-19"/>
          <w:sz w:val="24"/>
        </w:rPr>
        <w:t xml:space="preserve"> </w:t>
      </w:r>
      <w:r>
        <w:rPr>
          <w:sz w:val="24"/>
        </w:rPr>
        <w:t>because</w:t>
      </w:r>
      <w:r>
        <w:rPr>
          <w:spacing w:val="-19"/>
          <w:sz w:val="24"/>
        </w:rPr>
        <w:t xml:space="preserve"> </w:t>
      </w:r>
      <w:r>
        <w:rPr>
          <w:sz w:val="24"/>
        </w:rPr>
        <w:t>of</w:t>
      </w:r>
      <w:r>
        <w:rPr>
          <w:spacing w:val="-19"/>
          <w:sz w:val="24"/>
        </w:rPr>
        <w:t xml:space="preserve"> </w:t>
      </w:r>
      <w:r>
        <w:rPr>
          <w:sz w:val="24"/>
        </w:rPr>
        <w:t>a</w:t>
      </w:r>
      <w:r>
        <w:rPr>
          <w:spacing w:val="-19"/>
          <w:sz w:val="24"/>
        </w:rPr>
        <w:t xml:space="preserve"> </w:t>
      </w:r>
      <w:r>
        <w:rPr>
          <w:sz w:val="24"/>
        </w:rPr>
        <w:t>lack</w:t>
      </w:r>
      <w:r>
        <w:rPr>
          <w:spacing w:val="-19"/>
          <w:sz w:val="24"/>
        </w:rPr>
        <w:t xml:space="preserve"> </w:t>
      </w:r>
      <w:r>
        <w:rPr>
          <w:sz w:val="24"/>
        </w:rPr>
        <w:t>of</w:t>
      </w:r>
      <w:r>
        <w:rPr>
          <w:spacing w:val="-19"/>
          <w:sz w:val="24"/>
        </w:rPr>
        <w:t xml:space="preserve"> </w:t>
      </w:r>
      <w:r>
        <w:rPr>
          <w:sz w:val="24"/>
        </w:rPr>
        <w:t>potential</w:t>
      </w:r>
      <w:r>
        <w:rPr>
          <w:spacing w:val="-19"/>
          <w:sz w:val="24"/>
        </w:rPr>
        <w:t xml:space="preserve"> </w:t>
      </w:r>
      <w:r>
        <w:rPr>
          <w:sz w:val="24"/>
        </w:rPr>
        <w:t>for</w:t>
      </w:r>
      <w:r>
        <w:rPr>
          <w:spacing w:val="-19"/>
          <w:sz w:val="24"/>
        </w:rPr>
        <w:t xml:space="preserve"> </w:t>
      </w:r>
      <w:r>
        <w:rPr>
          <w:sz w:val="24"/>
        </w:rPr>
        <w:t>commercial</w:t>
      </w:r>
      <w:r>
        <w:rPr>
          <w:spacing w:val="-19"/>
          <w:sz w:val="24"/>
        </w:rPr>
        <w:t xml:space="preserve"> </w:t>
      </w:r>
      <w:r>
        <w:rPr>
          <w:sz w:val="24"/>
        </w:rPr>
        <w:t>or</w:t>
      </w:r>
      <w:r>
        <w:rPr>
          <w:spacing w:val="-19"/>
          <w:sz w:val="24"/>
        </w:rPr>
        <w:t xml:space="preserve"> </w:t>
      </w:r>
      <w:r>
        <w:rPr>
          <w:sz w:val="24"/>
        </w:rPr>
        <w:t>industrial</w:t>
      </w:r>
      <w:r>
        <w:rPr>
          <w:spacing w:val="-19"/>
          <w:sz w:val="24"/>
        </w:rPr>
        <w:t xml:space="preserve"> </w:t>
      </w:r>
      <w:r>
        <w:rPr>
          <w:sz w:val="24"/>
        </w:rPr>
        <w:t>exploitation;</w:t>
      </w:r>
    </w:p>
    <w:p w:rsidR="00F179BC" w:rsidRDefault="00F179BC">
      <w:pPr>
        <w:pStyle w:val="Zkladntext"/>
        <w:spacing w:before="7"/>
        <w:rPr>
          <w:sz w:val="25"/>
        </w:rPr>
      </w:pPr>
    </w:p>
    <w:p w:rsidR="00F179BC" w:rsidRDefault="00590CBC" w:rsidP="00590CBC">
      <w:pPr>
        <w:pStyle w:val="Odstavecseseznamem"/>
        <w:numPr>
          <w:ilvl w:val="0"/>
          <w:numId w:val="61"/>
        </w:numPr>
        <w:tabs>
          <w:tab w:val="left" w:pos="758"/>
        </w:tabs>
        <w:rPr>
          <w:sz w:val="24"/>
        </w:rPr>
      </w:pPr>
      <w:r>
        <w:rPr>
          <w:sz w:val="24"/>
        </w:rPr>
        <w:t>an extension would not be justified given the</w:t>
      </w:r>
      <w:r>
        <w:rPr>
          <w:spacing w:val="-6"/>
          <w:sz w:val="24"/>
        </w:rPr>
        <w:t xml:space="preserve"> </w:t>
      </w:r>
      <w:r>
        <w:rPr>
          <w:sz w:val="24"/>
        </w:rPr>
        <w:t>circumstances.</w:t>
      </w:r>
    </w:p>
    <w:p w:rsidR="00F179BC" w:rsidRDefault="00F179BC">
      <w:pPr>
        <w:pStyle w:val="Zkladntext"/>
        <w:spacing w:before="7"/>
        <w:rPr>
          <w:sz w:val="25"/>
        </w:rPr>
      </w:pPr>
    </w:p>
    <w:p w:rsidR="00F179BC" w:rsidRDefault="00590CBC">
      <w:pPr>
        <w:pStyle w:val="Zkladntext"/>
        <w:spacing w:line="249" w:lineRule="auto"/>
        <w:ind w:left="113" w:right="791"/>
        <w:jc w:val="both"/>
      </w:pPr>
      <w:r>
        <w:t>A beneficiary that intends to stop protecting results or not seek an extension must — unless any of the cases above under Points (a) or (b) applies — formally notify the Commission at least 60 days before</w:t>
      </w:r>
      <w:r>
        <w:rPr>
          <w:spacing w:val="-10"/>
        </w:rPr>
        <w:t xml:space="preserve"> </w:t>
      </w:r>
      <w:r>
        <w:t>the</w:t>
      </w:r>
      <w:r>
        <w:rPr>
          <w:spacing w:val="-10"/>
        </w:rPr>
        <w:t xml:space="preserve"> </w:t>
      </w:r>
      <w:r>
        <w:t>protection</w:t>
      </w:r>
      <w:r>
        <w:rPr>
          <w:spacing w:val="-10"/>
        </w:rPr>
        <w:t xml:space="preserve"> </w:t>
      </w:r>
      <w:r>
        <w:t>lapses</w:t>
      </w:r>
      <w:r>
        <w:rPr>
          <w:spacing w:val="-10"/>
        </w:rPr>
        <w:t xml:space="preserve"> </w:t>
      </w:r>
      <w:r>
        <w:t>or</w:t>
      </w:r>
      <w:r>
        <w:rPr>
          <w:spacing w:val="-10"/>
        </w:rPr>
        <w:t xml:space="preserve"> </w:t>
      </w:r>
      <w:r>
        <w:t>its</w:t>
      </w:r>
      <w:r>
        <w:rPr>
          <w:spacing w:val="-10"/>
        </w:rPr>
        <w:t xml:space="preserve"> </w:t>
      </w:r>
      <w:r>
        <w:t>extension</w:t>
      </w:r>
      <w:r>
        <w:rPr>
          <w:spacing w:val="-10"/>
        </w:rPr>
        <w:t xml:space="preserve"> </w:t>
      </w:r>
      <w:r>
        <w:t>is</w:t>
      </w:r>
      <w:r>
        <w:rPr>
          <w:spacing w:val="-10"/>
        </w:rPr>
        <w:t xml:space="preserve"> </w:t>
      </w:r>
      <w:r>
        <w:t>no</w:t>
      </w:r>
      <w:r>
        <w:rPr>
          <w:spacing w:val="-10"/>
        </w:rPr>
        <w:t xml:space="preserve"> </w:t>
      </w:r>
      <w:r>
        <w:t>longer</w:t>
      </w:r>
      <w:r>
        <w:rPr>
          <w:spacing w:val="-10"/>
        </w:rPr>
        <w:t xml:space="preserve"> </w:t>
      </w:r>
      <w:r>
        <w:t>possible</w:t>
      </w:r>
      <w:r>
        <w:rPr>
          <w:spacing w:val="-10"/>
        </w:rPr>
        <w:t xml:space="preserve"> </w:t>
      </w:r>
      <w:r>
        <w:t>and</w:t>
      </w:r>
      <w:r>
        <w:rPr>
          <w:spacing w:val="-10"/>
        </w:rPr>
        <w:t xml:space="preserve"> </w:t>
      </w:r>
      <w:r>
        <w:t>at</w:t>
      </w:r>
      <w:r>
        <w:rPr>
          <w:spacing w:val="-10"/>
        </w:rPr>
        <w:t xml:space="preserve"> </w:t>
      </w:r>
      <w:r>
        <w:t>the</w:t>
      </w:r>
      <w:r>
        <w:rPr>
          <w:spacing w:val="-10"/>
        </w:rPr>
        <w:t xml:space="preserve"> </w:t>
      </w:r>
      <w:r>
        <w:t>same</w:t>
      </w:r>
      <w:r>
        <w:rPr>
          <w:spacing w:val="-10"/>
        </w:rPr>
        <w:t xml:space="preserve"> </w:t>
      </w:r>
      <w:r>
        <w:t>time</w:t>
      </w:r>
      <w:r>
        <w:rPr>
          <w:spacing w:val="-10"/>
        </w:rPr>
        <w:t xml:space="preserve"> </w:t>
      </w:r>
      <w:r>
        <w:t>inform</w:t>
      </w:r>
      <w:r>
        <w:rPr>
          <w:spacing w:val="-10"/>
        </w:rPr>
        <w:t xml:space="preserve"> </w:t>
      </w:r>
      <w:r>
        <w:t>it</w:t>
      </w:r>
      <w:r>
        <w:rPr>
          <w:spacing w:val="-10"/>
        </w:rPr>
        <w:t xml:space="preserve"> </w:t>
      </w:r>
      <w:r>
        <w:t>of</w:t>
      </w:r>
      <w:r>
        <w:rPr>
          <w:spacing w:val="-10"/>
        </w:rPr>
        <w:t xml:space="preserve"> </w:t>
      </w:r>
      <w:r>
        <w:t>any reasons</w:t>
      </w:r>
      <w:r>
        <w:rPr>
          <w:spacing w:val="-12"/>
        </w:rPr>
        <w:t xml:space="preserve"> </w:t>
      </w:r>
      <w:r>
        <w:t>for</w:t>
      </w:r>
      <w:r>
        <w:rPr>
          <w:spacing w:val="-12"/>
        </w:rPr>
        <w:t xml:space="preserve"> </w:t>
      </w:r>
      <w:r>
        <w:t>refusing</w:t>
      </w:r>
      <w:r>
        <w:rPr>
          <w:spacing w:val="-12"/>
        </w:rPr>
        <w:t xml:space="preserve"> </w:t>
      </w:r>
      <w:r>
        <w:t>consent.</w:t>
      </w:r>
      <w:r>
        <w:rPr>
          <w:spacing w:val="-12"/>
        </w:rPr>
        <w:t xml:space="preserve"> </w:t>
      </w:r>
      <w:r>
        <w:t>The</w:t>
      </w:r>
      <w:r>
        <w:rPr>
          <w:spacing w:val="-12"/>
        </w:rPr>
        <w:t xml:space="preserve"> </w:t>
      </w:r>
      <w:r>
        <w:t>beneficiary</w:t>
      </w:r>
      <w:r>
        <w:rPr>
          <w:spacing w:val="-12"/>
        </w:rPr>
        <w:t xml:space="preserve"> </w:t>
      </w:r>
      <w:r>
        <w:t>may</w:t>
      </w:r>
      <w:r>
        <w:rPr>
          <w:spacing w:val="-12"/>
        </w:rPr>
        <w:t xml:space="preserve"> </w:t>
      </w:r>
      <w:r>
        <w:t>refuse</w:t>
      </w:r>
      <w:r>
        <w:rPr>
          <w:spacing w:val="-12"/>
        </w:rPr>
        <w:t xml:space="preserve"> </w:t>
      </w:r>
      <w:r>
        <w:t>consent</w:t>
      </w:r>
      <w:r>
        <w:rPr>
          <w:spacing w:val="-12"/>
        </w:rPr>
        <w:t xml:space="preserve"> </w:t>
      </w:r>
      <w:r>
        <w:t>only</w:t>
      </w:r>
      <w:r>
        <w:rPr>
          <w:spacing w:val="-12"/>
        </w:rPr>
        <w:t xml:space="preserve"> </w:t>
      </w:r>
      <w:r>
        <w:t>if</w:t>
      </w:r>
      <w:r>
        <w:rPr>
          <w:spacing w:val="-12"/>
        </w:rPr>
        <w:t xml:space="preserve"> </w:t>
      </w:r>
      <w:r>
        <w:t>it</w:t>
      </w:r>
      <w:r>
        <w:rPr>
          <w:spacing w:val="-12"/>
        </w:rPr>
        <w:t xml:space="preserve"> </w:t>
      </w:r>
      <w:r>
        <w:t>can</w:t>
      </w:r>
      <w:r>
        <w:rPr>
          <w:spacing w:val="-12"/>
        </w:rPr>
        <w:t xml:space="preserve"> </w:t>
      </w:r>
      <w:r>
        <w:t>show</w:t>
      </w:r>
      <w:r>
        <w:rPr>
          <w:spacing w:val="-12"/>
        </w:rPr>
        <w:t xml:space="preserve"> </w:t>
      </w:r>
      <w:r>
        <w:t>that</w:t>
      </w:r>
      <w:r>
        <w:rPr>
          <w:spacing w:val="-12"/>
        </w:rPr>
        <w:t xml:space="preserve"> </w:t>
      </w:r>
      <w:r>
        <w:t>its</w:t>
      </w:r>
      <w:r>
        <w:rPr>
          <w:spacing w:val="-12"/>
        </w:rPr>
        <w:t xml:space="preserve"> </w:t>
      </w:r>
      <w:r>
        <w:t>legitimate interests would suffer significant</w:t>
      </w:r>
      <w:r>
        <w:rPr>
          <w:spacing w:val="-9"/>
        </w:rPr>
        <w:t xml:space="preserve"> </w:t>
      </w:r>
      <w:r>
        <w:t>harm.</w:t>
      </w:r>
    </w:p>
    <w:p w:rsidR="00F179BC" w:rsidRDefault="00F179BC">
      <w:pPr>
        <w:spacing w:line="249" w:lineRule="auto"/>
        <w:jc w:val="both"/>
        <w:sectPr w:rsidR="00F179BC">
          <w:pgSz w:w="11910" w:h="16840"/>
          <w:pgMar w:top="800" w:right="340" w:bottom="740" w:left="1020" w:header="391" w:footer="543" w:gutter="0"/>
          <w:cols w:space="720"/>
        </w:sectPr>
      </w:pPr>
    </w:p>
    <w:p w:rsidR="00F179BC" w:rsidRDefault="00F179BC">
      <w:pPr>
        <w:pStyle w:val="Zkladntext"/>
        <w:spacing w:before="5"/>
        <w:rPr>
          <w:sz w:val="17"/>
        </w:rPr>
      </w:pPr>
    </w:p>
    <w:p w:rsidR="00F179BC" w:rsidRDefault="00590CBC">
      <w:pPr>
        <w:pStyle w:val="Zkladntext"/>
        <w:spacing w:before="90" w:line="249" w:lineRule="auto"/>
        <w:ind w:left="113" w:right="791"/>
      </w:pPr>
      <w:r>
        <w:t>If the Commission decides to assume ownership, it will formally notify the beneficiary concerned within 45 days of receiving notification.</w:t>
      </w:r>
    </w:p>
    <w:p w:rsidR="00F179BC" w:rsidRDefault="00F179BC">
      <w:pPr>
        <w:pStyle w:val="Zkladntext"/>
        <w:spacing w:before="6"/>
      </w:pPr>
    </w:p>
    <w:p w:rsidR="00F179BC" w:rsidRDefault="00590CBC">
      <w:pPr>
        <w:ind w:left="113"/>
        <w:jc w:val="both"/>
        <w:rPr>
          <w:b/>
          <w:sz w:val="24"/>
        </w:rPr>
      </w:pPr>
      <w:bookmarkStart w:id="119" w:name="_bookmark118"/>
      <w:bookmarkEnd w:id="119"/>
      <w:r>
        <w:rPr>
          <w:b/>
          <w:sz w:val="24"/>
        </w:rPr>
        <w:t>26.5 Consequences of non-compliance</w:t>
      </w:r>
    </w:p>
    <w:p w:rsidR="00F179BC" w:rsidRDefault="00F179BC">
      <w:pPr>
        <w:pStyle w:val="Zkladntext"/>
        <w:spacing w:before="3"/>
        <w:rPr>
          <w:b/>
          <w:sz w:val="21"/>
        </w:rPr>
      </w:pPr>
    </w:p>
    <w:p w:rsidR="00F179BC" w:rsidRDefault="00590CBC">
      <w:pPr>
        <w:pStyle w:val="Zkladntext"/>
        <w:spacing w:before="1" w:line="249" w:lineRule="auto"/>
        <w:ind w:left="113" w:right="791"/>
      </w:pPr>
      <w:r>
        <w:t>If a beneficiary breaches any of its obligations under this Article, the grant may be reduced (see Article 43).</w:t>
      </w:r>
    </w:p>
    <w:p w:rsidR="00F179BC" w:rsidRDefault="00590CBC">
      <w:pPr>
        <w:pStyle w:val="Zkladntext"/>
        <w:spacing w:before="233"/>
        <w:ind w:left="113"/>
        <w:jc w:val="both"/>
      </w:pPr>
      <w:r>
        <w:t>Such breaches may also lead to the any of the other measures described in Chapter 6.</w:t>
      </w:r>
    </w:p>
    <w:p w:rsidR="00F179BC" w:rsidRDefault="00F179BC">
      <w:pPr>
        <w:pStyle w:val="Zkladntext"/>
        <w:spacing w:before="5"/>
        <w:rPr>
          <w:sz w:val="30"/>
        </w:rPr>
      </w:pPr>
    </w:p>
    <w:p w:rsidR="00F179BC" w:rsidRDefault="00590CBC">
      <w:pPr>
        <w:ind w:left="113"/>
        <w:jc w:val="both"/>
        <w:rPr>
          <w:b/>
          <w:sz w:val="24"/>
        </w:rPr>
      </w:pPr>
      <w:bookmarkStart w:id="120" w:name="_bookmark119"/>
      <w:bookmarkEnd w:id="120"/>
      <w:r>
        <w:rPr>
          <w:b/>
          <w:sz w:val="24"/>
        </w:rPr>
        <w:t>ARTICLE 27 — PROTECTION OF RESULTS — VISIBILITY OF EU FUNDING</w:t>
      </w:r>
    </w:p>
    <w:p w:rsidR="00F179BC" w:rsidRDefault="00F179BC">
      <w:pPr>
        <w:pStyle w:val="Zkladntext"/>
        <w:spacing w:before="7"/>
        <w:rPr>
          <w:b/>
          <w:sz w:val="25"/>
        </w:rPr>
      </w:pPr>
    </w:p>
    <w:p w:rsidR="00F179BC" w:rsidRDefault="00590CBC" w:rsidP="00590CBC">
      <w:pPr>
        <w:pStyle w:val="Odstavecseseznamem"/>
        <w:numPr>
          <w:ilvl w:val="1"/>
          <w:numId w:val="60"/>
        </w:numPr>
        <w:tabs>
          <w:tab w:val="left" w:pos="594"/>
        </w:tabs>
        <w:spacing w:before="1"/>
        <w:jc w:val="both"/>
        <w:rPr>
          <w:b/>
          <w:sz w:val="24"/>
        </w:rPr>
      </w:pPr>
      <w:bookmarkStart w:id="121" w:name="_bookmark120"/>
      <w:bookmarkEnd w:id="121"/>
      <w:r>
        <w:rPr>
          <w:b/>
          <w:sz w:val="24"/>
        </w:rPr>
        <w:t>Obligation to protect the</w:t>
      </w:r>
      <w:r>
        <w:rPr>
          <w:b/>
          <w:spacing w:val="-13"/>
          <w:sz w:val="24"/>
        </w:rPr>
        <w:t xml:space="preserve"> </w:t>
      </w:r>
      <w:r>
        <w:rPr>
          <w:b/>
          <w:sz w:val="24"/>
        </w:rPr>
        <w:t>results</w:t>
      </w:r>
    </w:p>
    <w:p w:rsidR="00F179BC" w:rsidRDefault="00F179BC">
      <w:pPr>
        <w:pStyle w:val="Zkladntext"/>
        <w:spacing w:before="4"/>
        <w:rPr>
          <w:b/>
          <w:sz w:val="21"/>
        </w:rPr>
      </w:pPr>
    </w:p>
    <w:p w:rsidR="00F179BC" w:rsidRDefault="00590CBC">
      <w:pPr>
        <w:pStyle w:val="Zkladntext"/>
        <w:spacing w:line="249" w:lineRule="auto"/>
        <w:ind w:left="113" w:right="791"/>
      </w:pPr>
      <w:r>
        <w:t>Each beneficiary must examine the possibility of protecting its results and must adequately protect them — for an appropriate period and with appropriate territorial coverage — if:</w:t>
      </w:r>
    </w:p>
    <w:p w:rsidR="00F179BC" w:rsidRDefault="00590CBC" w:rsidP="00590CBC">
      <w:pPr>
        <w:pStyle w:val="Odstavecseseznamem"/>
        <w:numPr>
          <w:ilvl w:val="2"/>
          <w:numId w:val="60"/>
        </w:numPr>
        <w:tabs>
          <w:tab w:val="left" w:pos="758"/>
        </w:tabs>
        <w:spacing w:before="233"/>
        <w:rPr>
          <w:sz w:val="24"/>
        </w:rPr>
      </w:pPr>
      <w:r>
        <w:rPr>
          <w:sz w:val="24"/>
        </w:rPr>
        <w:t>the results can reasonably be expected to be commercially or industrially exploited</w:t>
      </w:r>
      <w:r>
        <w:rPr>
          <w:spacing w:val="-9"/>
          <w:sz w:val="24"/>
        </w:rPr>
        <w:t xml:space="preserve"> </w:t>
      </w:r>
      <w:r>
        <w:rPr>
          <w:sz w:val="24"/>
        </w:rPr>
        <w:t>and</w:t>
      </w:r>
    </w:p>
    <w:p w:rsidR="00F179BC" w:rsidRDefault="00F179BC">
      <w:pPr>
        <w:pStyle w:val="Zkladntext"/>
        <w:spacing w:before="2"/>
        <w:rPr>
          <w:sz w:val="21"/>
        </w:rPr>
      </w:pPr>
    </w:p>
    <w:p w:rsidR="00F179BC" w:rsidRDefault="00590CBC" w:rsidP="00590CBC">
      <w:pPr>
        <w:pStyle w:val="Odstavecseseznamem"/>
        <w:numPr>
          <w:ilvl w:val="2"/>
          <w:numId w:val="60"/>
        </w:numPr>
        <w:tabs>
          <w:tab w:val="left" w:pos="758"/>
        </w:tabs>
        <w:rPr>
          <w:sz w:val="24"/>
        </w:rPr>
      </w:pPr>
      <w:r>
        <w:rPr>
          <w:sz w:val="24"/>
        </w:rPr>
        <w:t>protecting them is possible, reasonable and justified (given the</w:t>
      </w:r>
      <w:r>
        <w:rPr>
          <w:spacing w:val="-8"/>
          <w:sz w:val="24"/>
        </w:rPr>
        <w:t xml:space="preserve"> </w:t>
      </w:r>
      <w:r>
        <w:rPr>
          <w:sz w:val="24"/>
        </w:rPr>
        <w:t>circumstances).</w:t>
      </w:r>
    </w:p>
    <w:p w:rsidR="00F179BC" w:rsidRDefault="00F179BC">
      <w:pPr>
        <w:pStyle w:val="Zkladntext"/>
        <w:spacing w:before="1"/>
        <w:rPr>
          <w:sz w:val="21"/>
        </w:rPr>
      </w:pPr>
    </w:p>
    <w:p w:rsidR="00F179BC" w:rsidRDefault="00590CBC">
      <w:pPr>
        <w:pStyle w:val="Zkladntext"/>
        <w:spacing w:before="1" w:line="249" w:lineRule="auto"/>
        <w:ind w:left="113" w:right="791"/>
      </w:pPr>
      <w:r>
        <w:t>When deciding on protection, the beneficiary must consider its own legitimate interests and the legitimate interests (especially commercial) of the other beneficiaries.</w:t>
      </w:r>
    </w:p>
    <w:p w:rsidR="00F179BC" w:rsidRDefault="00F179BC">
      <w:pPr>
        <w:pStyle w:val="Zkladntext"/>
        <w:spacing w:before="7"/>
      </w:pPr>
    </w:p>
    <w:p w:rsidR="00F179BC" w:rsidRDefault="00590CBC" w:rsidP="00590CBC">
      <w:pPr>
        <w:pStyle w:val="Odstavecseseznamem"/>
        <w:numPr>
          <w:ilvl w:val="1"/>
          <w:numId w:val="60"/>
        </w:numPr>
        <w:tabs>
          <w:tab w:val="left" w:pos="594"/>
        </w:tabs>
        <w:jc w:val="both"/>
        <w:rPr>
          <w:b/>
          <w:sz w:val="24"/>
        </w:rPr>
      </w:pPr>
      <w:bookmarkStart w:id="122" w:name="_bookmark121"/>
      <w:bookmarkEnd w:id="122"/>
      <w:r>
        <w:rPr>
          <w:b/>
          <w:sz w:val="24"/>
        </w:rPr>
        <w:t>EU ownership, to protect the</w:t>
      </w:r>
      <w:r>
        <w:rPr>
          <w:b/>
          <w:spacing w:val="-13"/>
          <w:sz w:val="24"/>
        </w:rPr>
        <w:t xml:space="preserve"> </w:t>
      </w:r>
      <w:r>
        <w:rPr>
          <w:b/>
          <w:sz w:val="24"/>
        </w:rPr>
        <w:t>results</w:t>
      </w:r>
    </w:p>
    <w:p w:rsidR="00F179BC" w:rsidRDefault="00F179BC">
      <w:pPr>
        <w:pStyle w:val="Zkladntext"/>
        <w:spacing w:before="4"/>
        <w:rPr>
          <w:b/>
          <w:sz w:val="21"/>
        </w:rPr>
      </w:pPr>
    </w:p>
    <w:p w:rsidR="00F179BC" w:rsidRDefault="00590CBC">
      <w:pPr>
        <w:pStyle w:val="Zkladntext"/>
        <w:spacing w:line="249" w:lineRule="auto"/>
        <w:ind w:left="113" w:right="791"/>
        <w:jc w:val="both"/>
      </w:pPr>
      <w:r>
        <w:t>If a beneficiary intends not to protect its results, to stop protecting them or not seek an extension of protection,</w:t>
      </w:r>
      <w:r>
        <w:rPr>
          <w:spacing w:val="-6"/>
        </w:rPr>
        <w:t xml:space="preserve"> </w:t>
      </w:r>
      <w:r>
        <w:t>the</w:t>
      </w:r>
      <w:r>
        <w:rPr>
          <w:spacing w:val="-6"/>
        </w:rPr>
        <w:t xml:space="preserve"> </w:t>
      </w:r>
      <w:r>
        <w:t>EU</w:t>
      </w:r>
      <w:r>
        <w:rPr>
          <w:spacing w:val="-6"/>
        </w:rPr>
        <w:t xml:space="preserve"> </w:t>
      </w:r>
      <w:r>
        <w:t>may</w:t>
      </w:r>
      <w:r>
        <w:rPr>
          <w:spacing w:val="-6"/>
        </w:rPr>
        <w:t xml:space="preserve"> </w:t>
      </w:r>
      <w:r>
        <w:t>—</w:t>
      </w:r>
      <w:r>
        <w:rPr>
          <w:spacing w:val="-6"/>
        </w:rPr>
        <w:t xml:space="preserve"> </w:t>
      </w:r>
      <w:r>
        <w:t>under</w:t>
      </w:r>
      <w:r>
        <w:rPr>
          <w:spacing w:val="-6"/>
        </w:rPr>
        <w:t xml:space="preserve"> </w:t>
      </w:r>
      <w:r>
        <w:t>certain</w:t>
      </w:r>
      <w:r>
        <w:rPr>
          <w:spacing w:val="-6"/>
        </w:rPr>
        <w:t xml:space="preserve"> </w:t>
      </w:r>
      <w:r>
        <w:t>conditions</w:t>
      </w:r>
      <w:r>
        <w:rPr>
          <w:spacing w:val="-6"/>
        </w:rPr>
        <w:t xml:space="preserve"> </w:t>
      </w:r>
      <w:r>
        <w:t>(see</w:t>
      </w:r>
      <w:r>
        <w:rPr>
          <w:spacing w:val="-6"/>
        </w:rPr>
        <w:t xml:space="preserve"> </w:t>
      </w:r>
      <w:r>
        <w:t>Article</w:t>
      </w:r>
      <w:r>
        <w:rPr>
          <w:spacing w:val="-6"/>
        </w:rPr>
        <w:t xml:space="preserve"> </w:t>
      </w:r>
      <w:r>
        <w:t>26.4)</w:t>
      </w:r>
      <w:r>
        <w:rPr>
          <w:spacing w:val="-6"/>
        </w:rPr>
        <w:t xml:space="preserve"> </w:t>
      </w:r>
      <w:r>
        <w:t>—</w:t>
      </w:r>
      <w:r>
        <w:rPr>
          <w:spacing w:val="-6"/>
        </w:rPr>
        <w:t xml:space="preserve"> </w:t>
      </w:r>
      <w:r>
        <w:t>assume</w:t>
      </w:r>
      <w:r>
        <w:rPr>
          <w:spacing w:val="-6"/>
        </w:rPr>
        <w:t xml:space="preserve"> </w:t>
      </w:r>
      <w:r>
        <w:t>ownership</w:t>
      </w:r>
      <w:r>
        <w:rPr>
          <w:spacing w:val="-6"/>
        </w:rPr>
        <w:t xml:space="preserve"> </w:t>
      </w:r>
      <w:r>
        <w:t>to</w:t>
      </w:r>
      <w:r>
        <w:rPr>
          <w:spacing w:val="-6"/>
        </w:rPr>
        <w:t xml:space="preserve"> </w:t>
      </w:r>
      <w:r>
        <w:t>ensure their (continued)</w:t>
      </w:r>
      <w:r>
        <w:rPr>
          <w:spacing w:val="-3"/>
        </w:rPr>
        <w:t xml:space="preserve"> </w:t>
      </w:r>
      <w:r>
        <w:t>protection.</w:t>
      </w:r>
    </w:p>
    <w:p w:rsidR="00F179BC" w:rsidRDefault="00F179BC">
      <w:pPr>
        <w:pStyle w:val="Zkladntext"/>
        <w:spacing w:before="6"/>
      </w:pPr>
    </w:p>
    <w:p w:rsidR="00F179BC" w:rsidRDefault="00590CBC" w:rsidP="00590CBC">
      <w:pPr>
        <w:pStyle w:val="Odstavecseseznamem"/>
        <w:numPr>
          <w:ilvl w:val="1"/>
          <w:numId w:val="60"/>
        </w:numPr>
        <w:tabs>
          <w:tab w:val="left" w:pos="594"/>
        </w:tabs>
        <w:spacing w:before="1"/>
        <w:jc w:val="both"/>
        <w:rPr>
          <w:b/>
          <w:sz w:val="24"/>
        </w:rPr>
      </w:pPr>
      <w:bookmarkStart w:id="123" w:name="_bookmark122"/>
      <w:bookmarkEnd w:id="123"/>
      <w:r>
        <w:rPr>
          <w:b/>
          <w:sz w:val="24"/>
        </w:rPr>
        <w:t>Information on EU</w:t>
      </w:r>
      <w:r>
        <w:rPr>
          <w:b/>
          <w:spacing w:val="-2"/>
          <w:sz w:val="24"/>
        </w:rPr>
        <w:t xml:space="preserve"> </w:t>
      </w:r>
      <w:r>
        <w:rPr>
          <w:b/>
          <w:sz w:val="24"/>
        </w:rPr>
        <w:t>funding</w:t>
      </w:r>
    </w:p>
    <w:p w:rsidR="00F179BC" w:rsidRDefault="00F179BC">
      <w:pPr>
        <w:pStyle w:val="Zkladntext"/>
        <w:spacing w:before="4"/>
        <w:rPr>
          <w:b/>
          <w:sz w:val="21"/>
        </w:rPr>
      </w:pPr>
    </w:p>
    <w:p w:rsidR="00F179BC" w:rsidRDefault="00590CBC">
      <w:pPr>
        <w:pStyle w:val="Zkladntext"/>
        <w:spacing w:line="249" w:lineRule="auto"/>
        <w:ind w:left="113" w:right="791"/>
      </w:pPr>
      <w:r>
        <w:t>Applications for protection of results (including patent applications) filed by or on behalf of a beneficiary must — unless the Commission requests or agrees otherwise or unless it is impossible</w:t>
      </w:r>
    </w:p>
    <w:p w:rsidR="00F179BC" w:rsidRDefault="00590CBC" w:rsidP="00590CBC">
      <w:pPr>
        <w:pStyle w:val="Odstavecseseznamem"/>
        <w:numPr>
          <w:ilvl w:val="0"/>
          <w:numId w:val="65"/>
        </w:numPr>
        <w:tabs>
          <w:tab w:val="left" w:pos="414"/>
        </w:tabs>
        <w:spacing w:before="1"/>
        <w:ind w:left="413" w:hanging="300"/>
        <w:jc w:val="both"/>
        <w:rPr>
          <w:sz w:val="24"/>
        </w:rPr>
      </w:pPr>
      <w:r>
        <w:rPr>
          <w:sz w:val="24"/>
        </w:rPr>
        <w:t>include the</w:t>
      </w:r>
      <w:r>
        <w:rPr>
          <w:spacing w:val="-3"/>
          <w:sz w:val="24"/>
        </w:rPr>
        <w:t xml:space="preserve"> </w:t>
      </w:r>
      <w:r>
        <w:rPr>
          <w:sz w:val="24"/>
        </w:rPr>
        <w:t>following:</w:t>
      </w:r>
    </w:p>
    <w:p w:rsidR="00F179BC" w:rsidRDefault="00F179BC">
      <w:pPr>
        <w:pStyle w:val="Zkladntext"/>
        <w:spacing w:before="6"/>
        <w:rPr>
          <w:sz w:val="21"/>
        </w:rPr>
      </w:pPr>
    </w:p>
    <w:p w:rsidR="00F179BC" w:rsidRDefault="00590CBC">
      <w:pPr>
        <w:spacing w:line="249" w:lineRule="auto"/>
        <w:ind w:left="680" w:right="1907"/>
        <w:rPr>
          <w:i/>
          <w:sz w:val="20"/>
        </w:rPr>
      </w:pPr>
      <w:r>
        <w:rPr>
          <w:i/>
          <w:sz w:val="20"/>
        </w:rPr>
        <w:t xml:space="preserve">“The project leading to this application has received funding from the </w:t>
      </w:r>
      <w:r>
        <w:rPr>
          <w:sz w:val="20"/>
        </w:rPr>
        <w:t xml:space="preserve">European Union’s Horizon 2020 research and innovation programme  </w:t>
      </w:r>
      <w:r>
        <w:rPr>
          <w:i/>
          <w:sz w:val="20"/>
        </w:rPr>
        <w:t>under grant agreement No 732064”.</w:t>
      </w:r>
    </w:p>
    <w:p w:rsidR="00F179BC" w:rsidRDefault="00F179BC">
      <w:pPr>
        <w:pStyle w:val="Zkladntext"/>
        <w:spacing w:before="2"/>
        <w:rPr>
          <w:i/>
        </w:rPr>
      </w:pPr>
    </w:p>
    <w:p w:rsidR="00F179BC" w:rsidRDefault="00590CBC" w:rsidP="00590CBC">
      <w:pPr>
        <w:pStyle w:val="Odstavecseseznamem"/>
        <w:numPr>
          <w:ilvl w:val="1"/>
          <w:numId w:val="60"/>
        </w:numPr>
        <w:tabs>
          <w:tab w:val="left" w:pos="594"/>
        </w:tabs>
        <w:jc w:val="both"/>
        <w:rPr>
          <w:b/>
          <w:sz w:val="24"/>
        </w:rPr>
      </w:pPr>
      <w:bookmarkStart w:id="124" w:name="_bookmark123"/>
      <w:bookmarkEnd w:id="124"/>
      <w:r>
        <w:rPr>
          <w:b/>
          <w:sz w:val="24"/>
        </w:rPr>
        <w:t>Consequences of</w:t>
      </w:r>
      <w:r>
        <w:rPr>
          <w:b/>
          <w:spacing w:val="-3"/>
          <w:sz w:val="24"/>
        </w:rPr>
        <w:t xml:space="preserve"> </w:t>
      </w:r>
      <w:r>
        <w:rPr>
          <w:b/>
          <w:sz w:val="24"/>
        </w:rPr>
        <w:t>non-compliance</w:t>
      </w:r>
    </w:p>
    <w:p w:rsidR="00F179BC" w:rsidRDefault="00F179BC">
      <w:pPr>
        <w:pStyle w:val="Zkladntext"/>
        <w:spacing w:before="3"/>
        <w:rPr>
          <w:b/>
          <w:sz w:val="21"/>
        </w:rPr>
      </w:pPr>
    </w:p>
    <w:p w:rsidR="00F179BC" w:rsidRDefault="00590CBC">
      <w:pPr>
        <w:pStyle w:val="Zkladntext"/>
        <w:spacing w:line="249" w:lineRule="auto"/>
        <w:ind w:left="113" w:right="791"/>
      </w:pPr>
      <w:r>
        <w:t>If a beneficiary breaches any of its obligations under this Article, the grant may be reduced (see Article 43).</w:t>
      </w:r>
    </w:p>
    <w:p w:rsidR="00F179BC" w:rsidRDefault="00590CBC">
      <w:pPr>
        <w:pStyle w:val="Zkladntext"/>
        <w:spacing w:before="232"/>
        <w:ind w:left="113"/>
        <w:jc w:val="both"/>
      </w:pPr>
      <w:r>
        <w:t>Such a breach may also lead to any of the other measures described in Chapter 6.</w:t>
      </w:r>
    </w:p>
    <w:p w:rsidR="00F179BC" w:rsidRDefault="00F179BC">
      <w:pPr>
        <w:pStyle w:val="Zkladntext"/>
        <w:spacing w:before="4"/>
        <w:rPr>
          <w:sz w:val="30"/>
        </w:rPr>
      </w:pPr>
    </w:p>
    <w:p w:rsidR="00F179BC" w:rsidRDefault="00590CBC">
      <w:pPr>
        <w:ind w:left="113"/>
        <w:jc w:val="both"/>
        <w:rPr>
          <w:b/>
          <w:sz w:val="24"/>
        </w:rPr>
      </w:pPr>
      <w:bookmarkStart w:id="125" w:name="_bookmark124"/>
      <w:bookmarkEnd w:id="125"/>
      <w:r>
        <w:rPr>
          <w:b/>
          <w:sz w:val="24"/>
        </w:rPr>
        <w:t>ARTICLE 28 — EXPLOITATION OF RESULTS</w:t>
      </w:r>
    </w:p>
    <w:p w:rsidR="00F179BC" w:rsidRDefault="00F179BC">
      <w:pPr>
        <w:pStyle w:val="Zkladntext"/>
        <w:spacing w:before="7"/>
        <w:rPr>
          <w:b/>
          <w:sz w:val="25"/>
        </w:rPr>
      </w:pPr>
    </w:p>
    <w:p w:rsidR="00F179BC" w:rsidRDefault="00590CBC" w:rsidP="00590CBC">
      <w:pPr>
        <w:pStyle w:val="Odstavecseseznamem"/>
        <w:numPr>
          <w:ilvl w:val="1"/>
          <w:numId w:val="59"/>
        </w:numPr>
        <w:tabs>
          <w:tab w:val="left" w:pos="594"/>
        </w:tabs>
        <w:ind w:hanging="567"/>
        <w:jc w:val="both"/>
        <w:rPr>
          <w:b/>
          <w:sz w:val="24"/>
        </w:rPr>
      </w:pPr>
      <w:bookmarkStart w:id="126" w:name="_bookmark125"/>
      <w:bookmarkEnd w:id="126"/>
      <w:r>
        <w:rPr>
          <w:b/>
          <w:sz w:val="24"/>
        </w:rPr>
        <w:t>Obligation to exploit the</w:t>
      </w:r>
      <w:r>
        <w:rPr>
          <w:b/>
          <w:spacing w:val="-8"/>
          <w:sz w:val="24"/>
        </w:rPr>
        <w:t xml:space="preserve"> </w:t>
      </w:r>
      <w:r>
        <w:rPr>
          <w:b/>
          <w:sz w:val="24"/>
        </w:rPr>
        <w:t>results</w:t>
      </w:r>
    </w:p>
    <w:p w:rsidR="00F179BC" w:rsidRDefault="00F179BC">
      <w:pPr>
        <w:pStyle w:val="Zkladntext"/>
        <w:spacing w:before="3"/>
        <w:rPr>
          <w:b/>
          <w:sz w:val="21"/>
        </w:rPr>
      </w:pPr>
    </w:p>
    <w:p w:rsidR="00F179BC" w:rsidRDefault="00590CBC">
      <w:pPr>
        <w:pStyle w:val="Zkladntext"/>
        <w:spacing w:before="1" w:line="249" w:lineRule="auto"/>
        <w:ind w:left="113" w:right="791"/>
        <w:jc w:val="both"/>
      </w:pPr>
      <w:r>
        <w:t>Each</w:t>
      </w:r>
      <w:r>
        <w:rPr>
          <w:spacing w:val="-11"/>
        </w:rPr>
        <w:t xml:space="preserve"> </w:t>
      </w:r>
      <w:r>
        <w:t>beneficiary</w:t>
      </w:r>
      <w:r>
        <w:rPr>
          <w:spacing w:val="-11"/>
        </w:rPr>
        <w:t xml:space="preserve"> </w:t>
      </w:r>
      <w:r>
        <w:t>must</w:t>
      </w:r>
      <w:r>
        <w:rPr>
          <w:spacing w:val="-11"/>
        </w:rPr>
        <w:t xml:space="preserve"> </w:t>
      </w:r>
      <w:r>
        <w:t>—</w:t>
      </w:r>
      <w:r>
        <w:rPr>
          <w:spacing w:val="-11"/>
        </w:rPr>
        <w:t xml:space="preserve"> </w:t>
      </w:r>
      <w:r>
        <w:t>up</w:t>
      </w:r>
      <w:r>
        <w:rPr>
          <w:spacing w:val="-11"/>
        </w:rPr>
        <w:t xml:space="preserve"> </w:t>
      </w:r>
      <w:r>
        <w:t>to</w:t>
      </w:r>
      <w:r>
        <w:rPr>
          <w:spacing w:val="-11"/>
        </w:rPr>
        <w:t xml:space="preserve"> </w:t>
      </w:r>
      <w:r>
        <w:t>four</w:t>
      </w:r>
      <w:r>
        <w:rPr>
          <w:spacing w:val="-11"/>
        </w:rPr>
        <w:t xml:space="preserve"> </w:t>
      </w:r>
      <w:r>
        <w:t>years</w:t>
      </w:r>
      <w:r>
        <w:rPr>
          <w:spacing w:val="-11"/>
        </w:rPr>
        <w:t xml:space="preserve"> </w:t>
      </w:r>
      <w:r>
        <w:t>after</w:t>
      </w:r>
      <w:r>
        <w:rPr>
          <w:spacing w:val="-11"/>
        </w:rPr>
        <w:t xml:space="preserve"> </w:t>
      </w:r>
      <w:r>
        <w:t>the</w:t>
      </w:r>
      <w:r>
        <w:rPr>
          <w:spacing w:val="-11"/>
        </w:rPr>
        <w:t xml:space="preserve"> </w:t>
      </w:r>
      <w:r>
        <w:t>period</w:t>
      </w:r>
      <w:r>
        <w:rPr>
          <w:spacing w:val="-11"/>
        </w:rPr>
        <w:t xml:space="preserve"> </w:t>
      </w:r>
      <w:r>
        <w:t>set</w:t>
      </w:r>
      <w:r>
        <w:rPr>
          <w:spacing w:val="-11"/>
        </w:rPr>
        <w:t xml:space="preserve"> </w:t>
      </w:r>
      <w:r>
        <w:t>out</w:t>
      </w:r>
      <w:r>
        <w:rPr>
          <w:spacing w:val="-11"/>
        </w:rPr>
        <w:t xml:space="preserve"> </w:t>
      </w:r>
      <w:r>
        <w:t>in</w:t>
      </w:r>
      <w:r>
        <w:rPr>
          <w:spacing w:val="-11"/>
        </w:rPr>
        <w:t xml:space="preserve"> </w:t>
      </w:r>
      <w:r>
        <w:t>Article</w:t>
      </w:r>
      <w:r>
        <w:rPr>
          <w:spacing w:val="-11"/>
        </w:rPr>
        <w:t xml:space="preserve"> </w:t>
      </w:r>
      <w:r>
        <w:t>3</w:t>
      </w:r>
      <w:r>
        <w:rPr>
          <w:spacing w:val="-11"/>
        </w:rPr>
        <w:t xml:space="preserve"> </w:t>
      </w:r>
      <w:r>
        <w:t>—</w:t>
      </w:r>
      <w:r>
        <w:rPr>
          <w:spacing w:val="-11"/>
        </w:rPr>
        <w:t xml:space="preserve"> </w:t>
      </w:r>
      <w:r>
        <w:t>take</w:t>
      </w:r>
      <w:r>
        <w:rPr>
          <w:spacing w:val="-11"/>
        </w:rPr>
        <w:t xml:space="preserve"> </w:t>
      </w:r>
      <w:r>
        <w:t>measures</w:t>
      </w:r>
      <w:r>
        <w:rPr>
          <w:spacing w:val="-11"/>
        </w:rPr>
        <w:t xml:space="preserve"> </w:t>
      </w:r>
      <w:r>
        <w:t>aiming to ensure ‘</w:t>
      </w:r>
      <w:r>
        <w:rPr>
          <w:b/>
        </w:rPr>
        <w:t>exploitation</w:t>
      </w:r>
      <w:r>
        <w:t>’ of its results (either directly or indirectly, in particular through transfer or licensing; see Article 30)</w:t>
      </w:r>
      <w:r>
        <w:rPr>
          <w:spacing w:val="-3"/>
        </w:rPr>
        <w:t xml:space="preserve"> </w:t>
      </w:r>
      <w:r>
        <w:t>by:</w:t>
      </w:r>
    </w:p>
    <w:p w:rsidR="00F179BC" w:rsidRDefault="00F179BC">
      <w:pPr>
        <w:spacing w:line="249" w:lineRule="auto"/>
        <w:jc w:val="both"/>
        <w:sectPr w:rsidR="00F179BC">
          <w:pgSz w:w="11910" w:h="16840"/>
          <w:pgMar w:top="800" w:right="340" w:bottom="740" w:left="1020" w:header="391" w:footer="543" w:gutter="0"/>
          <w:cols w:space="720"/>
        </w:sectPr>
      </w:pPr>
    </w:p>
    <w:p w:rsidR="00F179BC" w:rsidRDefault="00F179BC">
      <w:pPr>
        <w:pStyle w:val="Zkladntext"/>
        <w:spacing w:before="5"/>
        <w:rPr>
          <w:sz w:val="17"/>
        </w:rPr>
      </w:pPr>
    </w:p>
    <w:p w:rsidR="00F179BC" w:rsidRDefault="00590CBC" w:rsidP="00590CBC">
      <w:pPr>
        <w:pStyle w:val="Odstavecseseznamem"/>
        <w:numPr>
          <w:ilvl w:val="2"/>
          <w:numId w:val="59"/>
        </w:numPr>
        <w:tabs>
          <w:tab w:val="left" w:pos="758"/>
        </w:tabs>
        <w:spacing w:before="90"/>
        <w:rPr>
          <w:sz w:val="24"/>
        </w:rPr>
      </w:pPr>
      <w:r>
        <w:rPr>
          <w:sz w:val="24"/>
        </w:rPr>
        <w:t>using them in further research activities (outside the</w:t>
      </w:r>
      <w:r>
        <w:rPr>
          <w:spacing w:val="-7"/>
          <w:sz w:val="24"/>
        </w:rPr>
        <w:t xml:space="preserve"> </w:t>
      </w:r>
      <w:r>
        <w:rPr>
          <w:sz w:val="24"/>
        </w:rPr>
        <w:t>action);</w:t>
      </w:r>
    </w:p>
    <w:p w:rsidR="00F179BC" w:rsidRDefault="00F179BC">
      <w:pPr>
        <w:pStyle w:val="Zkladntext"/>
        <w:spacing w:before="8"/>
        <w:rPr>
          <w:sz w:val="23"/>
        </w:rPr>
      </w:pPr>
    </w:p>
    <w:p w:rsidR="00F179BC" w:rsidRDefault="00590CBC" w:rsidP="00590CBC">
      <w:pPr>
        <w:pStyle w:val="Odstavecseseznamem"/>
        <w:numPr>
          <w:ilvl w:val="2"/>
          <w:numId w:val="59"/>
        </w:numPr>
        <w:tabs>
          <w:tab w:val="left" w:pos="758"/>
        </w:tabs>
        <w:rPr>
          <w:sz w:val="24"/>
        </w:rPr>
      </w:pPr>
      <w:r>
        <w:rPr>
          <w:sz w:val="24"/>
        </w:rPr>
        <w:t>developing, creating or marketing a product or</w:t>
      </w:r>
      <w:r>
        <w:rPr>
          <w:spacing w:val="-5"/>
          <w:sz w:val="24"/>
        </w:rPr>
        <w:t xml:space="preserve"> </w:t>
      </w:r>
      <w:r>
        <w:rPr>
          <w:sz w:val="24"/>
        </w:rPr>
        <w:t>process;</w:t>
      </w:r>
    </w:p>
    <w:p w:rsidR="00F179BC" w:rsidRDefault="00F179BC">
      <w:pPr>
        <w:pStyle w:val="Zkladntext"/>
        <w:spacing w:before="8"/>
        <w:rPr>
          <w:sz w:val="23"/>
        </w:rPr>
      </w:pPr>
    </w:p>
    <w:p w:rsidR="00F179BC" w:rsidRDefault="00590CBC" w:rsidP="00590CBC">
      <w:pPr>
        <w:pStyle w:val="Odstavecseseznamem"/>
        <w:numPr>
          <w:ilvl w:val="2"/>
          <w:numId w:val="59"/>
        </w:numPr>
        <w:tabs>
          <w:tab w:val="left" w:pos="758"/>
        </w:tabs>
        <w:rPr>
          <w:sz w:val="24"/>
        </w:rPr>
      </w:pPr>
      <w:r>
        <w:rPr>
          <w:sz w:val="24"/>
        </w:rPr>
        <w:t>creating and providing a service,</w:t>
      </w:r>
      <w:r>
        <w:rPr>
          <w:spacing w:val="-3"/>
          <w:sz w:val="24"/>
        </w:rPr>
        <w:t xml:space="preserve"> </w:t>
      </w:r>
      <w:r>
        <w:rPr>
          <w:sz w:val="24"/>
        </w:rPr>
        <w:t>or</w:t>
      </w:r>
    </w:p>
    <w:p w:rsidR="00F179BC" w:rsidRDefault="00F179BC">
      <w:pPr>
        <w:pStyle w:val="Zkladntext"/>
        <w:spacing w:before="8"/>
        <w:rPr>
          <w:sz w:val="23"/>
        </w:rPr>
      </w:pPr>
    </w:p>
    <w:p w:rsidR="00F179BC" w:rsidRDefault="00590CBC" w:rsidP="00590CBC">
      <w:pPr>
        <w:pStyle w:val="Odstavecseseznamem"/>
        <w:numPr>
          <w:ilvl w:val="2"/>
          <w:numId w:val="59"/>
        </w:numPr>
        <w:tabs>
          <w:tab w:val="left" w:pos="758"/>
        </w:tabs>
        <w:rPr>
          <w:sz w:val="24"/>
        </w:rPr>
      </w:pPr>
      <w:r>
        <w:rPr>
          <w:sz w:val="24"/>
        </w:rPr>
        <w:t>using them in standardisation</w:t>
      </w:r>
      <w:r>
        <w:rPr>
          <w:spacing w:val="-5"/>
          <w:sz w:val="24"/>
        </w:rPr>
        <w:t xml:space="preserve"> </w:t>
      </w:r>
      <w:r>
        <w:rPr>
          <w:sz w:val="24"/>
        </w:rPr>
        <w:t>activities.</w:t>
      </w:r>
    </w:p>
    <w:p w:rsidR="00F179BC" w:rsidRDefault="00F179BC">
      <w:pPr>
        <w:pStyle w:val="Zkladntext"/>
        <w:spacing w:before="8"/>
        <w:rPr>
          <w:sz w:val="23"/>
        </w:rPr>
      </w:pPr>
    </w:p>
    <w:p w:rsidR="00F179BC" w:rsidRDefault="00590CBC">
      <w:pPr>
        <w:pStyle w:val="Zkladntext"/>
        <w:ind w:left="113"/>
        <w:jc w:val="both"/>
      </w:pPr>
      <w:r>
        <w:t>This does not change the security obligations in Article 37, which still apply.</w:t>
      </w:r>
    </w:p>
    <w:p w:rsidR="00F179BC" w:rsidRDefault="00F179BC">
      <w:pPr>
        <w:pStyle w:val="Zkladntext"/>
        <w:spacing w:before="5"/>
        <w:rPr>
          <w:sz w:val="25"/>
        </w:rPr>
      </w:pPr>
    </w:p>
    <w:p w:rsidR="00F179BC" w:rsidRDefault="00590CBC" w:rsidP="00590CBC">
      <w:pPr>
        <w:pStyle w:val="Odstavecseseznamem"/>
        <w:numPr>
          <w:ilvl w:val="1"/>
          <w:numId w:val="59"/>
        </w:numPr>
        <w:tabs>
          <w:tab w:val="left" w:pos="594"/>
        </w:tabs>
        <w:spacing w:line="249" w:lineRule="auto"/>
        <w:ind w:right="978" w:hanging="567"/>
        <w:rPr>
          <w:b/>
          <w:sz w:val="24"/>
        </w:rPr>
      </w:pPr>
      <w:bookmarkStart w:id="127" w:name="_bookmark126"/>
      <w:bookmarkEnd w:id="127"/>
      <w:r>
        <w:rPr>
          <w:b/>
          <w:sz w:val="24"/>
        </w:rPr>
        <w:t>Results that could contribute to European or international standards — Information</w:t>
      </w:r>
      <w:r>
        <w:rPr>
          <w:b/>
          <w:spacing w:val="-10"/>
          <w:sz w:val="24"/>
        </w:rPr>
        <w:t xml:space="preserve"> </w:t>
      </w:r>
      <w:r>
        <w:rPr>
          <w:b/>
          <w:sz w:val="24"/>
        </w:rPr>
        <w:t>on EU</w:t>
      </w:r>
      <w:r>
        <w:rPr>
          <w:b/>
          <w:spacing w:val="-1"/>
          <w:sz w:val="24"/>
        </w:rPr>
        <w:t xml:space="preserve"> </w:t>
      </w:r>
      <w:r>
        <w:rPr>
          <w:b/>
          <w:sz w:val="24"/>
        </w:rPr>
        <w:t>funding</w:t>
      </w:r>
    </w:p>
    <w:p w:rsidR="00F179BC" w:rsidRDefault="00F179BC">
      <w:pPr>
        <w:pStyle w:val="Zkladntext"/>
        <w:spacing w:before="11"/>
        <w:rPr>
          <w:b/>
          <w:sz w:val="22"/>
        </w:rPr>
      </w:pPr>
    </w:p>
    <w:p w:rsidR="00F179BC" w:rsidRDefault="00590CBC">
      <w:pPr>
        <w:pStyle w:val="Zkladntext"/>
        <w:spacing w:line="249" w:lineRule="auto"/>
        <w:ind w:left="113" w:right="791"/>
        <w:jc w:val="both"/>
      </w:pPr>
      <w:r>
        <w:t>If results are incorporated in a standard, the beneficiary concerned must — unless the Commission requests or agrees otherwise or unless it is impossible — ask the standardisation body to include the following statement in (information related to) the standard:</w:t>
      </w:r>
    </w:p>
    <w:p w:rsidR="00F179BC" w:rsidRDefault="00F179BC">
      <w:pPr>
        <w:pStyle w:val="Zkladntext"/>
        <w:spacing w:before="1"/>
        <w:rPr>
          <w:sz w:val="23"/>
        </w:rPr>
      </w:pPr>
    </w:p>
    <w:p w:rsidR="00F179BC" w:rsidRDefault="00590CBC">
      <w:pPr>
        <w:spacing w:before="1" w:line="249" w:lineRule="auto"/>
        <w:ind w:left="680" w:right="1907"/>
        <w:rPr>
          <w:i/>
          <w:sz w:val="20"/>
        </w:rPr>
      </w:pPr>
      <w:r>
        <w:rPr>
          <w:i/>
          <w:sz w:val="20"/>
        </w:rPr>
        <w:t xml:space="preserve">“Results incorporated in this standard received funding from the </w:t>
      </w:r>
      <w:r>
        <w:rPr>
          <w:sz w:val="20"/>
        </w:rPr>
        <w:t xml:space="preserve">European Union’s Horizon 2020 research and innovation programme  </w:t>
      </w:r>
      <w:r>
        <w:rPr>
          <w:i/>
          <w:sz w:val="20"/>
        </w:rPr>
        <w:t>under grant agreement No 732064”.</w:t>
      </w:r>
    </w:p>
    <w:p w:rsidR="00F179BC" w:rsidRDefault="00F179BC">
      <w:pPr>
        <w:pStyle w:val="Zkladntext"/>
        <w:spacing w:before="2"/>
        <w:rPr>
          <w:i/>
        </w:rPr>
      </w:pPr>
    </w:p>
    <w:p w:rsidR="00F179BC" w:rsidRDefault="00590CBC" w:rsidP="00590CBC">
      <w:pPr>
        <w:pStyle w:val="Odstavecseseznamem"/>
        <w:numPr>
          <w:ilvl w:val="1"/>
          <w:numId w:val="59"/>
        </w:numPr>
        <w:tabs>
          <w:tab w:val="left" w:pos="594"/>
        </w:tabs>
        <w:spacing w:before="1"/>
        <w:ind w:left="593"/>
        <w:jc w:val="both"/>
        <w:rPr>
          <w:b/>
          <w:sz w:val="24"/>
        </w:rPr>
      </w:pPr>
      <w:bookmarkStart w:id="128" w:name="_bookmark127"/>
      <w:bookmarkEnd w:id="128"/>
      <w:r>
        <w:rPr>
          <w:b/>
          <w:sz w:val="24"/>
        </w:rPr>
        <w:t>Consequences of</w:t>
      </w:r>
      <w:r>
        <w:rPr>
          <w:b/>
          <w:spacing w:val="-3"/>
          <w:sz w:val="24"/>
        </w:rPr>
        <w:t xml:space="preserve"> </w:t>
      </w:r>
      <w:r>
        <w:rPr>
          <w:b/>
          <w:sz w:val="24"/>
        </w:rPr>
        <w:t>non-compliance</w:t>
      </w:r>
    </w:p>
    <w:p w:rsidR="00F179BC" w:rsidRDefault="00F179BC">
      <w:pPr>
        <w:pStyle w:val="Zkladntext"/>
        <w:spacing w:before="10"/>
        <w:rPr>
          <w:b/>
          <w:sz w:val="23"/>
        </w:rPr>
      </w:pPr>
    </w:p>
    <w:p w:rsidR="00F179BC" w:rsidRDefault="00590CBC">
      <w:pPr>
        <w:pStyle w:val="Zkladntext"/>
        <w:spacing w:line="249" w:lineRule="auto"/>
        <w:ind w:left="113" w:right="792"/>
        <w:jc w:val="both"/>
      </w:pPr>
      <w:r>
        <w:t>If a beneficiary breaches any of its obligations under this Article, the grant may be reduced in accordance with Article 43.</w:t>
      </w:r>
    </w:p>
    <w:p w:rsidR="00F179BC" w:rsidRDefault="00F179BC">
      <w:pPr>
        <w:pStyle w:val="Zkladntext"/>
        <w:spacing w:before="8"/>
        <w:rPr>
          <w:sz w:val="22"/>
        </w:rPr>
      </w:pPr>
    </w:p>
    <w:p w:rsidR="00F179BC" w:rsidRDefault="00590CBC">
      <w:pPr>
        <w:pStyle w:val="Zkladntext"/>
        <w:spacing w:before="1"/>
        <w:ind w:left="113"/>
        <w:jc w:val="both"/>
      </w:pPr>
      <w:r>
        <w:t>Such a breach may also lead to any of the other measures described in Chapter 6.</w:t>
      </w:r>
    </w:p>
    <w:p w:rsidR="00F179BC" w:rsidRDefault="00F179BC">
      <w:pPr>
        <w:pStyle w:val="Zkladntext"/>
        <w:spacing w:before="5"/>
        <w:rPr>
          <w:sz w:val="30"/>
        </w:rPr>
      </w:pPr>
    </w:p>
    <w:p w:rsidR="00F179BC" w:rsidRDefault="00590CBC">
      <w:pPr>
        <w:spacing w:line="249" w:lineRule="auto"/>
        <w:ind w:left="1814" w:right="1021" w:hanging="1701"/>
        <w:rPr>
          <w:b/>
          <w:sz w:val="24"/>
        </w:rPr>
      </w:pPr>
      <w:bookmarkStart w:id="129" w:name="_bookmark128"/>
      <w:bookmarkEnd w:id="129"/>
      <w:r>
        <w:rPr>
          <w:b/>
          <w:sz w:val="24"/>
        </w:rPr>
        <w:t>ARTICLE 29 — DISSEMINATION OF RESULTS — OPEN ACCESS — VISIBILITY OF EU FUNDING</w:t>
      </w:r>
    </w:p>
    <w:p w:rsidR="00F179BC" w:rsidRDefault="00F179BC">
      <w:pPr>
        <w:pStyle w:val="Zkladntext"/>
        <w:spacing w:before="8"/>
        <w:rPr>
          <w:b/>
        </w:rPr>
      </w:pPr>
    </w:p>
    <w:p w:rsidR="00F179BC" w:rsidRDefault="00590CBC" w:rsidP="00590CBC">
      <w:pPr>
        <w:pStyle w:val="Odstavecseseznamem"/>
        <w:numPr>
          <w:ilvl w:val="1"/>
          <w:numId w:val="58"/>
        </w:numPr>
        <w:tabs>
          <w:tab w:val="left" w:pos="594"/>
        </w:tabs>
        <w:jc w:val="both"/>
        <w:rPr>
          <w:b/>
          <w:sz w:val="24"/>
        </w:rPr>
      </w:pPr>
      <w:bookmarkStart w:id="130" w:name="_bookmark129"/>
      <w:bookmarkEnd w:id="130"/>
      <w:r>
        <w:rPr>
          <w:b/>
          <w:sz w:val="24"/>
        </w:rPr>
        <w:t>Obligation to disseminate</w:t>
      </w:r>
      <w:r>
        <w:rPr>
          <w:b/>
          <w:spacing w:val="-8"/>
          <w:sz w:val="24"/>
        </w:rPr>
        <w:t xml:space="preserve"> </w:t>
      </w:r>
      <w:r>
        <w:rPr>
          <w:b/>
          <w:sz w:val="24"/>
        </w:rPr>
        <w:t>results</w:t>
      </w:r>
    </w:p>
    <w:p w:rsidR="00F179BC" w:rsidRDefault="00F179BC">
      <w:pPr>
        <w:pStyle w:val="Zkladntext"/>
        <w:spacing w:before="10"/>
        <w:rPr>
          <w:b/>
          <w:sz w:val="23"/>
        </w:rPr>
      </w:pPr>
    </w:p>
    <w:p w:rsidR="00F179BC" w:rsidRDefault="00590CBC">
      <w:pPr>
        <w:pStyle w:val="Zkladntext"/>
        <w:spacing w:line="249" w:lineRule="auto"/>
        <w:ind w:left="113" w:right="791"/>
        <w:jc w:val="both"/>
      </w:pPr>
      <w:r>
        <w:t>Unless it goes against their legitimate interests, each beneficiary must — as soon as possible — ‘</w:t>
      </w:r>
      <w:r>
        <w:rPr>
          <w:b/>
        </w:rPr>
        <w:t>disseminate</w:t>
      </w:r>
      <w:r>
        <w:t>’ its results by disclosing them to the public by appropriate means (other than those resulting from protecting or exploiting the results), including in scientific publications (in any medium).</w:t>
      </w:r>
    </w:p>
    <w:p w:rsidR="00F179BC" w:rsidRDefault="00F179BC">
      <w:pPr>
        <w:pStyle w:val="Zkladntext"/>
        <w:spacing w:before="9"/>
        <w:rPr>
          <w:sz w:val="22"/>
        </w:rPr>
      </w:pPr>
    </w:p>
    <w:p w:rsidR="00F179BC" w:rsidRDefault="00590CBC">
      <w:pPr>
        <w:pStyle w:val="Zkladntext"/>
        <w:spacing w:line="249" w:lineRule="auto"/>
        <w:ind w:left="113" w:right="791"/>
        <w:jc w:val="both"/>
      </w:pPr>
      <w:r>
        <w:t>This does not change the obligation to protect results in Article 27, the confidentiality obligations in Article</w:t>
      </w:r>
      <w:r>
        <w:rPr>
          <w:spacing w:val="-21"/>
        </w:rPr>
        <w:t xml:space="preserve"> </w:t>
      </w:r>
      <w:r>
        <w:t>36,</w:t>
      </w:r>
      <w:r>
        <w:rPr>
          <w:spacing w:val="-21"/>
        </w:rPr>
        <w:t xml:space="preserve"> </w:t>
      </w:r>
      <w:r>
        <w:t>the</w:t>
      </w:r>
      <w:r>
        <w:rPr>
          <w:spacing w:val="-21"/>
        </w:rPr>
        <w:t xml:space="preserve"> </w:t>
      </w:r>
      <w:r>
        <w:t>security</w:t>
      </w:r>
      <w:r>
        <w:rPr>
          <w:spacing w:val="-21"/>
        </w:rPr>
        <w:t xml:space="preserve"> </w:t>
      </w:r>
      <w:r>
        <w:t>obligations</w:t>
      </w:r>
      <w:r>
        <w:rPr>
          <w:spacing w:val="-21"/>
        </w:rPr>
        <w:t xml:space="preserve"> </w:t>
      </w:r>
      <w:r>
        <w:t>in</w:t>
      </w:r>
      <w:r>
        <w:rPr>
          <w:spacing w:val="-21"/>
        </w:rPr>
        <w:t xml:space="preserve"> </w:t>
      </w:r>
      <w:r>
        <w:t>Article</w:t>
      </w:r>
      <w:r>
        <w:rPr>
          <w:spacing w:val="-21"/>
        </w:rPr>
        <w:t xml:space="preserve"> </w:t>
      </w:r>
      <w:r>
        <w:t>37</w:t>
      </w:r>
      <w:r>
        <w:rPr>
          <w:spacing w:val="-21"/>
        </w:rPr>
        <w:t xml:space="preserve"> </w:t>
      </w:r>
      <w:r>
        <w:t>or</w:t>
      </w:r>
      <w:r>
        <w:rPr>
          <w:spacing w:val="-21"/>
        </w:rPr>
        <w:t xml:space="preserve"> </w:t>
      </w:r>
      <w:r>
        <w:t>the</w:t>
      </w:r>
      <w:r>
        <w:rPr>
          <w:spacing w:val="-21"/>
        </w:rPr>
        <w:t xml:space="preserve"> </w:t>
      </w:r>
      <w:r>
        <w:t>obligations</w:t>
      </w:r>
      <w:r>
        <w:rPr>
          <w:spacing w:val="-21"/>
        </w:rPr>
        <w:t xml:space="preserve"> </w:t>
      </w:r>
      <w:r>
        <w:t>to</w:t>
      </w:r>
      <w:r>
        <w:rPr>
          <w:spacing w:val="-21"/>
        </w:rPr>
        <w:t xml:space="preserve"> </w:t>
      </w:r>
      <w:r>
        <w:t>protect</w:t>
      </w:r>
      <w:r>
        <w:rPr>
          <w:spacing w:val="-21"/>
        </w:rPr>
        <w:t xml:space="preserve"> </w:t>
      </w:r>
      <w:r>
        <w:t>personal</w:t>
      </w:r>
      <w:r>
        <w:rPr>
          <w:spacing w:val="-21"/>
        </w:rPr>
        <w:t xml:space="preserve"> </w:t>
      </w:r>
      <w:r>
        <w:t>data</w:t>
      </w:r>
      <w:r>
        <w:rPr>
          <w:spacing w:val="-21"/>
        </w:rPr>
        <w:t xml:space="preserve"> </w:t>
      </w:r>
      <w:r>
        <w:t>in</w:t>
      </w:r>
      <w:r>
        <w:rPr>
          <w:spacing w:val="-21"/>
        </w:rPr>
        <w:t xml:space="preserve"> </w:t>
      </w:r>
      <w:r>
        <w:t>Article</w:t>
      </w:r>
      <w:r>
        <w:rPr>
          <w:spacing w:val="-21"/>
        </w:rPr>
        <w:t xml:space="preserve"> </w:t>
      </w:r>
      <w:r>
        <w:t>39, all of which still</w:t>
      </w:r>
      <w:r>
        <w:rPr>
          <w:spacing w:val="-1"/>
        </w:rPr>
        <w:t xml:space="preserve"> </w:t>
      </w:r>
      <w:r>
        <w:rPr>
          <w:spacing w:val="-3"/>
        </w:rPr>
        <w:t>apply.</w:t>
      </w:r>
    </w:p>
    <w:p w:rsidR="00F179BC" w:rsidRDefault="00F179BC">
      <w:pPr>
        <w:pStyle w:val="Zkladntext"/>
        <w:spacing w:before="9"/>
        <w:rPr>
          <w:sz w:val="22"/>
        </w:rPr>
      </w:pPr>
    </w:p>
    <w:p w:rsidR="00F179BC" w:rsidRDefault="00590CBC">
      <w:pPr>
        <w:pStyle w:val="Zkladntext"/>
        <w:spacing w:line="249" w:lineRule="auto"/>
        <w:ind w:left="113" w:right="791"/>
        <w:jc w:val="both"/>
      </w:pPr>
      <w:r>
        <w:t>A</w:t>
      </w:r>
      <w:r>
        <w:rPr>
          <w:spacing w:val="-14"/>
        </w:rPr>
        <w:t xml:space="preserve"> </w:t>
      </w:r>
      <w:r>
        <w:t>beneficiary</w:t>
      </w:r>
      <w:r>
        <w:rPr>
          <w:spacing w:val="-14"/>
        </w:rPr>
        <w:t xml:space="preserve"> </w:t>
      </w:r>
      <w:r>
        <w:t>that</w:t>
      </w:r>
      <w:r>
        <w:rPr>
          <w:spacing w:val="-14"/>
        </w:rPr>
        <w:t xml:space="preserve"> </w:t>
      </w:r>
      <w:r>
        <w:t>intends</w:t>
      </w:r>
      <w:r>
        <w:rPr>
          <w:spacing w:val="-14"/>
        </w:rPr>
        <w:t xml:space="preserve"> </w:t>
      </w:r>
      <w:r>
        <w:t>to</w:t>
      </w:r>
      <w:r>
        <w:rPr>
          <w:spacing w:val="-14"/>
        </w:rPr>
        <w:t xml:space="preserve"> </w:t>
      </w:r>
      <w:r>
        <w:t>disseminate</w:t>
      </w:r>
      <w:r>
        <w:rPr>
          <w:spacing w:val="-14"/>
        </w:rPr>
        <w:t xml:space="preserve"> </w:t>
      </w:r>
      <w:r>
        <w:t>its</w:t>
      </w:r>
      <w:r>
        <w:rPr>
          <w:spacing w:val="-14"/>
        </w:rPr>
        <w:t xml:space="preserve"> </w:t>
      </w:r>
      <w:r>
        <w:t>results</w:t>
      </w:r>
      <w:r>
        <w:rPr>
          <w:spacing w:val="-14"/>
        </w:rPr>
        <w:t xml:space="preserve"> </w:t>
      </w:r>
      <w:r>
        <w:t>must</w:t>
      </w:r>
      <w:r>
        <w:rPr>
          <w:spacing w:val="-14"/>
        </w:rPr>
        <w:t xml:space="preserve"> </w:t>
      </w:r>
      <w:r>
        <w:t>give</w:t>
      </w:r>
      <w:r>
        <w:rPr>
          <w:spacing w:val="-14"/>
        </w:rPr>
        <w:t xml:space="preserve"> </w:t>
      </w:r>
      <w:r>
        <w:t>advance</w:t>
      </w:r>
      <w:r>
        <w:rPr>
          <w:spacing w:val="-14"/>
        </w:rPr>
        <w:t xml:space="preserve"> </w:t>
      </w:r>
      <w:r>
        <w:t>notice</w:t>
      </w:r>
      <w:r>
        <w:rPr>
          <w:spacing w:val="-14"/>
        </w:rPr>
        <w:t xml:space="preserve"> </w:t>
      </w:r>
      <w:r>
        <w:t>to</w:t>
      </w:r>
      <w:r>
        <w:rPr>
          <w:spacing w:val="-14"/>
        </w:rPr>
        <w:t xml:space="preserve"> </w:t>
      </w:r>
      <w:r>
        <w:t>the</w:t>
      </w:r>
      <w:r>
        <w:rPr>
          <w:spacing w:val="-14"/>
        </w:rPr>
        <w:t xml:space="preserve"> </w:t>
      </w:r>
      <w:r>
        <w:t>other</w:t>
      </w:r>
      <w:r>
        <w:rPr>
          <w:spacing w:val="-14"/>
        </w:rPr>
        <w:t xml:space="preserve"> </w:t>
      </w:r>
      <w:r>
        <w:t>beneficiaries of — unless agreed otherwise — at least 45 days, together with sufficient information on the results it will</w:t>
      </w:r>
      <w:r>
        <w:rPr>
          <w:spacing w:val="-3"/>
        </w:rPr>
        <w:t xml:space="preserve"> </w:t>
      </w:r>
      <w:r>
        <w:t>disseminate.</w:t>
      </w:r>
    </w:p>
    <w:p w:rsidR="00F179BC" w:rsidRDefault="00F179BC">
      <w:pPr>
        <w:pStyle w:val="Zkladntext"/>
        <w:spacing w:before="9"/>
        <w:rPr>
          <w:sz w:val="22"/>
        </w:rPr>
      </w:pPr>
    </w:p>
    <w:p w:rsidR="00F179BC" w:rsidRDefault="00590CBC">
      <w:pPr>
        <w:pStyle w:val="Zkladntext"/>
        <w:spacing w:line="249" w:lineRule="auto"/>
        <w:ind w:left="113" w:right="791"/>
        <w:jc w:val="both"/>
      </w:pPr>
      <w:r>
        <w:t>Any other beneficiary may object within — unless agreed otherwise — 30 days of receiving notification, if it can show that its legitimate interests in relation to the results or background would be</w:t>
      </w:r>
      <w:r>
        <w:rPr>
          <w:spacing w:val="-4"/>
        </w:rPr>
        <w:t xml:space="preserve"> </w:t>
      </w:r>
      <w:r>
        <w:t>significantly</w:t>
      </w:r>
      <w:r>
        <w:rPr>
          <w:spacing w:val="-4"/>
        </w:rPr>
        <w:t xml:space="preserve"> </w:t>
      </w:r>
      <w:r>
        <w:t>harmed.</w:t>
      </w:r>
      <w:r>
        <w:rPr>
          <w:spacing w:val="-4"/>
        </w:rPr>
        <w:t xml:space="preserve"> </w:t>
      </w:r>
      <w:r>
        <w:t>In</w:t>
      </w:r>
      <w:r>
        <w:rPr>
          <w:spacing w:val="-4"/>
        </w:rPr>
        <w:t xml:space="preserve"> </w:t>
      </w:r>
      <w:r>
        <w:t>such</w:t>
      </w:r>
      <w:r>
        <w:rPr>
          <w:spacing w:val="-4"/>
        </w:rPr>
        <w:t xml:space="preserve"> </w:t>
      </w:r>
      <w:r>
        <w:t>cases,</w:t>
      </w:r>
      <w:r>
        <w:rPr>
          <w:spacing w:val="-4"/>
        </w:rPr>
        <w:t xml:space="preserve"> </w:t>
      </w:r>
      <w:r>
        <w:t>the</w:t>
      </w:r>
      <w:r>
        <w:rPr>
          <w:spacing w:val="-4"/>
        </w:rPr>
        <w:t xml:space="preserve"> </w:t>
      </w:r>
      <w:r>
        <w:t>dissemination</w:t>
      </w:r>
      <w:r>
        <w:rPr>
          <w:spacing w:val="-4"/>
        </w:rPr>
        <w:t xml:space="preserve"> </w:t>
      </w:r>
      <w:r>
        <w:t>may</w:t>
      </w:r>
      <w:r>
        <w:rPr>
          <w:spacing w:val="-4"/>
        </w:rPr>
        <w:t xml:space="preserve"> </w:t>
      </w:r>
      <w:r>
        <w:t>not</w:t>
      </w:r>
      <w:r>
        <w:rPr>
          <w:spacing w:val="-4"/>
        </w:rPr>
        <w:t xml:space="preserve"> </w:t>
      </w:r>
      <w:r>
        <w:t>take</w:t>
      </w:r>
      <w:r>
        <w:rPr>
          <w:spacing w:val="-4"/>
        </w:rPr>
        <w:t xml:space="preserve"> </w:t>
      </w:r>
      <w:r>
        <w:t>place</w:t>
      </w:r>
      <w:r>
        <w:rPr>
          <w:spacing w:val="-4"/>
        </w:rPr>
        <w:t xml:space="preserve"> </w:t>
      </w:r>
      <w:r>
        <w:t>unless</w:t>
      </w:r>
      <w:r>
        <w:rPr>
          <w:spacing w:val="-4"/>
        </w:rPr>
        <w:t xml:space="preserve"> </w:t>
      </w:r>
      <w:r>
        <w:t>appropriate</w:t>
      </w:r>
      <w:r>
        <w:rPr>
          <w:spacing w:val="-4"/>
        </w:rPr>
        <w:t xml:space="preserve"> </w:t>
      </w:r>
      <w:r>
        <w:t>steps are taken to safeguard these legitimate</w:t>
      </w:r>
      <w:r>
        <w:rPr>
          <w:spacing w:val="-6"/>
        </w:rPr>
        <w:t xml:space="preserve"> </w:t>
      </w:r>
      <w:r>
        <w:t>interests.</w:t>
      </w:r>
    </w:p>
    <w:p w:rsidR="00F179BC" w:rsidRDefault="00F179BC">
      <w:pPr>
        <w:pStyle w:val="Zkladntext"/>
        <w:spacing w:before="9"/>
        <w:rPr>
          <w:sz w:val="22"/>
        </w:rPr>
      </w:pPr>
    </w:p>
    <w:p w:rsidR="00F179BC" w:rsidRDefault="00590CBC">
      <w:pPr>
        <w:pStyle w:val="Zkladntext"/>
        <w:ind w:left="113"/>
        <w:jc w:val="both"/>
      </w:pPr>
      <w:r>
        <w:t>If a beneficiary intends not to protect its results, it may — under certain conditions (see Article 26.4.1)</w:t>
      </w:r>
    </w:p>
    <w:p w:rsidR="00F179BC" w:rsidRDefault="00590CBC" w:rsidP="00590CBC">
      <w:pPr>
        <w:pStyle w:val="Odstavecseseznamem"/>
        <w:numPr>
          <w:ilvl w:val="0"/>
          <w:numId w:val="65"/>
        </w:numPr>
        <w:tabs>
          <w:tab w:val="left" w:pos="414"/>
        </w:tabs>
        <w:spacing w:before="12"/>
        <w:ind w:left="413" w:hanging="300"/>
        <w:jc w:val="both"/>
        <w:rPr>
          <w:sz w:val="24"/>
        </w:rPr>
      </w:pPr>
      <w:r>
        <w:rPr>
          <w:sz w:val="24"/>
        </w:rPr>
        <w:t>need to formally notify the Commission before dissemination takes</w:t>
      </w:r>
      <w:r>
        <w:rPr>
          <w:spacing w:val="-7"/>
          <w:sz w:val="24"/>
        </w:rPr>
        <w:t xml:space="preserve"> </w:t>
      </w:r>
      <w:r>
        <w:rPr>
          <w:sz w:val="24"/>
        </w:rPr>
        <w:t>place.</w:t>
      </w:r>
    </w:p>
    <w:p w:rsidR="00F179BC" w:rsidRDefault="00F179BC">
      <w:pPr>
        <w:jc w:val="both"/>
        <w:rPr>
          <w:sz w:val="24"/>
        </w:rPr>
        <w:sectPr w:rsidR="00F179BC">
          <w:pgSz w:w="11910" w:h="16840"/>
          <w:pgMar w:top="800" w:right="340" w:bottom="740" w:left="1020" w:header="391" w:footer="543" w:gutter="0"/>
          <w:cols w:space="720"/>
        </w:sectPr>
      </w:pPr>
    </w:p>
    <w:p w:rsidR="00F179BC" w:rsidRDefault="00F179BC">
      <w:pPr>
        <w:pStyle w:val="Zkladntext"/>
        <w:spacing w:before="3"/>
        <w:rPr>
          <w:sz w:val="17"/>
        </w:rPr>
      </w:pPr>
    </w:p>
    <w:p w:rsidR="00F179BC" w:rsidRDefault="00590CBC" w:rsidP="00590CBC">
      <w:pPr>
        <w:pStyle w:val="Odstavecseseznamem"/>
        <w:numPr>
          <w:ilvl w:val="1"/>
          <w:numId w:val="58"/>
        </w:numPr>
        <w:tabs>
          <w:tab w:val="left" w:pos="594"/>
        </w:tabs>
        <w:spacing w:before="90"/>
        <w:jc w:val="both"/>
        <w:rPr>
          <w:b/>
          <w:sz w:val="24"/>
        </w:rPr>
      </w:pPr>
      <w:bookmarkStart w:id="131" w:name="_bookmark130"/>
      <w:bookmarkEnd w:id="131"/>
      <w:r>
        <w:rPr>
          <w:b/>
          <w:sz w:val="24"/>
        </w:rPr>
        <w:t>Open access to scientific</w:t>
      </w:r>
      <w:r>
        <w:rPr>
          <w:b/>
          <w:spacing w:val="-4"/>
          <w:sz w:val="24"/>
        </w:rPr>
        <w:t xml:space="preserve"> </w:t>
      </w:r>
      <w:r>
        <w:rPr>
          <w:b/>
          <w:sz w:val="24"/>
        </w:rPr>
        <w:t>publications</w:t>
      </w:r>
    </w:p>
    <w:p w:rsidR="00F179BC" w:rsidRDefault="00F179BC">
      <w:pPr>
        <w:pStyle w:val="Zkladntext"/>
        <w:spacing w:before="7"/>
        <w:rPr>
          <w:b/>
          <w:sz w:val="22"/>
        </w:rPr>
      </w:pPr>
    </w:p>
    <w:p w:rsidR="00F179BC" w:rsidRDefault="00590CBC">
      <w:pPr>
        <w:pStyle w:val="Zkladntext"/>
        <w:spacing w:line="249" w:lineRule="auto"/>
        <w:ind w:left="113" w:right="793"/>
      </w:pPr>
      <w:r>
        <w:t>Each beneficiary must ensure open access (free of charge online access for any user) to all peer-reviewed scientific publications relating to its results.</w:t>
      </w:r>
    </w:p>
    <w:p w:rsidR="00F179BC" w:rsidRDefault="00F179BC">
      <w:pPr>
        <w:pStyle w:val="Zkladntext"/>
        <w:spacing w:before="6"/>
        <w:rPr>
          <w:sz w:val="21"/>
        </w:rPr>
      </w:pPr>
    </w:p>
    <w:p w:rsidR="00F179BC" w:rsidRDefault="00590CBC">
      <w:pPr>
        <w:pStyle w:val="Zkladntext"/>
        <w:ind w:left="113"/>
        <w:jc w:val="both"/>
      </w:pPr>
      <w:r>
        <w:t>In particular, it must:</w:t>
      </w:r>
    </w:p>
    <w:p w:rsidR="00F179BC" w:rsidRDefault="00F179BC">
      <w:pPr>
        <w:pStyle w:val="Zkladntext"/>
        <w:spacing w:before="5"/>
        <w:rPr>
          <w:sz w:val="22"/>
        </w:rPr>
      </w:pPr>
    </w:p>
    <w:p w:rsidR="00F179BC" w:rsidRDefault="00590CBC" w:rsidP="00590CBC">
      <w:pPr>
        <w:pStyle w:val="Odstavecseseznamem"/>
        <w:numPr>
          <w:ilvl w:val="2"/>
          <w:numId w:val="58"/>
        </w:numPr>
        <w:tabs>
          <w:tab w:val="left" w:pos="758"/>
        </w:tabs>
        <w:spacing w:line="249" w:lineRule="auto"/>
        <w:ind w:right="791"/>
        <w:jc w:val="both"/>
        <w:rPr>
          <w:sz w:val="24"/>
        </w:rPr>
      </w:pPr>
      <w:r>
        <w:rPr>
          <w:sz w:val="24"/>
        </w:rPr>
        <w:t>as soon as possible and at the latest on publication, deposit a machine-readable electronic copy of the published version or final peer-reviewed manuscript accepted for publication in a repository for scientific</w:t>
      </w:r>
      <w:r>
        <w:rPr>
          <w:spacing w:val="-4"/>
          <w:sz w:val="24"/>
        </w:rPr>
        <w:t xml:space="preserve"> </w:t>
      </w:r>
      <w:r>
        <w:rPr>
          <w:sz w:val="24"/>
        </w:rPr>
        <w:t>publications;</w:t>
      </w:r>
    </w:p>
    <w:p w:rsidR="00F179BC" w:rsidRDefault="00F179BC">
      <w:pPr>
        <w:pStyle w:val="Zkladntext"/>
        <w:spacing w:before="6"/>
        <w:rPr>
          <w:sz w:val="21"/>
        </w:rPr>
      </w:pPr>
    </w:p>
    <w:p w:rsidR="00F179BC" w:rsidRDefault="00590CBC">
      <w:pPr>
        <w:pStyle w:val="Zkladntext"/>
        <w:spacing w:line="249" w:lineRule="auto"/>
        <w:ind w:left="757" w:right="791"/>
      </w:pPr>
      <w:r>
        <w:t>Moreover, the beneficiary must aim to deposit at the same time the research data needed to validate the results presented in the deposited scientific publications.</w:t>
      </w:r>
    </w:p>
    <w:p w:rsidR="00F179BC" w:rsidRDefault="00F179BC">
      <w:pPr>
        <w:pStyle w:val="Zkladntext"/>
        <w:spacing w:before="6"/>
        <w:rPr>
          <w:sz w:val="21"/>
        </w:rPr>
      </w:pPr>
    </w:p>
    <w:p w:rsidR="00F179BC" w:rsidRDefault="00590CBC" w:rsidP="00590CBC">
      <w:pPr>
        <w:pStyle w:val="Odstavecseseznamem"/>
        <w:numPr>
          <w:ilvl w:val="2"/>
          <w:numId w:val="58"/>
        </w:numPr>
        <w:tabs>
          <w:tab w:val="left" w:pos="758"/>
        </w:tabs>
        <w:rPr>
          <w:sz w:val="24"/>
        </w:rPr>
      </w:pPr>
      <w:r>
        <w:rPr>
          <w:sz w:val="24"/>
        </w:rPr>
        <w:t>ensure open access to the deposited publication — via the repository — at the</w:t>
      </w:r>
      <w:r>
        <w:rPr>
          <w:spacing w:val="-8"/>
          <w:sz w:val="24"/>
        </w:rPr>
        <w:t xml:space="preserve"> </w:t>
      </w:r>
      <w:r>
        <w:rPr>
          <w:sz w:val="24"/>
        </w:rPr>
        <w:t>latest:</w:t>
      </w:r>
    </w:p>
    <w:p w:rsidR="00F179BC" w:rsidRDefault="00F179BC">
      <w:pPr>
        <w:pStyle w:val="Zkladntext"/>
        <w:spacing w:before="5"/>
        <w:rPr>
          <w:sz w:val="22"/>
        </w:rPr>
      </w:pPr>
    </w:p>
    <w:p w:rsidR="00F179BC" w:rsidRDefault="00590CBC" w:rsidP="00590CBC">
      <w:pPr>
        <w:pStyle w:val="Odstavecseseznamem"/>
        <w:numPr>
          <w:ilvl w:val="3"/>
          <w:numId w:val="58"/>
        </w:numPr>
        <w:tabs>
          <w:tab w:val="left" w:pos="1258"/>
        </w:tabs>
        <w:jc w:val="left"/>
        <w:rPr>
          <w:sz w:val="24"/>
        </w:rPr>
      </w:pPr>
      <w:r>
        <w:rPr>
          <w:sz w:val="24"/>
        </w:rPr>
        <w:t>on publication, if an electronic version is available for free via the publisher,</w:t>
      </w:r>
      <w:r>
        <w:rPr>
          <w:spacing w:val="-17"/>
          <w:sz w:val="24"/>
        </w:rPr>
        <w:t xml:space="preserve"> </w:t>
      </w:r>
      <w:r>
        <w:rPr>
          <w:sz w:val="24"/>
        </w:rPr>
        <w:t>or</w:t>
      </w:r>
    </w:p>
    <w:p w:rsidR="00F179BC" w:rsidRDefault="00F179BC">
      <w:pPr>
        <w:pStyle w:val="Zkladntext"/>
        <w:spacing w:before="5"/>
        <w:rPr>
          <w:sz w:val="22"/>
        </w:rPr>
      </w:pPr>
    </w:p>
    <w:p w:rsidR="00F179BC" w:rsidRDefault="00590CBC" w:rsidP="00590CBC">
      <w:pPr>
        <w:pStyle w:val="Odstavecseseznamem"/>
        <w:numPr>
          <w:ilvl w:val="3"/>
          <w:numId w:val="58"/>
        </w:numPr>
        <w:tabs>
          <w:tab w:val="left" w:pos="1258"/>
        </w:tabs>
        <w:spacing w:line="249" w:lineRule="auto"/>
        <w:ind w:right="791" w:hanging="393"/>
        <w:jc w:val="left"/>
        <w:rPr>
          <w:sz w:val="24"/>
        </w:rPr>
      </w:pPr>
      <w:r>
        <w:rPr>
          <w:sz w:val="24"/>
        </w:rPr>
        <w:t>within six months of publication (twelve months for publications in the social sciences and humanities) in any other</w:t>
      </w:r>
      <w:r>
        <w:rPr>
          <w:spacing w:val="-3"/>
          <w:sz w:val="24"/>
        </w:rPr>
        <w:t xml:space="preserve"> </w:t>
      </w:r>
      <w:r>
        <w:rPr>
          <w:sz w:val="24"/>
        </w:rPr>
        <w:t>case.</w:t>
      </w:r>
    </w:p>
    <w:p w:rsidR="00F179BC" w:rsidRDefault="00F179BC">
      <w:pPr>
        <w:pStyle w:val="Zkladntext"/>
        <w:spacing w:before="6"/>
        <w:rPr>
          <w:sz w:val="21"/>
        </w:rPr>
      </w:pPr>
    </w:p>
    <w:p w:rsidR="00F179BC" w:rsidRDefault="00590CBC" w:rsidP="00590CBC">
      <w:pPr>
        <w:pStyle w:val="Odstavecseseznamem"/>
        <w:numPr>
          <w:ilvl w:val="2"/>
          <w:numId w:val="58"/>
        </w:numPr>
        <w:tabs>
          <w:tab w:val="left" w:pos="758"/>
        </w:tabs>
        <w:spacing w:line="249" w:lineRule="auto"/>
        <w:ind w:right="791"/>
        <w:jc w:val="both"/>
        <w:rPr>
          <w:sz w:val="24"/>
        </w:rPr>
      </w:pPr>
      <w:r>
        <w:rPr>
          <w:sz w:val="24"/>
        </w:rPr>
        <w:t>ensure open access — via the repository — to the bibliographic metadata that identify the deposited</w:t>
      </w:r>
      <w:r>
        <w:rPr>
          <w:spacing w:val="-3"/>
          <w:sz w:val="24"/>
        </w:rPr>
        <w:t xml:space="preserve"> </w:t>
      </w:r>
      <w:r>
        <w:rPr>
          <w:sz w:val="24"/>
        </w:rPr>
        <w:t>publication.</w:t>
      </w:r>
    </w:p>
    <w:p w:rsidR="00F179BC" w:rsidRDefault="00F179BC">
      <w:pPr>
        <w:pStyle w:val="Zkladntext"/>
        <w:spacing w:before="6"/>
        <w:rPr>
          <w:sz w:val="21"/>
        </w:rPr>
      </w:pPr>
    </w:p>
    <w:p w:rsidR="00F179BC" w:rsidRDefault="00590CBC">
      <w:pPr>
        <w:pStyle w:val="Zkladntext"/>
        <w:ind w:left="757"/>
      </w:pPr>
      <w:r>
        <w:t>The bibliographic metadata must be in a standard format and must include all of the following:</w:t>
      </w:r>
    </w:p>
    <w:p w:rsidR="00F179BC" w:rsidRDefault="00F179BC">
      <w:pPr>
        <w:pStyle w:val="Zkladntext"/>
        <w:spacing w:before="5"/>
        <w:rPr>
          <w:sz w:val="22"/>
        </w:rPr>
      </w:pPr>
    </w:p>
    <w:p w:rsidR="00F179BC" w:rsidRDefault="00590CBC" w:rsidP="00590CBC">
      <w:pPr>
        <w:pStyle w:val="Odstavecseseznamem"/>
        <w:numPr>
          <w:ilvl w:val="0"/>
          <w:numId w:val="57"/>
        </w:numPr>
        <w:tabs>
          <w:tab w:val="left" w:pos="1400"/>
          <w:tab w:val="left" w:pos="1401"/>
        </w:tabs>
        <w:rPr>
          <w:sz w:val="24"/>
        </w:rPr>
      </w:pPr>
      <w:r>
        <w:rPr>
          <w:sz w:val="24"/>
        </w:rPr>
        <w:t>the terms “European Union (EU)” and “Horizon</w:t>
      </w:r>
      <w:r>
        <w:rPr>
          <w:spacing w:val="-4"/>
          <w:sz w:val="24"/>
        </w:rPr>
        <w:t xml:space="preserve"> </w:t>
      </w:r>
      <w:r>
        <w:rPr>
          <w:sz w:val="24"/>
        </w:rPr>
        <w:t>2020”;</w:t>
      </w:r>
    </w:p>
    <w:p w:rsidR="00F179BC" w:rsidRDefault="00F179BC">
      <w:pPr>
        <w:pStyle w:val="Zkladntext"/>
        <w:spacing w:before="5"/>
        <w:rPr>
          <w:sz w:val="22"/>
        </w:rPr>
      </w:pPr>
    </w:p>
    <w:p w:rsidR="00F179BC" w:rsidRDefault="00590CBC" w:rsidP="00590CBC">
      <w:pPr>
        <w:pStyle w:val="Odstavecseseznamem"/>
        <w:numPr>
          <w:ilvl w:val="0"/>
          <w:numId w:val="57"/>
        </w:numPr>
        <w:tabs>
          <w:tab w:val="left" w:pos="1400"/>
          <w:tab w:val="left" w:pos="1401"/>
        </w:tabs>
        <w:rPr>
          <w:sz w:val="24"/>
        </w:rPr>
      </w:pPr>
      <w:r>
        <w:rPr>
          <w:sz w:val="24"/>
        </w:rPr>
        <w:t>the name of the action, acronym and grant</w:t>
      </w:r>
      <w:r>
        <w:rPr>
          <w:spacing w:val="-5"/>
          <w:sz w:val="24"/>
        </w:rPr>
        <w:t xml:space="preserve"> </w:t>
      </w:r>
      <w:r>
        <w:rPr>
          <w:sz w:val="24"/>
        </w:rPr>
        <w:t>number;</w:t>
      </w:r>
    </w:p>
    <w:p w:rsidR="00F179BC" w:rsidRDefault="00F179BC">
      <w:pPr>
        <w:pStyle w:val="Zkladntext"/>
        <w:spacing w:before="5"/>
        <w:rPr>
          <w:sz w:val="22"/>
        </w:rPr>
      </w:pPr>
    </w:p>
    <w:p w:rsidR="00F179BC" w:rsidRDefault="00590CBC" w:rsidP="00590CBC">
      <w:pPr>
        <w:pStyle w:val="Odstavecseseznamem"/>
        <w:numPr>
          <w:ilvl w:val="0"/>
          <w:numId w:val="57"/>
        </w:numPr>
        <w:tabs>
          <w:tab w:val="left" w:pos="1400"/>
          <w:tab w:val="left" w:pos="1401"/>
        </w:tabs>
        <w:rPr>
          <w:sz w:val="24"/>
        </w:rPr>
      </w:pPr>
      <w:r>
        <w:rPr>
          <w:sz w:val="24"/>
        </w:rPr>
        <w:t>the publication date, and length of embargo period if applicable,</w:t>
      </w:r>
      <w:r>
        <w:rPr>
          <w:spacing w:val="-11"/>
          <w:sz w:val="24"/>
        </w:rPr>
        <w:t xml:space="preserve"> </w:t>
      </w:r>
      <w:r>
        <w:rPr>
          <w:sz w:val="24"/>
        </w:rPr>
        <w:t>and</w:t>
      </w:r>
    </w:p>
    <w:p w:rsidR="00F179BC" w:rsidRDefault="00F179BC">
      <w:pPr>
        <w:pStyle w:val="Zkladntext"/>
        <w:spacing w:before="5"/>
        <w:rPr>
          <w:sz w:val="22"/>
        </w:rPr>
      </w:pPr>
    </w:p>
    <w:p w:rsidR="00F179BC" w:rsidRDefault="00590CBC" w:rsidP="00590CBC">
      <w:pPr>
        <w:pStyle w:val="Odstavecseseznamem"/>
        <w:numPr>
          <w:ilvl w:val="0"/>
          <w:numId w:val="57"/>
        </w:numPr>
        <w:tabs>
          <w:tab w:val="left" w:pos="1400"/>
          <w:tab w:val="left" w:pos="1401"/>
        </w:tabs>
        <w:rPr>
          <w:sz w:val="24"/>
        </w:rPr>
      </w:pPr>
      <w:r>
        <w:rPr>
          <w:sz w:val="24"/>
        </w:rPr>
        <w:t>a persistent</w:t>
      </w:r>
      <w:r>
        <w:rPr>
          <w:spacing w:val="-17"/>
          <w:sz w:val="24"/>
        </w:rPr>
        <w:t xml:space="preserve"> </w:t>
      </w:r>
      <w:r>
        <w:rPr>
          <w:sz w:val="24"/>
        </w:rPr>
        <w:t>identifier.</w:t>
      </w:r>
    </w:p>
    <w:p w:rsidR="00F179BC" w:rsidRDefault="00F179BC">
      <w:pPr>
        <w:pStyle w:val="Zkladntext"/>
        <w:spacing w:before="5"/>
        <w:rPr>
          <w:sz w:val="25"/>
        </w:rPr>
      </w:pPr>
    </w:p>
    <w:p w:rsidR="00F179BC" w:rsidRDefault="00590CBC" w:rsidP="00590CBC">
      <w:pPr>
        <w:pStyle w:val="Odstavecseseznamem"/>
        <w:numPr>
          <w:ilvl w:val="1"/>
          <w:numId w:val="58"/>
        </w:numPr>
        <w:tabs>
          <w:tab w:val="left" w:pos="594"/>
        </w:tabs>
        <w:jc w:val="both"/>
        <w:rPr>
          <w:b/>
          <w:sz w:val="24"/>
        </w:rPr>
      </w:pPr>
      <w:bookmarkStart w:id="132" w:name="_bookmark131"/>
      <w:bookmarkEnd w:id="132"/>
      <w:r>
        <w:rPr>
          <w:b/>
          <w:sz w:val="24"/>
        </w:rPr>
        <w:t>Open access to research</w:t>
      </w:r>
      <w:r>
        <w:rPr>
          <w:b/>
          <w:spacing w:val="-13"/>
          <w:sz w:val="24"/>
        </w:rPr>
        <w:t xml:space="preserve"> </w:t>
      </w:r>
      <w:r>
        <w:rPr>
          <w:b/>
          <w:sz w:val="24"/>
        </w:rPr>
        <w:t>data</w:t>
      </w:r>
    </w:p>
    <w:p w:rsidR="00F179BC" w:rsidRDefault="00F179BC">
      <w:pPr>
        <w:pStyle w:val="Zkladntext"/>
        <w:spacing w:before="8"/>
        <w:rPr>
          <w:b/>
          <w:sz w:val="22"/>
        </w:rPr>
      </w:pPr>
    </w:p>
    <w:p w:rsidR="00F179BC" w:rsidRDefault="00590CBC">
      <w:pPr>
        <w:pStyle w:val="Zkladntext"/>
        <w:ind w:left="113"/>
        <w:jc w:val="both"/>
      </w:pPr>
      <w:r>
        <w:t>Regarding the digital research data generated in the action (‘</w:t>
      </w:r>
      <w:r>
        <w:rPr>
          <w:b/>
        </w:rPr>
        <w:t>data</w:t>
      </w:r>
      <w:r>
        <w:t>’), the beneficiaries must:</w:t>
      </w:r>
    </w:p>
    <w:p w:rsidR="00F179BC" w:rsidRDefault="00F179BC">
      <w:pPr>
        <w:pStyle w:val="Zkladntext"/>
        <w:spacing w:before="6"/>
        <w:rPr>
          <w:sz w:val="22"/>
        </w:rPr>
      </w:pPr>
    </w:p>
    <w:p w:rsidR="00F179BC" w:rsidRDefault="00590CBC" w:rsidP="00590CBC">
      <w:pPr>
        <w:pStyle w:val="Odstavecseseznamem"/>
        <w:numPr>
          <w:ilvl w:val="2"/>
          <w:numId w:val="58"/>
        </w:numPr>
        <w:tabs>
          <w:tab w:val="left" w:pos="758"/>
        </w:tabs>
        <w:spacing w:line="249" w:lineRule="auto"/>
        <w:ind w:right="791"/>
        <w:jc w:val="both"/>
        <w:rPr>
          <w:sz w:val="24"/>
        </w:rPr>
      </w:pPr>
      <w:r>
        <w:rPr>
          <w:sz w:val="24"/>
        </w:rPr>
        <w:t>deposit in a research data repository and take measures to make it possible for third parties to access,</w:t>
      </w:r>
      <w:r>
        <w:rPr>
          <w:spacing w:val="-20"/>
          <w:sz w:val="24"/>
        </w:rPr>
        <w:t xml:space="preserve"> </w:t>
      </w:r>
      <w:r>
        <w:rPr>
          <w:sz w:val="24"/>
        </w:rPr>
        <w:t>mine,</w:t>
      </w:r>
      <w:r>
        <w:rPr>
          <w:spacing w:val="-20"/>
          <w:sz w:val="24"/>
        </w:rPr>
        <w:t xml:space="preserve"> </w:t>
      </w:r>
      <w:r>
        <w:rPr>
          <w:sz w:val="24"/>
        </w:rPr>
        <w:t>exploit,</w:t>
      </w:r>
      <w:r>
        <w:rPr>
          <w:spacing w:val="-20"/>
          <w:sz w:val="24"/>
        </w:rPr>
        <w:t xml:space="preserve"> </w:t>
      </w:r>
      <w:r>
        <w:rPr>
          <w:sz w:val="24"/>
        </w:rPr>
        <w:t>reproduce</w:t>
      </w:r>
      <w:r>
        <w:rPr>
          <w:spacing w:val="-20"/>
          <w:sz w:val="24"/>
        </w:rPr>
        <w:t xml:space="preserve"> </w:t>
      </w:r>
      <w:r>
        <w:rPr>
          <w:sz w:val="24"/>
        </w:rPr>
        <w:t>and</w:t>
      </w:r>
      <w:r>
        <w:rPr>
          <w:spacing w:val="-20"/>
          <w:sz w:val="24"/>
        </w:rPr>
        <w:t xml:space="preserve"> </w:t>
      </w:r>
      <w:r>
        <w:rPr>
          <w:sz w:val="24"/>
        </w:rPr>
        <w:t>disseminate</w:t>
      </w:r>
      <w:r>
        <w:rPr>
          <w:spacing w:val="-20"/>
          <w:sz w:val="24"/>
        </w:rPr>
        <w:t xml:space="preserve"> </w:t>
      </w:r>
      <w:r>
        <w:rPr>
          <w:sz w:val="24"/>
        </w:rPr>
        <w:t>—</w:t>
      </w:r>
      <w:r>
        <w:rPr>
          <w:spacing w:val="-20"/>
          <w:sz w:val="24"/>
        </w:rPr>
        <w:t xml:space="preserve"> </w:t>
      </w:r>
      <w:r>
        <w:rPr>
          <w:sz w:val="24"/>
        </w:rPr>
        <w:t>free</w:t>
      </w:r>
      <w:r>
        <w:rPr>
          <w:spacing w:val="-20"/>
          <w:sz w:val="24"/>
        </w:rPr>
        <w:t xml:space="preserve"> </w:t>
      </w:r>
      <w:r>
        <w:rPr>
          <w:sz w:val="24"/>
        </w:rPr>
        <w:t>of</w:t>
      </w:r>
      <w:r>
        <w:rPr>
          <w:spacing w:val="-20"/>
          <w:sz w:val="24"/>
        </w:rPr>
        <w:t xml:space="preserve"> </w:t>
      </w:r>
      <w:r>
        <w:rPr>
          <w:sz w:val="24"/>
        </w:rPr>
        <w:t>charge</w:t>
      </w:r>
      <w:r>
        <w:rPr>
          <w:spacing w:val="-20"/>
          <w:sz w:val="24"/>
        </w:rPr>
        <w:t xml:space="preserve"> </w:t>
      </w:r>
      <w:r>
        <w:rPr>
          <w:sz w:val="24"/>
        </w:rPr>
        <w:t>for</w:t>
      </w:r>
      <w:r>
        <w:rPr>
          <w:spacing w:val="-20"/>
          <w:sz w:val="24"/>
        </w:rPr>
        <w:t xml:space="preserve"> </w:t>
      </w:r>
      <w:r>
        <w:rPr>
          <w:sz w:val="24"/>
        </w:rPr>
        <w:t>any</w:t>
      </w:r>
      <w:r>
        <w:rPr>
          <w:spacing w:val="-20"/>
          <w:sz w:val="24"/>
        </w:rPr>
        <w:t xml:space="preserve"> </w:t>
      </w:r>
      <w:r>
        <w:rPr>
          <w:sz w:val="24"/>
        </w:rPr>
        <w:t>user</w:t>
      </w:r>
      <w:r>
        <w:rPr>
          <w:spacing w:val="-20"/>
          <w:sz w:val="24"/>
        </w:rPr>
        <w:t xml:space="preserve"> </w:t>
      </w:r>
      <w:r>
        <w:rPr>
          <w:sz w:val="24"/>
        </w:rPr>
        <w:t>—</w:t>
      </w:r>
      <w:r>
        <w:rPr>
          <w:spacing w:val="-20"/>
          <w:sz w:val="24"/>
        </w:rPr>
        <w:t xml:space="preserve"> </w:t>
      </w:r>
      <w:r>
        <w:rPr>
          <w:sz w:val="24"/>
        </w:rPr>
        <w:t>the</w:t>
      </w:r>
      <w:r>
        <w:rPr>
          <w:spacing w:val="-20"/>
          <w:sz w:val="24"/>
        </w:rPr>
        <w:t xml:space="preserve"> </w:t>
      </w:r>
      <w:r>
        <w:rPr>
          <w:sz w:val="24"/>
        </w:rPr>
        <w:t>following:</w:t>
      </w:r>
    </w:p>
    <w:p w:rsidR="00F179BC" w:rsidRDefault="00F179BC">
      <w:pPr>
        <w:pStyle w:val="Zkladntext"/>
        <w:spacing w:before="6"/>
        <w:rPr>
          <w:sz w:val="21"/>
        </w:rPr>
      </w:pPr>
    </w:p>
    <w:p w:rsidR="00F179BC" w:rsidRDefault="00590CBC" w:rsidP="00590CBC">
      <w:pPr>
        <w:pStyle w:val="Odstavecseseznamem"/>
        <w:numPr>
          <w:ilvl w:val="3"/>
          <w:numId w:val="58"/>
        </w:numPr>
        <w:tabs>
          <w:tab w:val="left" w:pos="1258"/>
        </w:tabs>
        <w:spacing w:before="1" w:line="249" w:lineRule="auto"/>
        <w:ind w:right="792"/>
        <w:jc w:val="left"/>
        <w:rPr>
          <w:sz w:val="24"/>
        </w:rPr>
      </w:pPr>
      <w:r>
        <w:rPr>
          <w:sz w:val="24"/>
        </w:rPr>
        <w:t>the data, including associated metadata, needed to validate the results presented in scientific publications as soon as</w:t>
      </w:r>
      <w:r>
        <w:rPr>
          <w:spacing w:val="-5"/>
          <w:sz w:val="24"/>
        </w:rPr>
        <w:t xml:space="preserve"> </w:t>
      </w:r>
      <w:r>
        <w:rPr>
          <w:sz w:val="24"/>
        </w:rPr>
        <w:t>possible;</w:t>
      </w:r>
    </w:p>
    <w:p w:rsidR="00F179BC" w:rsidRDefault="00F179BC">
      <w:pPr>
        <w:pStyle w:val="Zkladntext"/>
        <w:spacing w:before="7"/>
        <w:rPr>
          <w:sz w:val="21"/>
        </w:rPr>
      </w:pPr>
    </w:p>
    <w:p w:rsidR="00F179BC" w:rsidRDefault="00590CBC" w:rsidP="00590CBC">
      <w:pPr>
        <w:pStyle w:val="Odstavecseseznamem"/>
        <w:numPr>
          <w:ilvl w:val="3"/>
          <w:numId w:val="58"/>
        </w:numPr>
        <w:tabs>
          <w:tab w:val="left" w:pos="1258"/>
        </w:tabs>
        <w:spacing w:line="249" w:lineRule="auto"/>
        <w:ind w:right="791" w:hanging="393"/>
        <w:jc w:val="left"/>
        <w:rPr>
          <w:sz w:val="24"/>
        </w:rPr>
      </w:pPr>
      <w:r>
        <w:rPr>
          <w:sz w:val="24"/>
        </w:rPr>
        <w:t>other</w:t>
      </w:r>
      <w:r>
        <w:rPr>
          <w:spacing w:val="-10"/>
          <w:sz w:val="24"/>
        </w:rPr>
        <w:t xml:space="preserve"> </w:t>
      </w:r>
      <w:r>
        <w:rPr>
          <w:sz w:val="24"/>
        </w:rPr>
        <w:t>data,</w:t>
      </w:r>
      <w:r>
        <w:rPr>
          <w:spacing w:val="-10"/>
          <w:sz w:val="24"/>
        </w:rPr>
        <w:t xml:space="preserve"> </w:t>
      </w:r>
      <w:r>
        <w:rPr>
          <w:sz w:val="24"/>
        </w:rPr>
        <w:t>including</w:t>
      </w:r>
      <w:r>
        <w:rPr>
          <w:spacing w:val="-10"/>
          <w:sz w:val="24"/>
        </w:rPr>
        <w:t xml:space="preserve"> </w:t>
      </w:r>
      <w:r>
        <w:rPr>
          <w:sz w:val="24"/>
        </w:rPr>
        <w:t>associated</w:t>
      </w:r>
      <w:r>
        <w:rPr>
          <w:spacing w:val="-10"/>
          <w:sz w:val="24"/>
        </w:rPr>
        <w:t xml:space="preserve"> </w:t>
      </w:r>
      <w:r>
        <w:rPr>
          <w:sz w:val="24"/>
        </w:rPr>
        <w:t>metadata,</w:t>
      </w:r>
      <w:r>
        <w:rPr>
          <w:spacing w:val="-10"/>
          <w:sz w:val="24"/>
        </w:rPr>
        <w:t xml:space="preserve"> </w:t>
      </w:r>
      <w:r>
        <w:rPr>
          <w:sz w:val="24"/>
        </w:rPr>
        <w:t>as</w:t>
      </w:r>
      <w:r>
        <w:rPr>
          <w:spacing w:val="-10"/>
          <w:sz w:val="24"/>
        </w:rPr>
        <w:t xml:space="preserve"> </w:t>
      </w:r>
      <w:r>
        <w:rPr>
          <w:sz w:val="24"/>
        </w:rPr>
        <w:t>specified</w:t>
      </w:r>
      <w:r>
        <w:rPr>
          <w:spacing w:val="-10"/>
          <w:sz w:val="24"/>
        </w:rPr>
        <w:t xml:space="preserve"> </w:t>
      </w:r>
      <w:r>
        <w:rPr>
          <w:sz w:val="24"/>
        </w:rPr>
        <w:t>and</w:t>
      </w:r>
      <w:r>
        <w:rPr>
          <w:spacing w:val="-10"/>
          <w:sz w:val="24"/>
        </w:rPr>
        <w:t xml:space="preserve"> </w:t>
      </w:r>
      <w:r>
        <w:rPr>
          <w:sz w:val="24"/>
        </w:rPr>
        <w:t>within</w:t>
      </w:r>
      <w:r>
        <w:rPr>
          <w:spacing w:val="-10"/>
          <w:sz w:val="24"/>
        </w:rPr>
        <w:t xml:space="preserve"> </w:t>
      </w:r>
      <w:r>
        <w:rPr>
          <w:sz w:val="24"/>
        </w:rPr>
        <w:t>the</w:t>
      </w:r>
      <w:r>
        <w:rPr>
          <w:spacing w:val="-10"/>
          <w:sz w:val="24"/>
        </w:rPr>
        <w:t xml:space="preserve"> </w:t>
      </w:r>
      <w:r>
        <w:rPr>
          <w:sz w:val="24"/>
        </w:rPr>
        <w:t>deadlines</w:t>
      </w:r>
      <w:r>
        <w:rPr>
          <w:spacing w:val="-10"/>
          <w:sz w:val="24"/>
        </w:rPr>
        <w:t xml:space="preserve"> </w:t>
      </w:r>
      <w:r>
        <w:rPr>
          <w:sz w:val="24"/>
        </w:rPr>
        <w:t>laid</w:t>
      </w:r>
      <w:r>
        <w:rPr>
          <w:spacing w:val="-10"/>
          <w:sz w:val="24"/>
        </w:rPr>
        <w:t xml:space="preserve"> </w:t>
      </w:r>
      <w:r>
        <w:rPr>
          <w:sz w:val="24"/>
        </w:rPr>
        <w:t>down in the 'data management plan' (see Annex</w:t>
      </w:r>
      <w:r>
        <w:rPr>
          <w:spacing w:val="-4"/>
          <w:sz w:val="24"/>
        </w:rPr>
        <w:t xml:space="preserve"> </w:t>
      </w:r>
      <w:r>
        <w:rPr>
          <w:sz w:val="24"/>
        </w:rPr>
        <w:t>1);</w:t>
      </w:r>
    </w:p>
    <w:p w:rsidR="00F179BC" w:rsidRDefault="00F179BC">
      <w:pPr>
        <w:pStyle w:val="Zkladntext"/>
        <w:spacing w:before="6"/>
        <w:rPr>
          <w:sz w:val="21"/>
        </w:rPr>
      </w:pPr>
    </w:p>
    <w:p w:rsidR="00F179BC" w:rsidRDefault="00590CBC" w:rsidP="00590CBC">
      <w:pPr>
        <w:pStyle w:val="Odstavecseseznamem"/>
        <w:numPr>
          <w:ilvl w:val="2"/>
          <w:numId w:val="58"/>
        </w:numPr>
        <w:tabs>
          <w:tab w:val="left" w:pos="758"/>
        </w:tabs>
        <w:spacing w:before="1" w:line="249" w:lineRule="auto"/>
        <w:ind w:right="791"/>
        <w:jc w:val="both"/>
        <w:rPr>
          <w:sz w:val="24"/>
        </w:rPr>
      </w:pPr>
      <w:r>
        <w:rPr>
          <w:sz w:val="24"/>
        </w:rPr>
        <w:t>provide information — via the repository — about tools and instruments at the disposal of</w:t>
      </w:r>
      <w:r>
        <w:rPr>
          <w:spacing w:val="-37"/>
          <w:sz w:val="24"/>
        </w:rPr>
        <w:t xml:space="preserve"> </w:t>
      </w:r>
      <w:r>
        <w:rPr>
          <w:sz w:val="24"/>
        </w:rPr>
        <w:t>the beneficiaries and necessary for validating the results (and — where possible — provide the tools and instruments</w:t>
      </w:r>
      <w:r>
        <w:rPr>
          <w:spacing w:val="-4"/>
          <w:sz w:val="24"/>
        </w:rPr>
        <w:t xml:space="preserve"> </w:t>
      </w:r>
      <w:r>
        <w:rPr>
          <w:sz w:val="24"/>
        </w:rPr>
        <w:t>themselves).</w:t>
      </w:r>
    </w:p>
    <w:p w:rsidR="00F179BC" w:rsidRDefault="00F179BC">
      <w:pPr>
        <w:pStyle w:val="Zkladntext"/>
        <w:spacing w:before="7"/>
        <w:rPr>
          <w:sz w:val="21"/>
        </w:rPr>
      </w:pPr>
    </w:p>
    <w:p w:rsidR="00F179BC" w:rsidRDefault="00590CBC">
      <w:pPr>
        <w:pStyle w:val="Zkladntext"/>
        <w:spacing w:line="249" w:lineRule="auto"/>
        <w:ind w:left="113" w:right="791"/>
        <w:jc w:val="both"/>
      </w:pPr>
      <w:r>
        <w:t>This does not change the obligation to protect results in Article 27, the confidentiality obligations in Article</w:t>
      </w:r>
      <w:r>
        <w:rPr>
          <w:spacing w:val="-21"/>
        </w:rPr>
        <w:t xml:space="preserve"> </w:t>
      </w:r>
      <w:r>
        <w:t>36,</w:t>
      </w:r>
      <w:r>
        <w:rPr>
          <w:spacing w:val="-21"/>
        </w:rPr>
        <w:t xml:space="preserve"> </w:t>
      </w:r>
      <w:r>
        <w:t>the</w:t>
      </w:r>
      <w:r>
        <w:rPr>
          <w:spacing w:val="-21"/>
        </w:rPr>
        <w:t xml:space="preserve"> </w:t>
      </w:r>
      <w:r>
        <w:t>security</w:t>
      </w:r>
      <w:r>
        <w:rPr>
          <w:spacing w:val="-21"/>
        </w:rPr>
        <w:t xml:space="preserve"> </w:t>
      </w:r>
      <w:r>
        <w:t>obligations</w:t>
      </w:r>
      <w:r>
        <w:rPr>
          <w:spacing w:val="-21"/>
        </w:rPr>
        <w:t xml:space="preserve"> </w:t>
      </w:r>
      <w:r>
        <w:t>in</w:t>
      </w:r>
      <w:r>
        <w:rPr>
          <w:spacing w:val="-21"/>
        </w:rPr>
        <w:t xml:space="preserve"> </w:t>
      </w:r>
      <w:r>
        <w:t>Article</w:t>
      </w:r>
      <w:r>
        <w:rPr>
          <w:spacing w:val="-21"/>
        </w:rPr>
        <w:t xml:space="preserve"> </w:t>
      </w:r>
      <w:r>
        <w:t>37</w:t>
      </w:r>
      <w:r>
        <w:rPr>
          <w:spacing w:val="-21"/>
        </w:rPr>
        <w:t xml:space="preserve"> </w:t>
      </w:r>
      <w:r>
        <w:t>or</w:t>
      </w:r>
      <w:r>
        <w:rPr>
          <w:spacing w:val="-21"/>
        </w:rPr>
        <w:t xml:space="preserve"> </w:t>
      </w:r>
      <w:r>
        <w:t>the</w:t>
      </w:r>
      <w:r>
        <w:rPr>
          <w:spacing w:val="-21"/>
        </w:rPr>
        <w:t xml:space="preserve"> </w:t>
      </w:r>
      <w:r>
        <w:t>obligations</w:t>
      </w:r>
      <w:r>
        <w:rPr>
          <w:spacing w:val="-21"/>
        </w:rPr>
        <w:t xml:space="preserve"> </w:t>
      </w:r>
      <w:r>
        <w:t>to</w:t>
      </w:r>
      <w:r>
        <w:rPr>
          <w:spacing w:val="-21"/>
        </w:rPr>
        <w:t xml:space="preserve"> </w:t>
      </w:r>
      <w:r>
        <w:t>protect</w:t>
      </w:r>
      <w:r>
        <w:rPr>
          <w:spacing w:val="-21"/>
        </w:rPr>
        <w:t xml:space="preserve"> </w:t>
      </w:r>
      <w:r>
        <w:t>personal</w:t>
      </w:r>
      <w:r>
        <w:rPr>
          <w:spacing w:val="-21"/>
        </w:rPr>
        <w:t xml:space="preserve"> </w:t>
      </w:r>
      <w:r>
        <w:t>data</w:t>
      </w:r>
      <w:r>
        <w:rPr>
          <w:spacing w:val="-21"/>
        </w:rPr>
        <w:t xml:space="preserve"> </w:t>
      </w:r>
      <w:r>
        <w:t>in</w:t>
      </w:r>
      <w:r>
        <w:rPr>
          <w:spacing w:val="-21"/>
        </w:rPr>
        <w:t xml:space="preserve"> </w:t>
      </w:r>
      <w:r>
        <w:t>Article</w:t>
      </w:r>
      <w:r>
        <w:rPr>
          <w:spacing w:val="-21"/>
        </w:rPr>
        <w:t xml:space="preserve"> </w:t>
      </w:r>
      <w:r>
        <w:t>39, all of which still</w:t>
      </w:r>
      <w:r>
        <w:rPr>
          <w:spacing w:val="-1"/>
        </w:rPr>
        <w:t xml:space="preserve"> </w:t>
      </w:r>
      <w:r>
        <w:rPr>
          <w:spacing w:val="-3"/>
        </w:rPr>
        <w:t>apply.</w:t>
      </w:r>
    </w:p>
    <w:p w:rsidR="00F179BC" w:rsidRDefault="00F179BC">
      <w:pPr>
        <w:spacing w:line="249" w:lineRule="auto"/>
        <w:jc w:val="both"/>
        <w:sectPr w:rsidR="00F179BC">
          <w:pgSz w:w="11910" w:h="16840"/>
          <w:pgMar w:top="800" w:right="340" w:bottom="740" w:left="1020" w:header="391" w:footer="543" w:gutter="0"/>
          <w:cols w:space="720"/>
        </w:sectPr>
      </w:pPr>
    </w:p>
    <w:p w:rsidR="00F179BC" w:rsidRDefault="00F179BC">
      <w:pPr>
        <w:pStyle w:val="Zkladntext"/>
        <w:spacing w:before="5"/>
        <w:rPr>
          <w:sz w:val="17"/>
        </w:rPr>
      </w:pPr>
    </w:p>
    <w:p w:rsidR="00F179BC" w:rsidRDefault="00590CBC">
      <w:pPr>
        <w:pStyle w:val="Zkladntext"/>
        <w:spacing w:before="90" w:line="249" w:lineRule="auto"/>
        <w:ind w:left="113" w:right="791"/>
        <w:jc w:val="both"/>
      </w:pPr>
      <w:r>
        <w:t>As</w:t>
      </w:r>
      <w:r>
        <w:rPr>
          <w:spacing w:val="-8"/>
        </w:rPr>
        <w:t xml:space="preserve"> </w:t>
      </w:r>
      <w:r>
        <w:t>an</w:t>
      </w:r>
      <w:r>
        <w:rPr>
          <w:spacing w:val="-8"/>
        </w:rPr>
        <w:t xml:space="preserve"> </w:t>
      </w:r>
      <w:r>
        <w:t>exception,</w:t>
      </w:r>
      <w:r>
        <w:rPr>
          <w:spacing w:val="-8"/>
        </w:rPr>
        <w:t xml:space="preserve"> </w:t>
      </w:r>
      <w:r>
        <w:t>the</w:t>
      </w:r>
      <w:r>
        <w:rPr>
          <w:spacing w:val="-8"/>
        </w:rPr>
        <w:t xml:space="preserve"> </w:t>
      </w:r>
      <w:r>
        <w:t>beneficiaries</w:t>
      </w:r>
      <w:r>
        <w:rPr>
          <w:spacing w:val="-8"/>
        </w:rPr>
        <w:t xml:space="preserve"> </w:t>
      </w:r>
      <w:r>
        <w:t>do</w:t>
      </w:r>
      <w:r>
        <w:rPr>
          <w:spacing w:val="-8"/>
        </w:rPr>
        <w:t xml:space="preserve"> </w:t>
      </w:r>
      <w:r>
        <w:t>not</w:t>
      </w:r>
      <w:r>
        <w:rPr>
          <w:spacing w:val="-8"/>
        </w:rPr>
        <w:t xml:space="preserve"> </w:t>
      </w:r>
      <w:r>
        <w:t>have</w:t>
      </w:r>
      <w:r>
        <w:rPr>
          <w:spacing w:val="-8"/>
        </w:rPr>
        <w:t xml:space="preserve"> </w:t>
      </w:r>
      <w:r>
        <w:t>to</w:t>
      </w:r>
      <w:r>
        <w:rPr>
          <w:spacing w:val="-8"/>
        </w:rPr>
        <w:t xml:space="preserve"> </w:t>
      </w:r>
      <w:r>
        <w:t>ensure</w:t>
      </w:r>
      <w:r>
        <w:rPr>
          <w:spacing w:val="-8"/>
        </w:rPr>
        <w:t xml:space="preserve"> </w:t>
      </w:r>
      <w:r>
        <w:t>open</w:t>
      </w:r>
      <w:r>
        <w:rPr>
          <w:spacing w:val="-8"/>
        </w:rPr>
        <w:t xml:space="preserve"> </w:t>
      </w:r>
      <w:r>
        <w:t>access</w:t>
      </w:r>
      <w:r>
        <w:rPr>
          <w:spacing w:val="-8"/>
        </w:rPr>
        <w:t xml:space="preserve"> </w:t>
      </w:r>
      <w:r>
        <w:t>to</w:t>
      </w:r>
      <w:r>
        <w:rPr>
          <w:spacing w:val="-8"/>
        </w:rPr>
        <w:t xml:space="preserve"> </w:t>
      </w:r>
      <w:r>
        <w:t>specific</w:t>
      </w:r>
      <w:r>
        <w:rPr>
          <w:spacing w:val="-8"/>
        </w:rPr>
        <w:t xml:space="preserve"> </w:t>
      </w:r>
      <w:r>
        <w:t>parts</w:t>
      </w:r>
      <w:r>
        <w:rPr>
          <w:spacing w:val="-8"/>
        </w:rPr>
        <w:t xml:space="preserve"> </w:t>
      </w:r>
      <w:r>
        <w:t>of</w:t>
      </w:r>
      <w:r>
        <w:rPr>
          <w:spacing w:val="-8"/>
        </w:rPr>
        <w:t xml:space="preserve"> </w:t>
      </w:r>
      <w:r>
        <w:t>their</w:t>
      </w:r>
      <w:r>
        <w:rPr>
          <w:spacing w:val="-8"/>
        </w:rPr>
        <w:t xml:space="preserve"> </w:t>
      </w:r>
      <w:r>
        <w:t>research data</w:t>
      </w:r>
      <w:r>
        <w:rPr>
          <w:spacing w:val="-5"/>
        </w:rPr>
        <w:t xml:space="preserve"> </w:t>
      </w:r>
      <w:r>
        <w:t>if</w:t>
      </w:r>
      <w:r>
        <w:rPr>
          <w:spacing w:val="-5"/>
        </w:rPr>
        <w:t xml:space="preserve"> </w:t>
      </w:r>
      <w:r>
        <w:t>the</w:t>
      </w:r>
      <w:r>
        <w:rPr>
          <w:spacing w:val="-5"/>
        </w:rPr>
        <w:t xml:space="preserve"> </w:t>
      </w:r>
      <w:r>
        <w:t>achievement</w:t>
      </w:r>
      <w:r>
        <w:rPr>
          <w:spacing w:val="-5"/>
        </w:rPr>
        <w:t xml:space="preserve"> </w:t>
      </w:r>
      <w:r>
        <w:t>of</w:t>
      </w:r>
      <w:r>
        <w:rPr>
          <w:spacing w:val="-5"/>
        </w:rPr>
        <w:t xml:space="preserve"> </w:t>
      </w:r>
      <w:r>
        <w:t>the</w:t>
      </w:r>
      <w:r>
        <w:rPr>
          <w:spacing w:val="-5"/>
        </w:rPr>
        <w:t xml:space="preserve"> </w:t>
      </w:r>
      <w:r>
        <w:t>action's</w:t>
      </w:r>
      <w:r>
        <w:rPr>
          <w:spacing w:val="-5"/>
        </w:rPr>
        <w:t xml:space="preserve"> </w:t>
      </w:r>
      <w:r>
        <w:t>main</w:t>
      </w:r>
      <w:r>
        <w:rPr>
          <w:spacing w:val="-5"/>
        </w:rPr>
        <w:t xml:space="preserve"> </w:t>
      </w:r>
      <w:r>
        <w:t>objective,</w:t>
      </w:r>
      <w:r>
        <w:rPr>
          <w:spacing w:val="-5"/>
        </w:rPr>
        <w:t xml:space="preserve"> </w:t>
      </w:r>
      <w:r>
        <w:t>as</w:t>
      </w:r>
      <w:r>
        <w:rPr>
          <w:spacing w:val="-5"/>
        </w:rPr>
        <w:t xml:space="preserve"> </w:t>
      </w:r>
      <w:r>
        <w:t>described</w:t>
      </w:r>
      <w:r>
        <w:rPr>
          <w:spacing w:val="-5"/>
        </w:rPr>
        <w:t xml:space="preserve"> </w:t>
      </w:r>
      <w:r>
        <w:t>in</w:t>
      </w:r>
      <w:r>
        <w:rPr>
          <w:spacing w:val="-5"/>
        </w:rPr>
        <w:t xml:space="preserve"> </w:t>
      </w:r>
      <w:r>
        <w:t>Annex</w:t>
      </w:r>
      <w:r>
        <w:rPr>
          <w:spacing w:val="-5"/>
        </w:rPr>
        <w:t xml:space="preserve"> </w:t>
      </w:r>
      <w:r>
        <w:t>1,</w:t>
      </w:r>
      <w:r>
        <w:rPr>
          <w:spacing w:val="-5"/>
        </w:rPr>
        <w:t xml:space="preserve"> </w:t>
      </w:r>
      <w:r>
        <w:t>would</w:t>
      </w:r>
      <w:r>
        <w:rPr>
          <w:spacing w:val="-5"/>
        </w:rPr>
        <w:t xml:space="preserve"> </w:t>
      </w:r>
      <w:r>
        <w:t>be</w:t>
      </w:r>
      <w:r>
        <w:rPr>
          <w:spacing w:val="-5"/>
        </w:rPr>
        <w:t xml:space="preserve"> </w:t>
      </w:r>
      <w:r>
        <w:t>jeopardised by</w:t>
      </w:r>
      <w:r>
        <w:rPr>
          <w:spacing w:val="-21"/>
        </w:rPr>
        <w:t xml:space="preserve"> </w:t>
      </w:r>
      <w:r>
        <w:t>making</w:t>
      </w:r>
      <w:r>
        <w:rPr>
          <w:spacing w:val="-21"/>
        </w:rPr>
        <w:t xml:space="preserve"> </w:t>
      </w:r>
      <w:r>
        <w:t>those</w:t>
      </w:r>
      <w:r>
        <w:rPr>
          <w:spacing w:val="-21"/>
        </w:rPr>
        <w:t xml:space="preserve"> </w:t>
      </w:r>
      <w:r>
        <w:t>specific</w:t>
      </w:r>
      <w:r>
        <w:rPr>
          <w:spacing w:val="-21"/>
        </w:rPr>
        <w:t xml:space="preserve"> </w:t>
      </w:r>
      <w:r>
        <w:t>parts</w:t>
      </w:r>
      <w:r>
        <w:rPr>
          <w:spacing w:val="-21"/>
        </w:rPr>
        <w:t xml:space="preserve"> </w:t>
      </w:r>
      <w:r>
        <w:t>of</w:t>
      </w:r>
      <w:r>
        <w:rPr>
          <w:spacing w:val="-21"/>
        </w:rPr>
        <w:t xml:space="preserve"> </w:t>
      </w:r>
      <w:r>
        <w:t>the</w:t>
      </w:r>
      <w:r>
        <w:rPr>
          <w:spacing w:val="-21"/>
        </w:rPr>
        <w:t xml:space="preserve"> </w:t>
      </w:r>
      <w:r>
        <w:t>research</w:t>
      </w:r>
      <w:r>
        <w:rPr>
          <w:spacing w:val="-21"/>
        </w:rPr>
        <w:t xml:space="preserve"> </w:t>
      </w:r>
      <w:r>
        <w:t>data</w:t>
      </w:r>
      <w:r>
        <w:rPr>
          <w:spacing w:val="-21"/>
        </w:rPr>
        <w:t xml:space="preserve"> </w:t>
      </w:r>
      <w:r>
        <w:t>openly</w:t>
      </w:r>
      <w:r>
        <w:rPr>
          <w:spacing w:val="-21"/>
        </w:rPr>
        <w:t xml:space="preserve"> </w:t>
      </w:r>
      <w:r>
        <w:t>accessible.</w:t>
      </w:r>
      <w:r>
        <w:rPr>
          <w:spacing w:val="-21"/>
        </w:rPr>
        <w:t xml:space="preserve"> </w:t>
      </w:r>
      <w:r>
        <w:t>In</w:t>
      </w:r>
      <w:r>
        <w:rPr>
          <w:spacing w:val="-21"/>
        </w:rPr>
        <w:t xml:space="preserve"> </w:t>
      </w:r>
      <w:r>
        <w:t>this</w:t>
      </w:r>
      <w:r>
        <w:rPr>
          <w:spacing w:val="-21"/>
        </w:rPr>
        <w:t xml:space="preserve"> </w:t>
      </w:r>
      <w:r>
        <w:t>case,</w:t>
      </w:r>
      <w:r>
        <w:rPr>
          <w:spacing w:val="-21"/>
        </w:rPr>
        <w:t xml:space="preserve"> </w:t>
      </w:r>
      <w:r>
        <w:t>the</w:t>
      </w:r>
      <w:r>
        <w:rPr>
          <w:spacing w:val="-21"/>
        </w:rPr>
        <w:t xml:space="preserve"> </w:t>
      </w:r>
      <w:r>
        <w:t>data</w:t>
      </w:r>
      <w:r>
        <w:rPr>
          <w:spacing w:val="-21"/>
        </w:rPr>
        <w:t xml:space="preserve"> </w:t>
      </w:r>
      <w:r>
        <w:t>management plan must contain the reasons for not giving</w:t>
      </w:r>
      <w:r>
        <w:rPr>
          <w:spacing w:val="-5"/>
        </w:rPr>
        <w:t xml:space="preserve"> </w:t>
      </w:r>
      <w:r>
        <w:t>access.</w:t>
      </w:r>
    </w:p>
    <w:p w:rsidR="00F179BC" w:rsidRDefault="00F179BC">
      <w:pPr>
        <w:pStyle w:val="Zkladntext"/>
        <w:spacing w:before="5"/>
      </w:pPr>
    </w:p>
    <w:p w:rsidR="00F179BC" w:rsidRDefault="00590CBC" w:rsidP="00590CBC">
      <w:pPr>
        <w:pStyle w:val="Odstavecseseznamem"/>
        <w:numPr>
          <w:ilvl w:val="1"/>
          <w:numId w:val="58"/>
        </w:numPr>
        <w:tabs>
          <w:tab w:val="left" w:pos="594"/>
        </w:tabs>
        <w:spacing w:before="1"/>
        <w:jc w:val="both"/>
        <w:rPr>
          <w:b/>
          <w:sz w:val="24"/>
        </w:rPr>
      </w:pPr>
      <w:bookmarkStart w:id="133" w:name="_bookmark132"/>
      <w:bookmarkEnd w:id="133"/>
      <w:r>
        <w:rPr>
          <w:b/>
          <w:sz w:val="24"/>
        </w:rPr>
        <w:t>Information on EU funding — Obligation and right to use the EU</w:t>
      </w:r>
      <w:r>
        <w:rPr>
          <w:b/>
          <w:spacing w:val="-5"/>
          <w:sz w:val="24"/>
        </w:rPr>
        <w:t xml:space="preserve"> </w:t>
      </w:r>
      <w:r>
        <w:rPr>
          <w:b/>
          <w:sz w:val="24"/>
        </w:rPr>
        <w:t>emblem</w:t>
      </w:r>
    </w:p>
    <w:p w:rsidR="00F179BC" w:rsidRDefault="00F179BC">
      <w:pPr>
        <w:pStyle w:val="Zkladntext"/>
        <w:spacing w:before="10"/>
        <w:rPr>
          <w:b/>
          <w:sz w:val="20"/>
        </w:rPr>
      </w:pPr>
    </w:p>
    <w:p w:rsidR="00F179BC" w:rsidRDefault="00590CBC">
      <w:pPr>
        <w:pStyle w:val="Zkladntext"/>
        <w:spacing w:line="249" w:lineRule="auto"/>
        <w:ind w:left="113" w:right="791"/>
      </w:pPr>
      <w:r>
        <w:t>Unless the Commission requests or agrees otherwise or unless it is impossible, any dissemination of results (in any form, including electronic) must:</w:t>
      </w:r>
    </w:p>
    <w:p w:rsidR="00F179BC" w:rsidRDefault="00590CBC" w:rsidP="00590CBC">
      <w:pPr>
        <w:pStyle w:val="Odstavecseseznamem"/>
        <w:numPr>
          <w:ilvl w:val="2"/>
          <w:numId w:val="58"/>
        </w:numPr>
        <w:tabs>
          <w:tab w:val="left" w:pos="758"/>
        </w:tabs>
        <w:spacing w:before="227"/>
        <w:rPr>
          <w:sz w:val="24"/>
        </w:rPr>
      </w:pPr>
      <w:r>
        <w:rPr>
          <w:sz w:val="24"/>
        </w:rPr>
        <w:t>display the EU emblem</w:t>
      </w:r>
      <w:r>
        <w:rPr>
          <w:spacing w:val="-3"/>
          <w:sz w:val="24"/>
        </w:rPr>
        <w:t xml:space="preserve"> </w:t>
      </w:r>
      <w:r>
        <w:rPr>
          <w:sz w:val="24"/>
        </w:rPr>
        <w:t>and</w:t>
      </w:r>
    </w:p>
    <w:p w:rsidR="00F179BC" w:rsidRDefault="00F179BC">
      <w:pPr>
        <w:pStyle w:val="Zkladntext"/>
        <w:spacing w:before="8"/>
        <w:rPr>
          <w:sz w:val="20"/>
        </w:rPr>
      </w:pPr>
    </w:p>
    <w:p w:rsidR="00F179BC" w:rsidRDefault="00590CBC" w:rsidP="00590CBC">
      <w:pPr>
        <w:pStyle w:val="Odstavecseseznamem"/>
        <w:numPr>
          <w:ilvl w:val="2"/>
          <w:numId w:val="58"/>
        </w:numPr>
        <w:tabs>
          <w:tab w:val="left" w:pos="758"/>
        </w:tabs>
        <w:rPr>
          <w:sz w:val="24"/>
        </w:rPr>
      </w:pPr>
      <w:r>
        <w:rPr>
          <w:sz w:val="24"/>
        </w:rPr>
        <w:t>include the following</w:t>
      </w:r>
      <w:r>
        <w:rPr>
          <w:spacing w:val="-3"/>
          <w:sz w:val="24"/>
        </w:rPr>
        <w:t xml:space="preserve"> </w:t>
      </w:r>
      <w:r>
        <w:rPr>
          <w:sz w:val="24"/>
        </w:rPr>
        <w:t>text:</w:t>
      </w:r>
    </w:p>
    <w:p w:rsidR="00F179BC" w:rsidRDefault="00F179BC">
      <w:pPr>
        <w:pStyle w:val="Zkladntext"/>
        <w:rPr>
          <w:sz w:val="21"/>
        </w:rPr>
      </w:pPr>
    </w:p>
    <w:p w:rsidR="00F179BC" w:rsidRDefault="00590CBC">
      <w:pPr>
        <w:spacing w:line="249" w:lineRule="auto"/>
        <w:ind w:left="680" w:right="1907"/>
        <w:rPr>
          <w:i/>
          <w:sz w:val="20"/>
        </w:rPr>
      </w:pPr>
      <w:r>
        <w:rPr>
          <w:i/>
          <w:sz w:val="20"/>
        </w:rPr>
        <w:t>“This</w:t>
      </w:r>
      <w:r>
        <w:rPr>
          <w:i/>
          <w:spacing w:val="-19"/>
          <w:sz w:val="20"/>
        </w:rPr>
        <w:t xml:space="preserve"> </w:t>
      </w:r>
      <w:r>
        <w:rPr>
          <w:i/>
          <w:sz w:val="20"/>
        </w:rPr>
        <w:t>project</w:t>
      </w:r>
      <w:r>
        <w:rPr>
          <w:i/>
          <w:spacing w:val="-19"/>
          <w:sz w:val="20"/>
        </w:rPr>
        <w:t xml:space="preserve"> </w:t>
      </w:r>
      <w:r>
        <w:rPr>
          <w:i/>
          <w:sz w:val="20"/>
        </w:rPr>
        <w:t>has</w:t>
      </w:r>
      <w:r>
        <w:rPr>
          <w:i/>
          <w:spacing w:val="-19"/>
          <w:sz w:val="20"/>
        </w:rPr>
        <w:t xml:space="preserve"> </w:t>
      </w:r>
      <w:r>
        <w:rPr>
          <w:i/>
          <w:sz w:val="20"/>
        </w:rPr>
        <w:t>received</w:t>
      </w:r>
      <w:r>
        <w:rPr>
          <w:i/>
          <w:spacing w:val="-19"/>
          <w:sz w:val="20"/>
        </w:rPr>
        <w:t xml:space="preserve"> </w:t>
      </w:r>
      <w:r>
        <w:rPr>
          <w:i/>
          <w:sz w:val="20"/>
        </w:rPr>
        <w:t>funding</w:t>
      </w:r>
      <w:r>
        <w:rPr>
          <w:i/>
          <w:spacing w:val="-19"/>
          <w:sz w:val="20"/>
        </w:rPr>
        <w:t xml:space="preserve"> </w:t>
      </w:r>
      <w:r>
        <w:rPr>
          <w:i/>
          <w:sz w:val="20"/>
        </w:rPr>
        <w:t>from</w:t>
      </w:r>
      <w:r>
        <w:rPr>
          <w:i/>
          <w:spacing w:val="-19"/>
          <w:sz w:val="20"/>
        </w:rPr>
        <w:t xml:space="preserve"> </w:t>
      </w:r>
      <w:r>
        <w:rPr>
          <w:i/>
          <w:sz w:val="20"/>
        </w:rPr>
        <w:t>the</w:t>
      </w:r>
      <w:r>
        <w:rPr>
          <w:i/>
          <w:spacing w:val="13"/>
          <w:sz w:val="20"/>
        </w:rPr>
        <w:t xml:space="preserve"> </w:t>
      </w:r>
      <w:r>
        <w:rPr>
          <w:sz w:val="20"/>
        </w:rPr>
        <w:t>European</w:t>
      </w:r>
      <w:r>
        <w:rPr>
          <w:spacing w:val="-19"/>
          <w:sz w:val="20"/>
        </w:rPr>
        <w:t xml:space="preserve"> </w:t>
      </w:r>
      <w:r>
        <w:rPr>
          <w:sz w:val="20"/>
        </w:rPr>
        <w:t>Union’s</w:t>
      </w:r>
      <w:r>
        <w:rPr>
          <w:spacing w:val="-19"/>
          <w:sz w:val="20"/>
        </w:rPr>
        <w:t xml:space="preserve"> </w:t>
      </w:r>
      <w:r>
        <w:rPr>
          <w:sz w:val="20"/>
        </w:rPr>
        <w:t>Horizon</w:t>
      </w:r>
      <w:r>
        <w:rPr>
          <w:spacing w:val="-19"/>
          <w:sz w:val="20"/>
        </w:rPr>
        <w:t xml:space="preserve"> </w:t>
      </w:r>
      <w:r>
        <w:rPr>
          <w:sz w:val="20"/>
        </w:rPr>
        <w:t>2020</w:t>
      </w:r>
      <w:r>
        <w:rPr>
          <w:spacing w:val="-19"/>
          <w:sz w:val="20"/>
        </w:rPr>
        <w:t xml:space="preserve"> </w:t>
      </w:r>
      <w:r>
        <w:rPr>
          <w:sz w:val="20"/>
        </w:rPr>
        <w:t>research</w:t>
      </w:r>
      <w:r>
        <w:rPr>
          <w:spacing w:val="-19"/>
          <w:sz w:val="20"/>
        </w:rPr>
        <w:t xml:space="preserve"> </w:t>
      </w:r>
      <w:r>
        <w:rPr>
          <w:sz w:val="20"/>
        </w:rPr>
        <w:t>and</w:t>
      </w:r>
      <w:r>
        <w:rPr>
          <w:spacing w:val="-19"/>
          <w:sz w:val="20"/>
        </w:rPr>
        <w:t xml:space="preserve"> </w:t>
      </w:r>
      <w:r>
        <w:rPr>
          <w:sz w:val="20"/>
        </w:rPr>
        <w:t xml:space="preserve">innovation programme  </w:t>
      </w:r>
      <w:r>
        <w:rPr>
          <w:i/>
          <w:sz w:val="20"/>
        </w:rPr>
        <w:t>under grant agreement No</w:t>
      </w:r>
      <w:r>
        <w:rPr>
          <w:i/>
          <w:spacing w:val="-11"/>
          <w:sz w:val="20"/>
        </w:rPr>
        <w:t xml:space="preserve"> </w:t>
      </w:r>
      <w:r>
        <w:rPr>
          <w:i/>
          <w:sz w:val="20"/>
        </w:rPr>
        <w:t>732064”.</w:t>
      </w:r>
    </w:p>
    <w:p w:rsidR="00F179BC" w:rsidRDefault="00F179BC">
      <w:pPr>
        <w:pStyle w:val="Zkladntext"/>
        <w:spacing w:before="4"/>
        <w:rPr>
          <w:i/>
          <w:sz w:val="19"/>
        </w:rPr>
      </w:pPr>
    </w:p>
    <w:p w:rsidR="00F179BC" w:rsidRDefault="00590CBC">
      <w:pPr>
        <w:pStyle w:val="Zkladntext"/>
        <w:ind w:left="113"/>
        <w:jc w:val="both"/>
      </w:pPr>
      <w:r>
        <w:t>When displayed together with another logo, the EU emblem must have appropriate prominence.</w:t>
      </w:r>
    </w:p>
    <w:p w:rsidR="00F179BC" w:rsidRDefault="00F179BC">
      <w:pPr>
        <w:pStyle w:val="Zkladntext"/>
        <w:spacing w:before="8"/>
        <w:rPr>
          <w:sz w:val="20"/>
        </w:rPr>
      </w:pPr>
    </w:p>
    <w:p w:rsidR="00F179BC" w:rsidRDefault="00590CBC">
      <w:pPr>
        <w:pStyle w:val="Zkladntext"/>
        <w:spacing w:line="249" w:lineRule="auto"/>
        <w:ind w:left="113" w:right="791"/>
      </w:pPr>
      <w:r>
        <w:t>For the purposes of their obligations under this Article, the beneficiaries may use the EU emblem without first obtaining approval from the Commission.</w:t>
      </w:r>
    </w:p>
    <w:p w:rsidR="00F179BC" w:rsidRDefault="00590CBC">
      <w:pPr>
        <w:pStyle w:val="Zkladntext"/>
        <w:spacing w:before="228"/>
        <w:ind w:left="113"/>
        <w:jc w:val="both"/>
      </w:pPr>
      <w:r>
        <w:t>This does not however give them the right to exclusive use.</w:t>
      </w:r>
    </w:p>
    <w:p w:rsidR="00F179BC" w:rsidRDefault="00F179BC">
      <w:pPr>
        <w:pStyle w:val="Zkladntext"/>
        <w:spacing w:before="8"/>
        <w:rPr>
          <w:sz w:val="20"/>
        </w:rPr>
      </w:pPr>
    </w:p>
    <w:p w:rsidR="00F179BC" w:rsidRDefault="00590CBC">
      <w:pPr>
        <w:pStyle w:val="Zkladntext"/>
        <w:spacing w:line="249" w:lineRule="auto"/>
        <w:ind w:left="113" w:right="791"/>
      </w:pPr>
      <w:r>
        <w:t>Moreover, they may not appropriate the EU emblem or any similar trademark or logo, either by registration or by any other means.</w:t>
      </w:r>
    </w:p>
    <w:p w:rsidR="00F179BC" w:rsidRDefault="00F179BC">
      <w:pPr>
        <w:pStyle w:val="Zkladntext"/>
        <w:spacing w:before="5"/>
      </w:pPr>
    </w:p>
    <w:p w:rsidR="00F179BC" w:rsidRDefault="00590CBC" w:rsidP="00590CBC">
      <w:pPr>
        <w:pStyle w:val="Odstavecseseznamem"/>
        <w:numPr>
          <w:ilvl w:val="1"/>
          <w:numId w:val="58"/>
        </w:numPr>
        <w:tabs>
          <w:tab w:val="left" w:pos="594"/>
        </w:tabs>
        <w:spacing w:before="1"/>
        <w:jc w:val="both"/>
        <w:rPr>
          <w:b/>
          <w:sz w:val="24"/>
        </w:rPr>
      </w:pPr>
      <w:bookmarkStart w:id="134" w:name="_bookmark133"/>
      <w:bookmarkEnd w:id="134"/>
      <w:r>
        <w:rPr>
          <w:b/>
          <w:sz w:val="24"/>
        </w:rPr>
        <w:t>Disclaimer excluding Commission</w:t>
      </w:r>
      <w:r>
        <w:rPr>
          <w:b/>
          <w:spacing w:val="-10"/>
          <w:sz w:val="24"/>
        </w:rPr>
        <w:t xml:space="preserve"> </w:t>
      </w:r>
      <w:r>
        <w:rPr>
          <w:b/>
          <w:sz w:val="24"/>
        </w:rPr>
        <w:t>responsibility</w:t>
      </w:r>
    </w:p>
    <w:p w:rsidR="00F179BC" w:rsidRDefault="00F179BC">
      <w:pPr>
        <w:pStyle w:val="Zkladntext"/>
        <w:spacing w:before="10"/>
        <w:rPr>
          <w:b/>
          <w:sz w:val="20"/>
        </w:rPr>
      </w:pPr>
    </w:p>
    <w:p w:rsidR="00F179BC" w:rsidRDefault="00590CBC">
      <w:pPr>
        <w:pStyle w:val="Zkladntext"/>
        <w:spacing w:line="249" w:lineRule="auto"/>
        <w:ind w:left="113" w:right="791"/>
      </w:pPr>
      <w:r>
        <w:t>Any dissemination of results must indicate that it reflects only the author's view and that the Commission is not responsible for any use that may be made of the information it contains.</w:t>
      </w:r>
    </w:p>
    <w:p w:rsidR="00F179BC" w:rsidRDefault="00F179BC">
      <w:pPr>
        <w:pStyle w:val="Zkladntext"/>
        <w:spacing w:before="5"/>
      </w:pPr>
    </w:p>
    <w:p w:rsidR="00F179BC" w:rsidRDefault="00590CBC" w:rsidP="00590CBC">
      <w:pPr>
        <w:pStyle w:val="Odstavecseseznamem"/>
        <w:numPr>
          <w:ilvl w:val="1"/>
          <w:numId w:val="58"/>
        </w:numPr>
        <w:tabs>
          <w:tab w:val="left" w:pos="594"/>
        </w:tabs>
        <w:spacing w:before="1"/>
        <w:jc w:val="both"/>
        <w:rPr>
          <w:b/>
          <w:sz w:val="24"/>
        </w:rPr>
      </w:pPr>
      <w:bookmarkStart w:id="135" w:name="_bookmark134"/>
      <w:bookmarkEnd w:id="135"/>
      <w:r>
        <w:rPr>
          <w:b/>
          <w:sz w:val="24"/>
        </w:rPr>
        <w:t>Consequences of</w:t>
      </w:r>
      <w:r>
        <w:rPr>
          <w:b/>
          <w:spacing w:val="-3"/>
          <w:sz w:val="24"/>
        </w:rPr>
        <w:t xml:space="preserve"> </w:t>
      </w:r>
      <w:r>
        <w:rPr>
          <w:b/>
          <w:sz w:val="24"/>
        </w:rPr>
        <w:t>non-compliance</w:t>
      </w:r>
    </w:p>
    <w:p w:rsidR="00F179BC" w:rsidRDefault="00F179BC">
      <w:pPr>
        <w:pStyle w:val="Zkladntext"/>
        <w:spacing w:before="10"/>
        <w:rPr>
          <w:b/>
          <w:sz w:val="20"/>
        </w:rPr>
      </w:pPr>
    </w:p>
    <w:p w:rsidR="00F179BC" w:rsidRDefault="00590CBC">
      <w:pPr>
        <w:pStyle w:val="Zkladntext"/>
        <w:spacing w:before="1" w:line="249" w:lineRule="auto"/>
        <w:ind w:left="113" w:right="791"/>
      </w:pPr>
      <w:r>
        <w:t>If a beneficiary breaches any of its obligations under this Article, the grant may be reduced (see Article 43).</w:t>
      </w:r>
    </w:p>
    <w:p w:rsidR="00F179BC" w:rsidRDefault="00590CBC">
      <w:pPr>
        <w:pStyle w:val="Zkladntext"/>
        <w:spacing w:before="228"/>
        <w:ind w:left="113"/>
        <w:jc w:val="both"/>
      </w:pPr>
      <w:r>
        <w:t>Such a breach may also lead to any of the other measures described in Chapter 6.</w:t>
      </w:r>
    </w:p>
    <w:p w:rsidR="00F179BC" w:rsidRDefault="00F179BC">
      <w:pPr>
        <w:pStyle w:val="Zkladntext"/>
        <w:spacing w:before="4"/>
        <w:rPr>
          <w:sz w:val="30"/>
        </w:rPr>
      </w:pPr>
    </w:p>
    <w:p w:rsidR="00F179BC" w:rsidRDefault="00590CBC">
      <w:pPr>
        <w:spacing w:before="1"/>
        <w:ind w:left="113"/>
        <w:jc w:val="both"/>
        <w:rPr>
          <w:b/>
          <w:sz w:val="24"/>
        </w:rPr>
      </w:pPr>
      <w:bookmarkStart w:id="136" w:name="_bookmark135"/>
      <w:bookmarkEnd w:id="136"/>
      <w:r>
        <w:rPr>
          <w:b/>
          <w:sz w:val="24"/>
        </w:rPr>
        <w:t>ARTICLE 30 — TRANSFER AND LICENSING OF RESULTS</w:t>
      </w:r>
    </w:p>
    <w:p w:rsidR="00F179BC" w:rsidRDefault="00F179BC">
      <w:pPr>
        <w:pStyle w:val="Zkladntext"/>
        <w:spacing w:before="7"/>
        <w:rPr>
          <w:b/>
          <w:sz w:val="25"/>
        </w:rPr>
      </w:pPr>
    </w:p>
    <w:p w:rsidR="00F179BC" w:rsidRDefault="00590CBC" w:rsidP="00590CBC">
      <w:pPr>
        <w:pStyle w:val="Odstavecseseznamem"/>
        <w:numPr>
          <w:ilvl w:val="1"/>
          <w:numId w:val="56"/>
        </w:numPr>
        <w:tabs>
          <w:tab w:val="left" w:pos="594"/>
        </w:tabs>
        <w:jc w:val="both"/>
        <w:rPr>
          <w:b/>
          <w:sz w:val="24"/>
        </w:rPr>
      </w:pPr>
      <w:bookmarkStart w:id="137" w:name="_bookmark136"/>
      <w:bookmarkEnd w:id="137"/>
      <w:r>
        <w:rPr>
          <w:b/>
          <w:spacing w:val="-3"/>
          <w:sz w:val="24"/>
        </w:rPr>
        <w:t xml:space="preserve">Transfer </w:t>
      </w:r>
      <w:r>
        <w:rPr>
          <w:b/>
          <w:sz w:val="24"/>
        </w:rPr>
        <w:t>of</w:t>
      </w:r>
      <w:r>
        <w:rPr>
          <w:b/>
          <w:spacing w:val="7"/>
          <w:sz w:val="24"/>
        </w:rPr>
        <w:t xml:space="preserve"> </w:t>
      </w:r>
      <w:r>
        <w:rPr>
          <w:b/>
          <w:sz w:val="24"/>
        </w:rPr>
        <w:t>ownership</w:t>
      </w:r>
    </w:p>
    <w:p w:rsidR="00F179BC" w:rsidRDefault="00F179BC">
      <w:pPr>
        <w:pStyle w:val="Zkladntext"/>
        <w:spacing w:before="10"/>
        <w:rPr>
          <w:b/>
          <w:sz w:val="20"/>
        </w:rPr>
      </w:pPr>
    </w:p>
    <w:p w:rsidR="00F179BC" w:rsidRDefault="00590CBC">
      <w:pPr>
        <w:pStyle w:val="Zkladntext"/>
        <w:ind w:left="113"/>
        <w:jc w:val="both"/>
      </w:pPr>
      <w:r>
        <w:t>Each beneficiary may transfer ownership of its results.</w:t>
      </w:r>
    </w:p>
    <w:p w:rsidR="00F179BC" w:rsidRDefault="00F179BC">
      <w:pPr>
        <w:pStyle w:val="Zkladntext"/>
        <w:spacing w:before="8"/>
        <w:rPr>
          <w:sz w:val="20"/>
        </w:rPr>
      </w:pPr>
    </w:p>
    <w:p w:rsidR="00F179BC" w:rsidRDefault="00590CBC">
      <w:pPr>
        <w:pStyle w:val="Zkladntext"/>
        <w:spacing w:line="249" w:lineRule="auto"/>
        <w:ind w:left="113" w:right="705"/>
      </w:pPr>
      <w:r>
        <w:t>It must however ensure that its obligations under Articles 26.2, 26.4, 27, 28, 29, 30 and 31 also apply to the new owner and that this owner has the obligation to pass them on in any subsequent transfer.</w:t>
      </w:r>
    </w:p>
    <w:p w:rsidR="00F179BC" w:rsidRDefault="00590CBC">
      <w:pPr>
        <w:pStyle w:val="Zkladntext"/>
        <w:spacing w:before="227"/>
        <w:ind w:left="113"/>
        <w:jc w:val="both"/>
      </w:pPr>
      <w:r>
        <w:t>This does not change the security obligations in Article 37, which still apply.</w:t>
      </w:r>
    </w:p>
    <w:p w:rsidR="00F179BC" w:rsidRDefault="00F179BC">
      <w:pPr>
        <w:pStyle w:val="Zkladntext"/>
        <w:spacing w:before="8"/>
        <w:rPr>
          <w:sz w:val="20"/>
        </w:rPr>
      </w:pPr>
    </w:p>
    <w:p w:rsidR="00F179BC" w:rsidRDefault="00590CBC">
      <w:pPr>
        <w:pStyle w:val="Zkladntext"/>
        <w:spacing w:line="249" w:lineRule="auto"/>
        <w:ind w:left="113" w:right="791"/>
        <w:jc w:val="both"/>
      </w:pPr>
      <w:r>
        <w:t>Unless</w:t>
      </w:r>
      <w:r>
        <w:rPr>
          <w:spacing w:val="-18"/>
        </w:rPr>
        <w:t xml:space="preserve"> </w:t>
      </w:r>
      <w:r>
        <w:t>agreed</w:t>
      </w:r>
      <w:r>
        <w:rPr>
          <w:spacing w:val="-18"/>
        </w:rPr>
        <w:t xml:space="preserve"> </w:t>
      </w:r>
      <w:r>
        <w:t>otherwise</w:t>
      </w:r>
      <w:r>
        <w:rPr>
          <w:spacing w:val="-18"/>
        </w:rPr>
        <w:t xml:space="preserve"> </w:t>
      </w:r>
      <w:r>
        <w:t>(in</w:t>
      </w:r>
      <w:r>
        <w:rPr>
          <w:spacing w:val="-18"/>
        </w:rPr>
        <w:t xml:space="preserve"> </w:t>
      </w:r>
      <w:r>
        <w:t>writing)</w:t>
      </w:r>
      <w:r>
        <w:rPr>
          <w:spacing w:val="-18"/>
        </w:rPr>
        <w:t xml:space="preserve"> </w:t>
      </w:r>
      <w:r>
        <w:t>for</w:t>
      </w:r>
      <w:r>
        <w:rPr>
          <w:spacing w:val="-18"/>
        </w:rPr>
        <w:t xml:space="preserve"> </w:t>
      </w:r>
      <w:r>
        <w:t>specifically-identified</w:t>
      </w:r>
      <w:r>
        <w:rPr>
          <w:spacing w:val="-18"/>
        </w:rPr>
        <w:t xml:space="preserve"> </w:t>
      </w:r>
      <w:r>
        <w:t>third</w:t>
      </w:r>
      <w:r>
        <w:rPr>
          <w:spacing w:val="-18"/>
        </w:rPr>
        <w:t xml:space="preserve"> </w:t>
      </w:r>
      <w:r>
        <w:t>parties</w:t>
      </w:r>
      <w:r>
        <w:rPr>
          <w:spacing w:val="-18"/>
        </w:rPr>
        <w:t xml:space="preserve"> </w:t>
      </w:r>
      <w:r>
        <w:t>or</w:t>
      </w:r>
      <w:r>
        <w:rPr>
          <w:spacing w:val="-18"/>
        </w:rPr>
        <w:t xml:space="preserve"> </w:t>
      </w:r>
      <w:r>
        <w:t>unless</w:t>
      </w:r>
      <w:r>
        <w:rPr>
          <w:spacing w:val="-18"/>
        </w:rPr>
        <w:t xml:space="preserve"> </w:t>
      </w:r>
      <w:r>
        <w:t>impossible</w:t>
      </w:r>
      <w:r>
        <w:rPr>
          <w:spacing w:val="-18"/>
        </w:rPr>
        <w:t xml:space="preserve"> </w:t>
      </w:r>
      <w:r>
        <w:t xml:space="preserve">under applicable EU and national laws on mergers and acquisitions, a beneficiary that intends to transfer ownership of results must give at least 45 days advance notice (or less if agreed in writing) to the other beneficiaries that still have (or still may request) access rights to the results. This  </w:t>
      </w:r>
      <w:r>
        <w:rPr>
          <w:spacing w:val="34"/>
        </w:rPr>
        <w:t xml:space="preserve"> </w:t>
      </w:r>
      <w:r>
        <w:t>notification</w:t>
      </w:r>
    </w:p>
    <w:p w:rsidR="00F179BC" w:rsidRDefault="00F179BC">
      <w:pPr>
        <w:spacing w:line="249" w:lineRule="auto"/>
        <w:jc w:val="both"/>
        <w:sectPr w:rsidR="00F179BC">
          <w:footerReference w:type="default" r:id="rId21"/>
          <w:pgSz w:w="11910" w:h="16840"/>
          <w:pgMar w:top="800" w:right="340" w:bottom="740" w:left="1020" w:header="391" w:footer="543" w:gutter="0"/>
          <w:cols w:space="720"/>
        </w:sectPr>
      </w:pPr>
    </w:p>
    <w:p w:rsidR="00F179BC" w:rsidRDefault="00F179BC">
      <w:pPr>
        <w:pStyle w:val="Zkladntext"/>
        <w:spacing w:before="5"/>
        <w:rPr>
          <w:sz w:val="17"/>
        </w:rPr>
      </w:pPr>
    </w:p>
    <w:p w:rsidR="00F179BC" w:rsidRDefault="00590CBC">
      <w:pPr>
        <w:pStyle w:val="Zkladntext"/>
        <w:spacing w:before="90" w:line="249" w:lineRule="auto"/>
        <w:ind w:left="113" w:right="792"/>
        <w:jc w:val="both"/>
      </w:pPr>
      <w:r>
        <w:t>must include sufficient information on the new owner to enable any beneficiary concerned to assess the effects on its access rights.</w:t>
      </w:r>
    </w:p>
    <w:p w:rsidR="00F179BC" w:rsidRDefault="00F179BC">
      <w:pPr>
        <w:pStyle w:val="Zkladntext"/>
        <w:spacing w:before="4"/>
        <w:rPr>
          <w:sz w:val="20"/>
        </w:rPr>
      </w:pPr>
    </w:p>
    <w:p w:rsidR="00F179BC" w:rsidRDefault="00590CBC">
      <w:pPr>
        <w:pStyle w:val="Zkladntext"/>
        <w:spacing w:line="249" w:lineRule="auto"/>
        <w:ind w:left="113" w:right="791"/>
        <w:jc w:val="both"/>
      </w:pPr>
      <w:r>
        <w:t>Unless agreed otherwise (in writing) for specifically-identified third parties, any other beneficiary may object within 30 days of receiving notification (or less if agreed in writing), if it can show that the</w:t>
      </w:r>
      <w:r>
        <w:rPr>
          <w:spacing w:val="-3"/>
        </w:rPr>
        <w:t xml:space="preserve"> </w:t>
      </w:r>
      <w:r>
        <w:t>transfer</w:t>
      </w:r>
      <w:r>
        <w:rPr>
          <w:spacing w:val="-3"/>
        </w:rPr>
        <w:t xml:space="preserve"> </w:t>
      </w:r>
      <w:r>
        <w:t>would</w:t>
      </w:r>
      <w:r>
        <w:rPr>
          <w:spacing w:val="-3"/>
        </w:rPr>
        <w:t xml:space="preserve"> </w:t>
      </w:r>
      <w:r>
        <w:t>adversely</w:t>
      </w:r>
      <w:r>
        <w:rPr>
          <w:spacing w:val="-3"/>
        </w:rPr>
        <w:t xml:space="preserve"> </w:t>
      </w:r>
      <w:r>
        <w:t>affect</w:t>
      </w:r>
      <w:r>
        <w:rPr>
          <w:spacing w:val="-3"/>
        </w:rPr>
        <w:t xml:space="preserve"> </w:t>
      </w:r>
      <w:r>
        <w:t>its</w:t>
      </w:r>
      <w:r>
        <w:rPr>
          <w:spacing w:val="-3"/>
        </w:rPr>
        <w:t xml:space="preserve"> </w:t>
      </w:r>
      <w:r>
        <w:t>access</w:t>
      </w:r>
      <w:r>
        <w:rPr>
          <w:spacing w:val="-3"/>
        </w:rPr>
        <w:t xml:space="preserve"> </w:t>
      </w:r>
      <w:r>
        <w:t>rights.</w:t>
      </w:r>
      <w:r>
        <w:rPr>
          <w:spacing w:val="-3"/>
        </w:rPr>
        <w:t xml:space="preserve"> </w:t>
      </w:r>
      <w:r>
        <w:t>In</w:t>
      </w:r>
      <w:r>
        <w:rPr>
          <w:spacing w:val="-3"/>
        </w:rPr>
        <w:t xml:space="preserve"> </w:t>
      </w:r>
      <w:r>
        <w:t>this</w:t>
      </w:r>
      <w:r>
        <w:rPr>
          <w:spacing w:val="-3"/>
        </w:rPr>
        <w:t xml:space="preserve"> </w:t>
      </w:r>
      <w:r>
        <w:t>case,</w:t>
      </w:r>
      <w:r>
        <w:rPr>
          <w:spacing w:val="-3"/>
        </w:rPr>
        <w:t xml:space="preserve"> </w:t>
      </w:r>
      <w:r>
        <w:t>the</w:t>
      </w:r>
      <w:r>
        <w:rPr>
          <w:spacing w:val="-3"/>
        </w:rPr>
        <w:t xml:space="preserve"> </w:t>
      </w:r>
      <w:r>
        <w:t>transfer</w:t>
      </w:r>
      <w:r>
        <w:rPr>
          <w:spacing w:val="-3"/>
        </w:rPr>
        <w:t xml:space="preserve"> </w:t>
      </w:r>
      <w:r>
        <w:t>may</w:t>
      </w:r>
      <w:r>
        <w:rPr>
          <w:spacing w:val="-3"/>
        </w:rPr>
        <w:t xml:space="preserve"> </w:t>
      </w:r>
      <w:r>
        <w:t>not</w:t>
      </w:r>
      <w:r>
        <w:rPr>
          <w:spacing w:val="-3"/>
        </w:rPr>
        <w:t xml:space="preserve"> </w:t>
      </w:r>
      <w:r>
        <w:t>take</w:t>
      </w:r>
      <w:r>
        <w:rPr>
          <w:spacing w:val="-3"/>
        </w:rPr>
        <w:t xml:space="preserve"> </w:t>
      </w:r>
      <w:r>
        <w:t>place</w:t>
      </w:r>
      <w:r>
        <w:rPr>
          <w:spacing w:val="-3"/>
        </w:rPr>
        <w:t xml:space="preserve"> </w:t>
      </w:r>
      <w:r>
        <w:t>until agreement has been reached between the beneficiaries</w:t>
      </w:r>
      <w:r>
        <w:rPr>
          <w:spacing w:val="-7"/>
        </w:rPr>
        <w:t xml:space="preserve"> </w:t>
      </w:r>
      <w:r>
        <w:t>concerned.</w:t>
      </w:r>
    </w:p>
    <w:p w:rsidR="00F179BC" w:rsidRDefault="00F179BC">
      <w:pPr>
        <w:pStyle w:val="Zkladntext"/>
        <w:spacing w:before="6"/>
      </w:pPr>
    </w:p>
    <w:p w:rsidR="00F179BC" w:rsidRDefault="00590CBC" w:rsidP="00590CBC">
      <w:pPr>
        <w:pStyle w:val="Odstavecseseznamem"/>
        <w:numPr>
          <w:ilvl w:val="1"/>
          <w:numId w:val="56"/>
        </w:numPr>
        <w:tabs>
          <w:tab w:val="left" w:pos="594"/>
        </w:tabs>
        <w:jc w:val="both"/>
        <w:rPr>
          <w:b/>
          <w:sz w:val="24"/>
        </w:rPr>
      </w:pPr>
      <w:bookmarkStart w:id="138" w:name="_bookmark137"/>
      <w:bookmarkEnd w:id="138"/>
      <w:r>
        <w:rPr>
          <w:b/>
          <w:sz w:val="24"/>
        </w:rPr>
        <w:t>Granting</w:t>
      </w:r>
      <w:r>
        <w:rPr>
          <w:b/>
          <w:spacing w:val="-2"/>
          <w:sz w:val="24"/>
        </w:rPr>
        <w:t xml:space="preserve"> </w:t>
      </w:r>
      <w:r>
        <w:rPr>
          <w:b/>
          <w:sz w:val="24"/>
        </w:rPr>
        <w:t>licenses</w:t>
      </w:r>
    </w:p>
    <w:p w:rsidR="00F179BC" w:rsidRDefault="00F179BC">
      <w:pPr>
        <w:pStyle w:val="Zkladntext"/>
        <w:spacing w:before="6"/>
        <w:rPr>
          <w:b/>
          <w:sz w:val="21"/>
        </w:rPr>
      </w:pPr>
    </w:p>
    <w:p w:rsidR="00F179BC" w:rsidRDefault="00590CBC">
      <w:pPr>
        <w:pStyle w:val="Zkladntext"/>
        <w:ind w:left="113"/>
        <w:jc w:val="both"/>
      </w:pPr>
      <w:r>
        <w:t>Each beneficiary may grant licences to its results (or otherwise give the right to exploit them), if:</w:t>
      </w:r>
    </w:p>
    <w:p w:rsidR="00F179BC" w:rsidRDefault="00F179BC">
      <w:pPr>
        <w:pStyle w:val="Zkladntext"/>
        <w:spacing w:before="4"/>
        <w:rPr>
          <w:sz w:val="21"/>
        </w:rPr>
      </w:pPr>
    </w:p>
    <w:p w:rsidR="00F179BC" w:rsidRDefault="00590CBC" w:rsidP="00590CBC">
      <w:pPr>
        <w:pStyle w:val="Odstavecseseznamem"/>
        <w:numPr>
          <w:ilvl w:val="2"/>
          <w:numId w:val="56"/>
        </w:numPr>
        <w:tabs>
          <w:tab w:val="left" w:pos="758"/>
        </w:tabs>
        <w:rPr>
          <w:sz w:val="24"/>
        </w:rPr>
      </w:pPr>
      <w:r>
        <w:rPr>
          <w:sz w:val="24"/>
        </w:rPr>
        <w:t>this does not impede the rights under Article 31</w:t>
      </w:r>
      <w:r>
        <w:rPr>
          <w:spacing w:val="-4"/>
          <w:sz w:val="24"/>
        </w:rPr>
        <w:t xml:space="preserve"> </w:t>
      </w:r>
      <w:r>
        <w:rPr>
          <w:sz w:val="24"/>
        </w:rPr>
        <w:t>and</w:t>
      </w:r>
    </w:p>
    <w:p w:rsidR="00F179BC" w:rsidRDefault="00F179BC">
      <w:pPr>
        <w:pStyle w:val="Zkladntext"/>
        <w:spacing w:before="4"/>
        <w:rPr>
          <w:sz w:val="21"/>
        </w:rPr>
      </w:pPr>
    </w:p>
    <w:p w:rsidR="00F179BC" w:rsidRDefault="00590CBC" w:rsidP="00590CBC">
      <w:pPr>
        <w:pStyle w:val="Odstavecseseznamem"/>
        <w:numPr>
          <w:ilvl w:val="2"/>
          <w:numId w:val="56"/>
        </w:numPr>
        <w:tabs>
          <w:tab w:val="left" w:pos="758"/>
        </w:tabs>
        <w:rPr>
          <w:sz w:val="24"/>
        </w:rPr>
      </w:pPr>
      <w:r>
        <w:rPr>
          <w:sz w:val="24"/>
        </w:rPr>
        <w:t>not</w:t>
      </w:r>
      <w:r>
        <w:rPr>
          <w:spacing w:val="-2"/>
          <w:sz w:val="24"/>
        </w:rPr>
        <w:t xml:space="preserve"> </w:t>
      </w:r>
      <w:r>
        <w:rPr>
          <w:sz w:val="24"/>
        </w:rPr>
        <w:t>applicable.</w:t>
      </w:r>
    </w:p>
    <w:p w:rsidR="00F179BC" w:rsidRDefault="00F179BC">
      <w:pPr>
        <w:pStyle w:val="Zkladntext"/>
        <w:spacing w:before="4"/>
        <w:rPr>
          <w:sz w:val="21"/>
        </w:rPr>
      </w:pPr>
    </w:p>
    <w:p w:rsidR="00F179BC" w:rsidRDefault="00590CBC">
      <w:pPr>
        <w:pStyle w:val="Zkladntext"/>
        <w:spacing w:line="249" w:lineRule="auto"/>
        <w:ind w:left="113" w:right="792"/>
        <w:jc w:val="both"/>
      </w:pPr>
      <w:r>
        <w:t>In addition to Points (a) and (b), exclusive licences for results may be granted only if all the other beneficiaries concerned have waived their access rights (see Article 31.1).</w:t>
      </w:r>
    </w:p>
    <w:p w:rsidR="00F179BC" w:rsidRDefault="00F179BC">
      <w:pPr>
        <w:pStyle w:val="Zkladntext"/>
        <w:spacing w:before="5"/>
        <w:rPr>
          <w:sz w:val="20"/>
        </w:rPr>
      </w:pPr>
    </w:p>
    <w:p w:rsidR="00F179BC" w:rsidRDefault="00590CBC">
      <w:pPr>
        <w:pStyle w:val="Zkladntext"/>
        <w:spacing w:line="249" w:lineRule="auto"/>
        <w:ind w:left="113" w:right="791"/>
        <w:jc w:val="both"/>
      </w:pPr>
      <w:r>
        <w:t>This</w:t>
      </w:r>
      <w:r>
        <w:rPr>
          <w:spacing w:val="-6"/>
        </w:rPr>
        <w:t xml:space="preserve"> </w:t>
      </w:r>
      <w:r>
        <w:t>does</w:t>
      </w:r>
      <w:r>
        <w:rPr>
          <w:spacing w:val="-6"/>
        </w:rPr>
        <w:t xml:space="preserve"> </w:t>
      </w:r>
      <w:r>
        <w:t>not</w:t>
      </w:r>
      <w:r>
        <w:rPr>
          <w:spacing w:val="-6"/>
        </w:rPr>
        <w:t xml:space="preserve"> </w:t>
      </w:r>
      <w:r>
        <w:t>change</w:t>
      </w:r>
      <w:r>
        <w:rPr>
          <w:spacing w:val="-6"/>
        </w:rPr>
        <w:t xml:space="preserve"> </w:t>
      </w:r>
      <w:r>
        <w:t>the</w:t>
      </w:r>
      <w:r>
        <w:rPr>
          <w:spacing w:val="-6"/>
        </w:rPr>
        <w:t xml:space="preserve"> </w:t>
      </w:r>
      <w:r>
        <w:t>dissemination</w:t>
      </w:r>
      <w:r>
        <w:rPr>
          <w:spacing w:val="-6"/>
        </w:rPr>
        <w:t xml:space="preserve"> </w:t>
      </w:r>
      <w:r>
        <w:t>obligations</w:t>
      </w:r>
      <w:r>
        <w:rPr>
          <w:spacing w:val="-6"/>
        </w:rPr>
        <w:t xml:space="preserve"> </w:t>
      </w:r>
      <w:r>
        <w:t>in</w:t>
      </w:r>
      <w:r>
        <w:rPr>
          <w:spacing w:val="-6"/>
        </w:rPr>
        <w:t xml:space="preserve"> </w:t>
      </w:r>
      <w:r>
        <w:t>Article</w:t>
      </w:r>
      <w:r>
        <w:rPr>
          <w:spacing w:val="-6"/>
        </w:rPr>
        <w:t xml:space="preserve"> </w:t>
      </w:r>
      <w:r>
        <w:t>29</w:t>
      </w:r>
      <w:r>
        <w:rPr>
          <w:spacing w:val="-6"/>
        </w:rPr>
        <w:t xml:space="preserve"> </w:t>
      </w:r>
      <w:r>
        <w:t>or</w:t>
      </w:r>
      <w:r>
        <w:rPr>
          <w:spacing w:val="-6"/>
        </w:rPr>
        <w:t xml:space="preserve"> </w:t>
      </w:r>
      <w:r>
        <w:t>security</w:t>
      </w:r>
      <w:r>
        <w:rPr>
          <w:spacing w:val="-6"/>
        </w:rPr>
        <w:t xml:space="preserve"> </w:t>
      </w:r>
      <w:r>
        <w:t>obligations</w:t>
      </w:r>
      <w:r>
        <w:rPr>
          <w:spacing w:val="-6"/>
        </w:rPr>
        <w:t xml:space="preserve"> </w:t>
      </w:r>
      <w:r>
        <w:t>in</w:t>
      </w:r>
      <w:r>
        <w:rPr>
          <w:spacing w:val="-6"/>
        </w:rPr>
        <w:t xml:space="preserve"> </w:t>
      </w:r>
      <w:r>
        <w:t>Article</w:t>
      </w:r>
      <w:r>
        <w:rPr>
          <w:spacing w:val="-6"/>
        </w:rPr>
        <w:t xml:space="preserve"> </w:t>
      </w:r>
      <w:r>
        <w:t xml:space="preserve">37, which still </w:t>
      </w:r>
      <w:r>
        <w:rPr>
          <w:spacing w:val="-3"/>
        </w:rPr>
        <w:t>apply.</w:t>
      </w:r>
    </w:p>
    <w:p w:rsidR="00F179BC" w:rsidRDefault="00F179BC">
      <w:pPr>
        <w:pStyle w:val="Zkladntext"/>
        <w:spacing w:before="6"/>
      </w:pPr>
    </w:p>
    <w:p w:rsidR="00F179BC" w:rsidRDefault="00590CBC" w:rsidP="00590CBC">
      <w:pPr>
        <w:pStyle w:val="Odstavecseseznamem"/>
        <w:numPr>
          <w:ilvl w:val="1"/>
          <w:numId w:val="56"/>
        </w:numPr>
        <w:tabs>
          <w:tab w:val="left" w:pos="594"/>
        </w:tabs>
        <w:spacing w:before="1"/>
        <w:jc w:val="both"/>
        <w:rPr>
          <w:b/>
          <w:sz w:val="24"/>
        </w:rPr>
      </w:pPr>
      <w:bookmarkStart w:id="139" w:name="_bookmark138"/>
      <w:bookmarkEnd w:id="139"/>
      <w:r>
        <w:rPr>
          <w:b/>
          <w:sz w:val="24"/>
        </w:rPr>
        <w:t>Commission right to object to transfers or</w:t>
      </w:r>
      <w:r>
        <w:rPr>
          <w:b/>
          <w:spacing w:val="-4"/>
          <w:sz w:val="24"/>
        </w:rPr>
        <w:t xml:space="preserve"> </w:t>
      </w:r>
      <w:r>
        <w:rPr>
          <w:b/>
          <w:sz w:val="24"/>
        </w:rPr>
        <w:t>licensing</w:t>
      </w:r>
    </w:p>
    <w:p w:rsidR="00F179BC" w:rsidRDefault="00F179BC">
      <w:pPr>
        <w:pStyle w:val="Zkladntext"/>
        <w:spacing w:before="6"/>
        <w:rPr>
          <w:b/>
          <w:sz w:val="21"/>
        </w:rPr>
      </w:pPr>
    </w:p>
    <w:p w:rsidR="00F179BC" w:rsidRDefault="00590CBC">
      <w:pPr>
        <w:pStyle w:val="Zkladntext"/>
        <w:spacing w:line="249" w:lineRule="auto"/>
        <w:ind w:left="113" w:right="791"/>
        <w:jc w:val="both"/>
      </w:pPr>
      <w:r>
        <w:t>The Commission may — up to four years after the period set out in Article 3 — object to a transfer of ownership or the exclusive licensing of results, if:</w:t>
      </w:r>
    </w:p>
    <w:p w:rsidR="00F179BC" w:rsidRDefault="00F179BC">
      <w:pPr>
        <w:pStyle w:val="Zkladntext"/>
        <w:spacing w:before="4"/>
        <w:rPr>
          <w:sz w:val="20"/>
        </w:rPr>
      </w:pPr>
    </w:p>
    <w:p w:rsidR="00F179BC" w:rsidRDefault="00590CBC" w:rsidP="00590CBC">
      <w:pPr>
        <w:pStyle w:val="Odstavecseseznamem"/>
        <w:numPr>
          <w:ilvl w:val="2"/>
          <w:numId w:val="56"/>
        </w:numPr>
        <w:tabs>
          <w:tab w:val="left" w:pos="758"/>
        </w:tabs>
        <w:spacing w:before="1"/>
        <w:rPr>
          <w:sz w:val="24"/>
        </w:rPr>
      </w:pPr>
      <w:r>
        <w:rPr>
          <w:sz w:val="24"/>
        </w:rPr>
        <w:t>it is to a third party established in a non-EU country not associated with Horizon 2020</w:t>
      </w:r>
      <w:r>
        <w:rPr>
          <w:spacing w:val="-7"/>
          <w:sz w:val="24"/>
        </w:rPr>
        <w:t xml:space="preserve"> </w:t>
      </w:r>
      <w:r>
        <w:rPr>
          <w:sz w:val="24"/>
        </w:rPr>
        <w:t>and</w:t>
      </w:r>
    </w:p>
    <w:p w:rsidR="00F179BC" w:rsidRDefault="00F179BC">
      <w:pPr>
        <w:pStyle w:val="Zkladntext"/>
        <w:spacing w:before="4"/>
        <w:rPr>
          <w:sz w:val="21"/>
        </w:rPr>
      </w:pPr>
    </w:p>
    <w:p w:rsidR="00F179BC" w:rsidRDefault="00590CBC" w:rsidP="00590CBC">
      <w:pPr>
        <w:pStyle w:val="Odstavecseseznamem"/>
        <w:numPr>
          <w:ilvl w:val="2"/>
          <w:numId w:val="56"/>
        </w:numPr>
        <w:tabs>
          <w:tab w:val="left" w:pos="758"/>
        </w:tabs>
        <w:spacing w:line="249" w:lineRule="auto"/>
        <w:ind w:right="791"/>
        <w:rPr>
          <w:sz w:val="24"/>
        </w:rPr>
      </w:pPr>
      <w:r>
        <w:rPr>
          <w:sz w:val="24"/>
        </w:rPr>
        <w:t>the</w:t>
      </w:r>
      <w:r>
        <w:rPr>
          <w:spacing w:val="-5"/>
          <w:sz w:val="24"/>
        </w:rPr>
        <w:t xml:space="preserve"> </w:t>
      </w:r>
      <w:r>
        <w:rPr>
          <w:sz w:val="24"/>
        </w:rPr>
        <w:t>Commission</w:t>
      </w:r>
      <w:r>
        <w:rPr>
          <w:spacing w:val="-5"/>
          <w:sz w:val="24"/>
        </w:rPr>
        <w:t xml:space="preserve"> </w:t>
      </w:r>
      <w:r>
        <w:rPr>
          <w:sz w:val="24"/>
        </w:rPr>
        <w:t>considers</w:t>
      </w:r>
      <w:r>
        <w:rPr>
          <w:spacing w:val="-5"/>
          <w:sz w:val="24"/>
        </w:rPr>
        <w:t xml:space="preserve"> </w:t>
      </w:r>
      <w:r>
        <w:rPr>
          <w:sz w:val="24"/>
        </w:rPr>
        <w:t>that</w:t>
      </w:r>
      <w:r>
        <w:rPr>
          <w:spacing w:val="-5"/>
          <w:sz w:val="24"/>
        </w:rPr>
        <w:t xml:space="preserve"> </w:t>
      </w:r>
      <w:r>
        <w:rPr>
          <w:sz w:val="24"/>
        </w:rPr>
        <w:t>the</w:t>
      </w:r>
      <w:r>
        <w:rPr>
          <w:spacing w:val="-5"/>
          <w:sz w:val="24"/>
        </w:rPr>
        <w:t xml:space="preserve"> </w:t>
      </w:r>
      <w:r>
        <w:rPr>
          <w:sz w:val="24"/>
        </w:rPr>
        <w:t>transfer</w:t>
      </w:r>
      <w:r>
        <w:rPr>
          <w:spacing w:val="-5"/>
          <w:sz w:val="24"/>
        </w:rPr>
        <w:t xml:space="preserve"> </w:t>
      </w:r>
      <w:r>
        <w:rPr>
          <w:sz w:val="24"/>
        </w:rPr>
        <w:t>or</w:t>
      </w:r>
      <w:r>
        <w:rPr>
          <w:spacing w:val="-5"/>
          <w:sz w:val="24"/>
        </w:rPr>
        <w:t xml:space="preserve"> </w:t>
      </w:r>
      <w:r>
        <w:rPr>
          <w:sz w:val="24"/>
        </w:rPr>
        <w:t>licence</w:t>
      </w:r>
      <w:r>
        <w:rPr>
          <w:spacing w:val="-5"/>
          <w:sz w:val="24"/>
        </w:rPr>
        <w:t xml:space="preserve"> </w:t>
      </w:r>
      <w:r>
        <w:rPr>
          <w:sz w:val="24"/>
        </w:rPr>
        <w:t>is</w:t>
      </w:r>
      <w:r>
        <w:rPr>
          <w:spacing w:val="-5"/>
          <w:sz w:val="24"/>
        </w:rPr>
        <w:t xml:space="preserve"> </w:t>
      </w:r>
      <w:r>
        <w:rPr>
          <w:sz w:val="24"/>
        </w:rPr>
        <w:t>not</w:t>
      </w:r>
      <w:r>
        <w:rPr>
          <w:spacing w:val="-5"/>
          <w:sz w:val="24"/>
        </w:rPr>
        <w:t xml:space="preserve"> </w:t>
      </w:r>
      <w:r>
        <w:rPr>
          <w:sz w:val="24"/>
        </w:rPr>
        <w:t>in</w:t>
      </w:r>
      <w:r>
        <w:rPr>
          <w:spacing w:val="-5"/>
          <w:sz w:val="24"/>
        </w:rPr>
        <w:t xml:space="preserve"> </w:t>
      </w:r>
      <w:r>
        <w:rPr>
          <w:sz w:val="24"/>
        </w:rPr>
        <w:t>line</w:t>
      </w:r>
      <w:r>
        <w:rPr>
          <w:spacing w:val="-5"/>
          <w:sz w:val="24"/>
        </w:rPr>
        <w:t xml:space="preserve"> </w:t>
      </w:r>
      <w:r>
        <w:rPr>
          <w:sz w:val="24"/>
        </w:rPr>
        <w:t>with</w:t>
      </w:r>
      <w:r>
        <w:rPr>
          <w:spacing w:val="-5"/>
          <w:sz w:val="24"/>
        </w:rPr>
        <w:t xml:space="preserve"> </w:t>
      </w:r>
      <w:r>
        <w:rPr>
          <w:sz w:val="24"/>
        </w:rPr>
        <w:t>EU</w:t>
      </w:r>
      <w:r>
        <w:rPr>
          <w:spacing w:val="-5"/>
          <w:sz w:val="24"/>
        </w:rPr>
        <w:t xml:space="preserve"> </w:t>
      </w:r>
      <w:r>
        <w:rPr>
          <w:sz w:val="24"/>
        </w:rPr>
        <w:t>interests</w:t>
      </w:r>
      <w:r>
        <w:rPr>
          <w:spacing w:val="-5"/>
          <w:sz w:val="24"/>
        </w:rPr>
        <w:t xml:space="preserve"> </w:t>
      </w:r>
      <w:r>
        <w:rPr>
          <w:sz w:val="24"/>
        </w:rPr>
        <w:t>regarding competitiveness or is inconsistent with ethical principles or security</w:t>
      </w:r>
      <w:r>
        <w:rPr>
          <w:spacing w:val="-9"/>
          <w:sz w:val="24"/>
        </w:rPr>
        <w:t xml:space="preserve"> </w:t>
      </w:r>
      <w:r>
        <w:rPr>
          <w:sz w:val="24"/>
        </w:rPr>
        <w:t>considerations.</w:t>
      </w:r>
    </w:p>
    <w:p w:rsidR="00F179BC" w:rsidRDefault="00F179BC">
      <w:pPr>
        <w:pStyle w:val="Zkladntext"/>
        <w:spacing w:before="4"/>
        <w:rPr>
          <w:sz w:val="20"/>
        </w:rPr>
      </w:pPr>
    </w:p>
    <w:p w:rsidR="00F179BC" w:rsidRDefault="00590CBC">
      <w:pPr>
        <w:pStyle w:val="Zkladntext"/>
        <w:spacing w:line="249" w:lineRule="auto"/>
        <w:ind w:left="113" w:right="791"/>
        <w:jc w:val="both"/>
      </w:pPr>
      <w:r>
        <w:t>A</w:t>
      </w:r>
      <w:r>
        <w:rPr>
          <w:spacing w:val="-11"/>
        </w:rPr>
        <w:t xml:space="preserve"> </w:t>
      </w:r>
      <w:r>
        <w:t>beneficiary</w:t>
      </w:r>
      <w:r>
        <w:rPr>
          <w:spacing w:val="-11"/>
        </w:rPr>
        <w:t xml:space="preserve"> </w:t>
      </w:r>
      <w:r>
        <w:t>that</w:t>
      </w:r>
      <w:r>
        <w:rPr>
          <w:spacing w:val="-11"/>
        </w:rPr>
        <w:t xml:space="preserve"> </w:t>
      </w:r>
      <w:r>
        <w:t>intends</w:t>
      </w:r>
      <w:r>
        <w:rPr>
          <w:spacing w:val="-11"/>
        </w:rPr>
        <w:t xml:space="preserve"> </w:t>
      </w:r>
      <w:r>
        <w:t>to</w:t>
      </w:r>
      <w:r>
        <w:rPr>
          <w:spacing w:val="-11"/>
        </w:rPr>
        <w:t xml:space="preserve"> </w:t>
      </w:r>
      <w:r>
        <w:t>transfer</w:t>
      </w:r>
      <w:r>
        <w:rPr>
          <w:spacing w:val="-11"/>
        </w:rPr>
        <w:t xml:space="preserve"> </w:t>
      </w:r>
      <w:r>
        <w:t>ownership</w:t>
      </w:r>
      <w:r>
        <w:rPr>
          <w:spacing w:val="-11"/>
        </w:rPr>
        <w:t xml:space="preserve"> </w:t>
      </w:r>
      <w:r>
        <w:t>or</w:t>
      </w:r>
      <w:r>
        <w:rPr>
          <w:spacing w:val="-11"/>
        </w:rPr>
        <w:t xml:space="preserve"> </w:t>
      </w:r>
      <w:r>
        <w:t>grant</w:t>
      </w:r>
      <w:r>
        <w:rPr>
          <w:spacing w:val="-11"/>
        </w:rPr>
        <w:t xml:space="preserve"> </w:t>
      </w:r>
      <w:r>
        <w:t>an</w:t>
      </w:r>
      <w:r>
        <w:rPr>
          <w:spacing w:val="-11"/>
        </w:rPr>
        <w:t xml:space="preserve"> </w:t>
      </w:r>
      <w:r>
        <w:t>exclusive</w:t>
      </w:r>
      <w:r>
        <w:rPr>
          <w:spacing w:val="-11"/>
        </w:rPr>
        <w:t xml:space="preserve"> </w:t>
      </w:r>
      <w:r>
        <w:t>licence</w:t>
      </w:r>
      <w:r>
        <w:rPr>
          <w:spacing w:val="-11"/>
        </w:rPr>
        <w:t xml:space="preserve"> </w:t>
      </w:r>
      <w:r>
        <w:t>must</w:t>
      </w:r>
      <w:r>
        <w:rPr>
          <w:spacing w:val="-11"/>
        </w:rPr>
        <w:t xml:space="preserve"> </w:t>
      </w:r>
      <w:r>
        <w:t>formally</w:t>
      </w:r>
      <w:r>
        <w:rPr>
          <w:spacing w:val="-11"/>
        </w:rPr>
        <w:t xml:space="preserve"> </w:t>
      </w:r>
      <w:r>
        <w:t>notify</w:t>
      </w:r>
      <w:r>
        <w:rPr>
          <w:spacing w:val="-11"/>
        </w:rPr>
        <w:t xml:space="preserve"> </w:t>
      </w:r>
      <w:r>
        <w:t>the Commission before the intended transfer or licensing takes place</w:t>
      </w:r>
      <w:r>
        <w:rPr>
          <w:spacing w:val="-7"/>
        </w:rPr>
        <w:t xml:space="preserve"> </w:t>
      </w:r>
      <w:r>
        <w:t>and:</w:t>
      </w:r>
    </w:p>
    <w:p w:rsidR="00F179BC" w:rsidRDefault="00F179BC">
      <w:pPr>
        <w:pStyle w:val="Zkladntext"/>
        <w:spacing w:before="4"/>
        <w:rPr>
          <w:sz w:val="20"/>
        </w:rPr>
      </w:pPr>
    </w:p>
    <w:p w:rsidR="00F179BC" w:rsidRDefault="00590CBC" w:rsidP="00590CBC">
      <w:pPr>
        <w:pStyle w:val="Odstavecseseznamem"/>
        <w:numPr>
          <w:ilvl w:val="0"/>
          <w:numId w:val="55"/>
        </w:numPr>
        <w:tabs>
          <w:tab w:val="left" w:pos="757"/>
          <w:tab w:val="left" w:pos="758"/>
        </w:tabs>
        <w:rPr>
          <w:sz w:val="24"/>
        </w:rPr>
      </w:pPr>
      <w:r>
        <w:rPr>
          <w:sz w:val="24"/>
        </w:rPr>
        <w:t>identify the specific results</w:t>
      </w:r>
      <w:r>
        <w:rPr>
          <w:spacing w:val="-4"/>
          <w:sz w:val="24"/>
        </w:rPr>
        <w:t xml:space="preserve"> </w:t>
      </w:r>
      <w:r>
        <w:rPr>
          <w:sz w:val="24"/>
        </w:rPr>
        <w:t>concerned;</w:t>
      </w:r>
    </w:p>
    <w:p w:rsidR="00F179BC" w:rsidRDefault="00F179BC">
      <w:pPr>
        <w:pStyle w:val="Zkladntext"/>
        <w:spacing w:before="3"/>
        <w:rPr>
          <w:sz w:val="21"/>
        </w:rPr>
      </w:pPr>
    </w:p>
    <w:p w:rsidR="00F179BC" w:rsidRDefault="00590CBC" w:rsidP="00590CBC">
      <w:pPr>
        <w:pStyle w:val="Odstavecseseznamem"/>
        <w:numPr>
          <w:ilvl w:val="0"/>
          <w:numId w:val="55"/>
        </w:numPr>
        <w:tabs>
          <w:tab w:val="left" w:pos="757"/>
          <w:tab w:val="left" w:pos="758"/>
        </w:tabs>
        <w:spacing w:before="1" w:line="249" w:lineRule="auto"/>
        <w:ind w:right="791"/>
        <w:rPr>
          <w:sz w:val="24"/>
        </w:rPr>
      </w:pPr>
      <w:r>
        <w:rPr>
          <w:sz w:val="24"/>
        </w:rPr>
        <w:t>describe in detail the new owner or licensee and the planned or potential exploitation of the results,</w:t>
      </w:r>
      <w:r>
        <w:rPr>
          <w:spacing w:val="-1"/>
          <w:sz w:val="24"/>
        </w:rPr>
        <w:t xml:space="preserve"> </w:t>
      </w:r>
      <w:r>
        <w:rPr>
          <w:sz w:val="24"/>
        </w:rPr>
        <w:t>and</w:t>
      </w:r>
    </w:p>
    <w:p w:rsidR="00F179BC" w:rsidRDefault="00F179BC">
      <w:pPr>
        <w:pStyle w:val="Zkladntext"/>
        <w:spacing w:before="5"/>
        <w:rPr>
          <w:sz w:val="20"/>
        </w:rPr>
      </w:pPr>
    </w:p>
    <w:p w:rsidR="00F179BC" w:rsidRDefault="00590CBC" w:rsidP="00590CBC">
      <w:pPr>
        <w:pStyle w:val="Odstavecseseznamem"/>
        <w:numPr>
          <w:ilvl w:val="0"/>
          <w:numId w:val="55"/>
        </w:numPr>
        <w:tabs>
          <w:tab w:val="left" w:pos="757"/>
          <w:tab w:val="left" w:pos="758"/>
        </w:tabs>
        <w:spacing w:line="249" w:lineRule="auto"/>
        <w:ind w:right="792"/>
        <w:rPr>
          <w:sz w:val="24"/>
        </w:rPr>
      </w:pPr>
      <w:r>
        <w:rPr>
          <w:sz w:val="24"/>
        </w:rPr>
        <w:t>include a reasoned assessment of the likely impact of the transfer or licence on EU competitiveness and its consistency with ethical principles and security</w:t>
      </w:r>
      <w:r>
        <w:rPr>
          <w:spacing w:val="-9"/>
          <w:sz w:val="24"/>
        </w:rPr>
        <w:t xml:space="preserve"> </w:t>
      </w:r>
      <w:r>
        <w:rPr>
          <w:sz w:val="24"/>
        </w:rPr>
        <w:t>considerations.</w:t>
      </w:r>
    </w:p>
    <w:p w:rsidR="00F179BC" w:rsidRDefault="00F179BC">
      <w:pPr>
        <w:pStyle w:val="Zkladntext"/>
        <w:spacing w:before="4"/>
        <w:rPr>
          <w:sz w:val="20"/>
        </w:rPr>
      </w:pPr>
    </w:p>
    <w:p w:rsidR="00F179BC" w:rsidRDefault="00590CBC">
      <w:pPr>
        <w:pStyle w:val="Zkladntext"/>
        <w:spacing w:before="1"/>
        <w:ind w:left="113"/>
        <w:jc w:val="both"/>
      </w:pPr>
      <w:r>
        <w:t>The Commission may request additional information.</w:t>
      </w:r>
    </w:p>
    <w:p w:rsidR="00F179BC" w:rsidRDefault="00F179BC">
      <w:pPr>
        <w:pStyle w:val="Zkladntext"/>
        <w:spacing w:before="4"/>
        <w:rPr>
          <w:sz w:val="21"/>
        </w:rPr>
      </w:pPr>
    </w:p>
    <w:p w:rsidR="00F179BC" w:rsidRDefault="00590CBC">
      <w:pPr>
        <w:pStyle w:val="Zkladntext"/>
        <w:spacing w:line="249" w:lineRule="auto"/>
        <w:ind w:left="113" w:right="791"/>
        <w:jc w:val="both"/>
      </w:pPr>
      <w:r>
        <w:t>If the Commission decides to object to a transfer or exclusive licence, it must formally notify the beneficiary concerned within 60 days of receiving notification (or any additional information it has requested).</w:t>
      </w:r>
    </w:p>
    <w:p w:rsidR="00F179BC" w:rsidRDefault="00F179BC">
      <w:pPr>
        <w:pStyle w:val="Zkladntext"/>
        <w:spacing w:before="4"/>
        <w:rPr>
          <w:sz w:val="20"/>
        </w:rPr>
      </w:pPr>
    </w:p>
    <w:p w:rsidR="00F179BC" w:rsidRDefault="00590CBC">
      <w:pPr>
        <w:pStyle w:val="Zkladntext"/>
        <w:ind w:left="113"/>
        <w:jc w:val="both"/>
      </w:pPr>
      <w:r>
        <w:t>No transfer or licensing may take place in the following cases:</w:t>
      </w:r>
    </w:p>
    <w:p w:rsidR="00F179BC" w:rsidRDefault="00F179BC">
      <w:pPr>
        <w:pStyle w:val="Zkladntext"/>
        <w:spacing w:before="3"/>
        <w:rPr>
          <w:sz w:val="21"/>
        </w:rPr>
      </w:pPr>
    </w:p>
    <w:p w:rsidR="00F179BC" w:rsidRDefault="00590CBC" w:rsidP="00590CBC">
      <w:pPr>
        <w:pStyle w:val="Odstavecseseznamem"/>
        <w:numPr>
          <w:ilvl w:val="0"/>
          <w:numId w:val="55"/>
        </w:numPr>
        <w:tabs>
          <w:tab w:val="left" w:pos="757"/>
          <w:tab w:val="left" w:pos="758"/>
        </w:tabs>
        <w:rPr>
          <w:sz w:val="24"/>
        </w:rPr>
      </w:pPr>
      <w:r>
        <w:rPr>
          <w:sz w:val="24"/>
        </w:rPr>
        <w:t>pending the Commission decision, within the period set out</w:t>
      </w:r>
      <w:r>
        <w:rPr>
          <w:spacing w:val="-6"/>
          <w:sz w:val="24"/>
        </w:rPr>
        <w:t xml:space="preserve"> </w:t>
      </w:r>
      <w:r>
        <w:rPr>
          <w:sz w:val="24"/>
        </w:rPr>
        <w:t>above;</w:t>
      </w:r>
    </w:p>
    <w:p w:rsidR="00F179BC" w:rsidRDefault="00F179BC">
      <w:pPr>
        <w:pStyle w:val="Zkladntext"/>
        <w:spacing w:before="3"/>
        <w:rPr>
          <w:sz w:val="21"/>
        </w:rPr>
      </w:pPr>
    </w:p>
    <w:p w:rsidR="00F179BC" w:rsidRDefault="00590CBC" w:rsidP="00590CBC">
      <w:pPr>
        <w:pStyle w:val="Odstavecseseznamem"/>
        <w:numPr>
          <w:ilvl w:val="0"/>
          <w:numId w:val="55"/>
        </w:numPr>
        <w:tabs>
          <w:tab w:val="left" w:pos="757"/>
          <w:tab w:val="left" w:pos="758"/>
        </w:tabs>
        <w:rPr>
          <w:sz w:val="24"/>
        </w:rPr>
      </w:pPr>
      <w:r>
        <w:rPr>
          <w:sz w:val="24"/>
        </w:rPr>
        <w:t>if the Commission</w:t>
      </w:r>
      <w:r>
        <w:rPr>
          <w:spacing w:val="-3"/>
          <w:sz w:val="24"/>
        </w:rPr>
        <w:t xml:space="preserve"> </w:t>
      </w:r>
      <w:r>
        <w:rPr>
          <w:sz w:val="24"/>
        </w:rPr>
        <w:t>objects;</w:t>
      </w:r>
    </w:p>
    <w:p w:rsidR="00F179BC" w:rsidRDefault="00F179BC">
      <w:pPr>
        <w:rPr>
          <w:sz w:val="24"/>
        </w:rPr>
        <w:sectPr w:rsidR="00F179BC">
          <w:footerReference w:type="default" r:id="rId22"/>
          <w:pgSz w:w="11910" w:h="16840"/>
          <w:pgMar w:top="800" w:right="340" w:bottom="740" w:left="1020" w:header="391" w:footer="543" w:gutter="0"/>
          <w:pgNumType w:start="51"/>
          <w:cols w:space="720"/>
        </w:sectPr>
      </w:pPr>
    </w:p>
    <w:p w:rsidR="00F179BC" w:rsidRDefault="00F179BC">
      <w:pPr>
        <w:pStyle w:val="Zkladntext"/>
        <w:spacing w:before="5"/>
        <w:rPr>
          <w:sz w:val="17"/>
        </w:rPr>
      </w:pPr>
    </w:p>
    <w:p w:rsidR="00F179BC" w:rsidRDefault="00590CBC" w:rsidP="00590CBC">
      <w:pPr>
        <w:pStyle w:val="Odstavecseseznamem"/>
        <w:numPr>
          <w:ilvl w:val="0"/>
          <w:numId w:val="55"/>
        </w:numPr>
        <w:tabs>
          <w:tab w:val="left" w:pos="757"/>
          <w:tab w:val="left" w:pos="758"/>
        </w:tabs>
        <w:spacing w:before="90"/>
        <w:rPr>
          <w:sz w:val="24"/>
        </w:rPr>
      </w:pPr>
      <w:r>
        <w:rPr>
          <w:sz w:val="24"/>
        </w:rPr>
        <w:t>until the conditions are complied with, if the Commission objection comes with</w:t>
      </w:r>
      <w:r>
        <w:rPr>
          <w:spacing w:val="-9"/>
          <w:sz w:val="24"/>
        </w:rPr>
        <w:t xml:space="preserve"> </w:t>
      </w:r>
      <w:r>
        <w:rPr>
          <w:sz w:val="24"/>
        </w:rPr>
        <w:t>conditions.</w:t>
      </w:r>
    </w:p>
    <w:p w:rsidR="00F179BC" w:rsidRDefault="00F179BC">
      <w:pPr>
        <w:pStyle w:val="Zkladntext"/>
        <w:spacing w:before="5"/>
        <w:rPr>
          <w:sz w:val="25"/>
        </w:rPr>
      </w:pPr>
    </w:p>
    <w:p w:rsidR="00F179BC" w:rsidRDefault="00590CBC" w:rsidP="00590CBC">
      <w:pPr>
        <w:pStyle w:val="Odstavecseseznamem"/>
        <w:numPr>
          <w:ilvl w:val="1"/>
          <w:numId w:val="56"/>
        </w:numPr>
        <w:tabs>
          <w:tab w:val="left" w:pos="594"/>
        </w:tabs>
        <w:jc w:val="both"/>
        <w:rPr>
          <w:b/>
          <w:sz w:val="24"/>
        </w:rPr>
      </w:pPr>
      <w:bookmarkStart w:id="140" w:name="_bookmark139"/>
      <w:bookmarkEnd w:id="140"/>
      <w:r>
        <w:rPr>
          <w:b/>
          <w:sz w:val="24"/>
        </w:rPr>
        <w:t>Consequences of</w:t>
      </w:r>
      <w:r>
        <w:rPr>
          <w:b/>
          <w:spacing w:val="-3"/>
          <w:sz w:val="24"/>
        </w:rPr>
        <w:t xml:space="preserve"> </w:t>
      </w:r>
      <w:r>
        <w:rPr>
          <w:b/>
          <w:sz w:val="24"/>
        </w:rPr>
        <w:t>non-compliance</w:t>
      </w:r>
    </w:p>
    <w:p w:rsidR="00F179BC" w:rsidRDefault="00F179BC">
      <w:pPr>
        <w:pStyle w:val="Zkladntext"/>
        <w:spacing w:before="4"/>
        <w:rPr>
          <w:b/>
          <w:sz w:val="21"/>
        </w:rPr>
      </w:pPr>
    </w:p>
    <w:p w:rsidR="00F179BC" w:rsidRDefault="00590CBC">
      <w:pPr>
        <w:pStyle w:val="Zkladntext"/>
        <w:spacing w:line="249" w:lineRule="auto"/>
        <w:ind w:left="113" w:right="791"/>
      </w:pPr>
      <w:r>
        <w:t>If a beneficiary breaches any of its obligations under this Article, the grant may be reduced (see Article 43).</w:t>
      </w:r>
    </w:p>
    <w:p w:rsidR="00F179BC" w:rsidRDefault="00590CBC">
      <w:pPr>
        <w:pStyle w:val="Zkladntext"/>
        <w:spacing w:before="233"/>
        <w:ind w:left="113"/>
        <w:jc w:val="both"/>
      </w:pPr>
      <w:r>
        <w:t>Such a breach may also lead to any of the other measures described in Chapter 6.</w:t>
      </w:r>
    </w:p>
    <w:p w:rsidR="00F179BC" w:rsidRDefault="00F179BC">
      <w:pPr>
        <w:pStyle w:val="Zkladntext"/>
        <w:spacing w:before="4"/>
        <w:rPr>
          <w:sz w:val="30"/>
        </w:rPr>
      </w:pPr>
    </w:p>
    <w:p w:rsidR="00F179BC" w:rsidRDefault="00590CBC">
      <w:pPr>
        <w:spacing w:before="1"/>
        <w:ind w:left="113"/>
        <w:jc w:val="both"/>
        <w:rPr>
          <w:b/>
          <w:sz w:val="24"/>
        </w:rPr>
      </w:pPr>
      <w:bookmarkStart w:id="141" w:name="_bookmark140"/>
      <w:bookmarkEnd w:id="141"/>
      <w:r>
        <w:rPr>
          <w:b/>
          <w:sz w:val="24"/>
        </w:rPr>
        <w:t>ARTICLE 31 — ACCESS RIGHTS TO RESULTS</w:t>
      </w:r>
    </w:p>
    <w:p w:rsidR="00F179BC" w:rsidRDefault="00F179BC">
      <w:pPr>
        <w:pStyle w:val="Zkladntext"/>
        <w:spacing w:before="8"/>
        <w:rPr>
          <w:b/>
          <w:sz w:val="25"/>
        </w:rPr>
      </w:pPr>
    </w:p>
    <w:p w:rsidR="00F179BC" w:rsidRDefault="00590CBC" w:rsidP="00590CBC">
      <w:pPr>
        <w:pStyle w:val="Odstavecseseznamem"/>
        <w:numPr>
          <w:ilvl w:val="1"/>
          <w:numId w:val="54"/>
        </w:numPr>
        <w:tabs>
          <w:tab w:val="left" w:pos="594"/>
        </w:tabs>
        <w:jc w:val="both"/>
        <w:rPr>
          <w:b/>
          <w:sz w:val="24"/>
        </w:rPr>
      </w:pPr>
      <w:bookmarkStart w:id="142" w:name="_bookmark141"/>
      <w:bookmarkEnd w:id="142"/>
      <w:r>
        <w:rPr>
          <w:b/>
          <w:sz w:val="24"/>
        </w:rPr>
        <w:t>Exercise of access rights — Waiving of access rights — No</w:t>
      </w:r>
      <w:r>
        <w:rPr>
          <w:b/>
          <w:spacing w:val="-25"/>
          <w:sz w:val="24"/>
        </w:rPr>
        <w:t xml:space="preserve"> </w:t>
      </w:r>
      <w:r>
        <w:rPr>
          <w:b/>
          <w:sz w:val="24"/>
        </w:rPr>
        <w:t>sub-licensing</w:t>
      </w:r>
    </w:p>
    <w:p w:rsidR="00F179BC" w:rsidRDefault="00F179BC">
      <w:pPr>
        <w:pStyle w:val="Zkladntext"/>
        <w:spacing w:before="5"/>
        <w:rPr>
          <w:b/>
          <w:sz w:val="21"/>
        </w:rPr>
      </w:pPr>
    </w:p>
    <w:p w:rsidR="00F179BC" w:rsidRDefault="00590CBC">
      <w:pPr>
        <w:pStyle w:val="Zkladntext"/>
        <w:ind w:left="113"/>
        <w:jc w:val="both"/>
      </w:pPr>
      <w:r>
        <w:t>The conditions set out in Article 25.1 apply.</w:t>
      </w:r>
    </w:p>
    <w:p w:rsidR="00F179BC" w:rsidRDefault="00F179BC">
      <w:pPr>
        <w:pStyle w:val="Zkladntext"/>
        <w:spacing w:before="3"/>
        <w:rPr>
          <w:sz w:val="21"/>
        </w:rPr>
      </w:pPr>
    </w:p>
    <w:p w:rsidR="00F179BC" w:rsidRDefault="00590CBC">
      <w:pPr>
        <w:pStyle w:val="Zkladntext"/>
        <w:spacing w:line="249" w:lineRule="auto"/>
        <w:ind w:left="113" w:right="713"/>
      </w:pPr>
      <w:r>
        <w:t>The obligations set out in this Article do not change the security obligations in Article 37, which still apply.</w:t>
      </w:r>
    </w:p>
    <w:p w:rsidR="00F179BC" w:rsidRDefault="00F179BC">
      <w:pPr>
        <w:pStyle w:val="Zkladntext"/>
        <w:spacing w:before="6"/>
      </w:pPr>
    </w:p>
    <w:p w:rsidR="00F179BC" w:rsidRDefault="00590CBC" w:rsidP="00590CBC">
      <w:pPr>
        <w:pStyle w:val="Odstavecseseznamem"/>
        <w:numPr>
          <w:ilvl w:val="1"/>
          <w:numId w:val="54"/>
        </w:numPr>
        <w:tabs>
          <w:tab w:val="left" w:pos="594"/>
        </w:tabs>
        <w:jc w:val="both"/>
        <w:rPr>
          <w:b/>
          <w:sz w:val="24"/>
        </w:rPr>
      </w:pPr>
      <w:bookmarkStart w:id="143" w:name="_bookmark142"/>
      <w:bookmarkEnd w:id="143"/>
      <w:r>
        <w:rPr>
          <w:b/>
          <w:sz w:val="24"/>
        </w:rPr>
        <w:t>Access rights for other beneficiaries, for implementing their own tasks under the</w:t>
      </w:r>
      <w:r>
        <w:rPr>
          <w:b/>
          <w:spacing w:val="-7"/>
          <w:sz w:val="24"/>
        </w:rPr>
        <w:t xml:space="preserve"> </w:t>
      </w:r>
      <w:r>
        <w:rPr>
          <w:b/>
          <w:sz w:val="24"/>
        </w:rPr>
        <w:t>action</w:t>
      </w:r>
    </w:p>
    <w:p w:rsidR="00F179BC" w:rsidRDefault="00F179BC">
      <w:pPr>
        <w:pStyle w:val="Zkladntext"/>
        <w:spacing w:before="4"/>
        <w:rPr>
          <w:b/>
          <w:sz w:val="21"/>
        </w:rPr>
      </w:pPr>
    </w:p>
    <w:p w:rsidR="00F179BC" w:rsidRDefault="00590CBC">
      <w:pPr>
        <w:pStyle w:val="Zkladntext"/>
        <w:spacing w:line="249" w:lineRule="auto"/>
        <w:ind w:left="113"/>
      </w:pPr>
      <w:r>
        <w:t>The beneficiaries must give each other access — on a royalty-free basis — to results needed for implementing their own tasks under the action.</w:t>
      </w:r>
    </w:p>
    <w:p w:rsidR="00F179BC" w:rsidRDefault="00F179BC">
      <w:pPr>
        <w:pStyle w:val="Zkladntext"/>
        <w:spacing w:before="6"/>
      </w:pPr>
    </w:p>
    <w:p w:rsidR="00F179BC" w:rsidRDefault="00590CBC" w:rsidP="00590CBC">
      <w:pPr>
        <w:pStyle w:val="Odstavecseseznamem"/>
        <w:numPr>
          <w:ilvl w:val="1"/>
          <w:numId w:val="54"/>
        </w:numPr>
        <w:tabs>
          <w:tab w:val="left" w:pos="594"/>
        </w:tabs>
        <w:jc w:val="both"/>
        <w:rPr>
          <w:b/>
          <w:sz w:val="24"/>
        </w:rPr>
      </w:pPr>
      <w:bookmarkStart w:id="144" w:name="_bookmark143"/>
      <w:bookmarkEnd w:id="144"/>
      <w:r>
        <w:rPr>
          <w:b/>
          <w:sz w:val="24"/>
        </w:rPr>
        <w:t>Access rights for other beneficiaries, for exploiting their own</w:t>
      </w:r>
      <w:r>
        <w:rPr>
          <w:b/>
          <w:spacing w:val="-12"/>
          <w:sz w:val="24"/>
        </w:rPr>
        <w:t xml:space="preserve"> </w:t>
      </w:r>
      <w:r>
        <w:rPr>
          <w:b/>
          <w:sz w:val="24"/>
        </w:rPr>
        <w:t>results</w:t>
      </w:r>
    </w:p>
    <w:p w:rsidR="00F179BC" w:rsidRDefault="00F179BC">
      <w:pPr>
        <w:pStyle w:val="Zkladntext"/>
        <w:spacing w:before="4"/>
        <w:rPr>
          <w:b/>
          <w:sz w:val="21"/>
        </w:rPr>
      </w:pPr>
    </w:p>
    <w:p w:rsidR="00F179BC" w:rsidRDefault="00590CBC">
      <w:pPr>
        <w:pStyle w:val="Zkladntext"/>
        <w:spacing w:line="249" w:lineRule="auto"/>
        <w:ind w:left="113" w:right="791"/>
      </w:pPr>
      <w:r>
        <w:t>The beneficiaries must give each other — under fair and reasonable conditions (see Article 25.3) — access to results needed for exploiting their own results.</w:t>
      </w:r>
    </w:p>
    <w:p w:rsidR="00F179BC" w:rsidRDefault="00590CBC">
      <w:pPr>
        <w:pStyle w:val="Zkladntext"/>
        <w:spacing w:before="233" w:line="249" w:lineRule="auto"/>
        <w:ind w:left="113" w:right="791"/>
      </w:pPr>
      <w:r>
        <w:t>Requests for access may be made — unless agreed otherwise — up to one year after the period set out in Article 3.</w:t>
      </w:r>
    </w:p>
    <w:p w:rsidR="00F179BC" w:rsidRDefault="00F179BC">
      <w:pPr>
        <w:pStyle w:val="Zkladntext"/>
        <w:spacing w:before="6"/>
      </w:pPr>
    </w:p>
    <w:p w:rsidR="00F179BC" w:rsidRDefault="00590CBC" w:rsidP="00590CBC">
      <w:pPr>
        <w:pStyle w:val="Odstavecseseznamem"/>
        <w:numPr>
          <w:ilvl w:val="1"/>
          <w:numId w:val="54"/>
        </w:numPr>
        <w:tabs>
          <w:tab w:val="left" w:pos="594"/>
        </w:tabs>
        <w:jc w:val="both"/>
        <w:rPr>
          <w:b/>
          <w:sz w:val="24"/>
        </w:rPr>
      </w:pPr>
      <w:bookmarkStart w:id="145" w:name="_bookmark144"/>
      <w:bookmarkEnd w:id="145"/>
      <w:r>
        <w:rPr>
          <w:b/>
          <w:sz w:val="24"/>
        </w:rPr>
        <w:t>Access rights of affiliated</w:t>
      </w:r>
      <w:r>
        <w:rPr>
          <w:b/>
          <w:spacing w:val="-3"/>
          <w:sz w:val="24"/>
        </w:rPr>
        <w:t xml:space="preserve"> </w:t>
      </w:r>
      <w:r>
        <w:rPr>
          <w:b/>
          <w:sz w:val="24"/>
        </w:rPr>
        <w:t>entities</w:t>
      </w:r>
    </w:p>
    <w:p w:rsidR="00F179BC" w:rsidRDefault="00F179BC">
      <w:pPr>
        <w:pStyle w:val="Zkladntext"/>
        <w:spacing w:before="4"/>
        <w:rPr>
          <w:b/>
          <w:sz w:val="21"/>
        </w:rPr>
      </w:pPr>
    </w:p>
    <w:p w:rsidR="00F179BC" w:rsidRDefault="00590CBC">
      <w:pPr>
        <w:pStyle w:val="Zkladntext"/>
        <w:spacing w:line="249" w:lineRule="auto"/>
        <w:ind w:left="113" w:right="791"/>
        <w:jc w:val="both"/>
      </w:pPr>
      <w:r>
        <w:t>Unless agreed otherwise in the consortium agreement, access to results must also be given — under fair and reasonable conditions (Article 25.3) — to affiliated entities established in an EU Member State or associated country, if this is needed for those entities to exploit the results generated by the beneficiaries to which they are affiliated.</w:t>
      </w:r>
    </w:p>
    <w:p w:rsidR="00F179BC" w:rsidRDefault="00590CBC">
      <w:pPr>
        <w:pStyle w:val="Zkladntext"/>
        <w:spacing w:before="233" w:line="249" w:lineRule="auto"/>
        <w:ind w:left="113" w:right="787"/>
      </w:pPr>
      <w:r>
        <w:t>Unless</w:t>
      </w:r>
      <w:r>
        <w:rPr>
          <w:spacing w:val="-11"/>
        </w:rPr>
        <w:t xml:space="preserve"> </w:t>
      </w:r>
      <w:r>
        <w:t>agreed</w:t>
      </w:r>
      <w:r>
        <w:rPr>
          <w:spacing w:val="-11"/>
        </w:rPr>
        <w:t xml:space="preserve"> </w:t>
      </w:r>
      <w:r>
        <w:t>otherwise</w:t>
      </w:r>
      <w:r>
        <w:rPr>
          <w:spacing w:val="-11"/>
        </w:rPr>
        <w:t xml:space="preserve"> </w:t>
      </w:r>
      <w:r>
        <w:t>(see</w:t>
      </w:r>
      <w:r>
        <w:rPr>
          <w:spacing w:val="-11"/>
        </w:rPr>
        <w:t xml:space="preserve"> </w:t>
      </w:r>
      <w:r>
        <w:t>above;</w:t>
      </w:r>
      <w:r>
        <w:rPr>
          <w:spacing w:val="-11"/>
        </w:rPr>
        <w:t xml:space="preserve"> </w:t>
      </w:r>
      <w:r>
        <w:t>Article</w:t>
      </w:r>
      <w:r>
        <w:rPr>
          <w:spacing w:val="-11"/>
        </w:rPr>
        <w:t xml:space="preserve"> </w:t>
      </w:r>
      <w:r>
        <w:t>31.1),</w:t>
      </w:r>
      <w:r>
        <w:rPr>
          <w:spacing w:val="-11"/>
        </w:rPr>
        <w:t xml:space="preserve"> </w:t>
      </w:r>
      <w:r>
        <w:t>the</w:t>
      </w:r>
      <w:r>
        <w:rPr>
          <w:spacing w:val="-11"/>
        </w:rPr>
        <w:t xml:space="preserve"> </w:t>
      </w:r>
      <w:r>
        <w:t>affiliated</w:t>
      </w:r>
      <w:r>
        <w:rPr>
          <w:spacing w:val="-11"/>
        </w:rPr>
        <w:t xml:space="preserve"> </w:t>
      </w:r>
      <w:r>
        <w:t>entity</w:t>
      </w:r>
      <w:r>
        <w:rPr>
          <w:spacing w:val="-11"/>
        </w:rPr>
        <w:t xml:space="preserve"> </w:t>
      </w:r>
      <w:r>
        <w:t>concerned</w:t>
      </w:r>
      <w:r>
        <w:rPr>
          <w:spacing w:val="-11"/>
        </w:rPr>
        <w:t xml:space="preserve"> </w:t>
      </w:r>
      <w:r>
        <w:t>must</w:t>
      </w:r>
      <w:r>
        <w:rPr>
          <w:spacing w:val="-11"/>
        </w:rPr>
        <w:t xml:space="preserve"> </w:t>
      </w:r>
      <w:r>
        <w:t>make</w:t>
      </w:r>
      <w:r>
        <w:rPr>
          <w:spacing w:val="-11"/>
        </w:rPr>
        <w:t xml:space="preserve"> </w:t>
      </w:r>
      <w:r>
        <w:t>any</w:t>
      </w:r>
      <w:r>
        <w:rPr>
          <w:spacing w:val="-11"/>
        </w:rPr>
        <w:t xml:space="preserve"> </w:t>
      </w:r>
      <w:r>
        <w:t>such request directly to the beneficiary that owns the</w:t>
      </w:r>
      <w:r>
        <w:rPr>
          <w:spacing w:val="-6"/>
        </w:rPr>
        <w:t xml:space="preserve"> </w:t>
      </w:r>
      <w:r>
        <w:t>results.</w:t>
      </w:r>
    </w:p>
    <w:p w:rsidR="00F179BC" w:rsidRDefault="00590CBC">
      <w:pPr>
        <w:pStyle w:val="Zkladntext"/>
        <w:spacing w:before="233" w:line="249" w:lineRule="auto"/>
        <w:ind w:left="113" w:right="791"/>
      </w:pPr>
      <w:r>
        <w:t>Requests for access may be made — unless agreed otherwise — up to one year after the period set out in Article 3.</w:t>
      </w:r>
    </w:p>
    <w:p w:rsidR="00F179BC" w:rsidRDefault="00F179BC">
      <w:pPr>
        <w:pStyle w:val="Zkladntext"/>
        <w:spacing w:before="6"/>
      </w:pPr>
    </w:p>
    <w:p w:rsidR="00F179BC" w:rsidRDefault="00590CBC" w:rsidP="00590CBC">
      <w:pPr>
        <w:pStyle w:val="Odstavecseseznamem"/>
        <w:numPr>
          <w:ilvl w:val="1"/>
          <w:numId w:val="54"/>
        </w:numPr>
        <w:tabs>
          <w:tab w:val="left" w:pos="594"/>
        </w:tabs>
        <w:jc w:val="both"/>
        <w:rPr>
          <w:b/>
          <w:sz w:val="24"/>
        </w:rPr>
      </w:pPr>
      <w:bookmarkStart w:id="146" w:name="_bookmark145"/>
      <w:bookmarkEnd w:id="146"/>
      <w:r>
        <w:rPr>
          <w:b/>
          <w:sz w:val="24"/>
        </w:rPr>
        <w:t>Access rights for the EU institutions, bodies, offices or agencies and EU Member</w:t>
      </w:r>
      <w:r>
        <w:rPr>
          <w:b/>
          <w:spacing w:val="-7"/>
          <w:sz w:val="24"/>
        </w:rPr>
        <w:t xml:space="preserve"> </w:t>
      </w:r>
      <w:r>
        <w:rPr>
          <w:b/>
          <w:sz w:val="24"/>
        </w:rPr>
        <w:t>States</w:t>
      </w:r>
    </w:p>
    <w:p w:rsidR="00F179BC" w:rsidRDefault="00F179BC">
      <w:pPr>
        <w:pStyle w:val="Zkladntext"/>
        <w:spacing w:before="4"/>
        <w:rPr>
          <w:b/>
          <w:sz w:val="21"/>
        </w:rPr>
      </w:pPr>
    </w:p>
    <w:p w:rsidR="00F179BC" w:rsidRDefault="00590CBC">
      <w:pPr>
        <w:pStyle w:val="Zkladntext"/>
        <w:spacing w:before="1" w:line="249" w:lineRule="auto"/>
        <w:ind w:left="113" w:right="713"/>
      </w:pPr>
      <w:r>
        <w:t>The beneficiaries must give access to their results — on a royalty-free basis — to EU institutions, bodies, offices or agencies, for developing, implementing or monitoring EU policies or programmes.</w:t>
      </w:r>
    </w:p>
    <w:p w:rsidR="00F179BC" w:rsidRDefault="00F179BC">
      <w:pPr>
        <w:pStyle w:val="Zkladntext"/>
        <w:spacing w:before="4"/>
        <w:rPr>
          <w:sz w:val="20"/>
        </w:rPr>
      </w:pPr>
    </w:p>
    <w:p w:rsidR="00F179BC" w:rsidRDefault="00590CBC">
      <w:pPr>
        <w:pStyle w:val="Zkladntext"/>
        <w:ind w:left="113"/>
        <w:jc w:val="both"/>
      </w:pPr>
      <w:r>
        <w:t>Such access rights are limited to non-commercial and non-competitive use.</w:t>
      </w:r>
    </w:p>
    <w:p w:rsidR="00F179BC" w:rsidRDefault="00F179BC">
      <w:pPr>
        <w:pStyle w:val="Zkladntext"/>
        <w:spacing w:before="3"/>
        <w:rPr>
          <w:sz w:val="21"/>
        </w:rPr>
      </w:pPr>
    </w:p>
    <w:p w:rsidR="00F179BC" w:rsidRDefault="00590CBC">
      <w:pPr>
        <w:pStyle w:val="Zkladntext"/>
        <w:spacing w:line="249" w:lineRule="auto"/>
        <w:ind w:left="113" w:right="791"/>
      </w:pPr>
      <w:r>
        <w:t>This does not change the right to use any material, document or information received from the beneficiaries for communication and publicising activities (see Article 38.2).</w:t>
      </w:r>
    </w:p>
    <w:p w:rsidR="00F179BC" w:rsidRDefault="00F179BC">
      <w:pPr>
        <w:spacing w:line="249" w:lineRule="auto"/>
        <w:sectPr w:rsidR="00F179BC">
          <w:pgSz w:w="11910" w:h="16840"/>
          <w:pgMar w:top="800" w:right="340" w:bottom="740" w:left="1020" w:header="391" w:footer="543" w:gutter="0"/>
          <w:cols w:space="720"/>
        </w:sectPr>
      </w:pPr>
    </w:p>
    <w:p w:rsidR="00F179BC" w:rsidRDefault="00F179BC">
      <w:pPr>
        <w:pStyle w:val="Zkladntext"/>
        <w:spacing w:before="3"/>
        <w:rPr>
          <w:sz w:val="17"/>
        </w:rPr>
      </w:pPr>
    </w:p>
    <w:p w:rsidR="00F179BC" w:rsidRDefault="00590CBC" w:rsidP="00590CBC">
      <w:pPr>
        <w:pStyle w:val="Odstavecseseznamem"/>
        <w:numPr>
          <w:ilvl w:val="1"/>
          <w:numId w:val="54"/>
        </w:numPr>
        <w:tabs>
          <w:tab w:val="left" w:pos="594"/>
        </w:tabs>
        <w:spacing w:before="90"/>
        <w:rPr>
          <w:b/>
          <w:sz w:val="24"/>
        </w:rPr>
      </w:pPr>
      <w:bookmarkStart w:id="147" w:name="_bookmark146"/>
      <w:bookmarkEnd w:id="147"/>
      <w:r>
        <w:rPr>
          <w:b/>
          <w:sz w:val="24"/>
        </w:rPr>
        <w:t>Access rights for third</w:t>
      </w:r>
      <w:r>
        <w:rPr>
          <w:b/>
          <w:spacing w:val="-3"/>
          <w:sz w:val="24"/>
        </w:rPr>
        <w:t xml:space="preserve"> </w:t>
      </w:r>
      <w:r>
        <w:rPr>
          <w:b/>
          <w:sz w:val="24"/>
        </w:rPr>
        <w:t>parties</w:t>
      </w:r>
    </w:p>
    <w:p w:rsidR="00F179BC" w:rsidRDefault="00F179BC">
      <w:pPr>
        <w:pStyle w:val="Zkladntext"/>
        <w:spacing w:before="6"/>
        <w:rPr>
          <w:b/>
        </w:rPr>
      </w:pPr>
    </w:p>
    <w:p w:rsidR="00F179BC" w:rsidRDefault="00590CBC">
      <w:pPr>
        <w:pStyle w:val="Zkladntext"/>
        <w:ind w:left="113"/>
      </w:pPr>
      <w:r>
        <w:t>Not applicable</w:t>
      </w:r>
    </w:p>
    <w:p w:rsidR="00F179BC" w:rsidRDefault="00F179BC">
      <w:pPr>
        <w:pStyle w:val="Zkladntext"/>
        <w:spacing w:before="5"/>
        <w:rPr>
          <w:sz w:val="25"/>
        </w:rPr>
      </w:pPr>
    </w:p>
    <w:p w:rsidR="00F179BC" w:rsidRDefault="00590CBC" w:rsidP="00590CBC">
      <w:pPr>
        <w:pStyle w:val="Odstavecseseznamem"/>
        <w:numPr>
          <w:ilvl w:val="1"/>
          <w:numId w:val="54"/>
        </w:numPr>
        <w:tabs>
          <w:tab w:val="left" w:pos="594"/>
        </w:tabs>
        <w:rPr>
          <w:b/>
          <w:sz w:val="24"/>
        </w:rPr>
      </w:pPr>
      <w:bookmarkStart w:id="148" w:name="_bookmark147"/>
      <w:bookmarkEnd w:id="148"/>
      <w:r>
        <w:rPr>
          <w:b/>
          <w:sz w:val="24"/>
        </w:rPr>
        <w:t>Consequences of</w:t>
      </w:r>
      <w:r>
        <w:rPr>
          <w:b/>
          <w:spacing w:val="-3"/>
          <w:sz w:val="24"/>
        </w:rPr>
        <w:t xml:space="preserve"> </w:t>
      </w:r>
      <w:r>
        <w:rPr>
          <w:b/>
          <w:sz w:val="24"/>
        </w:rPr>
        <w:t>non-compliance</w:t>
      </w:r>
    </w:p>
    <w:p w:rsidR="00F179BC" w:rsidRDefault="00F179BC">
      <w:pPr>
        <w:pStyle w:val="Zkladntext"/>
        <w:spacing w:before="6"/>
        <w:rPr>
          <w:b/>
        </w:rPr>
      </w:pPr>
    </w:p>
    <w:p w:rsidR="00F179BC" w:rsidRDefault="00590CBC">
      <w:pPr>
        <w:pStyle w:val="Zkladntext"/>
        <w:spacing w:before="1" w:line="249" w:lineRule="auto"/>
        <w:ind w:left="113" w:right="791"/>
      </w:pPr>
      <w:r>
        <w:t>If a beneficiary breaches any of its obligations under this Article, the grant may be reduced (see Article 43).</w:t>
      </w:r>
    </w:p>
    <w:p w:rsidR="00F179BC" w:rsidRDefault="00F179BC">
      <w:pPr>
        <w:pStyle w:val="Zkladntext"/>
        <w:spacing w:before="6"/>
        <w:rPr>
          <w:sz w:val="23"/>
        </w:rPr>
      </w:pPr>
    </w:p>
    <w:p w:rsidR="00F179BC" w:rsidRDefault="00590CBC">
      <w:pPr>
        <w:pStyle w:val="Zkladntext"/>
        <w:ind w:left="113"/>
      </w:pPr>
      <w:r>
        <w:t>Such breaches may also lead to any of the other measures described in Chapter 6.</w:t>
      </w:r>
    </w:p>
    <w:p w:rsidR="00F179BC" w:rsidRDefault="00F179BC">
      <w:pPr>
        <w:pStyle w:val="Zkladntext"/>
        <w:spacing w:before="4"/>
        <w:rPr>
          <w:sz w:val="30"/>
        </w:rPr>
      </w:pPr>
    </w:p>
    <w:p w:rsidR="00F179BC" w:rsidRDefault="00590CBC">
      <w:pPr>
        <w:spacing w:before="1"/>
        <w:ind w:left="113"/>
        <w:rPr>
          <w:b/>
          <w:sz w:val="24"/>
        </w:rPr>
      </w:pPr>
      <w:bookmarkStart w:id="149" w:name="_bookmark148"/>
      <w:bookmarkEnd w:id="149"/>
      <w:r>
        <w:rPr>
          <w:b/>
          <w:sz w:val="24"/>
          <w:u w:val="single"/>
        </w:rPr>
        <w:t>SECTION 4   OTHER RIGHTS AND OBLIGATIONS</w:t>
      </w:r>
    </w:p>
    <w:p w:rsidR="00F179BC" w:rsidRDefault="00F179BC">
      <w:pPr>
        <w:pStyle w:val="Zkladntext"/>
        <w:spacing w:before="9"/>
        <w:rPr>
          <w:b/>
          <w:sz w:val="22"/>
        </w:rPr>
      </w:pPr>
    </w:p>
    <w:p w:rsidR="00F179BC" w:rsidRDefault="00590CBC">
      <w:pPr>
        <w:spacing w:before="90"/>
        <w:ind w:left="113"/>
        <w:jc w:val="both"/>
        <w:rPr>
          <w:b/>
          <w:sz w:val="24"/>
        </w:rPr>
      </w:pPr>
      <w:bookmarkStart w:id="150" w:name="_bookmark149"/>
      <w:bookmarkEnd w:id="150"/>
      <w:r>
        <w:rPr>
          <w:b/>
          <w:sz w:val="24"/>
        </w:rPr>
        <w:t>ARTICLE 32 — RECRUITMENT AND WORKING CONDITIONS FOR RESEARCHERS</w:t>
      </w:r>
    </w:p>
    <w:p w:rsidR="00F179BC" w:rsidRDefault="00F179BC">
      <w:pPr>
        <w:pStyle w:val="Zkladntext"/>
        <w:spacing w:before="7"/>
        <w:rPr>
          <w:b/>
          <w:sz w:val="25"/>
        </w:rPr>
      </w:pPr>
    </w:p>
    <w:p w:rsidR="00F179BC" w:rsidRDefault="00590CBC" w:rsidP="00590CBC">
      <w:pPr>
        <w:pStyle w:val="Odstavecseseznamem"/>
        <w:numPr>
          <w:ilvl w:val="1"/>
          <w:numId w:val="53"/>
        </w:numPr>
        <w:tabs>
          <w:tab w:val="left" w:pos="594"/>
        </w:tabs>
        <w:spacing w:line="249" w:lineRule="auto"/>
        <w:ind w:right="1216" w:hanging="567"/>
        <w:rPr>
          <w:b/>
          <w:sz w:val="24"/>
        </w:rPr>
      </w:pPr>
      <w:bookmarkStart w:id="151" w:name="_bookmark150"/>
      <w:bookmarkEnd w:id="151"/>
      <w:r>
        <w:rPr>
          <w:b/>
          <w:sz w:val="24"/>
        </w:rPr>
        <w:t>Obligation to take measures to implement the European Charter for Researchers</w:t>
      </w:r>
      <w:r>
        <w:rPr>
          <w:b/>
          <w:spacing w:val="-21"/>
          <w:sz w:val="24"/>
        </w:rPr>
        <w:t xml:space="preserve"> </w:t>
      </w:r>
      <w:r>
        <w:rPr>
          <w:b/>
          <w:sz w:val="24"/>
        </w:rPr>
        <w:t>and Code of Conduct for the Recruitment of</w:t>
      </w:r>
      <w:r>
        <w:rPr>
          <w:b/>
          <w:spacing w:val="-9"/>
          <w:sz w:val="24"/>
        </w:rPr>
        <w:t xml:space="preserve"> </w:t>
      </w:r>
      <w:r>
        <w:rPr>
          <w:b/>
          <w:sz w:val="24"/>
        </w:rPr>
        <w:t>Researchers</w:t>
      </w:r>
    </w:p>
    <w:p w:rsidR="00F179BC" w:rsidRDefault="00F179BC">
      <w:pPr>
        <w:pStyle w:val="Zkladntext"/>
        <w:spacing w:before="7"/>
        <w:rPr>
          <w:b/>
          <w:sz w:val="23"/>
        </w:rPr>
      </w:pPr>
    </w:p>
    <w:p w:rsidR="00F179BC" w:rsidRDefault="00590CBC">
      <w:pPr>
        <w:pStyle w:val="Zkladntext"/>
        <w:spacing w:line="261" w:lineRule="auto"/>
        <w:ind w:left="113" w:right="791"/>
        <w:jc w:val="both"/>
      </w:pPr>
      <w:r>
        <w:t>The beneficiaries must take all measures to implement the principles set out in the Commission Recommendation on the European Charter for Researchers and the Code of Conduct for the Recruitment of Researchers</w:t>
      </w:r>
      <w:r>
        <w:rPr>
          <w:position w:val="11"/>
          <w:sz w:val="15"/>
        </w:rPr>
        <w:t>21</w:t>
      </w:r>
      <w:r>
        <w:t>, in particular regarding:</w:t>
      </w:r>
    </w:p>
    <w:p w:rsidR="00F179BC" w:rsidRDefault="00590CBC" w:rsidP="00590CBC">
      <w:pPr>
        <w:pStyle w:val="Odstavecseseznamem"/>
        <w:numPr>
          <w:ilvl w:val="2"/>
          <w:numId w:val="53"/>
        </w:numPr>
        <w:tabs>
          <w:tab w:val="left" w:pos="757"/>
          <w:tab w:val="left" w:pos="758"/>
        </w:tabs>
        <w:spacing w:before="254"/>
        <w:rPr>
          <w:sz w:val="24"/>
        </w:rPr>
      </w:pPr>
      <w:r>
        <w:rPr>
          <w:sz w:val="24"/>
        </w:rPr>
        <w:t>working</w:t>
      </w:r>
      <w:r>
        <w:rPr>
          <w:spacing w:val="-2"/>
          <w:sz w:val="24"/>
        </w:rPr>
        <w:t xml:space="preserve"> </w:t>
      </w:r>
      <w:r>
        <w:rPr>
          <w:sz w:val="24"/>
        </w:rPr>
        <w:t>conditions;</w:t>
      </w:r>
    </w:p>
    <w:p w:rsidR="00F179BC" w:rsidRDefault="00F179BC">
      <w:pPr>
        <w:pStyle w:val="Zkladntext"/>
        <w:spacing w:before="5"/>
      </w:pPr>
    </w:p>
    <w:p w:rsidR="00F179BC" w:rsidRDefault="00590CBC" w:rsidP="00590CBC">
      <w:pPr>
        <w:pStyle w:val="Odstavecseseznamem"/>
        <w:numPr>
          <w:ilvl w:val="2"/>
          <w:numId w:val="53"/>
        </w:numPr>
        <w:tabs>
          <w:tab w:val="left" w:pos="757"/>
          <w:tab w:val="left" w:pos="758"/>
        </w:tabs>
        <w:rPr>
          <w:sz w:val="24"/>
        </w:rPr>
      </w:pPr>
      <w:r>
        <w:rPr>
          <w:sz w:val="24"/>
        </w:rPr>
        <w:t>transparent recruitment processes based on merit,</w:t>
      </w:r>
      <w:r>
        <w:rPr>
          <w:spacing w:val="-5"/>
          <w:sz w:val="24"/>
        </w:rPr>
        <w:t xml:space="preserve"> </w:t>
      </w:r>
      <w:r>
        <w:rPr>
          <w:sz w:val="24"/>
        </w:rPr>
        <w:t>and</w:t>
      </w:r>
    </w:p>
    <w:p w:rsidR="00F179BC" w:rsidRDefault="00F179BC">
      <w:pPr>
        <w:pStyle w:val="Zkladntext"/>
        <w:spacing w:before="5"/>
      </w:pPr>
    </w:p>
    <w:p w:rsidR="00F179BC" w:rsidRDefault="00590CBC" w:rsidP="00590CBC">
      <w:pPr>
        <w:pStyle w:val="Odstavecseseznamem"/>
        <w:numPr>
          <w:ilvl w:val="2"/>
          <w:numId w:val="53"/>
        </w:numPr>
        <w:tabs>
          <w:tab w:val="left" w:pos="757"/>
          <w:tab w:val="left" w:pos="758"/>
        </w:tabs>
        <w:rPr>
          <w:sz w:val="24"/>
        </w:rPr>
      </w:pPr>
      <w:r>
        <w:rPr>
          <w:sz w:val="24"/>
        </w:rPr>
        <w:t>career</w:t>
      </w:r>
      <w:r>
        <w:rPr>
          <w:spacing w:val="-3"/>
          <w:sz w:val="24"/>
        </w:rPr>
        <w:t xml:space="preserve"> </w:t>
      </w:r>
      <w:r>
        <w:rPr>
          <w:sz w:val="24"/>
        </w:rPr>
        <w:t>development.</w:t>
      </w:r>
    </w:p>
    <w:p w:rsidR="00F179BC" w:rsidRDefault="00F179BC">
      <w:pPr>
        <w:pStyle w:val="Zkladntext"/>
        <w:spacing w:before="5"/>
      </w:pPr>
    </w:p>
    <w:p w:rsidR="00F179BC" w:rsidRDefault="00590CBC">
      <w:pPr>
        <w:pStyle w:val="Zkladntext"/>
        <w:spacing w:line="249" w:lineRule="auto"/>
        <w:ind w:left="113" w:right="791"/>
        <w:jc w:val="both"/>
      </w:pPr>
      <w:r>
        <w:t>The beneficiaries must ensure that researchers and third parties involved in the action are aware of them.</w:t>
      </w:r>
    </w:p>
    <w:p w:rsidR="00F179BC" w:rsidRDefault="00F179BC">
      <w:pPr>
        <w:pStyle w:val="Zkladntext"/>
        <w:spacing w:before="6"/>
      </w:pPr>
    </w:p>
    <w:p w:rsidR="00F179BC" w:rsidRDefault="00590CBC" w:rsidP="00590CBC">
      <w:pPr>
        <w:pStyle w:val="Odstavecseseznamem"/>
        <w:numPr>
          <w:ilvl w:val="1"/>
          <w:numId w:val="53"/>
        </w:numPr>
        <w:tabs>
          <w:tab w:val="left" w:pos="594"/>
        </w:tabs>
        <w:ind w:left="593"/>
        <w:jc w:val="both"/>
        <w:rPr>
          <w:b/>
          <w:sz w:val="24"/>
        </w:rPr>
      </w:pPr>
      <w:bookmarkStart w:id="152" w:name="_bookmark151"/>
      <w:bookmarkEnd w:id="152"/>
      <w:r>
        <w:rPr>
          <w:b/>
          <w:sz w:val="24"/>
        </w:rPr>
        <w:t>Consequences of</w:t>
      </w:r>
      <w:r>
        <w:rPr>
          <w:b/>
          <w:spacing w:val="-3"/>
          <w:sz w:val="24"/>
        </w:rPr>
        <w:t xml:space="preserve"> </w:t>
      </w:r>
      <w:r>
        <w:rPr>
          <w:b/>
          <w:sz w:val="24"/>
        </w:rPr>
        <w:t>non-compliance</w:t>
      </w:r>
    </w:p>
    <w:p w:rsidR="00F179BC" w:rsidRDefault="00F179BC">
      <w:pPr>
        <w:pStyle w:val="Zkladntext"/>
        <w:spacing w:before="6"/>
        <w:rPr>
          <w:b/>
        </w:rPr>
      </w:pPr>
    </w:p>
    <w:p w:rsidR="00F179BC" w:rsidRDefault="00590CBC">
      <w:pPr>
        <w:pStyle w:val="Zkladntext"/>
        <w:spacing w:line="249" w:lineRule="auto"/>
        <w:ind w:left="113" w:right="791"/>
        <w:jc w:val="both"/>
      </w:pPr>
      <w:r>
        <w:t>If a beneficiary breaches its obligations under this Article, the Commission may apply any of the measures described in Chapter 6.</w:t>
      </w:r>
    </w:p>
    <w:p w:rsidR="00F179BC" w:rsidRDefault="00F179BC">
      <w:pPr>
        <w:pStyle w:val="Zkladntext"/>
        <w:spacing w:before="5"/>
        <w:rPr>
          <w:sz w:val="29"/>
        </w:rPr>
      </w:pPr>
    </w:p>
    <w:p w:rsidR="00F179BC" w:rsidRDefault="00590CBC">
      <w:pPr>
        <w:ind w:left="113"/>
        <w:jc w:val="both"/>
        <w:rPr>
          <w:b/>
          <w:sz w:val="24"/>
        </w:rPr>
      </w:pPr>
      <w:bookmarkStart w:id="153" w:name="_bookmark152"/>
      <w:bookmarkEnd w:id="153"/>
      <w:r>
        <w:rPr>
          <w:b/>
          <w:sz w:val="24"/>
        </w:rPr>
        <w:t>ARTICLE 33 — GENDER EQUALITY</w:t>
      </w:r>
    </w:p>
    <w:p w:rsidR="00F179BC" w:rsidRDefault="00F179BC">
      <w:pPr>
        <w:pStyle w:val="Zkladntext"/>
        <w:spacing w:before="7"/>
        <w:rPr>
          <w:b/>
          <w:sz w:val="25"/>
        </w:rPr>
      </w:pPr>
    </w:p>
    <w:p w:rsidR="00F179BC" w:rsidRDefault="00590CBC" w:rsidP="00590CBC">
      <w:pPr>
        <w:pStyle w:val="Odstavecseseznamem"/>
        <w:numPr>
          <w:ilvl w:val="1"/>
          <w:numId w:val="52"/>
        </w:numPr>
        <w:tabs>
          <w:tab w:val="left" w:pos="594"/>
        </w:tabs>
        <w:jc w:val="both"/>
        <w:rPr>
          <w:b/>
          <w:sz w:val="24"/>
        </w:rPr>
      </w:pPr>
      <w:bookmarkStart w:id="154" w:name="_bookmark153"/>
      <w:bookmarkEnd w:id="154"/>
      <w:r>
        <w:rPr>
          <w:b/>
          <w:sz w:val="24"/>
        </w:rPr>
        <w:t>Obligation to aim for gender</w:t>
      </w:r>
      <w:r>
        <w:rPr>
          <w:b/>
          <w:spacing w:val="-3"/>
          <w:sz w:val="24"/>
        </w:rPr>
        <w:t xml:space="preserve"> </w:t>
      </w:r>
      <w:r>
        <w:rPr>
          <w:b/>
          <w:sz w:val="24"/>
        </w:rPr>
        <w:t>equality</w:t>
      </w:r>
    </w:p>
    <w:p w:rsidR="00F179BC" w:rsidRDefault="00F179BC">
      <w:pPr>
        <w:pStyle w:val="Zkladntext"/>
        <w:spacing w:before="6"/>
        <w:rPr>
          <w:b/>
        </w:rPr>
      </w:pPr>
    </w:p>
    <w:p w:rsidR="00F179BC" w:rsidRDefault="00590CBC">
      <w:pPr>
        <w:pStyle w:val="Zkladntext"/>
        <w:spacing w:before="1" w:line="249" w:lineRule="auto"/>
        <w:ind w:left="113" w:right="791"/>
        <w:jc w:val="both"/>
      </w:pPr>
      <w:r>
        <w:t>The beneficiaries must take all measures to promote equal opportunities between men and women</w:t>
      </w:r>
      <w:r>
        <w:rPr>
          <w:spacing w:val="-37"/>
        </w:rPr>
        <w:t xml:space="preserve"> </w:t>
      </w:r>
      <w:r>
        <w:t>in the implementation of the action. They must aim, to the extent possible, for a gender balance at all levels of personnel assigned to the action, including at supervisory and managerial</w:t>
      </w:r>
      <w:r>
        <w:rPr>
          <w:spacing w:val="-8"/>
        </w:rPr>
        <w:t xml:space="preserve"> </w:t>
      </w:r>
      <w:r>
        <w:t>level.</w:t>
      </w:r>
    </w:p>
    <w:p w:rsidR="00F179BC" w:rsidRDefault="00F179BC">
      <w:pPr>
        <w:pStyle w:val="Zkladntext"/>
        <w:spacing w:before="7"/>
      </w:pPr>
    </w:p>
    <w:p w:rsidR="00F179BC" w:rsidRDefault="00590CBC" w:rsidP="00590CBC">
      <w:pPr>
        <w:pStyle w:val="Odstavecseseznamem"/>
        <w:numPr>
          <w:ilvl w:val="1"/>
          <w:numId w:val="52"/>
        </w:numPr>
        <w:tabs>
          <w:tab w:val="left" w:pos="594"/>
        </w:tabs>
        <w:jc w:val="both"/>
        <w:rPr>
          <w:b/>
          <w:sz w:val="24"/>
        </w:rPr>
      </w:pPr>
      <w:bookmarkStart w:id="155" w:name="_bookmark154"/>
      <w:bookmarkEnd w:id="155"/>
      <w:r>
        <w:rPr>
          <w:b/>
          <w:sz w:val="24"/>
        </w:rPr>
        <w:t>Consequences of</w:t>
      </w:r>
      <w:r>
        <w:rPr>
          <w:b/>
          <w:spacing w:val="-3"/>
          <w:sz w:val="24"/>
        </w:rPr>
        <w:t xml:space="preserve"> </w:t>
      </w:r>
      <w:r>
        <w:rPr>
          <w:b/>
          <w:sz w:val="24"/>
        </w:rPr>
        <w:t>non-compliance</w:t>
      </w:r>
    </w:p>
    <w:p w:rsidR="00F179BC" w:rsidRDefault="00F179BC">
      <w:pPr>
        <w:pStyle w:val="Zkladntext"/>
        <w:spacing w:before="7"/>
        <w:rPr>
          <w:b/>
        </w:rPr>
      </w:pPr>
    </w:p>
    <w:p w:rsidR="00F179BC" w:rsidRDefault="00590CBC">
      <w:pPr>
        <w:pStyle w:val="Zkladntext"/>
        <w:spacing w:line="249" w:lineRule="auto"/>
        <w:ind w:left="113" w:right="791"/>
        <w:jc w:val="both"/>
      </w:pPr>
      <w:r>
        <w:t>If a beneficiary breaches its obligations under this Article, the Commission may apply any of the measures described in Chapter 6.</w:t>
      </w:r>
    </w:p>
    <w:p w:rsidR="00F179BC" w:rsidRDefault="005037F7">
      <w:pPr>
        <w:pStyle w:val="Zkladntext"/>
        <w:spacing w:before="9"/>
        <w:rPr>
          <w:sz w:val="14"/>
        </w:rPr>
      </w:pPr>
      <w:r>
        <w:rPr>
          <w:noProof/>
          <w:lang w:val="cs-CZ" w:eastAsia="cs-CZ"/>
        </w:rPr>
        <mc:AlternateContent>
          <mc:Choice Requires="wps">
            <w:drawing>
              <wp:anchor distT="0" distB="0" distL="0" distR="0" simplePos="0" relativeHeight="1264" behindDoc="0" locked="0" layoutInCell="1" allowOverlap="1">
                <wp:simplePos x="0" y="0"/>
                <wp:positionH relativeFrom="page">
                  <wp:posOffset>720090</wp:posOffset>
                </wp:positionH>
                <wp:positionV relativeFrom="paragraph">
                  <wp:posOffset>139065</wp:posOffset>
                </wp:positionV>
                <wp:extent cx="1828800" cy="0"/>
                <wp:effectExtent l="15240" t="15240" r="13335" b="13335"/>
                <wp:wrapTopAndBottom/>
                <wp:docPr id="33" name="Line 2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0" o:spid="_x0000_s1026" style="position:absolute;z-index:1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7pt,10.95pt" to="200.7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" strokeweight="1pt">
                <w10:wrap type="topAndBottom" anchorx="page"/>
              </v:line>
            </w:pict>
          </mc:Fallback>
        </mc:AlternateContent>
      </w:r>
    </w:p>
    <w:p w:rsidR="00F179BC" w:rsidRDefault="00590CBC">
      <w:pPr>
        <w:spacing w:before="34" w:line="249" w:lineRule="auto"/>
        <w:ind w:left="313" w:right="791" w:hanging="190"/>
        <w:rPr>
          <w:sz w:val="20"/>
        </w:rPr>
      </w:pPr>
      <w:r>
        <w:rPr>
          <w:position w:val="6"/>
          <w:sz w:val="13"/>
        </w:rPr>
        <w:t>21</w:t>
      </w:r>
      <w:r>
        <w:rPr>
          <w:spacing w:val="26"/>
          <w:position w:val="6"/>
          <w:sz w:val="13"/>
        </w:rPr>
        <w:t xml:space="preserve"> </w:t>
      </w:r>
      <w:r>
        <w:rPr>
          <w:sz w:val="20"/>
        </w:rPr>
        <w:t>Commission</w:t>
      </w:r>
      <w:r>
        <w:rPr>
          <w:spacing w:val="-10"/>
          <w:sz w:val="20"/>
        </w:rPr>
        <w:t xml:space="preserve"> </w:t>
      </w:r>
      <w:r>
        <w:rPr>
          <w:sz w:val="20"/>
        </w:rPr>
        <w:t>Recommendation</w:t>
      </w:r>
      <w:r>
        <w:rPr>
          <w:spacing w:val="-10"/>
          <w:sz w:val="20"/>
        </w:rPr>
        <w:t xml:space="preserve"> </w:t>
      </w:r>
      <w:r>
        <w:rPr>
          <w:sz w:val="20"/>
        </w:rPr>
        <w:t>2005/251/EC</w:t>
      </w:r>
      <w:r>
        <w:rPr>
          <w:spacing w:val="-10"/>
          <w:sz w:val="20"/>
        </w:rPr>
        <w:t xml:space="preserve"> </w:t>
      </w:r>
      <w:r>
        <w:rPr>
          <w:sz w:val="20"/>
        </w:rPr>
        <w:t>of</w:t>
      </w:r>
      <w:r>
        <w:rPr>
          <w:spacing w:val="-10"/>
          <w:sz w:val="20"/>
        </w:rPr>
        <w:t xml:space="preserve"> </w:t>
      </w:r>
      <w:r>
        <w:rPr>
          <w:sz w:val="20"/>
        </w:rPr>
        <w:t>11</w:t>
      </w:r>
      <w:r>
        <w:rPr>
          <w:spacing w:val="-10"/>
          <w:sz w:val="20"/>
        </w:rPr>
        <w:t xml:space="preserve"> </w:t>
      </w:r>
      <w:r>
        <w:rPr>
          <w:sz w:val="20"/>
        </w:rPr>
        <w:t>March</w:t>
      </w:r>
      <w:r>
        <w:rPr>
          <w:spacing w:val="-10"/>
          <w:sz w:val="20"/>
        </w:rPr>
        <w:t xml:space="preserve"> </w:t>
      </w:r>
      <w:r>
        <w:rPr>
          <w:sz w:val="20"/>
        </w:rPr>
        <w:t>2005</w:t>
      </w:r>
      <w:r>
        <w:rPr>
          <w:spacing w:val="-10"/>
          <w:sz w:val="20"/>
        </w:rPr>
        <w:t xml:space="preserve"> </w:t>
      </w:r>
      <w:r>
        <w:rPr>
          <w:sz w:val="20"/>
        </w:rPr>
        <w:t>on</w:t>
      </w:r>
      <w:r>
        <w:rPr>
          <w:spacing w:val="-10"/>
          <w:sz w:val="20"/>
        </w:rPr>
        <w:t xml:space="preserve"> </w:t>
      </w:r>
      <w:r>
        <w:rPr>
          <w:sz w:val="20"/>
        </w:rPr>
        <w:t>the</w:t>
      </w:r>
      <w:r>
        <w:rPr>
          <w:spacing w:val="-10"/>
          <w:sz w:val="20"/>
        </w:rPr>
        <w:t xml:space="preserve"> </w:t>
      </w:r>
      <w:r>
        <w:rPr>
          <w:sz w:val="20"/>
        </w:rPr>
        <w:t>European</w:t>
      </w:r>
      <w:r>
        <w:rPr>
          <w:spacing w:val="-10"/>
          <w:sz w:val="20"/>
        </w:rPr>
        <w:t xml:space="preserve"> </w:t>
      </w:r>
      <w:r>
        <w:rPr>
          <w:sz w:val="20"/>
        </w:rPr>
        <w:t>Charter</w:t>
      </w:r>
      <w:r>
        <w:rPr>
          <w:spacing w:val="-10"/>
          <w:sz w:val="20"/>
        </w:rPr>
        <w:t xml:space="preserve"> </w:t>
      </w:r>
      <w:r>
        <w:rPr>
          <w:sz w:val="20"/>
        </w:rPr>
        <w:t>for</w:t>
      </w:r>
      <w:r>
        <w:rPr>
          <w:spacing w:val="-10"/>
          <w:sz w:val="20"/>
        </w:rPr>
        <w:t xml:space="preserve"> </w:t>
      </w:r>
      <w:r>
        <w:rPr>
          <w:sz w:val="20"/>
        </w:rPr>
        <w:t>Researchers</w:t>
      </w:r>
      <w:r>
        <w:rPr>
          <w:spacing w:val="-10"/>
          <w:sz w:val="20"/>
        </w:rPr>
        <w:t xml:space="preserve"> </w:t>
      </w:r>
      <w:r>
        <w:rPr>
          <w:sz w:val="20"/>
        </w:rPr>
        <w:t>and</w:t>
      </w:r>
      <w:r>
        <w:rPr>
          <w:spacing w:val="-10"/>
          <w:sz w:val="20"/>
        </w:rPr>
        <w:t xml:space="preserve"> </w:t>
      </w:r>
      <w:r>
        <w:rPr>
          <w:sz w:val="20"/>
        </w:rPr>
        <w:t>on</w:t>
      </w:r>
      <w:r>
        <w:rPr>
          <w:spacing w:val="-10"/>
          <w:sz w:val="20"/>
        </w:rPr>
        <w:t xml:space="preserve"> </w:t>
      </w:r>
      <w:r>
        <w:rPr>
          <w:sz w:val="20"/>
        </w:rPr>
        <w:t>a</w:t>
      </w:r>
      <w:r>
        <w:rPr>
          <w:spacing w:val="-10"/>
          <w:sz w:val="20"/>
        </w:rPr>
        <w:t xml:space="preserve"> </w:t>
      </w:r>
      <w:r>
        <w:rPr>
          <w:sz w:val="20"/>
        </w:rPr>
        <w:t>Code of Conduct for the Recruitment of Researchers (OJ L 75, 22.3.2005, p.</w:t>
      </w:r>
      <w:r>
        <w:rPr>
          <w:spacing w:val="-4"/>
          <w:sz w:val="20"/>
        </w:rPr>
        <w:t xml:space="preserve"> </w:t>
      </w:r>
      <w:r>
        <w:rPr>
          <w:sz w:val="20"/>
        </w:rPr>
        <w:t>67).</w:t>
      </w:r>
    </w:p>
    <w:p w:rsidR="00F179BC" w:rsidRDefault="00F179BC">
      <w:pPr>
        <w:spacing w:line="249" w:lineRule="auto"/>
        <w:rPr>
          <w:sz w:val="20"/>
        </w:rPr>
        <w:sectPr w:rsidR="00F179BC">
          <w:pgSz w:w="11910" w:h="16840"/>
          <w:pgMar w:top="800" w:right="340" w:bottom="740" w:left="1020" w:header="391" w:footer="543" w:gutter="0"/>
          <w:cols w:space="720"/>
        </w:sectPr>
      </w:pPr>
    </w:p>
    <w:p w:rsidR="00F179BC" w:rsidRDefault="00F179BC">
      <w:pPr>
        <w:pStyle w:val="Zkladntext"/>
        <w:spacing w:before="3"/>
        <w:rPr>
          <w:sz w:val="17"/>
        </w:rPr>
      </w:pPr>
    </w:p>
    <w:p w:rsidR="00F179BC" w:rsidRDefault="00590CBC">
      <w:pPr>
        <w:spacing w:before="90"/>
        <w:ind w:left="113"/>
        <w:rPr>
          <w:b/>
          <w:sz w:val="24"/>
        </w:rPr>
      </w:pPr>
      <w:bookmarkStart w:id="156" w:name="_bookmark155"/>
      <w:bookmarkEnd w:id="156"/>
      <w:r>
        <w:rPr>
          <w:b/>
          <w:sz w:val="24"/>
        </w:rPr>
        <w:t>ARTICLE 34 — ETHICS AND RESEARCH INTEGRITY</w:t>
      </w:r>
    </w:p>
    <w:p w:rsidR="00F179BC" w:rsidRDefault="00F179BC">
      <w:pPr>
        <w:pStyle w:val="Zkladntext"/>
        <w:spacing w:before="7"/>
        <w:rPr>
          <w:b/>
          <w:sz w:val="25"/>
        </w:rPr>
      </w:pPr>
    </w:p>
    <w:p w:rsidR="00F179BC" w:rsidRDefault="00590CBC" w:rsidP="00590CBC">
      <w:pPr>
        <w:pStyle w:val="Odstavecseseznamem"/>
        <w:numPr>
          <w:ilvl w:val="1"/>
          <w:numId w:val="51"/>
        </w:numPr>
        <w:tabs>
          <w:tab w:val="left" w:pos="594"/>
        </w:tabs>
        <w:rPr>
          <w:b/>
          <w:sz w:val="24"/>
        </w:rPr>
      </w:pPr>
      <w:bookmarkStart w:id="157" w:name="_bookmark156"/>
      <w:bookmarkEnd w:id="157"/>
      <w:r>
        <w:rPr>
          <w:b/>
          <w:sz w:val="24"/>
        </w:rPr>
        <w:t>Obligation to comply with ethical principles and research</w:t>
      </w:r>
      <w:r>
        <w:rPr>
          <w:b/>
          <w:spacing w:val="-16"/>
          <w:sz w:val="24"/>
        </w:rPr>
        <w:t xml:space="preserve"> </w:t>
      </w:r>
      <w:r>
        <w:rPr>
          <w:b/>
          <w:sz w:val="24"/>
        </w:rPr>
        <w:t>integrity</w:t>
      </w:r>
    </w:p>
    <w:p w:rsidR="00F179BC" w:rsidRDefault="00F179BC">
      <w:pPr>
        <w:pStyle w:val="Zkladntext"/>
        <w:spacing w:before="7"/>
        <w:rPr>
          <w:b/>
          <w:sz w:val="23"/>
        </w:rPr>
      </w:pPr>
    </w:p>
    <w:p w:rsidR="00F179BC" w:rsidRDefault="00590CBC">
      <w:pPr>
        <w:pStyle w:val="Zkladntext"/>
        <w:ind w:left="113"/>
      </w:pPr>
      <w:r>
        <w:t>The beneficiaries must carry out the action in compliance with:</w:t>
      </w:r>
    </w:p>
    <w:p w:rsidR="00F179BC" w:rsidRDefault="00F179BC">
      <w:pPr>
        <w:pStyle w:val="Zkladntext"/>
        <w:spacing w:before="5"/>
        <w:rPr>
          <w:sz w:val="23"/>
        </w:rPr>
      </w:pPr>
    </w:p>
    <w:p w:rsidR="00F179BC" w:rsidRDefault="00590CBC" w:rsidP="00590CBC">
      <w:pPr>
        <w:pStyle w:val="Odstavecseseznamem"/>
        <w:numPr>
          <w:ilvl w:val="2"/>
          <w:numId w:val="51"/>
        </w:numPr>
        <w:tabs>
          <w:tab w:val="left" w:pos="758"/>
        </w:tabs>
        <w:spacing w:line="475" w:lineRule="auto"/>
        <w:ind w:right="2955" w:firstLine="0"/>
        <w:rPr>
          <w:sz w:val="24"/>
        </w:rPr>
      </w:pPr>
      <w:r>
        <w:rPr>
          <w:sz w:val="24"/>
        </w:rPr>
        <w:t>ethical principles (including the highest standards of research</w:t>
      </w:r>
      <w:r>
        <w:rPr>
          <w:spacing w:val="-7"/>
          <w:sz w:val="24"/>
        </w:rPr>
        <w:t xml:space="preserve"> </w:t>
      </w:r>
      <w:r>
        <w:rPr>
          <w:sz w:val="24"/>
        </w:rPr>
        <w:t>integrity) and</w:t>
      </w:r>
    </w:p>
    <w:p w:rsidR="00F179BC" w:rsidRDefault="00590CBC" w:rsidP="00590CBC">
      <w:pPr>
        <w:pStyle w:val="Odstavecseseznamem"/>
        <w:numPr>
          <w:ilvl w:val="2"/>
          <w:numId w:val="51"/>
        </w:numPr>
        <w:tabs>
          <w:tab w:val="left" w:pos="758"/>
        </w:tabs>
        <w:spacing w:before="9"/>
        <w:ind w:left="757"/>
        <w:rPr>
          <w:sz w:val="24"/>
        </w:rPr>
      </w:pPr>
      <w:r>
        <w:rPr>
          <w:sz w:val="24"/>
        </w:rPr>
        <w:t>applicable international, EU and national</w:t>
      </w:r>
      <w:r>
        <w:rPr>
          <w:spacing w:val="-5"/>
          <w:sz w:val="24"/>
        </w:rPr>
        <w:t xml:space="preserve"> </w:t>
      </w:r>
      <w:r>
        <w:rPr>
          <w:spacing w:val="-4"/>
          <w:sz w:val="24"/>
        </w:rPr>
        <w:t>law.</w:t>
      </w:r>
    </w:p>
    <w:p w:rsidR="00F179BC" w:rsidRDefault="00F179BC">
      <w:pPr>
        <w:pStyle w:val="Zkladntext"/>
        <w:spacing w:before="5"/>
        <w:rPr>
          <w:sz w:val="23"/>
        </w:rPr>
      </w:pPr>
    </w:p>
    <w:p w:rsidR="00F179BC" w:rsidRDefault="00590CBC">
      <w:pPr>
        <w:pStyle w:val="Zkladntext"/>
        <w:spacing w:line="249" w:lineRule="auto"/>
        <w:ind w:left="113" w:right="787"/>
      </w:pPr>
      <w:r>
        <w:t>Funding will not be granted for activities carried out outside the EU if they are prohibited in all Member</w:t>
      </w:r>
      <w:r>
        <w:rPr>
          <w:spacing w:val="-12"/>
        </w:rPr>
        <w:t xml:space="preserve"> </w:t>
      </w:r>
      <w:r>
        <w:t>States</w:t>
      </w:r>
      <w:r>
        <w:rPr>
          <w:spacing w:val="-12"/>
        </w:rPr>
        <w:t xml:space="preserve"> </w:t>
      </w:r>
      <w:r>
        <w:t>or</w:t>
      </w:r>
      <w:r>
        <w:rPr>
          <w:spacing w:val="-12"/>
        </w:rPr>
        <w:t xml:space="preserve"> </w:t>
      </w:r>
      <w:r>
        <w:t>for</w:t>
      </w:r>
      <w:r>
        <w:rPr>
          <w:spacing w:val="-12"/>
        </w:rPr>
        <w:t xml:space="preserve"> </w:t>
      </w:r>
      <w:r>
        <w:t>activities</w:t>
      </w:r>
      <w:r>
        <w:rPr>
          <w:spacing w:val="-12"/>
        </w:rPr>
        <w:t xml:space="preserve"> </w:t>
      </w:r>
      <w:r>
        <w:t>which</w:t>
      </w:r>
      <w:r>
        <w:rPr>
          <w:spacing w:val="-12"/>
        </w:rPr>
        <w:t xml:space="preserve"> </w:t>
      </w:r>
      <w:r>
        <w:t>destroy</w:t>
      </w:r>
      <w:r>
        <w:rPr>
          <w:spacing w:val="-12"/>
        </w:rPr>
        <w:t xml:space="preserve"> </w:t>
      </w:r>
      <w:r>
        <w:t>human</w:t>
      </w:r>
      <w:r>
        <w:rPr>
          <w:spacing w:val="-12"/>
        </w:rPr>
        <w:t xml:space="preserve"> </w:t>
      </w:r>
      <w:r>
        <w:t>embryos</w:t>
      </w:r>
      <w:r>
        <w:rPr>
          <w:spacing w:val="-12"/>
        </w:rPr>
        <w:t xml:space="preserve"> </w:t>
      </w:r>
      <w:r>
        <w:t>(for</w:t>
      </w:r>
      <w:r>
        <w:rPr>
          <w:spacing w:val="-12"/>
        </w:rPr>
        <w:t xml:space="preserve"> </w:t>
      </w:r>
      <w:r>
        <w:t>example,</w:t>
      </w:r>
      <w:r>
        <w:rPr>
          <w:spacing w:val="-12"/>
        </w:rPr>
        <w:t xml:space="preserve"> </w:t>
      </w:r>
      <w:r>
        <w:t>for</w:t>
      </w:r>
      <w:r>
        <w:rPr>
          <w:spacing w:val="-12"/>
        </w:rPr>
        <w:t xml:space="preserve"> </w:t>
      </w:r>
      <w:r>
        <w:t>obtaining</w:t>
      </w:r>
      <w:r>
        <w:rPr>
          <w:spacing w:val="-12"/>
        </w:rPr>
        <w:t xml:space="preserve"> </w:t>
      </w:r>
      <w:r>
        <w:t>stem</w:t>
      </w:r>
      <w:r>
        <w:rPr>
          <w:spacing w:val="-12"/>
        </w:rPr>
        <w:t xml:space="preserve"> </w:t>
      </w:r>
      <w:r>
        <w:t>cells).</w:t>
      </w:r>
    </w:p>
    <w:p w:rsidR="00F179BC" w:rsidRDefault="00F179BC">
      <w:pPr>
        <w:pStyle w:val="Zkladntext"/>
        <w:spacing w:before="6"/>
        <w:rPr>
          <w:sz w:val="22"/>
        </w:rPr>
      </w:pPr>
    </w:p>
    <w:p w:rsidR="00F179BC" w:rsidRDefault="00590CBC">
      <w:pPr>
        <w:pStyle w:val="Zkladntext"/>
        <w:spacing w:line="249" w:lineRule="auto"/>
        <w:ind w:left="113"/>
      </w:pPr>
      <w:r>
        <w:t>The beneficiaries must ensure that the activities under the action have an exclusive focus on civil applications.</w:t>
      </w:r>
    </w:p>
    <w:p w:rsidR="00F179BC" w:rsidRDefault="00F179BC">
      <w:pPr>
        <w:pStyle w:val="Zkladntext"/>
        <w:spacing w:before="6"/>
        <w:rPr>
          <w:sz w:val="22"/>
        </w:rPr>
      </w:pPr>
    </w:p>
    <w:p w:rsidR="00F179BC" w:rsidRDefault="00590CBC">
      <w:pPr>
        <w:pStyle w:val="Zkladntext"/>
        <w:ind w:left="113"/>
      </w:pPr>
      <w:r>
        <w:t>The beneficiaries must ensure that the activities under the action do not:</w:t>
      </w:r>
    </w:p>
    <w:p w:rsidR="00F179BC" w:rsidRDefault="00F179BC">
      <w:pPr>
        <w:pStyle w:val="Zkladntext"/>
        <w:spacing w:before="5"/>
        <w:rPr>
          <w:sz w:val="23"/>
        </w:rPr>
      </w:pPr>
    </w:p>
    <w:p w:rsidR="00F179BC" w:rsidRDefault="00590CBC" w:rsidP="00590CBC">
      <w:pPr>
        <w:pStyle w:val="Odstavecseseznamem"/>
        <w:numPr>
          <w:ilvl w:val="0"/>
          <w:numId w:val="50"/>
        </w:numPr>
        <w:tabs>
          <w:tab w:val="left" w:pos="758"/>
        </w:tabs>
        <w:rPr>
          <w:sz w:val="24"/>
        </w:rPr>
      </w:pPr>
      <w:r>
        <w:rPr>
          <w:sz w:val="24"/>
        </w:rPr>
        <w:t>aim at human cloning for reproductive</w:t>
      </w:r>
      <w:r>
        <w:rPr>
          <w:spacing w:val="-4"/>
          <w:sz w:val="24"/>
        </w:rPr>
        <w:t xml:space="preserve"> </w:t>
      </w:r>
      <w:r>
        <w:rPr>
          <w:sz w:val="24"/>
        </w:rPr>
        <w:t>purposes;</w:t>
      </w:r>
    </w:p>
    <w:p w:rsidR="00F179BC" w:rsidRDefault="00F179BC">
      <w:pPr>
        <w:pStyle w:val="Zkladntext"/>
        <w:spacing w:before="5"/>
        <w:rPr>
          <w:sz w:val="23"/>
        </w:rPr>
      </w:pPr>
    </w:p>
    <w:p w:rsidR="00F179BC" w:rsidRDefault="00590CBC" w:rsidP="00590CBC">
      <w:pPr>
        <w:pStyle w:val="Odstavecseseznamem"/>
        <w:numPr>
          <w:ilvl w:val="0"/>
          <w:numId w:val="50"/>
        </w:numPr>
        <w:tabs>
          <w:tab w:val="left" w:pos="758"/>
        </w:tabs>
        <w:spacing w:line="249" w:lineRule="auto"/>
        <w:ind w:right="791"/>
        <w:jc w:val="both"/>
        <w:rPr>
          <w:sz w:val="24"/>
        </w:rPr>
      </w:pPr>
      <w:r>
        <w:rPr>
          <w:sz w:val="24"/>
        </w:rPr>
        <w:t>intend</w:t>
      </w:r>
      <w:r>
        <w:rPr>
          <w:spacing w:val="-19"/>
          <w:sz w:val="24"/>
        </w:rPr>
        <w:t xml:space="preserve"> </w:t>
      </w:r>
      <w:r>
        <w:rPr>
          <w:sz w:val="24"/>
        </w:rPr>
        <w:t>to</w:t>
      </w:r>
      <w:r>
        <w:rPr>
          <w:spacing w:val="-19"/>
          <w:sz w:val="24"/>
        </w:rPr>
        <w:t xml:space="preserve"> </w:t>
      </w:r>
      <w:r>
        <w:rPr>
          <w:sz w:val="24"/>
        </w:rPr>
        <w:t>modify</w:t>
      </w:r>
      <w:r>
        <w:rPr>
          <w:spacing w:val="-19"/>
          <w:sz w:val="24"/>
        </w:rPr>
        <w:t xml:space="preserve"> </w:t>
      </w:r>
      <w:r>
        <w:rPr>
          <w:sz w:val="24"/>
        </w:rPr>
        <w:t>the</w:t>
      </w:r>
      <w:r>
        <w:rPr>
          <w:spacing w:val="-19"/>
          <w:sz w:val="24"/>
        </w:rPr>
        <w:t xml:space="preserve"> </w:t>
      </w:r>
      <w:r>
        <w:rPr>
          <w:sz w:val="24"/>
        </w:rPr>
        <w:t>genetic</w:t>
      </w:r>
      <w:r>
        <w:rPr>
          <w:spacing w:val="-19"/>
          <w:sz w:val="24"/>
        </w:rPr>
        <w:t xml:space="preserve"> </w:t>
      </w:r>
      <w:r>
        <w:rPr>
          <w:sz w:val="24"/>
        </w:rPr>
        <w:t>heritage</w:t>
      </w:r>
      <w:r>
        <w:rPr>
          <w:spacing w:val="-19"/>
          <w:sz w:val="24"/>
        </w:rPr>
        <w:t xml:space="preserve"> </w:t>
      </w:r>
      <w:r>
        <w:rPr>
          <w:sz w:val="24"/>
        </w:rPr>
        <w:t>of</w:t>
      </w:r>
      <w:r>
        <w:rPr>
          <w:spacing w:val="-19"/>
          <w:sz w:val="24"/>
        </w:rPr>
        <w:t xml:space="preserve"> </w:t>
      </w:r>
      <w:r>
        <w:rPr>
          <w:sz w:val="24"/>
        </w:rPr>
        <w:t>human</w:t>
      </w:r>
      <w:r>
        <w:rPr>
          <w:spacing w:val="-19"/>
          <w:sz w:val="24"/>
        </w:rPr>
        <w:t xml:space="preserve"> </w:t>
      </w:r>
      <w:r>
        <w:rPr>
          <w:sz w:val="24"/>
        </w:rPr>
        <w:t>beings</w:t>
      </w:r>
      <w:r>
        <w:rPr>
          <w:spacing w:val="-19"/>
          <w:sz w:val="24"/>
        </w:rPr>
        <w:t xml:space="preserve"> </w:t>
      </w:r>
      <w:r>
        <w:rPr>
          <w:sz w:val="24"/>
        </w:rPr>
        <w:t>which</w:t>
      </w:r>
      <w:r>
        <w:rPr>
          <w:spacing w:val="-19"/>
          <w:sz w:val="24"/>
        </w:rPr>
        <w:t xml:space="preserve"> </w:t>
      </w:r>
      <w:r>
        <w:rPr>
          <w:sz w:val="24"/>
        </w:rPr>
        <w:t>could</w:t>
      </w:r>
      <w:r>
        <w:rPr>
          <w:spacing w:val="-19"/>
          <w:sz w:val="24"/>
        </w:rPr>
        <w:t xml:space="preserve"> </w:t>
      </w:r>
      <w:r>
        <w:rPr>
          <w:sz w:val="24"/>
        </w:rPr>
        <w:t>make</w:t>
      </w:r>
      <w:r>
        <w:rPr>
          <w:spacing w:val="-19"/>
          <w:sz w:val="24"/>
        </w:rPr>
        <w:t xml:space="preserve"> </w:t>
      </w:r>
      <w:r>
        <w:rPr>
          <w:sz w:val="24"/>
        </w:rPr>
        <w:t>such</w:t>
      </w:r>
      <w:r>
        <w:rPr>
          <w:spacing w:val="-19"/>
          <w:sz w:val="24"/>
        </w:rPr>
        <w:t xml:space="preserve"> </w:t>
      </w:r>
      <w:r>
        <w:rPr>
          <w:sz w:val="24"/>
        </w:rPr>
        <w:t>changes</w:t>
      </w:r>
      <w:r>
        <w:rPr>
          <w:spacing w:val="-19"/>
          <w:sz w:val="24"/>
        </w:rPr>
        <w:t xml:space="preserve"> </w:t>
      </w:r>
      <w:r>
        <w:rPr>
          <w:sz w:val="24"/>
        </w:rPr>
        <w:t>heritable (with the exception of research relating to cancer treatment of the gonads, which may be financed),</w:t>
      </w:r>
      <w:r>
        <w:rPr>
          <w:spacing w:val="-1"/>
          <w:sz w:val="24"/>
        </w:rPr>
        <w:t xml:space="preserve"> </w:t>
      </w:r>
      <w:r>
        <w:rPr>
          <w:sz w:val="24"/>
        </w:rPr>
        <w:t>or</w:t>
      </w:r>
    </w:p>
    <w:p w:rsidR="00F179BC" w:rsidRDefault="00F179BC">
      <w:pPr>
        <w:pStyle w:val="Zkladntext"/>
        <w:spacing w:before="6"/>
        <w:rPr>
          <w:sz w:val="22"/>
        </w:rPr>
      </w:pPr>
    </w:p>
    <w:p w:rsidR="00F179BC" w:rsidRDefault="00590CBC" w:rsidP="00590CBC">
      <w:pPr>
        <w:pStyle w:val="Odstavecseseznamem"/>
        <w:numPr>
          <w:ilvl w:val="0"/>
          <w:numId w:val="50"/>
        </w:numPr>
        <w:tabs>
          <w:tab w:val="left" w:pos="758"/>
        </w:tabs>
        <w:spacing w:line="249" w:lineRule="auto"/>
        <w:ind w:right="792"/>
        <w:rPr>
          <w:sz w:val="24"/>
        </w:rPr>
      </w:pPr>
      <w:r>
        <w:rPr>
          <w:sz w:val="24"/>
        </w:rPr>
        <w:t>intend to create human embryos solely for the purpose of research or for the purpose of stem cell procurement, including by means of somatic cell nuclear</w:t>
      </w:r>
      <w:r>
        <w:rPr>
          <w:spacing w:val="-21"/>
          <w:sz w:val="24"/>
        </w:rPr>
        <w:t xml:space="preserve"> </w:t>
      </w:r>
      <w:r>
        <w:rPr>
          <w:sz w:val="24"/>
        </w:rPr>
        <w:t>transfer.</w:t>
      </w:r>
    </w:p>
    <w:p w:rsidR="00F179BC" w:rsidRDefault="00F179BC">
      <w:pPr>
        <w:pStyle w:val="Zkladntext"/>
        <w:spacing w:before="6"/>
        <w:rPr>
          <w:sz w:val="22"/>
        </w:rPr>
      </w:pPr>
    </w:p>
    <w:p w:rsidR="00F179BC" w:rsidRDefault="00590CBC">
      <w:pPr>
        <w:pStyle w:val="Zkladntext"/>
        <w:spacing w:line="271" w:lineRule="auto"/>
        <w:ind w:left="113" w:right="791"/>
      </w:pPr>
      <w:r>
        <w:t>The beneficiaries must respect the highest standards of research integrity — as set out, for instance, in the European Code of Conduct for Research Integrity</w:t>
      </w:r>
      <w:r>
        <w:rPr>
          <w:position w:val="11"/>
          <w:sz w:val="15"/>
        </w:rPr>
        <w:t>22</w:t>
      </w:r>
      <w:r>
        <w:t>.</w:t>
      </w:r>
    </w:p>
    <w:p w:rsidR="00F179BC" w:rsidRDefault="00590CBC">
      <w:pPr>
        <w:pStyle w:val="Zkladntext"/>
        <w:spacing w:before="231"/>
        <w:ind w:left="113"/>
      </w:pPr>
      <w:r>
        <w:t>This implies notably compliance with the following essential principles:</w:t>
      </w:r>
    </w:p>
    <w:p w:rsidR="00F179BC" w:rsidRDefault="00F179BC">
      <w:pPr>
        <w:pStyle w:val="Zkladntext"/>
        <w:spacing w:before="5"/>
        <w:rPr>
          <w:sz w:val="23"/>
        </w:rPr>
      </w:pPr>
    </w:p>
    <w:p w:rsidR="00F179BC" w:rsidRDefault="00590CBC" w:rsidP="00590CBC">
      <w:pPr>
        <w:pStyle w:val="Odstavecseseznamem"/>
        <w:numPr>
          <w:ilvl w:val="0"/>
          <w:numId w:val="49"/>
        </w:numPr>
        <w:tabs>
          <w:tab w:val="left" w:pos="757"/>
          <w:tab w:val="left" w:pos="758"/>
        </w:tabs>
        <w:rPr>
          <w:sz w:val="24"/>
        </w:rPr>
      </w:pPr>
      <w:r>
        <w:rPr>
          <w:sz w:val="24"/>
        </w:rPr>
        <w:t>honesty;</w:t>
      </w:r>
    </w:p>
    <w:p w:rsidR="00F179BC" w:rsidRDefault="00F179BC">
      <w:pPr>
        <w:pStyle w:val="Zkladntext"/>
        <w:spacing w:before="5"/>
        <w:rPr>
          <w:sz w:val="23"/>
        </w:rPr>
      </w:pPr>
    </w:p>
    <w:p w:rsidR="00F179BC" w:rsidRDefault="00590CBC" w:rsidP="00590CBC">
      <w:pPr>
        <w:pStyle w:val="Odstavecseseznamem"/>
        <w:numPr>
          <w:ilvl w:val="0"/>
          <w:numId w:val="49"/>
        </w:numPr>
        <w:tabs>
          <w:tab w:val="left" w:pos="757"/>
          <w:tab w:val="left" w:pos="758"/>
        </w:tabs>
        <w:rPr>
          <w:sz w:val="24"/>
        </w:rPr>
      </w:pPr>
      <w:r>
        <w:rPr>
          <w:sz w:val="24"/>
        </w:rPr>
        <w:t>reliability;</w:t>
      </w:r>
    </w:p>
    <w:p w:rsidR="00F179BC" w:rsidRDefault="00F179BC">
      <w:pPr>
        <w:pStyle w:val="Zkladntext"/>
        <w:spacing w:before="5"/>
        <w:rPr>
          <w:sz w:val="23"/>
        </w:rPr>
      </w:pPr>
    </w:p>
    <w:p w:rsidR="00F179BC" w:rsidRDefault="00590CBC" w:rsidP="00590CBC">
      <w:pPr>
        <w:pStyle w:val="Odstavecseseznamem"/>
        <w:numPr>
          <w:ilvl w:val="0"/>
          <w:numId w:val="49"/>
        </w:numPr>
        <w:tabs>
          <w:tab w:val="left" w:pos="757"/>
          <w:tab w:val="left" w:pos="758"/>
        </w:tabs>
        <w:rPr>
          <w:sz w:val="24"/>
        </w:rPr>
      </w:pPr>
      <w:r>
        <w:rPr>
          <w:sz w:val="24"/>
        </w:rPr>
        <w:t>objectivity;</w:t>
      </w:r>
    </w:p>
    <w:p w:rsidR="00F179BC" w:rsidRDefault="00F179BC">
      <w:pPr>
        <w:pStyle w:val="Zkladntext"/>
        <w:spacing w:before="5"/>
        <w:rPr>
          <w:sz w:val="23"/>
        </w:rPr>
      </w:pPr>
    </w:p>
    <w:p w:rsidR="00F179BC" w:rsidRDefault="00590CBC" w:rsidP="00590CBC">
      <w:pPr>
        <w:pStyle w:val="Odstavecseseznamem"/>
        <w:numPr>
          <w:ilvl w:val="0"/>
          <w:numId w:val="49"/>
        </w:numPr>
        <w:tabs>
          <w:tab w:val="left" w:pos="757"/>
          <w:tab w:val="left" w:pos="758"/>
        </w:tabs>
        <w:rPr>
          <w:sz w:val="24"/>
        </w:rPr>
      </w:pPr>
      <w:r>
        <w:rPr>
          <w:sz w:val="24"/>
        </w:rPr>
        <w:t>impartiality;</w:t>
      </w:r>
    </w:p>
    <w:p w:rsidR="00F179BC" w:rsidRDefault="00F179BC">
      <w:pPr>
        <w:pStyle w:val="Zkladntext"/>
        <w:spacing w:before="5"/>
        <w:rPr>
          <w:sz w:val="23"/>
        </w:rPr>
      </w:pPr>
    </w:p>
    <w:p w:rsidR="00F179BC" w:rsidRDefault="00590CBC" w:rsidP="00590CBC">
      <w:pPr>
        <w:pStyle w:val="Odstavecseseznamem"/>
        <w:numPr>
          <w:ilvl w:val="0"/>
          <w:numId w:val="49"/>
        </w:numPr>
        <w:tabs>
          <w:tab w:val="left" w:pos="757"/>
          <w:tab w:val="left" w:pos="758"/>
        </w:tabs>
        <w:rPr>
          <w:sz w:val="24"/>
        </w:rPr>
      </w:pPr>
      <w:r>
        <w:rPr>
          <w:sz w:val="24"/>
        </w:rPr>
        <w:t>open</w:t>
      </w:r>
      <w:r>
        <w:rPr>
          <w:spacing w:val="-2"/>
          <w:sz w:val="24"/>
        </w:rPr>
        <w:t xml:space="preserve"> </w:t>
      </w:r>
      <w:r>
        <w:rPr>
          <w:sz w:val="24"/>
        </w:rPr>
        <w:t>communication;</w:t>
      </w:r>
    </w:p>
    <w:p w:rsidR="00F179BC" w:rsidRDefault="00F179BC">
      <w:pPr>
        <w:pStyle w:val="Zkladntext"/>
        <w:spacing w:before="5"/>
        <w:rPr>
          <w:sz w:val="23"/>
        </w:rPr>
      </w:pPr>
    </w:p>
    <w:p w:rsidR="00F179BC" w:rsidRDefault="00590CBC" w:rsidP="00590CBC">
      <w:pPr>
        <w:pStyle w:val="Odstavecseseznamem"/>
        <w:numPr>
          <w:ilvl w:val="0"/>
          <w:numId w:val="49"/>
        </w:numPr>
        <w:tabs>
          <w:tab w:val="left" w:pos="757"/>
          <w:tab w:val="left" w:pos="758"/>
        </w:tabs>
        <w:rPr>
          <w:sz w:val="24"/>
        </w:rPr>
      </w:pPr>
      <w:r>
        <w:rPr>
          <w:sz w:val="24"/>
        </w:rPr>
        <w:t>duty of</w:t>
      </w:r>
      <w:r>
        <w:rPr>
          <w:spacing w:val="-1"/>
          <w:sz w:val="24"/>
        </w:rPr>
        <w:t xml:space="preserve"> </w:t>
      </w:r>
      <w:r>
        <w:rPr>
          <w:sz w:val="24"/>
        </w:rPr>
        <w:t>care;</w:t>
      </w:r>
    </w:p>
    <w:p w:rsidR="00F179BC" w:rsidRDefault="00F179BC">
      <w:pPr>
        <w:pStyle w:val="Zkladntext"/>
        <w:spacing w:before="5"/>
        <w:rPr>
          <w:sz w:val="23"/>
        </w:rPr>
      </w:pPr>
    </w:p>
    <w:p w:rsidR="00F179BC" w:rsidRDefault="00590CBC" w:rsidP="00590CBC">
      <w:pPr>
        <w:pStyle w:val="Odstavecseseznamem"/>
        <w:numPr>
          <w:ilvl w:val="0"/>
          <w:numId w:val="49"/>
        </w:numPr>
        <w:tabs>
          <w:tab w:val="left" w:pos="757"/>
          <w:tab w:val="left" w:pos="758"/>
        </w:tabs>
        <w:rPr>
          <w:sz w:val="24"/>
        </w:rPr>
      </w:pPr>
      <w:r>
        <w:rPr>
          <w:sz w:val="24"/>
        </w:rPr>
        <w:t>fairness</w:t>
      </w:r>
      <w:r>
        <w:rPr>
          <w:spacing w:val="-1"/>
          <w:sz w:val="24"/>
        </w:rPr>
        <w:t xml:space="preserve"> </w:t>
      </w:r>
      <w:r>
        <w:rPr>
          <w:sz w:val="24"/>
        </w:rPr>
        <w:t>and</w:t>
      </w:r>
    </w:p>
    <w:p w:rsidR="00F179BC" w:rsidRDefault="00F179BC">
      <w:pPr>
        <w:pStyle w:val="Zkladntext"/>
        <w:spacing w:before="5"/>
        <w:rPr>
          <w:sz w:val="23"/>
        </w:rPr>
      </w:pPr>
    </w:p>
    <w:p w:rsidR="00F179BC" w:rsidRDefault="00590CBC" w:rsidP="00590CBC">
      <w:pPr>
        <w:pStyle w:val="Odstavecseseznamem"/>
        <w:numPr>
          <w:ilvl w:val="0"/>
          <w:numId w:val="49"/>
        </w:numPr>
        <w:tabs>
          <w:tab w:val="left" w:pos="757"/>
          <w:tab w:val="left" w:pos="758"/>
        </w:tabs>
        <w:rPr>
          <w:sz w:val="24"/>
        </w:rPr>
      </w:pPr>
      <w:r>
        <w:rPr>
          <w:sz w:val="24"/>
        </w:rPr>
        <w:t>responsibility for future science</w:t>
      </w:r>
      <w:r>
        <w:rPr>
          <w:spacing w:val="-4"/>
          <w:sz w:val="24"/>
        </w:rPr>
        <w:t xml:space="preserve"> </w:t>
      </w:r>
      <w:r>
        <w:rPr>
          <w:sz w:val="24"/>
        </w:rPr>
        <w:t>generations.</w:t>
      </w:r>
    </w:p>
    <w:p w:rsidR="00F179BC" w:rsidRDefault="005037F7">
      <w:pPr>
        <w:pStyle w:val="Zkladntext"/>
        <w:spacing w:before="8"/>
        <w:rPr>
          <w:sz w:val="15"/>
        </w:rPr>
      </w:pPr>
      <w:r>
        <w:rPr>
          <w:noProof/>
          <w:lang w:val="cs-CZ" w:eastAsia="cs-CZ"/>
        </w:rPr>
        <mc:AlternateContent>
          <mc:Choice Requires="wps">
            <w:drawing>
              <wp:anchor distT="0" distB="0" distL="0" distR="0" simplePos="0" relativeHeight="1288" behindDoc="0" locked="0" layoutInCell="1" allowOverlap="1">
                <wp:simplePos x="0" y="0"/>
                <wp:positionH relativeFrom="page">
                  <wp:posOffset>720090</wp:posOffset>
                </wp:positionH>
                <wp:positionV relativeFrom="paragraph">
                  <wp:posOffset>146050</wp:posOffset>
                </wp:positionV>
                <wp:extent cx="1828800" cy="0"/>
                <wp:effectExtent l="15240" t="12700" r="13335" b="6350"/>
                <wp:wrapTopAndBottom/>
                <wp:docPr id="32" name="Line 2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39" o:spid="_x0000_s1026" style="position:absolute;z-index:1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7pt,11.5pt" to="200.7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" strokeweight="1pt">
                <w10:wrap type="topAndBottom" anchorx="page"/>
              </v:line>
            </w:pict>
          </mc:Fallback>
        </mc:AlternateContent>
      </w:r>
    </w:p>
    <w:p w:rsidR="00F179BC" w:rsidRDefault="00590CBC">
      <w:pPr>
        <w:spacing w:before="34" w:line="249" w:lineRule="auto"/>
        <w:ind w:left="313" w:hanging="190"/>
        <w:rPr>
          <w:sz w:val="20"/>
        </w:rPr>
      </w:pPr>
      <w:r>
        <w:rPr>
          <w:position w:val="6"/>
          <w:sz w:val="13"/>
        </w:rPr>
        <w:t xml:space="preserve">22 </w:t>
      </w:r>
      <w:r>
        <w:rPr>
          <w:sz w:val="20"/>
        </w:rPr>
        <w:t xml:space="preserve">European Code of Conduct for Research Integrity of ALLEA (All European Academies) and ESF (European Science Foundation) of March 2011. </w:t>
      </w:r>
      <w:hyperlink r:id="rId23">
        <w:r>
          <w:rPr>
            <w:color w:val="0000FF"/>
            <w:sz w:val="20"/>
            <w:u w:val="single" w:color="0000FF"/>
          </w:rPr>
          <w:t>http://www.esf.org/fileadmin/Public_documents/Publications/Code_Conduct_ResearchIntegrity.pdf</w:t>
        </w:r>
      </w:hyperlink>
    </w:p>
    <w:p w:rsidR="00F179BC" w:rsidRDefault="00F179BC">
      <w:pPr>
        <w:spacing w:line="249" w:lineRule="auto"/>
        <w:rPr>
          <w:sz w:val="20"/>
        </w:rPr>
        <w:sectPr w:rsidR="00F179BC">
          <w:pgSz w:w="11910" w:h="16840"/>
          <w:pgMar w:top="800" w:right="340" w:bottom="740" w:left="1020" w:header="391" w:footer="543" w:gutter="0"/>
          <w:cols w:space="720"/>
        </w:sectPr>
      </w:pPr>
    </w:p>
    <w:p w:rsidR="00F179BC" w:rsidRDefault="00F179BC">
      <w:pPr>
        <w:pStyle w:val="Zkladntext"/>
        <w:spacing w:before="5"/>
        <w:rPr>
          <w:sz w:val="17"/>
        </w:rPr>
      </w:pPr>
    </w:p>
    <w:p w:rsidR="00F179BC" w:rsidRDefault="00590CBC">
      <w:pPr>
        <w:pStyle w:val="Zkladntext"/>
        <w:spacing w:before="90"/>
        <w:ind w:left="113"/>
        <w:jc w:val="both"/>
      </w:pPr>
      <w:r>
        <w:t>This means that beneficiaries must ensure that persons carrying out research tasks:</w:t>
      </w:r>
    </w:p>
    <w:p w:rsidR="00F179BC" w:rsidRDefault="00F179BC">
      <w:pPr>
        <w:pStyle w:val="Zkladntext"/>
        <w:spacing w:before="3"/>
        <w:rPr>
          <w:sz w:val="21"/>
        </w:rPr>
      </w:pPr>
    </w:p>
    <w:p w:rsidR="00F179BC" w:rsidRDefault="00590CBC" w:rsidP="00590CBC">
      <w:pPr>
        <w:pStyle w:val="Odstavecseseznamem"/>
        <w:numPr>
          <w:ilvl w:val="0"/>
          <w:numId w:val="49"/>
        </w:numPr>
        <w:tabs>
          <w:tab w:val="left" w:pos="757"/>
          <w:tab w:val="left" w:pos="758"/>
        </w:tabs>
        <w:spacing w:before="1"/>
        <w:rPr>
          <w:sz w:val="24"/>
        </w:rPr>
      </w:pPr>
      <w:r>
        <w:rPr>
          <w:sz w:val="24"/>
        </w:rPr>
        <w:t>present their research goals and intentions in an honest and transparent</w:t>
      </w:r>
      <w:r>
        <w:rPr>
          <w:spacing w:val="-7"/>
          <w:sz w:val="24"/>
        </w:rPr>
        <w:t xml:space="preserve"> </w:t>
      </w:r>
      <w:r>
        <w:rPr>
          <w:sz w:val="24"/>
        </w:rPr>
        <w:t>manner;</w:t>
      </w:r>
    </w:p>
    <w:p w:rsidR="00F179BC" w:rsidRDefault="00F179BC">
      <w:pPr>
        <w:pStyle w:val="Zkladntext"/>
        <w:spacing w:before="4"/>
        <w:rPr>
          <w:sz w:val="21"/>
        </w:rPr>
      </w:pPr>
    </w:p>
    <w:p w:rsidR="00F179BC" w:rsidRDefault="00590CBC" w:rsidP="00590CBC">
      <w:pPr>
        <w:pStyle w:val="Odstavecseseznamem"/>
        <w:numPr>
          <w:ilvl w:val="0"/>
          <w:numId w:val="49"/>
        </w:numPr>
        <w:tabs>
          <w:tab w:val="left" w:pos="757"/>
          <w:tab w:val="left" w:pos="758"/>
        </w:tabs>
        <w:spacing w:line="249" w:lineRule="auto"/>
        <w:ind w:right="791"/>
        <w:rPr>
          <w:sz w:val="24"/>
        </w:rPr>
      </w:pPr>
      <w:r>
        <w:rPr>
          <w:sz w:val="24"/>
        </w:rPr>
        <w:t>design</w:t>
      </w:r>
      <w:r>
        <w:rPr>
          <w:spacing w:val="-4"/>
          <w:sz w:val="24"/>
        </w:rPr>
        <w:t xml:space="preserve"> </w:t>
      </w:r>
      <w:r>
        <w:rPr>
          <w:sz w:val="24"/>
        </w:rPr>
        <w:t>their</w:t>
      </w:r>
      <w:r>
        <w:rPr>
          <w:spacing w:val="-4"/>
          <w:sz w:val="24"/>
        </w:rPr>
        <w:t xml:space="preserve"> </w:t>
      </w:r>
      <w:r>
        <w:rPr>
          <w:sz w:val="24"/>
        </w:rPr>
        <w:t>research</w:t>
      </w:r>
      <w:r>
        <w:rPr>
          <w:spacing w:val="-4"/>
          <w:sz w:val="24"/>
        </w:rPr>
        <w:t xml:space="preserve"> </w:t>
      </w:r>
      <w:r>
        <w:rPr>
          <w:sz w:val="24"/>
        </w:rPr>
        <w:t>carefully</w:t>
      </w:r>
      <w:r>
        <w:rPr>
          <w:spacing w:val="-4"/>
          <w:sz w:val="24"/>
        </w:rPr>
        <w:t xml:space="preserve"> </w:t>
      </w:r>
      <w:r>
        <w:rPr>
          <w:sz w:val="24"/>
        </w:rPr>
        <w:t>and</w:t>
      </w:r>
      <w:r>
        <w:rPr>
          <w:spacing w:val="-4"/>
          <w:sz w:val="24"/>
        </w:rPr>
        <w:t xml:space="preserve"> </w:t>
      </w:r>
      <w:r>
        <w:rPr>
          <w:sz w:val="24"/>
        </w:rPr>
        <w:t>conduct</w:t>
      </w:r>
      <w:r>
        <w:rPr>
          <w:spacing w:val="-4"/>
          <w:sz w:val="24"/>
        </w:rPr>
        <w:t xml:space="preserve"> </w:t>
      </w:r>
      <w:r>
        <w:rPr>
          <w:sz w:val="24"/>
        </w:rPr>
        <w:t>it</w:t>
      </w:r>
      <w:r>
        <w:rPr>
          <w:spacing w:val="-4"/>
          <w:sz w:val="24"/>
        </w:rPr>
        <w:t xml:space="preserve"> </w:t>
      </w:r>
      <w:r>
        <w:rPr>
          <w:sz w:val="24"/>
        </w:rPr>
        <w:t>in</w:t>
      </w:r>
      <w:r>
        <w:rPr>
          <w:spacing w:val="-4"/>
          <w:sz w:val="24"/>
        </w:rPr>
        <w:t xml:space="preserve"> </w:t>
      </w:r>
      <w:r>
        <w:rPr>
          <w:sz w:val="24"/>
        </w:rPr>
        <w:t>a</w:t>
      </w:r>
      <w:r>
        <w:rPr>
          <w:spacing w:val="-4"/>
          <w:sz w:val="24"/>
        </w:rPr>
        <w:t xml:space="preserve"> </w:t>
      </w:r>
      <w:r>
        <w:rPr>
          <w:sz w:val="24"/>
        </w:rPr>
        <w:t>reliable</w:t>
      </w:r>
      <w:r>
        <w:rPr>
          <w:spacing w:val="-4"/>
          <w:sz w:val="24"/>
        </w:rPr>
        <w:t xml:space="preserve"> </w:t>
      </w:r>
      <w:r>
        <w:rPr>
          <w:sz w:val="24"/>
        </w:rPr>
        <w:t>fashion,</w:t>
      </w:r>
      <w:r>
        <w:rPr>
          <w:spacing w:val="-4"/>
          <w:sz w:val="24"/>
        </w:rPr>
        <w:t xml:space="preserve"> </w:t>
      </w:r>
      <w:r>
        <w:rPr>
          <w:sz w:val="24"/>
        </w:rPr>
        <w:t>taking</w:t>
      </w:r>
      <w:r>
        <w:rPr>
          <w:spacing w:val="-4"/>
          <w:sz w:val="24"/>
        </w:rPr>
        <w:t xml:space="preserve"> </w:t>
      </w:r>
      <w:r>
        <w:rPr>
          <w:sz w:val="24"/>
        </w:rPr>
        <w:t>its</w:t>
      </w:r>
      <w:r>
        <w:rPr>
          <w:spacing w:val="-4"/>
          <w:sz w:val="24"/>
        </w:rPr>
        <w:t xml:space="preserve"> </w:t>
      </w:r>
      <w:r>
        <w:rPr>
          <w:sz w:val="24"/>
        </w:rPr>
        <w:t>impact</w:t>
      </w:r>
      <w:r>
        <w:rPr>
          <w:spacing w:val="-4"/>
          <w:sz w:val="24"/>
        </w:rPr>
        <w:t xml:space="preserve"> </w:t>
      </w:r>
      <w:r>
        <w:rPr>
          <w:sz w:val="24"/>
        </w:rPr>
        <w:t>on</w:t>
      </w:r>
      <w:r>
        <w:rPr>
          <w:spacing w:val="-4"/>
          <w:sz w:val="24"/>
        </w:rPr>
        <w:t xml:space="preserve"> </w:t>
      </w:r>
      <w:r>
        <w:rPr>
          <w:sz w:val="24"/>
        </w:rPr>
        <w:t>society into</w:t>
      </w:r>
      <w:r>
        <w:rPr>
          <w:spacing w:val="-2"/>
          <w:sz w:val="24"/>
        </w:rPr>
        <w:t xml:space="preserve"> </w:t>
      </w:r>
      <w:r>
        <w:rPr>
          <w:sz w:val="24"/>
        </w:rPr>
        <w:t>account;</w:t>
      </w:r>
    </w:p>
    <w:p w:rsidR="00F179BC" w:rsidRDefault="00F179BC">
      <w:pPr>
        <w:pStyle w:val="Zkladntext"/>
        <w:spacing w:before="4"/>
        <w:rPr>
          <w:sz w:val="20"/>
        </w:rPr>
      </w:pPr>
    </w:p>
    <w:p w:rsidR="00F179BC" w:rsidRDefault="00590CBC" w:rsidP="00590CBC">
      <w:pPr>
        <w:pStyle w:val="Odstavecseseznamem"/>
        <w:numPr>
          <w:ilvl w:val="0"/>
          <w:numId w:val="49"/>
        </w:numPr>
        <w:tabs>
          <w:tab w:val="left" w:pos="757"/>
          <w:tab w:val="left" w:pos="758"/>
        </w:tabs>
        <w:spacing w:line="249" w:lineRule="auto"/>
        <w:ind w:right="791"/>
        <w:rPr>
          <w:sz w:val="24"/>
        </w:rPr>
      </w:pPr>
      <w:r>
        <w:rPr>
          <w:sz w:val="24"/>
        </w:rPr>
        <w:t>use techniques and methodologies (including for data collection and management) that are appropriate for the field(s)</w:t>
      </w:r>
      <w:r>
        <w:rPr>
          <w:spacing w:val="-4"/>
          <w:sz w:val="24"/>
        </w:rPr>
        <w:t xml:space="preserve"> </w:t>
      </w:r>
      <w:r>
        <w:rPr>
          <w:sz w:val="24"/>
        </w:rPr>
        <w:t>concerned;</w:t>
      </w:r>
    </w:p>
    <w:p w:rsidR="00F179BC" w:rsidRDefault="00F179BC">
      <w:pPr>
        <w:pStyle w:val="Zkladntext"/>
        <w:spacing w:before="4"/>
        <w:rPr>
          <w:sz w:val="20"/>
        </w:rPr>
      </w:pPr>
    </w:p>
    <w:p w:rsidR="00F179BC" w:rsidRDefault="00590CBC" w:rsidP="00590CBC">
      <w:pPr>
        <w:pStyle w:val="Odstavecseseznamem"/>
        <w:numPr>
          <w:ilvl w:val="0"/>
          <w:numId w:val="49"/>
        </w:numPr>
        <w:tabs>
          <w:tab w:val="left" w:pos="757"/>
          <w:tab w:val="left" w:pos="758"/>
        </w:tabs>
        <w:spacing w:line="249" w:lineRule="auto"/>
        <w:ind w:right="791"/>
        <w:rPr>
          <w:sz w:val="24"/>
        </w:rPr>
      </w:pPr>
      <w:r>
        <w:rPr>
          <w:sz w:val="24"/>
        </w:rPr>
        <w:t>exercise due care for the subjects of research — be they human beings, animals, the environment or cultural</w:t>
      </w:r>
      <w:r>
        <w:rPr>
          <w:spacing w:val="-4"/>
          <w:sz w:val="24"/>
        </w:rPr>
        <w:t xml:space="preserve"> </w:t>
      </w:r>
      <w:r>
        <w:rPr>
          <w:sz w:val="24"/>
        </w:rPr>
        <w:t>objects;</w:t>
      </w:r>
    </w:p>
    <w:p w:rsidR="00F179BC" w:rsidRDefault="00F179BC">
      <w:pPr>
        <w:pStyle w:val="Zkladntext"/>
        <w:spacing w:before="4"/>
        <w:rPr>
          <w:sz w:val="20"/>
        </w:rPr>
      </w:pPr>
    </w:p>
    <w:p w:rsidR="00F179BC" w:rsidRDefault="00590CBC" w:rsidP="00590CBC">
      <w:pPr>
        <w:pStyle w:val="Odstavecseseznamem"/>
        <w:numPr>
          <w:ilvl w:val="0"/>
          <w:numId w:val="49"/>
        </w:numPr>
        <w:tabs>
          <w:tab w:val="left" w:pos="757"/>
          <w:tab w:val="left" w:pos="758"/>
        </w:tabs>
        <w:rPr>
          <w:sz w:val="24"/>
        </w:rPr>
      </w:pPr>
      <w:r>
        <w:rPr>
          <w:sz w:val="24"/>
        </w:rPr>
        <w:t>ensure objectivity, accuracy and impartiality when disseminating the</w:t>
      </w:r>
      <w:r>
        <w:rPr>
          <w:spacing w:val="-24"/>
          <w:sz w:val="24"/>
        </w:rPr>
        <w:t xml:space="preserve"> </w:t>
      </w:r>
      <w:r>
        <w:rPr>
          <w:sz w:val="24"/>
        </w:rPr>
        <w:t>results;</w:t>
      </w:r>
    </w:p>
    <w:p w:rsidR="00F179BC" w:rsidRDefault="00F179BC">
      <w:pPr>
        <w:pStyle w:val="Zkladntext"/>
        <w:spacing w:before="3"/>
        <w:rPr>
          <w:sz w:val="21"/>
        </w:rPr>
      </w:pPr>
    </w:p>
    <w:p w:rsidR="00F179BC" w:rsidRDefault="00590CBC" w:rsidP="00590CBC">
      <w:pPr>
        <w:pStyle w:val="Odstavecseseznamem"/>
        <w:numPr>
          <w:ilvl w:val="0"/>
          <w:numId w:val="49"/>
        </w:numPr>
        <w:tabs>
          <w:tab w:val="left" w:pos="758"/>
        </w:tabs>
        <w:spacing w:before="1" w:line="249" w:lineRule="auto"/>
        <w:ind w:right="791"/>
        <w:jc w:val="both"/>
        <w:rPr>
          <w:sz w:val="24"/>
        </w:rPr>
      </w:pPr>
      <w:r>
        <w:rPr>
          <w:sz w:val="24"/>
        </w:rPr>
        <w:t>allow — in addition to the open access obligations under Article 29.3 as much as possible</w:t>
      </w:r>
      <w:r>
        <w:rPr>
          <w:spacing w:val="-40"/>
          <w:sz w:val="24"/>
        </w:rPr>
        <w:t xml:space="preserve"> </w:t>
      </w:r>
      <w:r>
        <w:rPr>
          <w:sz w:val="24"/>
        </w:rPr>
        <w:t>and taking into account the legitimate interest of the beneficiaries — access to research data, in order to enable research to be</w:t>
      </w:r>
      <w:r>
        <w:rPr>
          <w:spacing w:val="-4"/>
          <w:sz w:val="24"/>
        </w:rPr>
        <w:t xml:space="preserve"> </w:t>
      </w:r>
      <w:r>
        <w:rPr>
          <w:sz w:val="24"/>
        </w:rPr>
        <w:t>reproduced;</w:t>
      </w:r>
    </w:p>
    <w:p w:rsidR="00F179BC" w:rsidRDefault="00F179BC">
      <w:pPr>
        <w:pStyle w:val="Zkladntext"/>
        <w:spacing w:before="5"/>
        <w:rPr>
          <w:sz w:val="20"/>
        </w:rPr>
      </w:pPr>
    </w:p>
    <w:p w:rsidR="00F179BC" w:rsidRDefault="00590CBC" w:rsidP="00590CBC">
      <w:pPr>
        <w:pStyle w:val="Odstavecseseznamem"/>
        <w:numPr>
          <w:ilvl w:val="0"/>
          <w:numId w:val="49"/>
        </w:numPr>
        <w:tabs>
          <w:tab w:val="left" w:pos="757"/>
          <w:tab w:val="left" w:pos="758"/>
        </w:tabs>
        <w:rPr>
          <w:sz w:val="24"/>
        </w:rPr>
      </w:pPr>
      <w:r>
        <w:rPr>
          <w:sz w:val="24"/>
        </w:rPr>
        <w:t>make the necessary references to their work and that of other</w:t>
      </w:r>
      <w:r>
        <w:rPr>
          <w:spacing w:val="-7"/>
          <w:sz w:val="24"/>
        </w:rPr>
        <w:t xml:space="preserve"> </w:t>
      </w:r>
      <w:r>
        <w:rPr>
          <w:sz w:val="24"/>
        </w:rPr>
        <w:t>researchers;</w:t>
      </w:r>
    </w:p>
    <w:p w:rsidR="00F179BC" w:rsidRDefault="00F179BC">
      <w:pPr>
        <w:pStyle w:val="Zkladntext"/>
        <w:spacing w:before="3"/>
        <w:rPr>
          <w:sz w:val="21"/>
        </w:rPr>
      </w:pPr>
    </w:p>
    <w:p w:rsidR="00F179BC" w:rsidRDefault="00590CBC" w:rsidP="00590CBC">
      <w:pPr>
        <w:pStyle w:val="Odstavecseseznamem"/>
        <w:numPr>
          <w:ilvl w:val="0"/>
          <w:numId w:val="49"/>
        </w:numPr>
        <w:tabs>
          <w:tab w:val="left" w:pos="757"/>
          <w:tab w:val="left" w:pos="758"/>
        </w:tabs>
        <w:spacing w:before="1"/>
        <w:rPr>
          <w:sz w:val="24"/>
        </w:rPr>
      </w:pPr>
      <w:r>
        <w:rPr>
          <w:sz w:val="24"/>
        </w:rPr>
        <w:t>refrain from practicing any form of plagiarism, data falsification or</w:t>
      </w:r>
      <w:r>
        <w:rPr>
          <w:spacing w:val="-8"/>
          <w:sz w:val="24"/>
        </w:rPr>
        <w:t xml:space="preserve"> </w:t>
      </w:r>
      <w:r>
        <w:rPr>
          <w:sz w:val="24"/>
        </w:rPr>
        <w:t>fabrication;</w:t>
      </w:r>
    </w:p>
    <w:p w:rsidR="00F179BC" w:rsidRDefault="00F179BC">
      <w:pPr>
        <w:pStyle w:val="Zkladntext"/>
        <w:spacing w:before="4"/>
        <w:rPr>
          <w:sz w:val="21"/>
        </w:rPr>
      </w:pPr>
    </w:p>
    <w:p w:rsidR="00F179BC" w:rsidRDefault="00590CBC" w:rsidP="00590CBC">
      <w:pPr>
        <w:pStyle w:val="Odstavecseseznamem"/>
        <w:numPr>
          <w:ilvl w:val="0"/>
          <w:numId w:val="49"/>
        </w:numPr>
        <w:tabs>
          <w:tab w:val="left" w:pos="757"/>
          <w:tab w:val="left" w:pos="758"/>
        </w:tabs>
        <w:spacing w:line="249" w:lineRule="auto"/>
        <w:ind w:right="791"/>
        <w:rPr>
          <w:sz w:val="24"/>
        </w:rPr>
      </w:pPr>
      <w:r>
        <w:rPr>
          <w:sz w:val="24"/>
        </w:rPr>
        <w:t>avoid</w:t>
      </w:r>
      <w:r>
        <w:rPr>
          <w:spacing w:val="-20"/>
          <w:sz w:val="24"/>
        </w:rPr>
        <w:t xml:space="preserve"> </w:t>
      </w:r>
      <w:r>
        <w:rPr>
          <w:sz w:val="24"/>
        </w:rPr>
        <w:t>double</w:t>
      </w:r>
      <w:r>
        <w:rPr>
          <w:spacing w:val="-20"/>
          <w:sz w:val="24"/>
        </w:rPr>
        <w:t xml:space="preserve"> </w:t>
      </w:r>
      <w:r>
        <w:rPr>
          <w:sz w:val="24"/>
        </w:rPr>
        <w:t>funding,</w:t>
      </w:r>
      <w:r>
        <w:rPr>
          <w:spacing w:val="-20"/>
          <w:sz w:val="24"/>
        </w:rPr>
        <w:t xml:space="preserve"> </w:t>
      </w:r>
      <w:r>
        <w:rPr>
          <w:sz w:val="24"/>
        </w:rPr>
        <w:t>conflicts</w:t>
      </w:r>
      <w:r>
        <w:rPr>
          <w:spacing w:val="-20"/>
          <w:sz w:val="24"/>
        </w:rPr>
        <w:t xml:space="preserve"> </w:t>
      </w:r>
      <w:r>
        <w:rPr>
          <w:sz w:val="24"/>
        </w:rPr>
        <w:t>of</w:t>
      </w:r>
      <w:r>
        <w:rPr>
          <w:spacing w:val="-20"/>
          <w:sz w:val="24"/>
        </w:rPr>
        <w:t xml:space="preserve"> </w:t>
      </w:r>
      <w:r>
        <w:rPr>
          <w:sz w:val="24"/>
        </w:rPr>
        <w:t>interest</w:t>
      </w:r>
      <w:r>
        <w:rPr>
          <w:spacing w:val="-20"/>
          <w:sz w:val="24"/>
        </w:rPr>
        <w:t xml:space="preserve"> </w:t>
      </w:r>
      <w:r>
        <w:rPr>
          <w:sz w:val="24"/>
        </w:rPr>
        <w:t>and</w:t>
      </w:r>
      <w:r>
        <w:rPr>
          <w:spacing w:val="-20"/>
          <w:sz w:val="24"/>
        </w:rPr>
        <w:t xml:space="preserve"> </w:t>
      </w:r>
      <w:r>
        <w:rPr>
          <w:sz w:val="24"/>
        </w:rPr>
        <w:t>misrepresentation</w:t>
      </w:r>
      <w:r>
        <w:rPr>
          <w:spacing w:val="-20"/>
          <w:sz w:val="24"/>
        </w:rPr>
        <w:t xml:space="preserve"> </w:t>
      </w:r>
      <w:r>
        <w:rPr>
          <w:sz w:val="24"/>
        </w:rPr>
        <w:t>of</w:t>
      </w:r>
      <w:r>
        <w:rPr>
          <w:spacing w:val="-20"/>
          <w:sz w:val="24"/>
        </w:rPr>
        <w:t xml:space="preserve"> </w:t>
      </w:r>
      <w:r>
        <w:rPr>
          <w:sz w:val="24"/>
        </w:rPr>
        <w:t>credentials</w:t>
      </w:r>
      <w:r>
        <w:rPr>
          <w:spacing w:val="-20"/>
          <w:sz w:val="24"/>
        </w:rPr>
        <w:t xml:space="preserve"> </w:t>
      </w:r>
      <w:r>
        <w:rPr>
          <w:sz w:val="24"/>
        </w:rPr>
        <w:t>or</w:t>
      </w:r>
      <w:r>
        <w:rPr>
          <w:spacing w:val="-20"/>
          <w:sz w:val="24"/>
        </w:rPr>
        <w:t xml:space="preserve"> </w:t>
      </w:r>
      <w:r>
        <w:rPr>
          <w:sz w:val="24"/>
        </w:rPr>
        <w:t>other</w:t>
      </w:r>
      <w:r>
        <w:rPr>
          <w:spacing w:val="-20"/>
          <w:sz w:val="24"/>
        </w:rPr>
        <w:t xml:space="preserve"> </w:t>
      </w:r>
      <w:r>
        <w:rPr>
          <w:sz w:val="24"/>
        </w:rPr>
        <w:t>research misconduct.</w:t>
      </w:r>
    </w:p>
    <w:p w:rsidR="00F179BC" w:rsidRDefault="00F179BC">
      <w:pPr>
        <w:pStyle w:val="Zkladntext"/>
        <w:spacing w:before="6"/>
      </w:pPr>
    </w:p>
    <w:p w:rsidR="00F179BC" w:rsidRDefault="00590CBC" w:rsidP="00590CBC">
      <w:pPr>
        <w:pStyle w:val="Odstavecseseznamem"/>
        <w:numPr>
          <w:ilvl w:val="1"/>
          <w:numId w:val="51"/>
        </w:numPr>
        <w:tabs>
          <w:tab w:val="left" w:pos="594"/>
        </w:tabs>
        <w:jc w:val="both"/>
        <w:rPr>
          <w:b/>
          <w:sz w:val="24"/>
        </w:rPr>
      </w:pPr>
      <w:bookmarkStart w:id="158" w:name="_bookmark157"/>
      <w:bookmarkEnd w:id="158"/>
      <w:r>
        <w:rPr>
          <w:b/>
          <w:sz w:val="24"/>
        </w:rPr>
        <w:t>Activities raising ethical</w:t>
      </w:r>
      <w:r>
        <w:rPr>
          <w:b/>
          <w:spacing w:val="-4"/>
          <w:sz w:val="24"/>
        </w:rPr>
        <w:t xml:space="preserve"> </w:t>
      </w:r>
      <w:r>
        <w:rPr>
          <w:b/>
          <w:sz w:val="24"/>
        </w:rPr>
        <w:t>issues</w:t>
      </w:r>
    </w:p>
    <w:p w:rsidR="00F179BC" w:rsidRDefault="00F179BC">
      <w:pPr>
        <w:pStyle w:val="Zkladntext"/>
        <w:spacing w:before="6"/>
        <w:rPr>
          <w:b/>
          <w:sz w:val="21"/>
        </w:rPr>
      </w:pPr>
    </w:p>
    <w:p w:rsidR="00F179BC" w:rsidRDefault="00590CBC">
      <w:pPr>
        <w:pStyle w:val="Zkladntext"/>
        <w:spacing w:line="249" w:lineRule="auto"/>
        <w:ind w:left="113" w:right="791"/>
      </w:pPr>
      <w:r>
        <w:t>Activities raising ethical issues must comply with the ‘</w:t>
      </w:r>
      <w:r>
        <w:rPr>
          <w:b/>
        </w:rPr>
        <w:t>ethics requirements</w:t>
      </w:r>
      <w:r>
        <w:t>’ set out as deliverables in Annex 1.</w:t>
      </w:r>
    </w:p>
    <w:p w:rsidR="00F179BC" w:rsidRDefault="00F179BC">
      <w:pPr>
        <w:pStyle w:val="Zkladntext"/>
        <w:spacing w:before="5"/>
        <w:rPr>
          <w:sz w:val="20"/>
        </w:rPr>
      </w:pPr>
    </w:p>
    <w:p w:rsidR="00F179BC" w:rsidRDefault="00590CBC">
      <w:pPr>
        <w:pStyle w:val="Zkladntext"/>
        <w:ind w:left="113"/>
        <w:jc w:val="both"/>
      </w:pPr>
      <w:r>
        <w:t>Before the beginning of an activity raising an ethical issue, each beneficiary must have obtained:</w:t>
      </w:r>
    </w:p>
    <w:p w:rsidR="00F179BC" w:rsidRDefault="00F179BC">
      <w:pPr>
        <w:pStyle w:val="Zkladntext"/>
        <w:spacing w:before="4"/>
        <w:rPr>
          <w:sz w:val="21"/>
        </w:rPr>
      </w:pPr>
    </w:p>
    <w:p w:rsidR="00F179BC" w:rsidRDefault="00590CBC" w:rsidP="00590CBC">
      <w:pPr>
        <w:pStyle w:val="Odstavecseseznamem"/>
        <w:numPr>
          <w:ilvl w:val="2"/>
          <w:numId w:val="51"/>
        </w:numPr>
        <w:tabs>
          <w:tab w:val="left" w:pos="758"/>
        </w:tabs>
        <w:ind w:left="757"/>
        <w:rPr>
          <w:sz w:val="24"/>
        </w:rPr>
      </w:pPr>
      <w:r>
        <w:rPr>
          <w:sz w:val="24"/>
        </w:rPr>
        <w:t>any ethics committee opinion required under national law</w:t>
      </w:r>
      <w:r>
        <w:rPr>
          <w:spacing w:val="-6"/>
          <w:sz w:val="24"/>
        </w:rPr>
        <w:t xml:space="preserve"> </w:t>
      </w:r>
      <w:r>
        <w:rPr>
          <w:sz w:val="24"/>
        </w:rPr>
        <w:t>and</w:t>
      </w:r>
    </w:p>
    <w:p w:rsidR="00F179BC" w:rsidRDefault="00F179BC">
      <w:pPr>
        <w:pStyle w:val="Zkladntext"/>
        <w:spacing w:before="4"/>
        <w:rPr>
          <w:sz w:val="21"/>
        </w:rPr>
      </w:pPr>
    </w:p>
    <w:p w:rsidR="00F179BC" w:rsidRDefault="00590CBC" w:rsidP="00590CBC">
      <w:pPr>
        <w:pStyle w:val="Odstavecseseznamem"/>
        <w:numPr>
          <w:ilvl w:val="2"/>
          <w:numId w:val="51"/>
        </w:numPr>
        <w:tabs>
          <w:tab w:val="left" w:pos="758"/>
        </w:tabs>
        <w:spacing w:line="249" w:lineRule="auto"/>
        <w:ind w:left="757" w:right="791"/>
        <w:rPr>
          <w:sz w:val="24"/>
        </w:rPr>
      </w:pPr>
      <w:r>
        <w:rPr>
          <w:sz w:val="24"/>
        </w:rPr>
        <w:t>any</w:t>
      </w:r>
      <w:r>
        <w:rPr>
          <w:spacing w:val="-15"/>
          <w:sz w:val="24"/>
        </w:rPr>
        <w:t xml:space="preserve"> </w:t>
      </w:r>
      <w:r>
        <w:rPr>
          <w:sz w:val="24"/>
        </w:rPr>
        <w:t>notification</w:t>
      </w:r>
      <w:r>
        <w:rPr>
          <w:spacing w:val="-15"/>
          <w:sz w:val="24"/>
        </w:rPr>
        <w:t xml:space="preserve"> </w:t>
      </w:r>
      <w:r>
        <w:rPr>
          <w:sz w:val="24"/>
        </w:rPr>
        <w:t>or</w:t>
      </w:r>
      <w:r>
        <w:rPr>
          <w:spacing w:val="-15"/>
          <w:sz w:val="24"/>
        </w:rPr>
        <w:t xml:space="preserve"> </w:t>
      </w:r>
      <w:r>
        <w:rPr>
          <w:sz w:val="24"/>
        </w:rPr>
        <w:t>authorisation</w:t>
      </w:r>
      <w:r>
        <w:rPr>
          <w:spacing w:val="-15"/>
          <w:sz w:val="24"/>
        </w:rPr>
        <w:t xml:space="preserve"> </w:t>
      </w:r>
      <w:r>
        <w:rPr>
          <w:sz w:val="24"/>
        </w:rPr>
        <w:t>for</w:t>
      </w:r>
      <w:r>
        <w:rPr>
          <w:spacing w:val="-15"/>
          <w:sz w:val="24"/>
        </w:rPr>
        <w:t xml:space="preserve"> </w:t>
      </w:r>
      <w:r>
        <w:rPr>
          <w:sz w:val="24"/>
        </w:rPr>
        <w:t>activities</w:t>
      </w:r>
      <w:r>
        <w:rPr>
          <w:spacing w:val="-15"/>
          <w:sz w:val="24"/>
        </w:rPr>
        <w:t xml:space="preserve"> </w:t>
      </w:r>
      <w:r>
        <w:rPr>
          <w:sz w:val="24"/>
        </w:rPr>
        <w:t>raising</w:t>
      </w:r>
      <w:r>
        <w:rPr>
          <w:spacing w:val="-15"/>
          <w:sz w:val="24"/>
        </w:rPr>
        <w:t xml:space="preserve"> </w:t>
      </w:r>
      <w:r>
        <w:rPr>
          <w:sz w:val="24"/>
        </w:rPr>
        <w:t>ethical</w:t>
      </w:r>
      <w:r>
        <w:rPr>
          <w:spacing w:val="-15"/>
          <w:sz w:val="24"/>
        </w:rPr>
        <w:t xml:space="preserve"> </w:t>
      </w:r>
      <w:r>
        <w:rPr>
          <w:sz w:val="24"/>
        </w:rPr>
        <w:t>issues</w:t>
      </w:r>
      <w:r>
        <w:rPr>
          <w:spacing w:val="-15"/>
          <w:sz w:val="24"/>
        </w:rPr>
        <w:t xml:space="preserve"> </w:t>
      </w:r>
      <w:r>
        <w:rPr>
          <w:sz w:val="24"/>
        </w:rPr>
        <w:t>required</w:t>
      </w:r>
      <w:r>
        <w:rPr>
          <w:spacing w:val="-15"/>
          <w:sz w:val="24"/>
        </w:rPr>
        <w:t xml:space="preserve"> </w:t>
      </w:r>
      <w:r>
        <w:rPr>
          <w:sz w:val="24"/>
        </w:rPr>
        <w:t>under</w:t>
      </w:r>
      <w:r>
        <w:rPr>
          <w:spacing w:val="-15"/>
          <w:sz w:val="24"/>
        </w:rPr>
        <w:t xml:space="preserve"> </w:t>
      </w:r>
      <w:r>
        <w:rPr>
          <w:sz w:val="24"/>
        </w:rPr>
        <w:t>national</w:t>
      </w:r>
      <w:r>
        <w:rPr>
          <w:spacing w:val="-15"/>
          <w:sz w:val="24"/>
        </w:rPr>
        <w:t xml:space="preserve"> </w:t>
      </w:r>
      <w:r>
        <w:rPr>
          <w:sz w:val="24"/>
        </w:rPr>
        <w:t>and/ or European</w:t>
      </w:r>
      <w:r>
        <w:rPr>
          <w:spacing w:val="-2"/>
          <w:sz w:val="24"/>
        </w:rPr>
        <w:t xml:space="preserve"> </w:t>
      </w:r>
      <w:r>
        <w:rPr>
          <w:sz w:val="24"/>
        </w:rPr>
        <w:t>law</w:t>
      </w:r>
    </w:p>
    <w:p w:rsidR="00F179BC" w:rsidRDefault="00F179BC">
      <w:pPr>
        <w:pStyle w:val="Zkladntext"/>
        <w:spacing w:before="5"/>
        <w:rPr>
          <w:sz w:val="20"/>
        </w:rPr>
      </w:pPr>
    </w:p>
    <w:p w:rsidR="00F179BC" w:rsidRDefault="00590CBC">
      <w:pPr>
        <w:pStyle w:val="Zkladntext"/>
        <w:ind w:left="397"/>
      </w:pPr>
      <w:r>
        <w:t>needed for implementing the action tasks in question.</w:t>
      </w:r>
    </w:p>
    <w:p w:rsidR="00F179BC" w:rsidRDefault="00F179BC">
      <w:pPr>
        <w:pStyle w:val="Zkladntext"/>
        <w:spacing w:before="4"/>
        <w:rPr>
          <w:sz w:val="21"/>
        </w:rPr>
      </w:pPr>
    </w:p>
    <w:p w:rsidR="00F179BC" w:rsidRDefault="00590CBC">
      <w:pPr>
        <w:pStyle w:val="Zkladntext"/>
        <w:spacing w:line="249" w:lineRule="auto"/>
        <w:ind w:left="113" w:right="791"/>
        <w:jc w:val="both"/>
      </w:pPr>
      <w:r>
        <w:t>The documents must be kept on file and be submitted upon request by the coordinator to the Commission (see Article 52). If they are not in English, they must be submitted together with         an English summary, which shows that the action tasks in question are covered and includes the conclusions of the committee or authority concerned (if</w:t>
      </w:r>
      <w:r>
        <w:rPr>
          <w:spacing w:val="-7"/>
        </w:rPr>
        <w:t xml:space="preserve"> </w:t>
      </w:r>
      <w:r>
        <w:t>available).</w:t>
      </w:r>
    </w:p>
    <w:p w:rsidR="00F179BC" w:rsidRDefault="00F179BC">
      <w:pPr>
        <w:pStyle w:val="Zkladntext"/>
        <w:spacing w:before="6"/>
      </w:pPr>
    </w:p>
    <w:p w:rsidR="00F179BC" w:rsidRDefault="00590CBC" w:rsidP="00590CBC">
      <w:pPr>
        <w:pStyle w:val="Odstavecseseznamem"/>
        <w:numPr>
          <w:ilvl w:val="1"/>
          <w:numId w:val="51"/>
        </w:numPr>
        <w:tabs>
          <w:tab w:val="left" w:pos="594"/>
        </w:tabs>
        <w:jc w:val="both"/>
        <w:rPr>
          <w:b/>
          <w:sz w:val="24"/>
        </w:rPr>
      </w:pPr>
      <w:bookmarkStart w:id="159" w:name="_bookmark158"/>
      <w:bookmarkEnd w:id="159"/>
      <w:r>
        <w:rPr>
          <w:b/>
          <w:sz w:val="24"/>
        </w:rPr>
        <w:t>Activities involving human embryos or human embryonic stem</w:t>
      </w:r>
      <w:r>
        <w:rPr>
          <w:b/>
          <w:spacing w:val="-5"/>
          <w:sz w:val="24"/>
        </w:rPr>
        <w:t xml:space="preserve"> </w:t>
      </w:r>
      <w:r>
        <w:rPr>
          <w:b/>
          <w:sz w:val="24"/>
        </w:rPr>
        <w:t>cells</w:t>
      </w:r>
    </w:p>
    <w:p w:rsidR="00F179BC" w:rsidRDefault="00F179BC">
      <w:pPr>
        <w:pStyle w:val="Zkladntext"/>
        <w:spacing w:before="5"/>
        <w:rPr>
          <w:b/>
          <w:sz w:val="21"/>
        </w:rPr>
      </w:pPr>
    </w:p>
    <w:p w:rsidR="00F179BC" w:rsidRDefault="00590CBC">
      <w:pPr>
        <w:pStyle w:val="Zkladntext"/>
        <w:spacing w:before="1" w:line="249" w:lineRule="auto"/>
        <w:ind w:left="113" w:right="713"/>
      </w:pPr>
      <w:r>
        <w:t>Activities involving research on human embryos or human embryonic stem cells may be carried out, in addition to Article 34.1, only if:</w:t>
      </w:r>
    </w:p>
    <w:p w:rsidR="00F179BC" w:rsidRDefault="00F179BC">
      <w:pPr>
        <w:pStyle w:val="Zkladntext"/>
        <w:spacing w:before="5"/>
        <w:rPr>
          <w:sz w:val="20"/>
        </w:rPr>
      </w:pPr>
    </w:p>
    <w:p w:rsidR="00F179BC" w:rsidRDefault="00590CBC" w:rsidP="00590CBC">
      <w:pPr>
        <w:pStyle w:val="Odstavecseseznamem"/>
        <w:numPr>
          <w:ilvl w:val="0"/>
          <w:numId w:val="48"/>
        </w:numPr>
        <w:tabs>
          <w:tab w:val="left" w:pos="757"/>
          <w:tab w:val="left" w:pos="758"/>
        </w:tabs>
        <w:rPr>
          <w:sz w:val="24"/>
        </w:rPr>
      </w:pPr>
      <w:r>
        <w:rPr>
          <w:sz w:val="24"/>
        </w:rPr>
        <w:t>they are set out in Annex 1</w:t>
      </w:r>
      <w:r>
        <w:rPr>
          <w:spacing w:val="-2"/>
          <w:sz w:val="24"/>
        </w:rPr>
        <w:t xml:space="preserve"> </w:t>
      </w:r>
      <w:r>
        <w:rPr>
          <w:sz w:val="24"/>
        </w:rPr>
        <w:t>or</w:t>
      </w:r>
    </w:p>
    <w:p w:rsidR="00F179BC" w:rsidRDefault="00F179BC">
      <w:pPr>
        <w:pStyle w:val="Zkladntext"/>
        <w:spacing w:before="4"/>
        <w:rPr>
          <w:sz w:val="21"/>
        </w:rPr>
      </w:pPr>
    </w:p>
    <w:p w:rsidR="00F179BC" w:rsidRDefault="00590CBC" w:rsidP="00590CBC">
      <w:pPr>
        <w:pStyle w:val="Odstavecseseznamem"/>
        <w:numPr>
          <w:ilvl w:val="0"/>
          <w:numId w:val="48"/>
        </w:numPr>
        <w:tabs>
          <w:tab w:val="left" w:pos="757"/>
          <w:tab w:val="left" w:pos="758"/>
        </w:tabs>
        <w:spacing w:line="249" w:lineRule="auto"/>
        <w:ind w:right="791"/>
        <w:rPr>
          <w:sz w:val="24"/>
        </w:rPr>
      </w:pPr>
      <w:r>
        <w:rPr>
          <w:sz w:val="24"/>
        </w:rPr>
        <w:t>the coordinator has obtained explicit approval (in writing) from the  Commission  (see  Article</w:t>
      </w:r>
      <w:r>
        <w:rPr>
          <w:spacing w:val="-2"/>
          <w:sz w:val="24"/>
        </w:rPr>
        <w:t xml:space="preserve"> </w:t>
      </w:r>
      <w:r>
        <w:rPr>
          <w:sz w:val="24"/>
        </w:rPr>
        <w:t>52).</w:t>
      </w:r>
    </w:p>
    <w:p w:rsidR="00F179BC" w:rsidRDefault="00F179BC">
      <w:pPr>
        <w:spacing w:line="249" w:lineRule="auto"/>
        <w:rPr>
          <w:sz w:val="24"/>
        </w:rPr>
        <w:sectPr w:rsidR="00F179BC">
          <w:pgSz w:w="11910" w:h="16840"/>
          <w:pgMar w:top="800" w:right="340" w:bottom="740" w:left="1020" w:header="391" w:footer="543" w:gutter="0"/>
          <w:cols w:space="720"/>
        </w:sectPr>
      </w:pPr>
    </w:p>
    <w:p w:rsidR="00F179BC" w:rsidRDefault="00F179BC">
      <w:pPr>
        <w:pStyle w:val="Zkladntext"/>
        <w:spacing w:before="3"/>
        <w:rPr>
          <w:sz w:val="17"/>
        </w:rPr>
      </w:pPr>
    </w:p>
    <w:p w:rsidR="00F179BC" w:rsidRDefault="00590CBC" w:rsidP="00590CBC">
      <w:pPr>
        <w:pStyle w:val="Odstavecseseznamem"/>
        <w:numPr>
          <w:ilvl w:val="1"/>
          <w:numId w:val="51"/>
        </w:numPr>
        <w:tabs>
          <w:tab w:val="left" w:pos="594"/>
        </w:tabs>
        <w:spacing w:before="90"/>
        <w:jc w:val="both"/>
        <w:rPr>
          <w:b/>
          <w:sz w:val="24"/>
        </w:rPr>
      </w:pPr>
      <w:bookmarkStart w:id="160" w:name="_bookmark159"/>
      <w:bookmarkEnd w:id="160"/>
      <w:r>
        <w:rPr>
          <w:b/>
          <w:sz w:val="24"/>
        </w:rPr>
        <w:t>Consequences of</w:t>
      </w:r>
      <w:r>
        <w:rPr>
          <w:b/>
          <w:spacing w:val="-3"/>
          <w:sz w:val="24"/>
        </w:rPr>
        <w:t xml:space="preserve"> </w:t>
      </w:r>
      <w:r>
        <w:rPr>
          <w:b/>
          <w:sz w:val="24"/>
        </w:rPr>
        <w:t>non-compliance</w:t>
      </w:r>
    </w:p>
    <w:p w:rsidR="00F179BC" w:rsidRDefault="00F179BC">
      <w:pPr>
        <w:pStyle w:val="Zkladntext"/>
        <w:spacing w:before="7"/>
        <w:rPr>
          <w:b/>
          <w:sz w:val="21"/>
        </w:rPr>
      </w:pPr>
    </w:p>
    <w:p w:rsidR="00F179BC" w:rsidRDefault="00590CBC">
      <w:pPr>
        <w:pStyle w:val="Zkladntext"/>
        <w:spacing w:line="249" w:lineRule="auto"/>
        <w:ind w:left="113" w:right="713"/>
      </w:pPr>
      <w:r>
        <w:t>If a beneficiary breaches any of its obligations under this Article, the grant may be reduced (see Article 43) and the Agreement or participation of the beneficiary may be terminated (see Article 50).</w:t>
      </w:r>
    </w:p>
    <w:p w:rsidR="00F179BC" w:rsidRDefault="00F179BC">
      <w:pPr>
        <w:pStyle w:val="Zkladntext"/>
        <w:spacing w:before="6"/>
        <w:rPr>
          <w:sz w:val="20"/>
        </w:rPr>
      </w:pPr>
    </w:p>
    <w:p w:rsidR="00F179BC" w:rsidRDefault="00590CBC">
      <w:pPr>
        <w:pStyle w:val="Zkladntext"/>
        <w:ind w:left="113"/>
        <w:jc w:val="both"/>
      </w:pPr>
      <w:r>
        <w:t>Such breaches may also lead to any of the other measures described in Chapter 6.</w:t>
      </w:r>
    </w:p>
    <w:p w:rsidR="00F179BC" w:rsidRDefault="00F179BC">
      <w:pPr>
        <w:pStyle w:val="Zkladntext"/>
        <w:spacing w:before="4"/>
        <w:rPr>
          <w:sz w:val="30"/>
        </w:rPr>
      </w:pPr>
    </w:p>
    <w:p w:rsidR="00F179BC" w:rsidRDefault="00590CBC">
      <w:pPr>
        <w:ind w:left="113"/>
        <w:jc w:val="both"/>
        <w:rPr>
          <w:b/>
          <w:sz w:val="24"/>
        </w:rPr>
      </w:pPr>
      <w:bookmarkStart w:id="161" w:name="_bookmark160"/>
      <w:bookmarkEnd w:id="161"/>
      <w:r>
        <w:rPr>
          <w:b/>
          <w:sz w:val="24"/>
        </w:rPr>
        <w:t>ARTICLE 35 — CONFLICT OF INTERESTS</w:t>
      </w:r>
    </w:p>
    <w:p w:rsidR="00F179BC" w:rsidRDefault="00F179BC">
      <w:pPr>
        <w:pStyle w:val="Zkladntext"/>
        <w:spacing w:before="7"/>
        <w:rPr>
          <w:b/>
          <w:sz w:val="25"/>
        </w:rPr>
      </w:pPr>
    </w:p>
    <w:p w:rsidR="00F179BC" w:rsidRDefault="00590CBC" w:rsidP="00590CBC">
      <w:pPr>
        <w:pStyle w:val="Odstavecseseznamem"/>
        <w:numPr>
          <w:ilvl w:val="1"/>
          <w:numId w:val="47"/>
        </w:numPr>
        <w:tabs>
          <w:tab w:val="left" w:pos="594"/>
        </w:tabs>
        <w:jc w:val="both"/>
        <w:rPr>
          <w:b/>
          <w:sz w:val="24"/>
        </w:rPr>
      </w:pPr>
      <w:bookmarkStart w:id="162" w:name="_bookmark161"/>
      <w:bookmarkEnd w:id="162"/>
      <w:r>
        <w:rPr>
          <w:b/>
          <w:sz w:val="24"/>
        </w:rPr>
        <w:t>Obligation to avoid a conflict of</w:t>
      </w:r>
      <w:r>
        <w:rPr>
          <w:b/>
          <w:spacing w:val="-8"/>
          <w:sz w:val="24"/>
        </w:rPr>
        <w:t xml:space="preserve"> </w:t>
      </w:r>
      <w:r>
        <w:rPr>
          <w:b/>
          <w:sz w:val="24"/>
        </w:rPr>
        <w:t>interests</w:t>
      </w:r>
    </w:p>
    <w:p w:rsidR="00F179BC" w:rsidRDefault="00F179BC">
      <w:pPr>
        <w:pStyle w:val="Zkladntext"/>
        <w:spacing w:before="7"/>
        <w:rPr>
          <w:b/>
          <w:sz w:val="21"/>
        </w:rPr>
      </w:pPr>
    </w:p>
    <w:p w:rsidR="00F179BC" w:rsidRDefault="00590CBC">
      <w:pPr>
        <w:pStyle w:val="Zkladntext"/>
        <w:spacing w:line="249" w:lineRule="auto"/>
        <w:ind w:left="113" w:right="791"/>
        <w:jc w:val="both"/>
      </w:pPr>
      <w:r>
        <w:t>The beneficiaries must take all measures to prevent any situation where the impartial and objective implementation of the action is compromised for reasons involving economic interest, political or national affinity, family or emotional ties or any other shared interest (‘</w:t>
      </w:r>
      <w:r>
        <w:rPr>
          <w:b/>
        </w:rPr>
        <w:t>conflict of interests</w:t>
      </w:r>
      <w:r>
        <w:t>’).</w:t>
      </w:r>
    </w:p>
    <w:p w:rsidR="00F179BC" w:rsidRDefault="00F179BC">
      <w:pPr>
        <w:pStyle w:val="Zkladntext"/>
        <w:spacing w:before="6"/>
        <w:rPr>
          <w:sz w:val="20"/>
        </w:rPr>
      </w:pPr>
    </w:p>
    <w:p w:rsidR="00F179BC" w:rsidRDefault="00590CBC">
      <w:pPr>
        <w:pStyle w:val="Zkladntext"/>
        <w:spacing w:line="249" w:lineRule="auto"/>
        <w:ind w:left="113" w:right="791"/>
      </w:pPr>
      <w:r>
        <w:t>They must formally notify to the Commission without delay any situation constituting or likely to lead to a conflict of interests and immediately take all the necessary steps to rectify this situation.</w:t>
      </w:r>
    </w:p>
    <w:p w:rsidR="00F179BC" w:rsidRDefault="00F179BC">
      <w:pPr>
        <w:pStyle w:val="Zkladntext"/>
        <w:spacing w:before="6"/>
        <w:rPr>
          <w:sz w:val="20"/>
        </w:rPr>
      </w:pPr>
    </w:p>
    <w:p w:rsidR="00F179BC" w:rsidRDefault="00590CBC">
      <w:pPr>
        <w:pStyle w:val="Zkladntext"/>
        <w:spacing w:line="249" w:lineRule="auto"/>
        <w:ind w:left="113" w:right="791"/>
      </w:pPr>
      <w:r>
        <w:t>The Commission may verify that the measures taken are appropriate and may require additional measures to be taken by a specified deadline.</w:t>
      </w:r>
    </w:p>
    <w:p w:rsidR="00F179BC" w:rsidRDefault="00F179BC">
      <w:pPr>
        <w:pStyle w:val="Zkladntext"/>
        <w:spacing w:before="6"/>
      </w:pPr>
    </w:p>
    <w:p w:rsidR="00F179BC" w:rsidRDefault="00590CBC" w:rsidP="00590CBC">
      <w:pPr>
        <w:pStyle w:val="Odstavecseseznamem"/>
        <w:numPr>
          <w:ilvl w:val="1"/>
          <w:numId w:val="47"/>
        </w:numPr>
        <w:tabs>
          <w:tab w:val="left" w:pos="594"/>
        </w:tabs>
        <w:jc w:val="both"/>
        <w:rPr>
          <w:b/>
          <w:sz w:val="24"/>
        </w:rPr>
      </w:pPr>
      <w:bookmarkStart w:id="163" w:name="_bookmark162"/>
      <w:bookmarkEnd w:id="163"/>
      <w:r>
        <w:rPr>
          <w:b/>
          <w:sz w:val="24"/>
        </w:rPr>
        <w:t>Consequences of</w:t>
      </w:r>
      <w:r>
        <w:rPr>
          <w:b/>
          <w:spacing w:val="-3"/>
          <w:sz w:val="24"/>
        </w:rPr>
        <w:t xml:space="preserve"> </w:t>
      </w:r>
      <w:r>
        <w:rPr>
          <w:b/>
          <w:sz w:val="24"/>
        </w:rPr>
        <w:t>non-compliance</w:t>
      </w:r>
    </w:p>
    <w:p w:rsidR="00F179BC" w:rsidRDefault="00F179BC">
      <w:pPr>
        <w:pStyle w:val="Zkladntext"/>
        <w:spacing w:before="7"/>
        <w:rPr>
          <w:b/>
          <w:sz w:val="21"/>
        </w:rPr>
      </w:pPr>
    </w:p>
    <w:p w:rsidR="00F179BC" w:rsidRDefault="00590CBC">
      <w:pPr>
        <w:pStyle w:val="Zkladntext"/>
        <w:spacing w:before="1" w:line="249" w:lineRule="auto"/>
        <w:ind w:left="113" w:right="713"/>
      </w:pPr>
      <w:r>
        <w:t>If a beneficiary breaches any of its obligations under this Article, the grant may be reduced (see Article 43) and the Agreement or participation of the beneficiary may be terminated (see Article 50).</w:t>
      </w:r>
    </w:p>
    <w:p w:rsidR="00F179BC" w:rsidRDefault="00F179BC">
      <w:pPr>
        <w:pStyle w:val="Zkladntext"/>
        <w:spacing w:before="7"/>
        <w:rPr>
          <w:sz w:val="20"/>
        </w:rPr>
      </w:pPr>
    </w:p>
    <w:p w:rsidR="00F179BC" w:rsidRDefault="00590CBC">
      <w:pPr>
        <w:pStyle w:val="Zkladntext"/>
        <w:ind w:left="113"/>
        <w:jc w:val="both"/>
      </w:pPr>
      <w:r>
        <w:t>Such breaches may also lead to any of the other measures described in Chapter 6.</w:t>
      </w:r>
    </w:p>
    <w:p w:rsidR="00F179BC" w:rsidRDefault="00F179BC">
      <w:pPr>
        <w:pStyle w:val="Zkladntext"/>
        <w:spacing w:before="5"/>
        <w:rPr>
          <w:sz w:val="30"/>
        </w:rPr>
      </w:pPr>
    </w:p>
    <w:p w:rsidR="00F179BC" w:rsidRDefault="00590CBC">
      <w:pPr>
        <w:ind w:left="113"/>
        <w:jc w:val="both"/>
        <w:rPr>
          <w:b/>
          <w:sz w:val="24"/>
        </w:rPr>
      </w:pPr>
      <w:bookmarkStart w:id="164" w:name="_bookmark163"/>
      <w:bookmarkEnd w:id="164"/>
      <w:r>
        <w:rPr>
          <w:b/>
          <w:sz w:val="24"/>
        </w:rPr>
        <w:t>ARTICLE 36 — CONFIDENTIALITY</w:t>
      </w:r>
    </w:p>
    <w:p w:rsidR="00F179BC" w:rsidRDefault="00F179BC">
      <w:pPr>
        <w:pStyle w:val="Zkladntext"/>
        <w:spacing w:before="7"/>
        <w:rPr>
          <w:b/>
          <w:sz w:val="25"/>
        </w:rPr>
      </w:pPr>
    </w:p>
    <w:p w:rsidR="00F179BC" w:rsidRDefault="00590CBC" w:rsidP="00590CBC">
      <w:pPr>
        <w:pStyle w:val="Odstavecseseznamem"/>
        <w:numPr>
          <w:ilvl w:val="1"/>
          <w:numId w:val="46"/>
        </w:numPr>
        <w:tabs>
          <w:tab w:val="left" w:pos="594"/>
        </w:tabs>
        <w:spacing w:before="1"/>
        <w:jc w:val="both"/>
        <w:rPr>
          <w:b/>
          <w:sz w:val="24"/>
        </w:rPr>
      </w:pPr>
      <w:bookmarkStart w:id="165" w:name="_bookmark164"/>
      <w:bookmarkEnd w:id="165"/>
      <w:r>
        <w:rPr>
          <w:b/>
          <w:sz w:val="24"/>
        </w:rPr>
        <w:t>General obligation to maintain</w:t>
      </w:r>
      <w:r>
        <w:rPr>
          <w:b/>
          <w:spacing w:val="-4"/>
          <w:sz w:val="24"/>
        </w:rPr>
        <w:t xml:space="preserve"> </w:t>
      </w:r>
      <w:r>
        <w:rPr>
          <w:b/>
          <w:sz w:val="24"/>
        </w:rPr>
        <w:t>confidentiality</w:t>
      </w:r>
    </w:p>
    <w:p w:rsidR="00F179BC" w:rsidRDefault="00F179BC">
      <w:pPr>
        <w:pStyle w:val="Zkladntext"/>
        <w:spacing w:before="8"/>
        <w:rPr>
          <w:b/>
          <w:sz w:val="21"/>
        </w:rPr>
      </w:pPr>
    </w:p>
    <w:p w:rsidR="00F179BC" w:rsidRDefault="00590CBC">
      <w:pPr>
        <w:pStyle w:val="Zkladntext"/>
        <w:spacing w:line="249" w:lineRule="auto"/>
        <w:ind w:left="113" w:right="791"/>
        <w:jc w:val="both"/>
      </w:pPr>
      <w:r>
        <w:t>During implementation of the action and for four years after the period set out in Article 3, the parties must keep confidential any data, documents or other material (in any form) that is identified as confidential at the time it is disclosed (‘</w:t>
      </w:r>
      <w:r>
        <w:rPr>
          <w:b/>
        </w:rPr>
        <w:t>confidential information</w:t>
      </w:r>
      <w:r>
        <w:t>’).</w:t>
      </w:r>
    </w:p>
    <w:p w:rsidR="00F179BC" w:rsidRDefault="00F179BC">
      <w:pPr>
        <w:pStyle w:val="Zkladntext"/>
        <w:spacing w:before="6"/>
        <w:rPr>
          <w:sz w:val="20"/>
        </w:rPr>
      </w:pPr>
    </w:p>
    <w:p w:rsidR="00F179BC" w:rsidRDefault="00590CBC">
      <w:pPr>
        <w:pStyle w:val="Zkladntext"/>
        <w:spacing w:before="1" w:line="249" w:lineRule="auto"/>
        <w:ind w:left="113" w:right="791"/>
      </w:pPr>
      <w:r>
        <w:t>If a beneficiary requests, the Commission may agree to keep such information confidential for an additional period beyond the initial four years.</w:t>
      </w:r>
    </w:p>
    <w:p w:rsidR="00F179BC" w:rsidRDefault="00F179BC">
      <w:pPr>
        <w:pStyle w:val="Zkladntext"/>
        <w:spacing w:before="7"/>
        <w:rPr>
          <w:sz w:val="20"/>
        </w:rPr>
      </w:pPr>
    </w:p>
    <w:p w:rsidR="00F179BC" w:rsidRDefault="00590CBC">
      <w:pPr>
        <w:pStyle w:val="Zkladntext"/>
        <w:spacing w:line="249" w:lineRule="auto"/>
        <w:ind w:left="113" w:right="791"/>
      </w:pPr>
      <w:r>
        <w:t>If information has been identified as confidential only orally, it will be considered to be confidential only if this is confirmed in writing within 15 days of the oral disclosure.</w:t>
      </w:r>
    </w:p>
    <w:p w:rsidR="00F179BC" w:rsidRDefault="00F179BC">
      <w:pPr>
        <w:pStyle w:val="Zkladntext"/>
        <w:spacing w:before="6"/>
        <w:rPr>
          <w:sz w:val="20"/>
        </w:rPr>
      </w:pPr>
    </w:p>
    <w:p w:rsidR="00F179BC" w:rsidRDefault="00590CBC">
      <w:pPr>
        <w:pStyle w:val="Zkladntext"/>
        <w:spacing w:before="1" w:line="249" w:lineRule="auto"/>
        <w:ind w:left="113" w:right="787"/>
      </w:pPr>
      <w:r>
        <w:t>Unless</w:t>
      </w:r>
      <w:r>
        <w:rPr>
          <w:spacing w:val="-18"/>
        </w:rPr>
        <w:t xml:space="preserve"> </w:t>
      </w:r>
      <w:r>
        <w:t>otherwise</w:t>
      </w:r>
      <w:r>
        <w:rPr>
          <w:spacing w:val="-18"/>
        </w:rPr>
        <w:t xml:space="preserve"> </w:t>
      </w:r>
      <w:r>
        <w:t>agreed</w:t>
      </w:r>
      <w:r>
        <w:rPr>
          <w:spacing w:val="-18"/>
        </w:rPr>
        <w:t xml:space="preserve"> </w:t>
      </w:r>
      <w:r>
        <w:t>between</w:t>
      </w:r>
      <w:r>
        <w:rPr>
          <w:spacing w:val="-18"/>
        </w:rPr>
        <w:t xml:space="preserve"> </w:t>
      </w:r>
      <w:r>
        <w:t>the</w:t>
      </w:r>
      <w:r>
        <w:rPr>
          <w:spacing w:val="-18"/>
        </w:rPr>
        <w:t xml:space="preserve"> </w:t>
      </w:r>
      <w:r>
        <w:t>parties,</w:t>
      </w:r>
      <w:r>
        <w:rPr>
          <w:spacing w:val="-18"/>
        </w:rPr>
        <w:t xml:space="preserve"> </w:t>
      </w:r>
      <w:r>
        <w:t>they</w:t>
      </w:r>
      <w:r>
        <w:rPr>
          <w:spacing w:val="-18"/>
        </w:rPr>
        <w:t xml:space="preserve"> </w:t>
      </w:r>
      <w:r>
        <w:t>may</w:t>
      </w:r>
      <w:r>
        <w:rPr>
          <w:spacing w:val="-18"/>
        </w:rPr>
        <w:t xml:space="preserve"> </w:t>
      </w:r>
      <w:r>
        <w:t>use</w:t>
      </w:r>
      <w:r>
        <w:rPr>
          <w:spacing w:val="-18"/>
        </w:rPr>
        <w:t xml:space="preserve"> </w:t>
      </w:r>
      <w:r>
        <w:t>confidential</w:t>
      </w:r>
      <w:r>
        <w:rPr>
          <w:spacing w:val="-18"/>
        </w:rPr>
        <w:t xml:space="preserve"> </w:t>
      </w:r>
      <w:r>
        <w:t>information</w:t>
      </w:r>
      <w:r>
        <w:rPr>
          <w:spacing w:val="-18"/>
        </w:rPr>
        <w:t xml:space="preserve"> </w:t>
      </w:r>
      <w:r>
        <w:t>only</w:t>
      </w:r>
      <w:r>
        <w:rPr>
          <w:spacing w:val="-18"/>
        </w:rPr>
        <w:t xml:space="preserve"> </w:t>
      </w:r>
      <w:r>
        <w:t>to</w:t>
      </w:r>
      <w:r>
        <w:rPr>
          <w:spacing w:val="-18"/>
        </w:rPr>
        <w:t xml:space="preserve"> </w:t>
      </w:r>
      <w:r>
        <w:t>implement the</w:t>
      </w:r>
      <w:r>
        <w:rPr>
          <w:spacing w:val="-2"/>
        </w:rPr>
        <w:t xml:space="preserve"> </w:t>
      </w:r>
      <w:r>
        <w:t>Agreement.</w:t>
      </w:r>
    </w:p>
    <w:p w:rsidR="00F179BC" w:rsidRDefault="00F179BC">
      <w:pPr>
        <w:pStyle w:val="Zkladntext"/>
        <w:spacing w:before="7"/>
        <w:rPr>
          <w:sz w:val="20"/>
        </w:rPr>
      </w:pPr>
    </w:p>
    <w:p w:rsidR="00F179BC" w:rsidRDefault="00590CBC">
      <w:pPr>
        <w:pStyle w:val="Zkladntext"/>
        <w:spacing w:line="249" w:lineRule="auto"/>
        <w:ind w:left="113" w:right="791"/>
      </w:pPr>
      <w:r>
        <w:t>The beneficiaries may disclose confidential information to their personnel or third parties involved in the action only if they:</w:t>
      </w:r>
    </w:p>
    <w:p w:rsidR="00F179BC" w:rsidRDefault="00F179BC">
      <w:pPr>
        <w:pStyle w:val="Zkladntext"/>
        <w:spacing w:before="6"/>
        <w:rPr>
          <w:sz w:val="20"/>
        </w:rPr>
      </w:pPr>
    </w:p>
    <w:p w:rsidR="00F179BC" w:rsidRDefault="00590CBC" w:rsidP="00590CBC">
      <w:pPr>
        <w:pStyle w:val="Odstavecseseznamem"/>
        <w:numPr>
          <w:ilvl w:val="2"/>
          <w:numId w:val="46"/>
        </w:numPr>
        <w:tabs>
          <w:tab w:val="left" w:pos="758"/>
        </w:tabs>
        <w:spacing w:before="1"/>
        <w:rPr>
          <w:sz w:val="24"/>
        </w:rPr>
      </w:pPr>
      <w:r>
        <w:rPr>
          <w:sz w:val="24"/>
        </w:rPr>
        <w:t>need to know to implement the Agreement</w:t>
      </w:r>
      <w:r>
        <w:rPr>
          <w:spacing w:val="-4"/>
          <w:sz w:val="24"/>
        </w:rPr>
        <w:t xml:space="preserve"> </w:t>
      </w:r>
      <w:r>
        <w:rPr>
          <w:sz w:val="24"/>
        </w:rPr>
        <w:t>and</w:t>
      </w:r>
    </w:p>
    <w:p w:rsidR="00F179BC" w:rsidRDefault="00F179BC">
      <w:pPr>
        <w:pStyle w:val="Zkladntext"/>
        <w:spacing w:before="6"/>
        <w:rPr>
          <w:sz w:val="21"/>
        </w:rPr>
      </w:pPr>
    </w:p>
    <w:p w:rsidR="00F179BC" w:rsidRDefault="00590CBC" w:rsidP="00590CBC">
      <w:pPr>
        <w:pStyle w:val="Odstavecseseznamem"/>
        <w:numPr>
          <w:ilvl w:val="2"/>
          <w:numId w:val="46"/>
        </w:numPr>
        <w:tabs>
          <w:tab w:val="left" w:pos="758"/>
        </w:tabs>
        <w:rPr>
          <w:sz w:val="24"/>
        </w:rPr>
      </w:pPr>
      <w:r>
        <w:rPr>
          <w:sz w:val="24"/>
        </w:rPr>
        <w:t>are bound by an obligation of</w:t>
      </w:r>
      <w:r>
        <w:rPr>
          <w:spacing w:val="-20"/>
          <w:sz w:val="24"/>
        </w:rPr>
        <w:t xml:space="preserve"> </w:t>
      </w:r>
      <w:r>
        <w:rPr>
          <w:sz w:val="24"/>
        </w:rPr>
        <w:t>confidentiality.</w:t>
      </w:r>
    </w:p>
    <w:p w:rsidR="00F179BC" w:rsidRDefault="00F179BC">
      <w:pPr>
        <w:pStyle w:val="Zkladntext"/>
        <w:spacing w:before="5"/>
        <w:rPr>
          <w:sz w:val="21"/>
        </w:rPr>
      </w:pPr>
    </w:p>
    <w:p w:rsidR="00F179BC" w:rsidRDefault="00590CBC">
      <w:pPr>
        <w:pStyle w:val="Zkladntext"/>
        <w:spacing w:before="1"/>
        <w:ind w:left="113"/>
        <w:jc w:val="both"/>
      </w:pPr>
      <w:r>
        <w:t>This does not change the security obligations in Article 37, which still apply.</w:t>
      </w:r>
    </w:p>
    <w:p w:rsidR="00F179BC" w:rsidRDefault="00F179BC">
      <w:pPr>
        <w:jc w:val="both"/>
        <w:sectPr w:rsidR="00F179BC">
          <w:pgSz w:w="11910" w:h="16840"/>
          <w:pgMar w:top="800" w:right="340" w:bottom="740" w:left="1020" w:header="391" w:footer="543" w:gutter="0"/>
          <w:cols w:space="720"/>
        </w:sectPr>
      </w:pPr>
    </w:p>
    <w:p w:rsidR="00F179BC" w:rsidRDefault="00F179BC">
      <w:pPr>
        <w:pStyle w:val="Zkladntext"/>
        <w:spacing w:before="5"/>
        <w:rPr>
          <w:sz w:val="17"/>
        </w:rPr>
      </w:pPr>
    </w:p>
    <w:p w:rsidR="00F179BC" w:rsidRDefault="00590CBC">
      <w:pPr>
        <w:pStyle w:val="Zkladntext"/>
        <w:spacing w:before="90" w:line="249" w:lineRule="auto"/>
        <w:ind w:left="113" w:right="713"/>
      </w:pPr>
      <w:r>
        <w:t>The Commission may disclose confidential information to its staff, other EU institutions and bodies. It may disclose confidential information to third parties, if:</w:t>
      </w:r>
    </w:p>
    <w:p w:rsidR="00F179BC" w:rsidRDefault="00590CBC" w:rsidP="00590CBC">
      <w:pPr>
        <w:pStyle w:val="Odstavecseseznamem"/>
        <w:numPr>
          <w:ilvl w:val="0"/>
          <w:numId w:val="45"/>
        </w:numPr>
        <w:tabs>
          <w:tab w:val="left" w:pos="758"/>
        </w:tabs>
        <w:spacing w:before="227"/>
        <w:rPr>
          <w:sz w:val="24"/>
        </w:rPr>
      </w:pPr>
      <w:r>
        <w:rPr>
          <w:sz w:val="24"/>
        </w:rPr>
        <w:t>this is necessary to implement the Agreement or safeguard the EU's financial interests</w:t>
      </w:r>
      <w:r>
        <w:rPr>
          <w:spacing w:val="-9"/>
          <w:sz w:val="24"/>
        </w:rPr>
        <w:t xml:space="preserve"> </w:t>
      </w:r>
      <w:r>
        <w:rPr>
          <w:sz w:val="24"/>
        </w:rPr>
        <w:t>and</w:t>
      </w:r>
    </w:p>
    <w:p w:rsidR="00F179BC" w:rsidRDefault="00F179BC">
      <w:pPr>
        <w:pStyle w:val="Zkladntext"/>
        <w:spacing w:before="8"/>
        <w:rPr>
          <w:sz w:val="20"/>
        </w:rPr>
      </w:pPr>
    </w:p>
    <w:p w:rsidR="00F179BC" w:rsidRDefault="00590CBC" w:rsidP="00590CBC">
      <w:pPr>
        <w:pStyle w:val="Odstavecseseznamem"/>
        <w:numPr>
          <w:ilvl w:val="0"/>
          <w:numId w:val="45"/>
        </w:numPr>
        <w:tabs>
          <w:tab w:val="left" w:pos="758"/>
        </w:tabs>
        <w:rPr>
          <w:sz w:val="24"/>
        </w:rPr>
      </w:pPr>
      <w:r>
        <w:rPr>
          <w:sz w:val="24"/>
        </w:rPr>
        <w:t>the recipients of the information are bound by an obligation of</w:t>
      </w:r>
      <w:r>
        <w:rPr>
          <w:spacing w:val="-23"/>
          <w:sz w:val="24"/>
        </w:rPr>
        <w:t xml:space="preserve"> </w:t>
      </w:r>
      <w:r>
        <w:rPr>
          <w:sz w:val="24"/>
        </w:rPr>
        <w:t>confidentiality.</w:t>
      </w:r>
    </w:p>
    <w:p w:rsidR="00F179BC" w:rsidRDefault="00F179BC">
      <w:pPr>
        <w:pStyle w:val="Zkladntext"/>
        <w:spacing w:before="8"/>
        <w:rPr>
          <w:sz w:val="22"/>
        </w:rPr>
      </w:pPr>
    </w:p>
    <w:p w:rsidR="00F179BC" w:rsidRDefault="00590CBC">
      <w:pPr>
        <w:pStyle w:val="Zkladntext"/>
        <w:spacing w:line="249" w:lineRule="auto"/>
        <w:ind w:left="113" w:right="791"/>
        <w:jc w:val="both"/>
      </w:pPr>
      <w:r>
        <w:t>Under the conditions set out in Article 4 of the Rules for Participation Regulation No 1290/2013</w:t>
      </w:r>
      <w:r>
        <w:rPr>
          <w:position w:val="11"/>
          <w:sz w:val="15"/>
        </w:rPr>
        <w:t>23</w:t>
      </w:r>
      <w:r>
        <w:t>, the Commission must moreover make available information on the results to other EU institutions, bodies, offices or agencies as well as Member States or associated countries.</w:t>
      </w:r>
    </w:p>
    <w:p w:rsidR="00F179BC" w:rsidRDefault="00590CBC">
      <w:pPr>
        <w:pStyle w:val="Zkladntext"/>
        <w:spacing w:before="227"/>
        <w:ind w:left="113"/>
        <w:jc w:val="both"/>
      </w:pPr>
      <w:r>
        <w:t>The confidentiality obligations no longer apply if:</w:t>
      </w:r>
    </w:p>
    <w:p w:rsidR="00F179BC" w:rsidRDefault="00F179BC">
      <w:pPr>
        <w:pStyle w:val="Zkladntext"/>
        <w:spacing w:before="8"/>
        <w:rPr>
          <w:sz w:val="20"/>
        </w:rPr>
      </w:pPr>
    </w:p>
    <w:p w:rsidR="00F179BC" w:rsidRDefault="00590CBC" w:rsidP="00590CBC">
      <w:pPr>
        <w:pStyle w:val="Odstavecseseznamem"/>
        <w:numPr>
          <w:ilvl w:val="0"/>
          <w:numId w:val="44"/>
        </w:numPr>
        <w:tabs>
          <w:tab w:val="left" w:pos="758"/>
        </w:tabs>
        <w:rPr>
          <w:sz w:val="24"/>
        </w:rPr>
      </w:pPr>
      <w:r>
        <w:rPr>
          <w:sz w:val="24"/>
        </w:rPr>
        <w:t>the disclosing party agrees to release the other</w:t>
      </w:r>
      <w:r>
        <w:rPr>
          <w:spacing w:val="-6"/>
          <w:sz w:val="24"/>
        </w:rPr>
        <w:t xml:space="preserve"> </w:t>
      </w:r>
      <w:r>
        <w:rPr>
          <w:sz w:val="24"/>
        </w:rPr>
        <w:t>party;</w:t>
      </w:r>
    </w:p>
    <w:p w:rsidR="00F179BC" w:rsidRDefault="00F179BC">
      <w:pPr>
        <w:pStyle w:val="Zkladntext"/>
        <w:spacing w:before="8"/>
        <w:rPr>
          <w:sz w:val="20"/>
        </w:rPr>
      </w:pPr>
    </w:p>
    <w:p w:rsidR="00F179BC" w:rsidRDefault="00590CBC" w:rsidP="00590CBC">
      <w:pPr>
        <w:pStyle w:val="Odstavecseseznamem"/>
        <w:numPr>
          <w:ilvl w:val="0"/>
          <w:numId w:val="44"/>
        </w:numPr>
        <w:tabs>
          <w:tab w:val="left" w:pos="758"/>
        </w:tabs>
        <w:spacing w:line="249" w:lineRule="auto"/>
        <w:ind w:right="792"/>
        <w:rPr>
          <w:sz w:val="24"/>
        </w:rPr>
      </w:pPr>
      <w:r>
        <w:rPr>
          <w:sz w:val="24"/>
        </w:rPr>
        <w:t>the information was already known by the recipient or is given to him without obligation of confidentiality by a third party that was not bound by any obligation of</w:t>
      </w:r>
      <w:r>
        <w:rPr>
          <w:spacing w:val="-8"/>
          <w:sz w:val="24"/>
        </w:rPr>
        <w:t xml:space="preserve"> </w:t>
      </w:r>
      <w:r>
        <w:rPr>
          <w:sz w:val="24"/>
        </w:rPr>
        <w:t>confidentiality;</w:t>
      </w:r>
    </w:p>
    <w:p w:rsidR="00F179BC" w:rsidRDefault="00590CBC" w:rsidP="00590CBC">
      <w:pPr>
        <w:pStyle w:val="Odstavecseseznamem"/>
        <w:numPr>
          <w:ilvl w:val="0"/>
          <w:numId w:val="44"/>
        </w:numPr>
        <w:tabs>
          <w:tab w:val="left" w:pos="758"/>
        </w:tabs>
        <w:spacing w:before="227" w:line="249" w:lineRule="auto"/>
        <w:ind w:right="791"/>
        <w:rPr>
          <w:sz w:val="24"/>
        </w:rPr>
      </w:pPr>
      <w:r>
        <w:rPr>
          <w:sz w:val="24"/>
        </w:rPr>
        <w:t>the recipient proves that the information was developed without the use of confidential information;</w:t>
      </w:r>
    </w:p>
    <w:p w:rsidR="00F179BC" w:rsidRDefault="00590CBC" w:rsidP="00590CBC">
      <w:pPr>
        <w:pStyle w:val="Odstavecseseznamem"/>
        <w:numPr>
          <w:ilvl w:val="0"/>
          <w:numId w:val="44"/>
        </w:numPr>
        <w:tabs>
          <w:tab w:val="left" w:pos="758"/>
        </w:tabs>
        <w:spacing w:before="227" w:line="249" w:lineRule="auto"/>
        <w:ind w:right="791"/>
        <w:rPr>
          <w:sz w:val="24"/>
        </w:rPr>
      </w:pPr>
      <w:r>
        <w:rPr>
          <w:sz w:val="24"/>
        </w:rPr>
        <w:t>the information becomes generally and publicly available, without breaching any confidentiality obligation,</w:t>
      </w:r>
      <w:r>
        <w:rPr>
          <w:spacing w:val="-3"/>
          <w:sz w:val="24"/>
        </w:rPr>
        <w:t xml:space="preserve"> </w:t>
      </w:r>
      <w:r>
        <w:rPr>
          <w:sz w:val="24"/>
        </w:rPr>
        <w:t>or</w:t>
      </w:r>
    </w:p>
    <w:p w:rsidR="00F179BC" w:rsidRDefault="00590CBC" w:rsidP="00590CBC">
      <w:pPr>
        <w:pStyle w:val="Odstavecseseznamem"/>
        <w:numPr>
          <w:ilvl w:val="0"/>
          <w:numId w:val="44"/>
        </w:numPr>
        <w:tabs>
          <w:tab w:val="left" w:pos="758"/>
        </w:tabs>
        <w:spacing w:before="227"/>
        <w:rPr>
          <w:sz w:val="24"/>
        </w:rPr>
      </w:pPr>
      <w:r>
        <w:rPr>
          <w:sz w:val="24"/>
        </w:rPr>
        <w:t>the disclosure of the information is required by EU or national</w:t>
      </w:r>
      <w:r>
        <w:rPr>
          <w:spacing w:val="-6"/>
          <w:sz w:val="24"/>
        </w:rPr>
        <w:t xml:space="preserve"> </w:t>
      </w:r>
      <w:r>
        <w:rPr>
          <w:spacing w:val="-4"/>
          <w:sz w:val="24"/>
        </w:rPr>
        <w:t>law.</w:t>
      </w:r>
    </w:p>
    <w:p w:rsidR="00F179BC" w:rsidRDefault="00F179BC">
      <w:pPr>
        <w:pStyle w:val="Zkladntext"/>
        <w:spacing w:before="5"/>
        <w:rPr>
          <w:sz w:val="25"/>
        </w:rPr>
      </w:pPr>
    </w:p>
    <w:p w:rsidR="00F179BC" w:rsidRDefault="00590CBC" w:rsidP="00590CBC">
      <w:pPr>
        <w:pStyle w:val="Odstavecseseznamem"/>
        <w:numPr>
          <w:ilvl w:val="1"/>
          <w:numId w:val="46"/>
        </w:numPr>
        <w:tabs>
          <w:tab w:val="left" w:pos="594"/>
        </w:tabs>
        <w:jc w:val="both"/>
        <w:rPr>
          <w:b/>
          <w:sz w:val="24"/>
        </w:rPr>
      </w:pPr>
      <w:bookmarkStart w:id="166" w:name="_bookmark165"/>
      <w:bookmarkEnd w:id="166"/>
      <w:r>
        <w:rPr>
          <w:b/>
          <w:sz w:val="24"/>
        </w:rPr>
        <w:t>Consequences of</w:t>
      </w:r>
      <w:r>
        <w:rPr>
          <w:b/>
          <w:spacing w:val="-3"/>
          <w:sz w:val="24"/>
        </w:rPr>
        <w:t xml:space="preserve"> </w:t>
      </w:r>
      <w:r>
        <w:rPr>
          <w:b/>
          <w:sz w:val="24"/>
        </w:rPr>
        <w:t>non-compliance</w:t>
      </w:r>
    </w:p>
    <w:p w:rsidR="00F179BC" w:rsidRDefault="00F179BC">
      <w:pPr>
        <w:pStyle w:val="Zkladntext"/>
        <w:spacing w:before="10"/>
        <w:rPr>
          <w:b/>
          <w:sz w:val="20"/>
        </w:rPr>
      </w:pPr>
    </w:p>
    <w:p w:rsidR="00F179BC" w:rsidRDefault="00590CBC">
      <w:pPr>
        <w:pStyle w:val="Zkladntext"/>
        <w:spacing w:line="249" w:lineRule="auto"/>
        <w:ind w:left="113" w:right="791"/>
      </w:pPr>
      <w:r>
        <w:t>If a beneficiary breaches any of its obligations under this Article, the grant may be reduced (see Article 43).</w:t>
      </w:r>
    </w:p>
    <w:p w:rsidR="00F179BC" w:rsidRDefault="00590CBC">
      <w:pPr>
        <w:pStyle w:val="Zkladntext"/>
        <w:spacing w:before="228"/>
        <w:ind w:left="113"/>
        <w:jc w:val="both"/>
      </w:pPr>
      <w:r>
        <w:t>Such breaches may also lead to any of the other measures described in Chapter 6.</w:t>
      </w:r>
    </w:p>
    <w:p w:rsidR="00F179BC" w:rsidRDefault="00F179BC">
      <w:pPr>
        <w:pStyle w:val="Zkladntext"/>
        <w:spacing w:before="5"/>
        <w:rPr>
          <w:sz w:val="30"/>
        </w:rPr>
      </w:pPr>
    </w:p>
    <w:p w:rsidR="00F179BC" w:rsidRDefault="00590CBC">
      <w:pPr>
        <w:ind w:left="113"/>
        <w:jc w:val="both"/>
        <w:rPr>
          <w:b/>
          <w:sz w:val="24"/>
        </w:rPr>
      </w:pPr>
      <w:bookmarkStart w:id="167" w:name="_bookmark166"/>
      <w:bookmarkEnd w:id="167"/>
      <w:r>
        <w:rPr>
          <w:b/>
          <w:sz w:val="24"/>
        </w:rPr>
        <w:t>ARTICLE 37 — SECURITY-RELATED OBLIGATIONS</w:t>
      </w:r>
    </w:p>
    <w:p w:rsidR="00F179BC" w:rsidRDefault="00F179BC">
      <w:pPr>
        <w:pStyle w:val="Zkladntext"/>
        <w:spacing w:before="7"/>
        <w:rPr>
          <w:b/>
          <w:sz w:val="25"/>
        </w:rPr>
      </w:pPr>
    </w:p>
    <w:p w:rsidR="00F179BC" w:rsidRDefault="00590CBC" w:rsidP="00590CBC">
      <w:pPr>
        <w:pStyle w:val="Odstavecseseznamem"/>
        <w:numPr>
          <w:ilvl w:val="1"/>
          <w:numId w:val="43"/>
        </w:numPr>
        <w:tabs>
          <w:tab w:val="left" w:pos="594"/>
        </w:tabs>
        <w:jc w:val="both"/>
        <w:rPr>
          <w:b/>
          <w:sz w:val="24"/>
        </w:rPr>
      </w:pPr>
      <w:bookmarkStart w:id="168" w:name="_bookmark167"/>
      <w:bookmarkEnd w:id="168"/>
      <w:r>
        <w:rPr>
          <w:b/>
          <w:sz w:val="24"/>
        </w:rPr>
        <w:t>Results with a security</w:t>
      </w:r>
      <w:r>
        <w:rPr>
          <w:b/>
          <w:spacing w:val="-8"/>
          <w:sz w:val="24"/>
        </w:rPr>
        <w:t xml:space="preserve"> </w:t>
      </w:r>
      <w:r>
        <w:rPr>
          <w:b/>
          <w:sz w:val="24"/>
        </w:rPr>
        <w:t>recommendation</w:t>
      </w:r>
    </w:p>
    <w:p w:rsidR="00F179BC" w:rsidRDefault="00F179BC">
      <w:pPr>
        <w:pStyle w:val="Zkladntext"/>
        <w:spacing w:before="10"/>
        <w:rPr>
          <w:b/>
          <w:sz w:val="20"/>
        </w:rPr>
      </w:pPr>
    </w:p>
    <w:p w:rsidR="00F179BC" w:rsidRDefault="00590CBC">
      <w:pPr>
        <w:pStyle w:val="Zkladntext"/>
        <w:ind w:left="113"/>
        <w:jc w:val="both"/>
      </w:pPr>
      <w:r>
        <w:t>Not applicable</w:t>
      </w:r>
    </w:p>
    <w:p w:rsidR="00F179BC" w:rsidRDefault="00F179BC">
      <w:pPr>
        <w:pStyle w:val="Zkladntext"/>
        <w:spacing w:before="5"/>
        <w:rPr>
          <w:sz w:val="25"/>
        </w:rPr>
      </w:pPr>
    </w:p>
    <w:p w:rsidR="00F179BC" w:rsidRDefault="00590CBC" w:rsidP="00590CBC">
      <w:pPr>
        <w:pStyle w:val="Odstavecseseznamem"/>
        <w:numPr>
          <w:ilvl w:val="1"/>
          <w:numId w:val="43"/>
        </w:numPr>
        <w:tabs>
          <w:tab w:val="left" w:pos="594"/>
        </w:tabs>
        <w:jc w:val="both"/>
        <w:rPr>
          <w:b/>
          <w:sz w:val="24"/>
        </w:rPr>
      </w:pPr>
      <w:bookmarkStart w:id="169" w:name="_bookmark168"/>
      <w:bookmarkEnd w:id="169"/>
      <w:r>
        <w:rPr>
          <w:b/>
          <w:sz w:val="24"/>
        </w:rPr>
        <w:t>Classified</w:t>
      </w:r>
      <w:r>
        <w:rPr>
          <w:b/>
          <w:spacing w:val="-2"/>
          <w:sz w:val="24"/>
        </w:rPr>
        <w:t xml:space="preserve"> </w:t>
      </w:r>
      <w:r>
        <w:rPr>
          <w:b/>
          <w:sz w:val="24"/>
        </w:rPr>
        <w:t>information</w:t>
      </w:r>
    </w:p>
    <w:p w:rsidR="00F179BC" w:rsidRDefault="00F179BC">
      <w:pPr>
        <w:pStyle w:val="Zkladntext"/>
        <w:spacing w:before="10"/>
        <w:rPr>
          <w:b/>
          <w:sz w:val="20"/>
        </w:rPr>
      </w:pPr>
    </w:p>
    <w:p w:rsidR="00F179BC" w:rsidRDefault="00590CBC">
      <w:pPr>
        <w:pStyle w:val="Zkladntext"/>
        <w:ind w:left="113"/>
        <w:jc w:val="both"/>
      </w:pPr>
      <w:r>
        <w:t>Not applicable</w:t>
      </w:r>
    </w:p>
    <w:p w:rsidR="00F179BC" w:rsidRDefault="00F179BC">
      <w:pPr>
        <w:pStyle w:val="Zkladntext"/>
        <w:spacing w:before="6"/>
        <w:rPr>
          <w:sz w:val="25"/>
        </w:rPr>
      </w:pPr>
    </w:p>
    <w:p w:rsidR="00F179BC" w:rsidRDefault="00590CBC" w:rsidP="00590CBC">
      <w:pPr>
        <w:pStyle w:val="Odstavecseseznamem"/>
        <w:numPr>
          <w:ilvl w:val="1"/>
          <w:numId w:val="43"/>
        </w:numPr>
        <w:tabs>
          <w:tab w:val="left" w:pos="594"/>
        </w:tabs>
        <w:jc w:val="both"/>
        <w:rPr>
          <w:b/>
          <w:sz w:val="24"/>
        </w:rPr>
      </w:pPr>
      <w:bookmarkStart w:id="170" w:name="_bookmark169"/>
      <w:bookmarkEnd w:id="170"/>
      <w:r>
        <w:rPr>
          <w:b/>
          <w:sz w:val="24"/>
        </w:rPr>
        <w:t>Activities involving dual-use goods or dangerous materials and</w:t>
      </w:r>
      <w:r>
        <w:rPr>
          <w:b/>
          <w:spacing w:val="-10"/>
          <w:sz w:val="24"/>
        </w:rPr>
        <w:t xml:space="preserve"> </w:t>
      </w:r>
      <w:r>
        <w:rPr>
          <w:b/>
          <w:sz w:val="24"/>
        </w:rPr>
        <w:t>substances</w:t>
      </w:r>
    </w:p>
    <w:p w:rsidR="00F179BC" w:rsidRDefault="00F179BC">
      <w:pPr>
        <w:pStyle w:val="Zkladntext"/>
        <w:spacing w:before="10"/>
        <w:rPr>
          <w:b/>
          <w:sz w:val="20"/>
        </w:rPr>
      </w:pPr>
    </w:p>
    <w:p w:rsidR="00F179BC" w:rsidRDefault="00590CBC">
      <w:pPr>
        <w:pStyle w:val="Zkladntext"/>
        <w:spacing w:before="1"/>
        <w:ind w:left="113"/>
        <w:jc w:val="both"/>
      </w:pPr>
      <w:r>
        <w:t>Not applicable</w:t>
      </w:r>
    </w:p>
    <w:p w:rsidR="00F179BC" w:rsidRDefault="00F179BC">
      <w:pPr>
        <w:pStyle w:val="Zkladntext"/>
        <w:spacing w:before="6"/>
        <w:rPr>
          <w:sz w:val="25"/>
        </w:rPr>
      </w:pPr>
    </w:p>
    <w:p w:rsidR="00F179BC" w:rsidRDefault="00590CBC" w:rsidP="00590CBC">
      <w:pPr>
        <w:pStyle w:val="Odstavecseseznamem"/>
        <w:numPr>
          <w:ilvl w:val="1"/>
          <w:numId w:val="43"/>
        </w:numPr>
        <w:tabs>
          <w:tab w:val="left" w:pos="594"/>
        </w:tabs>
        <w:jc w:val="both"/>
        <w:rPr>
          <w:b/>
          <w:sz w:val="24"/>
        </w:rPr>
      </w:pPr>
      <w:bookmarkStart w:id="171" w:name="_bookmark170"/>
      <w:bookmarkEnd w:id="171"/>
      <w:r>
        <w:rPr>
          <w:b/>
          <w:sz w:val="24"/>
        </w:rPr>
        <w:t>Consequences of</w:t>
      </w:r>
      <w:r>
        <w:rPr>
          <w:b/>
          <w:spacing w:val="-3"/>
          <w:sz w:val="24"/>
        </w:rPr>
        <w:t xml:space="preserve"> </w:t>
      </w:r>
      <w:r>
        <w:rPr>
          <w:b/>
          <w:sz w:val="24"/>
        </w:rPr>
        <w:t>non-compliance</w:t>
      </w:r>
    </w:p>
    <w:p w:rsidR="00F179BC" w:rsidRDefault="00F179BC">
      <w:pPr>
        <w:pStyle w:val="Zkladntext"/>
        <w:spacing w:before="10"/>
        <w:rPr>
          <w:b/>
          <w:sz w:val="20"/>
        </w:rPr>
      </w:pPr>
    </w:p>
    <w:p w:rsidR="00F179BC" w:rsidRDefault="00590CBC">
      <w:pPr>
        <w:pStyle w:val="Zkladntext"/>
        <w:ind w:left="113"/>
        <w:jc w:val="both"/>
      </w:pPr>
      <w:r>
        <w:t>Not applicable</w:t>
      </w:r>
    </w:p>
    <w:p w:rsidR="00F179BC" w:rsidRDefault="005037F7">
      <w:pPr>
        <w:pStyle w:val="Zkladntext"/>
        <w:spacing w:before="8"/>
        <w:rPr>
          <w:sz w:val="15"/>
        </w:rPr>
      </w:pPr>
      <w:r>
        <w:rPr>
          <w:noProof/>
          <w:lang w:val="cs-CZ" w:eastAsia="cs-CZ"/>
        </w:rPr>
        <mc:AlternateContent>
          <mc:Choice Requires="wps">
            <w:drawing>
              <wp:anchor distT="0" distB="0" distL="0" distR="0" simplePos="0" relativeHeight="1312" behindDoc="0" locked="0" layoutInCell="1" allowOverlap="1">
                <wp:simplePos x="0" y="0"/>
                <wp:positionH relativeFrom="page">
                  <wp:posOffset>720090</wp:posOffset>
                </wp:positionH>
                <wp:positionV relativeFrom="paragraph">
                  <wp:posOffset>146050</wp:posOffset>
                </wp:positionV>
                <wp:extent cx="1828800" cy="0"/>
                <wp:effectExtent l="15240" t="12700" r="13335" b="6350"/>
                <wp:wrapTopAndBottom/>
                <wp:docPr id="31" name="Line 2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38" o:spid="_x0000_s1026" style="position:absolute;z-index: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7pt,11.5pt" to="200.7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" strokeweight="1pt">
                <w10:wrap type="topAndBottom" anchorx="page"/>
              </v:line>
            </w:pict>
          </mc:Fallback>
        </mc:AlternateContent>
      </w:r>
    </w:p>
    <w:p w:rsidR="00F179BC" w:rsidRDefault="00590CBC">
      <w:pPr>
        <w:spacing w:before="34" w:line="249" w:lineRule="auto"/>
        <w:ind w:left="313" w:right="791" w:hanging="190"/>
        <w:jc w:val="both"/>
        <w:rPr>
          <w:sz w:val="20"/>
        </w:rPr>
      </w:pPr>
      <w:r>
        <w:rPr>
          <w:position w:val="6"/>
          <w:sz w:val="13"/>
        </w:rPr>
        <w:t xml:space="preserve">23 </w:t>
      </w:r>
      <w:r>
        <w:rPr>
          <w:sz w:val="20"/>
        </w:rPr>
        <w:t>Regulation (EU) No 1290/2013 of the European Parliament and of the Council of 11 December 2013 laying down the rules for participation and dissemination in "Horizon 2020 - the Framework Programme for Research and Innovation (2014-2020)" (OJ L 347, 20.12.2013 p.81).</w:t>
      </w:r>
    </w:p>
    <w:p w:rsidR="00F179BC" w:rsidRDefault="00F179BC">
      <w:pPr>
        <w:spacing w:line="249" w:lineRule="auto"/>
        <w:jc w:val="both"/>
        <w:rPr>
          <w:sz w:val="20"/>
        </w:rPr>
        <w:sectPr w:rsidR="00F179BC">
          <w:pgSz w:w="11910" w:h="16840"/>
          <w:pgMar w:top="800" w:right="340" w:bottom="740" w:left="1020" w:header="391" w:footer="543" w:gutter="0"/>
          <w:cols w:space="720"/>
        </w:sectPr>
      </w:pPr>
    </w:p>
    <w:p w:rsidR="00F179BC" w:rsidRDefault="00F179BC">
      <w:pPr>
        <w:pStyle w:val="Zkladntext"/>
        <w:spacing w:before="3"/>
        <w:rPr>
          <w:sz w:val="17"/>
        </w:rPr>
      </w:pPr>
    </w:p>
    <w:p w:rsidR="00F179BC" w:rsidRDefault="00590CBC">
      <w:pPr>
        <w:spacing w:before="90"/>
        <w:ind w:left="113"/>
        <w:jc w:val="both"/>
        <w:rPr>
          <w:b/>
          <w:sz w:val="24"/>
        </w:rPr>
      </w:pPr>
      <w:bookmarkStart w:id="172" w:name="_bookmark171"/>
      <w:bookmarkEnd w:id="172"/>
      <w:r>
        <w:rPr>
          <w:b/>
          <w:sz w:val="24"/>
        </w:rPr>
        <w:t>ARTICLE 38 — PROMOTING THE ACTION — VISIBILITY OF EU FUNDING</w:t>
      </w:r>
    </w:p>
    <w:p w:rsidR="00F179BC" w:rsidRDefault="00F179BC">
      <w:pPr>
        <w:pStyle w:val="Zkladntext"/>
        <w:spacing w:before="7"/>
        <w:rPr>
          <w:b/>
          <w:sz w:val="25"/>
        </w:rPr>
      </w:pPr>
    </w:p>
    <w:p w:rsidR="00F179BC" w:rsidRDefault="00590CBC" w:rsidP="00590CBC">
      <w:pPr>
        <w:pStyle w:val="Odstavecseseznamem"/>
        <w:numPr>
          <w:ilvl w:val="1"/>
          <w:numId w:val="42"/>
        </w:numPr>
        <w:tabs>
          <w:tab w:val="left" w:pos="594"/>
        </w:tabs>
        <w:jc w:val="both"/>
        <w:rPr>
          <w:b/>
          <w:sz w:val="24"/>
        </w:rPr>
      </w:pPr>
      <w:bookmarkStart w:id="173" w:name="_bookmark172"/>
      <w:bookmarkEnd w:id="173"/>
      <w:r>
        <w:rPr>
          <w:b/>
          <w:sz w:val="24"/>
        </w:rPr>
        <w:t>Communication activities by</w:t>
      </w:r>
      <w:r>
        <w:rPr>
          <w:b/>
          <w:spacing w:val="-4"/>
          <w:sz w:val="24"/>
        </w:rPr>
        <w:t xml:space="preserve"> </w:t>
      </w:r>
      <w:r>
        <w:rPr>
          <w:b/>
          <w:sz w:val="24"/>
        </w:rPr>
        <w:t>beneficiaries</w:t>
      </w:r>
    </w:p>
    <w:p w:rsidR="00F179BC" w:rsidRDefault="00F179BC">
      <w:pPr>
        <w:pStyle w:val="Zkladntext"/>
        <w:spacing w:before="8"/>
        <w:rPr>
          <w:b/>
          <w:sz w:val="20"/>
        </w:rPr>
      </w:pPr>
    </w:p>
    <w:p w:rsidR="00F179BC" w:rsidRDefault="00590CBC" w:rsidP="00590CBC">
      <w:pPr>
        <w:pStyle w:val="Odstavecseseznamem"/>
        <w:numPr>
          <w:ilvl w:val="2"/>
          <w:numId w:val="42"/>
        </w:numPr>
        <w:tabs>
          <w:tab w:val="left" w:pos="774"/>
        </w:tabs>
        <w:jc w:val="both"/>
        <w:rPr>
          <w:b/>
          <w:sz w:val="24"/>
        </w:rPr>
      </w:pPr>
      <w:r>
        <w:rPr>
          <w:b/>
          <w:sz w:val="24"/>
        </w:rPr>
        <w:t>Obligation to promote the action and its</w:t>
      </w:r>
      <w:r>
        <w:rPr>
          <w:b/>
          <w:spacing w:val="-14"/>
          <w:sz w:val="24"/>
        </w:rPr>
        <w:t xml:space="preserve"> </w:t>
      </w:r>
      <w:r>
        <w:rPr>
          <w:b/>
          <w:sz w:val="24"/>
        </w:rPr>
        <w:t>results</w:t>
      </w:r>
    </w:p>
    <w:p w:rsidR="00F179BC" w:rsidRDefault="00F179BC">
      <w:pPr>
        <w:pStyle w:val="Zkladntext"/>
        <w:spacing w:before="5"/>
        <w:rPr>
          <w:b/>
          <w:sz w:val="21"/>
        </w:rPr>
      </w:pPr>
    </w:p>
    <w:p w:rsidR="00F179BC" w:rsidRDefault="00590CBC">
      <w:pPr>
        <w:pStyle w:val="Zkladntext"/>
        <w:spacing w:line="249" w:lineRule="auto"/>
        <w:ind w:left="113" w:right="786"/>
      </w:pPr>
      <w:r>
        <w:t>The</w:t>
      </w:r>
      <w:r>
        <w:rPr>
          <w:spacing w:val="-20"/>
        </w:rPr>
        <w:t xml:space="preserve"> </w:t>
      </w:r>
      <w:r>
        <w:t>beneficiaries</w:t>
      </w:r>
      <w:r>
        <w:rPr>
          <w:spacing w:val="-20"/>
        </w:rPr>
        <w:t xml:space="preserve"> </w:t>
      </w:r>
      <w:r>
        <w:t>must</w:t>
      </w:r>
      <w:r>
        <w:rPr>
          <w:spacing w:val="-20"/>
        </w:rPr>
        <w:t xml:space="preserve"> </w:t>
      </w:r>
      <w:r>
        <w:t>promote</w:t>
      </w:r>
      <w:r>
        <w:rPr>
          <w:spacing w:val="-20"/>
        </w:rPr>
        <w:t xml:space="preserve"> </w:t>
      </w:r>
      <w:r>
        <w:t>the</w:t>
      </w:r>
      <w:r>
        <w:rPr>
          <w:spacing w:val="-20"/>
        </w:rPr>
        <w:t xml:space="preserve"> </w:t>
      </w:r>
      <w:r>
        <w:t>action</w:t>
      </w:r>
      <w:r>
        <w:rPr>
          <w:spacing w:val="-20"/>
        </w:rPr>
        <w:t xml:space="preserve"> </w:t>
      </w:r>
      <w:r>
        <w:t>and</w:t>
      </w:r>
      <w:r>
        <w:rPr>
          <w:spacing w:val="-20"/>
        </w:rPr>
        <w:t xml:space="preserve"> </w:t>
      </w:r>
      <w:r>
        <w:t>its</w:t>
      </w:r>
      <w:r>
        <w:rPr>
          <w:spacing w:val="-20"/>
        </w:rPr>
        <w:t xml:space="preserve"> </w:t>
      </w:r>
      <w:r>
        <w:t>results,</w:t>
      </w:r>
      <w:r>
        <w:rPr>
          <w:spacing w:val="-20"/>
        </w:rPr>
        <w:t xml:space="preserve"> </w:t>
      </w:r>
      <w:r>
        <w:t>by</w:t>
      </w:r>
      <w:r>
        <w:rPr>
          <w:spacing w:val="-20"/>
        </w:rPr>
        <w:t xml:space="preserve"> </w:t>
      </w:r>
      <w:r>
        <w:t>providing</w:t>
      </w:r>
      <w:r>
        <w:rPr>
          <w:spacing w:val="-20"/>
        </w:rPr>
        <w:t xml:space="preserve"> </w:t>
      </w:r>
      <w:r>
        <w:t>targeted</w:t>
      </w:r>
      <w:r>
        <w:rPr>
          <w:spacing w:val="-20"/>
        </w:rPr>
        <w:t xml:space="preserve"> </w:t>
      </w:r>
      <w:r>
        <w:t>information</w:t>
      </w:r>
      <w:r>
        <w:rPr>
          <w:spacing w:val="-20"/>
        </w:rPr>
        <w:t xml:space="preserve"> </w:t>
      </w:r>
      <w:r>
        <w:t>to</w:t>
      </w:r>
      <w:r>
        <w:rPr>
          <w:spacing w:val="-20"/>
        </w:rPr>
        <w:t xml:space="preserve"> </w:t>
      </w:r>
      <w:r>
        <w:t>multiple audiences (including the media and the public) in a strategic and effective</w:t>
      </w:r>
      <w:r>
        <w:rPr>
          <w:spacing w:val="-27"/>
        </w:rPr>
        <w:t xml:space="preserve"> </w:t>
      </w:r>
      <w:r>
        <w:t>manner.</w:t>
      </w:r>
    </w:p>
    <w:p w:rsidR="00F179BC" w:rsidRDefault="00F179BC">
      <w:pPr>
        <w:pStyle w:val="Zkladntext"/>
        <w:spacing w:before="4"/>
        <w:rPr>
          <w:sz w:val="20"/>
        </w:rPr>
      </w:pPr>
    </w:p>
    <w:p w:rsidR="00F179BC" w:rsidRDefault="00590CBC">
      <w:pPr>
        <w:pStyle w:val="Zkladntext"/>
        <w:spacing w:line="249" w:lineRule="auto"/>
        <w:ind w:left="113" w:right="791"/>
      </w:pPr>
      <w:r>
        <w:t>This does not change the dissemination obligations in Article 29, the confidentiality obligations in Article 36 or the security obligations in Article 37, all of which still apply.</w:t>
      </w:r>
    </w:p>
    <w:p w:rsidR="00F179BC" w:rsidRDefault="00F179BC">
      <w:pPr>
        <w:pStyle w:val="Zkladntext"/>
        <w:spacing w:before="4"/>
        <w:rPr>
          <w:sz w:val="20"/>
        </w:rPr>
      </w:pPr>
    </w:p>
    <w:p w:rsidR="00F179BC" w:rsidRDefault="00590CBC">
      <w:pPr>
        <w:pStyle w:val="Zkladntext"/>
        <w:spacing w:line="249" w:lineRule="auto"/>
        <w:ind w:left="113" w:right="784"/>
      </w:pPr>
      <w:r>
        <w:t>Before</w:t>
      </w:r>
      <w:r>
        <w:rPr>
          <w:spacing w:val="-16"/>
        </w:rPr>
        <w:t xml:space="preserve"> </w:t>
      </w:r>
      <w:r>
        <w:t>engaging</w:t>
      </w:r>
      <w:r>
        <w:rPr>
          <w:spacing w:val="-16"/>
        </w:rPr>
        <w:t xml:space="preserve"> </w:t>
      </w:r>
      <w:r>
        <w:t>in</w:t>
      </w:r>
      <w:r>
        <w:rPr>
          <w:spacing w:val="-16"/>
        </w:rPr>
        <w:t xml:space="preserve"> </w:t>
      </w:r>
      <w:r>
        <w:t>a</w:t>
      </w:r>
      <w:r>
        <w:rPr>
          <w:spacing w:val="-16"/>
        </w:rPr>
        <w:t xml:space="preserve"> </w:t>
      </w:r>
      <w:r>
        <w:t>communication</w:t>
      </w:r>
      <w:r>
        <w:rPr>
          <w:spacing w:val="-16"/>
        </w:rPr>
        <w:t xml:space="preserve"> </w:t>
      </w:r>
      <w:r>
        <w:t>activity</w:t>
      </w:r>
      <w:r>
        <w:rPr>
          <w:spacing w:val="-16"/>
        </w:rPr>
        <w:t xml:space="preserve"> </w:t>
      </w:r>
      <w:r>
        <w:t>expected</w:t>
      </w:r>
      <w:r>
        <w:rPr>
          <w:spacing w:val="-16"/>
        </w:rPr>
        <w:t xml:space="preserve"> </w:t>
      </w:r>
      <w:r>
        <w:t>to</w:t>
      </w:r>
      <w:r>
        <w:rPr>
          <w:spacing w:val="-16"/>
        </w:rPr>
        <w:t xml:space="preserve"> </w:t>
      </w:r>
      <w:r>
        <w:t>have</w:t>
      </w:r>
      <w:r>
        <w:rPr>
          <w:spacing w:val="-16"/>
        </w:rPr>
        <w:t xml:space="preserve"> </w:t>
      </w:r>
      <w:r>
        <w:t>a</w:t>
      </w:r>
      <w:r>
        <w:rPr>
          <w:spacing w:val="-16"/>
        </w:rPr>
        <w:t xml:space="preserve"> </w:t>
      </w:r>
      <w:r>
        <w:t>major</w:t>
      </w:r>
      <w:r>
        <w:rPr>
          <w:spacing w:val="-16"/>
        </w:rPr>
        <w:t xml:space="preserve"> </w:t>
      </w:r>
      <w:r>
        <w:t>media</w:t>
      </w:r>
      <w:r>
        <w:rPr>
          <w:spacing w:val="-16"/>
        </w:rPr>
        <w:t xml:space="preserve"> </w:t>
      </w:r>
      <w:r>
        <w:t>impact,</w:t>
      </w:r>
      <w:r>
        <w:rPr>
          <w:spacing w:val="-16"/>
        </w:rPr>
        <w:t xml:space="preserve"> </w:t>
      </w:r>
      <w:r>
        <w:t>the</w:t>
      </w:r>
      <w:r>
        <w:rPr>
          <w:spacing w:val="-16"/>
        </w:rPr>
        <w:t xml:space="preserve"> </w:t>
      </w:r>
      <w:r>
        <w:t>beneficiaries must inform the Commission (see Article</w:t>
      </w:r>
      <w:r>
        <w:rPr>
          <w:spacing w:val="-4"/>
        </w:rPr>
        <w:t xml:space="preserve"> </w:t>
      </w:r>
      <w:r>
        <w:t>52).</w:t>
      </w:r>
    </w:p>
    <w:p w:rsidR="00F179BC" w:rsidRDefault="00590CBC" w:rsidP="00590CBC">
      <w:pPr>
        <w:pStyle w:val="Odstavecseseznamem"/>
        <w:numPr>
          <w:ilvl w:val="2"/>
          <w:numId w:val="42"/>
        </w:numPr>
        <w:tabs>
          <w:tab w:val="left" w:pos="774"/>
        </w:tabs>
        <w:spacing w:before="226"/>
        <w:jc w:val="both"/>
        <w:rPr>
          <w:b/>
          <w:sz w:val="24"/>
        </w:rPr>
      </w:pPr>
      <w:r>
        <w:rPr>
          <w:b/>
          <w:sz w:val="24"/>
        </w:rPr>
        <w:t>Information on EU funding — Obligation and right to use the EU</w:t>
      </w:r>
      <w:r>
        <w:rPr>
          <w:b/>
          <w:spacing w:val="-5"/>
          <w:sz w:val="24"/>
        </w:rPr>
        <w:t xml:space="preserve"> </w:t>
      </w:r>
      <w:r>
        <w:rPr>
          <w:b/>
          <w:sz w:val="24"/>
        </w:rPr>
        <w:t>emblem</w:t>
      </w:r>
    </w:p>
    <w:p w:rsidR="00F179BC" w:rsidRDefault="00F179BC">
      <w:pPr>
        <w:pStyle w:val="Zkladntext"/>
        <w:spacing w:before="6"/>
        <w:rPr>
          <w:b/>
          <w:sz w:val="21"/>
        </w:rPr>
      </w:pPr>
    </w:p>
    <w:p w:rsidR="00F179BC" w:rsidRDefault="00590CBC">
      <w:pPr>
        <w:pStyle w:val="Zkladntext"/>
        <w:spacing w:line="249" w:lineRule="auto"/>
        <w:ind w:left="113" w:right="791"/>
        <w:jc w:val="both"/>
      </w:pPr>
      <w:r>
        <w:t>Unless the Commission requests or agrees otherwise or unless it is impossible, any communication activity related to the action (including in electronic form, via social media, etc.) and any infrastructure, equipment and major results funded by the grant must:</w:t>
      </w:r>
    </w:p>
    <w:p w:rsidR="00F179BC" w:rsidRDefault="00F179BC">
      <w:pPr>
        <w:pStyle w:val="Zkladntext"/>
        <w:spacing w:before="4"/>
        <w:rPr>
          <w:sz w:val="20"/>
        </w:rPr>
      </w:pPr>
    </w:p>
    <w:p w:rsidR="00F179BC" w:rsidRDefault="00590CBC" w:rsidP="00590CBC">
      <w:pPr>
        <w:pStyle w:val="Odstavecseseznamem"/>
        <w:numPr>
          <w:ilvl w:val="0"/>
          <w:numId w:val="41"/>
        </w:numPr>
        <w:tabs>
          <w:tab w:val="left" w:pos="758"/>
        </w:tabs>
        <w:spacing w:before="1"/>
        <w:rPr>
          <w:sz w:val="24"/>
        </w:rPr>
      </w:pPr>
      <w:r>
        <w:rPr>
          <w:sz w:val="24"/>
        </w:rPr>
        <w:t>display the EU emblem</w:t>
      </w:r>
      <w:r>
        <w:rPr>
          <w:spacing w:val="-3"/>
          <w:sz w:val="24"/>
        </w:rPr>
        <w:t xml:space="preserve"> </w:t>
      </w:r>
      <w:r>
        <w:rPr>
          <w:sz w:val="24"/>
        </w:rPr>
        <w:t>and</w:t>
      </w:r>
    </w:p>
    <w:p w:rsidR="00F179BC" w:rsidRDefault="00F179BC">
      <w:pPr>
        <w:pStyle w:val="Zkladntext"/>
        <w:spacing w:before="4"/>
        <w:rPr>
          <w:sz w:val="21"/>
        </w:rPr>
      </w:pPr>
    </w:p>
    <w:p w:rsidR="00F179BC" w:rsidRDefault="00590CBC" w:rsidP="00590CBC">
      <w:pPr>
        <w:pStyle w:val="Odstavecseseznamem"/>
        <w:numPr>
          <w:ilvl w:val="0"/>
          <w:numId w:val="41"/>
        </w:numPr>
        <w:tabs>
          <w:tab w:val="left" w:pos="758"/>
        </w:tabs>
        <w:rPr>
          <w:sz w:val="24"/>
        </w:rPr>
      </w:pPr>
      <w:r>
        <w:rPr>
          <w:sz w:val="24"/>
        </w:rPr>
        <w:t>include the following</w:t>
      </w:r>
      <w:r>
        <w:rPr>
          <w:spacing w:val="-3"/>
          <w:sz w:val="24"/>
        </w:rPr>
        <w:t xml:space="preserve"> </w:t>
      </w:r>
      <w:r>
        <w:rPr>
          <w:sz w:val="24"/>
        </w:rPr>
        <w:t>text:</w:t>
      </w:r>
    </w:p>
    <w:p w:rsidR="00F179BC" w:rsidRDefault="00F179BC">
      <w:pPr>
        <w:pStyle w:val="Zkladntext"/>
        <w:spacing w:before="7"/>
        <w:rPr>
          <w:sz w:val="21"/>
        </w:rPr>
      </w:pPr>
    </w:p>
    <w:p w:rsidR="00F179BC" w:rsidRDefault="00590CBC">
      <w:pPr>
        <w:spacing w:line="249" w:lineRule="auto"/>
        <w:ind w:left="757" w:right="1925"/>
        <w:jc w:val="both"/>
        <w:rPr>
          <w:i/>
          <w:sz w:val="20"/>
        </w:rPr>
      </w:pPr>
      <w:r>
        <w:rPr>
          <w:sz w:val="20"/>
        </w:rPr>
        <w:t xml:space="preserve">For communication activities: </w:t>
      </w:r>
      <w:r>
        <w:rPr>
          <w:i/>
          <w:sz w:val="20"/>
        </w:rPr>
        <w:t xml:space="preserve">“This project has received funding from the </w:t>
      </w:r>
      <w:r>
        <w:rPr>
          <w:sz w:val="20"/>
        </w:rPr>
        <w:t xml:space="preserve">European Union’s Horizon 2020 research and innovation programme </w:t>
      </w:r>
      <w:r>
        <w:rPr>
          <w:i/>
          <w:sz w:val="20"/>
        </w:rPr>
        <w:t>under grant agreement No 732064”.</w:t>
      </w:r>
    </w:p>
    <w:p w:rsidR="00F179BC" w:rsidRDefault="00F179BC">
      <w:pPr>
        <w:pStyle w:val="Zkladntext"/>
        <w:spacing w:before="4"/>
        <w:rPr>
          <w:i/>
          <w:sz w:val="20"/>
        </w:rPr>
      </w:pPr>
    </w:p>
    <w:p w:rsidR="00F179BC" w:rsidRDefault="00590CBC">
      <w:pPr>
        <w:spacing w:line="249" w:lineRule="auto"/>
        <w:ind w:left="757" w:right="1925"/>
        <w:jc w:val="both"/>
        <w:rPr>
          <w:i/>
          <w:sz w:val="20"/>
        </w:rPr>
      </w:pPr>
      <w:r>
        <w:rPr>
          <w:sz w:val="20"/>
        </w:rPr>
        <w:t xml:space="preserve">For infrastructure, equipment and major results: </w:t>
      </w:r>
      <w:r>
        <w:rPr>
          <w:i/>
          <w:sz w:val="20"/>
        </w:rPr>
        <w:t xml:space="preserve">“This [infrastructure][equipment][insert type of result] is part of a project that has received funding from the </w:t>
      </w:r>
      <w:r>
        <w:rPr>
          <w:sz w:val="20"/>
        </w:rPr>
        <w:t xml:space="preserve">European Union’s Horizon 2020 research and innovation programme </w:t>
      </w:r>
      <w:r>
        <w:rPr>
          <w:i/>
          <w:sz w:val="20"/>
        </w:rPr>
        <w:t>under grant agreement No 732064”.</w:t>
      </w:r>
    </w:p>
    <w:p w:rsidR="00F179BC" w:rsidRDefault="00F179BC">
      <w:pPr>
        <w:pStyle w:val="Zkladntext"/>
        <w:rPr>
          <w:i/>
          <w:sz w:val="20"/>
        </w:rPr>
      </w:pPr>
    </w:p>
    <w:p w:rsidR="00F179BC" w:rsidRDefault="00590CBC">
      <w:pPr>
        <w:pStyle w:val="Zkladntext"/>
        <w:spacing w:before="1"/>
        <w:ind w:left="113"/>
        <w:jc w:val="both"/>
      </w:pPr>
      <w:r>
        <w:t>When displayed together with another logo, the EU emblem must have appropriate prominence.</w:t>
      </w:r>
    </w:p>
    <w:p w:rsidR="00F179BC" w:rsidRDefault="00F179BC">
      <w:pPr>
        <w:pStyle w:val="Zkladntext"/>
        <w:spacing w:before="4"/>
        <w:rPr>
          <w:sz w:val="21"/>
        </w:rPr>
      </w:pPr>
    </w:p>
    <w:p w:rsidR="00F179BC" w:rsidRDefault="00590CBC">
      <w:pPr>
        <w:pStyle w:val="Zkladntext"/>
        <w:spacing w:line="249" w:lineRule="auto"/>
        <w:ind w:left="113" w:right="791"/>
      </w:pPr>
      <w:r>
        <w:t>For the purposes of their obligations under this Article, the beneficiaries may use the EU emblem without first obtaining approval from the Commission.</w:t>
      </w:r>
    </w:p>
    <w:p w:rsidR="00F179BC" w:rsidRDefault="00F179BC">
      <w:pPr>
        <w:pStyle w:val="Zkladntext"/>
        <w:spacing w:before="4"/>
        <w:rPr>
          <w:sz w:val="20"/>
        </w:rPr>
      </w:pPr>
    </w:p>
    <w:p w:rsidR="00F179BC" w:rsidRDefault="00590CBC">
      <w:pPr>
        <w:pStyle w:val="Zkladntext"/>
        <w:ind w:left="113"/>
        <w:jc w:val="both"/>
      </w:pPr>
      <w:r>
        <w:t>This does not, however, give them the right to exclusive use.</w:t>
      </w:r>
    </w:p>
    <w:p w:rsidR="00F179BC" w:rsidRDefault="00F179BC">
      <w:pPr>
        <w:pStyle w:val="Zkladntext"/>
        <w:spacing w:before="3"/>
        <w:rPr>
          <w:sz w:val="21"/>
        </w:rPr>
      </w:pPr>
    </w:p>
    <w:p w:rsidR="00F179BC" w:rsidRDefault="00590CBC">
      <w:pPr>
        <w:pStyle w:val="Zkladntext"/>
        <w:spacing w:line="249" w:lineRule="auto"/>
        <w:ind w:left="113" w:right="791"/>
      </w:pPr>
      <w:r>
        <w:t>Moreover, they may not appropriate the EU emblem or any similar trademark or logo, either by registration or by any other means.</w:t>
      </w:r>
    </w:p>
    <w:p w:rsidR="00F179BC" w:rsidRDefault="00590CBC" w:rsidP="00590CBC">
      <w:pPr>
        <w:pStyle w:val="Odstavecseseznamem"/>
        <w:numPr>
          <w:ilvl w:val="2"/>
          <w:numId w:val="42"/>
        </w:numPr>
        <w:tabs>
          <w:tab w:val="left" w:pos="774"/>
        </w:tabs>
        <w:spacing w:before="226"/>
        <w:jc w:val="both"/>
        <w:rPr>
          <w:b/>
          <w:sz w:val="24"/>
        </w:rPr>
      </w:pPr>
      <w:r>
        <w:rPr>
          <w:b/>
          <w:sz w:val="24"/>
        </w:rPr>
        <w:t>Disclaimer excluding Commission</w:t>
      </w:r>
      <w:r>
        <w:rPr>
          <w:b/>
          <w:spacing w:val="-10"/>
          <w:sz w:val="24"/>
        </w:rPr>
        <w:t xml:space="preserve"> </w:t>
      </w:r>
      <w:r>
        <w:rPr>
          <w:b/>
          <w:sz w:val="24"/>
        </w:rPr>
        <w:t>responsibility</w:t>
      </w:r>
    </w:p>
    <w:p w:rsidR="00F179BC" w:rsidRDefault="00F179BC">
      <w:pPr>
        <w:pStyle w:val="Zkladntext"/>
        <w:spacing w:before="6"/>
        <w:rPr>
          <w:b/>
          <w:sz w:val="21"/>
        </w:rPr>
      </w:pPr>
    </w:p>
    <w:p w:rsidR="00F179BC" w:rsidRDefault="00590CBC">
      <w:pPr>
        <w:pStyle w:val="Zkladntext"/>
        <w:spacing w:line="249" w:lineRule="auto"/>
        <w:ind w:left="113" w:right="791"/>
      </w:pPr>
      <w:r>
        <w:t>Any communication activity related to the action must indicate that it reflects only the author's view and</w:t>
      </w:r>
      <w:r>
        <w:rPr>
          <w:spacing w:val="-18"/>
        </w:rPr>
        <w:t xml:space="preserve"> </w:t>
      </w:r>
      <w:r>
        <w:t>that</w:t>
      </w:r>
      <w:r>
        <w:rPr>
          <w:spacing w:val="-18"/>
        </w:rPr>
        <w:t xml:space="preserve"> </w:t>
      </w:r>
      <w:r>
        <w:t>the</w:t>
      </w:r>
      <w:r>
        <w:rPr>
          <w:spacing w:val="-18"/>
        </w:rPr>
        <w:t xml:space="preserve"> </w:t>
      </w:r>
      <w:r>
        <w:t>Commission</w:t>
      </w:r>
      <w:r>
        <w:rPr>
          <w:spacing w:val="-18"/>
        </w:rPr>
        <w:t xml:space="preserve"> </w:t>
      </w:r>
      <w:r>
        <w:t>is</w:t>
      </w:r>
      <w:r>
        <w:rPr>
          <w:spacing w:val="-18"/>
        </w:rPr>
        <w:t xml:space="preserve"> </w:t>
      </w:r>
      <w:r>
        <w:t>not</w:t>
      </w:r>
      <w:r>
        <w:rPr>
          <w:spacing w:val="-18"/>
        </w:rPr>
        <w:t xml:space="preserve"> </w:t>
      </w:r>
      <w:r>
        <w:t>responsible</w:t>
      </w:r>
      <w:r>
        <w:rPr>
          <w:spacing w:val="-18"/>
        </w:rPr>
        <w:t xml:space="preserve"> </w:t>
      </w:r>
      <w:r>
        <w:t>for</w:t>
      </w:r>
      <w:r>
        <w:rPr>
          <w:spacing w:val="-18"/>
        </w:rPr>
        <w:t xml:space="preserve"> </w:t>
      </w:r>
      <w:r>
        <w:t>any</w:t>
      </w:r>
      <w:r>
        <w:rPr>
          <w:spacing w:val="-18"/>
        </w:rPr>
        <w:t xml:space="preserve"> </w:t>
      </w:r>
      <w:r>
        <w:t>use</w:t>
      </w:r>
      <w:r>
        <w:rPr>
          <w:spacing w:val="-18"/>
        </w:rPr>
        <w:t xml:space="preserve"> </w:t>
      </w:r>
      <w:r>
        <w:t>that</w:t>
      </w:r>
      <w:r>
        <w:rPr>
          <w:spacing w:val="-18"/>
        </w:rPr>
        <w:t xml:space="preserve"> </w:t>
      </w:r>
      <w:r>
        <w:t>may</w:t>
      </w:r>
      <w:r>
        <w:rPr>
          <w:spacing w:val="-18"/>
        </w:rPr>
        <w:t xml:space="preserve"> </w:t>
      </w:r>
      <w:r>
        <w:t>be</w:t>
      </w:r>
      <w:r>
        <w:rPr>
          <w:spacing w:val="-18"/>
        </w:rPr>
        <w:t xml:space="preserve"> </w:t>
      </w:r>
      <w:r>
        <w:t>made</w:t>
      </w:r>
      <w:r>
        <w:rPr>
          <w:spacing w:val="-18"/>
        </w:rPr>
        <w:t xml:space="preserve"> </w:t>
      </w:r>
      <w:r>
        <w:t>of</w:t>
      </w:r>
      <w:r>
        <w:rPr>
          <w:spacing w:val="-18"/>
        </w:rPr>
        <w:t xml:space="preserve"> </w:t>
      </w:r>
      <w:r>
        <w:t>the</w:t>
      </w:r>
      <w:r>
        <w:rPr>
          <w:spacing w:val="-18"/>
        </w:rPr>
        <w:t xml:space="preserve"> </w:t>
      </w:r>
      <w:r>
        <w:t>information</w:t>
      </w:r>
      <w:r>
        <w:rPr>
          <w:spacing w:val="-18"/>
        </w:rPr>
        <w:t xml:space="preserve"> </w:t>
      </w:r>
      <w:r>
        <w:t>it</w:t>
      </w:r>
      <w:r>
        <w:rPr>
          <w:spacing w:val="-18"/>
        </w:rPr>
        <w:t xml:space="preserve"> </w:t>
      </w:r>
      <w:r>
        <w:t>contains.</w:t>
      </w:r>
    </w:p>
    <w:p w:rsidR="00F179BC" w:rsidRDefault="00F179BC">
      <w:pPr>
        <w:pStyle w:val="Zkladntext"/>
        <w:spacing w:before="6"/>
      </w:pPr>
    </w:p>
    <w:p w:rsidR="00F179BC" w:rsidRDefault="00590CBC" w:rsidP="00590CBC">
      <w:pPr>
        <w:pStyle w:val="Odstavecseseznamem"/>
        <w:numPr>
          <w:ilvl w:val="1"/>
          <w:numId w:val="40"/>
        </w:numPr>
        <w:tabs>
          <w:tab w:val="left" w:pos="594"/>
        </w:tabs>
        <w:spacing w:before="1"/>
        <w:jc w:val="both"/>
        <w:rPr>
          <w:b/>
          <w:sz w:val="24"/>
        </w:rPr>
      </w:pPr>
      <w:bookmarkStart w:id="174" w:name="_bookmark173"/>
      <w:bookmarkEnd w:id="174"/>
      <w:r>
        <w:rPr>
          <w:b/>
          <w:sz w:val="24"/>
        </w:rPr>
        <w:t>Communication activities by the</w:t>
      </w:r>
      <w:r>
        <w:rPr>
          <w:b/>
          <w:spacing w:val="-3"/>
          <w:sz w:val="24"/>
        </w:rPr>
        <w:t xml:space="preserve"> </w:t>
      </w:r>
      <w:r>
        <w:rPr>
          <w:b/>
          <w:sz w:val="24"/>
        </w:rPr>
        <w:t>Commission</w:t>
      </w:r>
    </w:p>
    <w:p w:rsidR="00F179BC" w:rsidRDefault="00F179BC">
      <w:pPr>
        <w:pStyle w:val="Zkladntext"/>
        <w:spacing w:before="8"/>
        <w:rPr>
          <w:b/>
          <w:sz w:val="20"/>
        </w:rPr>
      </w:pPr>
    </w:p>
    <w:p w:rsidR="00F179BC" w:rsidRDefault="00590CBC">
      <w:pPr>
        <w:spacing w:before="1"/>
        <w:ind w:left="113"/>
        <w:jc w:val="both"/>
        <w:rPr>
          <w:b/>
          <w:sz w:val="24"/>
        </w:rPr>
      </w:pPr>
      <w:r>
        <w:rPr>
          <w:b/>
          <w:sz w:val="24"/>
        </w:rPr>
        <w:t>38.2.1 Right to use beneficiaries’ materials, documents or information</w:t>
      </w:r>
    </w:p>
    <w:p w:rsidR="00F179BC" w:rsidRDefault="00F179BC">
      <w:pPr>
        <w:pStyle w:val="Zkladntext"/>
        <w:spacing w:before="6"/>
        <w:rPr>
          <w:b/>
          <w:sz w:val="21"/>
        </w:rPr>
      </w:pPr>
    </w:p>
    <w:p w:rsidR="00F179BC" w:rsidRDefault="00590CBC">
      <w:pPr>
        <w:pStyle w:val="Zkladntext"/>
        <w:spacing w:line="249" w:lineRule="auto"/>
        <w:ind w:left="113" w:right="791"/>
        <w:jc w:val="both"/>
      </w:pPr>
      <w:r>
        <w:t>The Commission may use, for its communication and publicising activities, information relating     to the action, documents notably summaries for publication and public deliverables as well as any other material, such as pictures or audio-visual material received from any beneficiary (including in electronic</w:t>
      </w:r>
      <w:r>
        <w:rPr>
          <w:spacing w:val="-2"/>
        </w:rPr>
        <w:t xml:space="preserve"> </w:t>
      </w:r>
      <w:r>
        <w:t>form).</w:t>
      </w:r>
    </w:p>
    <w:p w:rsidR="00F179BC" w:rsidRDefault="00F179BC">
      <w:pPr>
        <w:spacing w:line="249" w:lineRule="auto"/>
        <w:jc w:val="both"/>
        <w:sectPr w:rsidR="00F179BC">
          <w:pgSz w:w="11910" w:h="16840"/>
          <w:pgMar w:top="800" w:right="340" w:bottom="740" w:left="1020" w:header="391" w:footer="543" w:gutter="0"/>
          <w:cols w:space="720"/>
        </w:sectPr>
      </w:pPr>
    </w:p>
    <w:p w:rsidR="00F179BC" w:rsidRDefault="00F179BC">
      <w:pPr>
        <w:pStyle w:val="Zkladntext"/>
        <w:spacing w:before="5"/>
        <w:rPr>
          <w:sz w:val="17"/>
        </w:rPr>
      </w:pPr>
    </w:p>
    <w:p w:rsidR="00F179BC" w:rsidRDefault="00590CBC">
      <w:pPr>
        <w:pStyle w:val="Zkladntext"/>
        <w:spacing w:before="90" w:line="249" w:lineRule="auto"/>
        <w:ind w:left="113" w:right="792"/>
        <w:jc w:val="both"/>
      </w:pPr>
      <w:r>
        <w:t>This does not change the confidentiality obligations in Article 36 and the security obligations in Article 37, all of which still apply.</w:t>
      </w:r>
    </w:p>
    <w:p w:rsidR="00F179BC" w:rsidRDefault="00F179BC">
      <w:pPr>
        <w:pStyle w:val="Zkladntext"/>
        <w:spacing w:before="8"/>
        <w:rPr>
          <w:sz w:val="21"/>
        </w:rPr>
      </w:pPr>
    </w:p>
    <w:p w:rsidR="00F179BC" w:rsidRDefault="00590CBC">
      <w:pPr>
        <w:pStyle w:val="Zkladntext"/>
        <w:spacing w:line="249" w:lineRule="auto"/>
        <w:ind w:left="113" w:right="791"/>
        <w:jc w:val="both"/>
      </w:pPr>
      <w:r>
        <w:t>If the Commission’s use of these materials, documents or information would risk compromising legitimate interests, the beneficiary concerned may request the Commission not to use it (see   Article</w:t>
      </w:r>
      <w:r>
        <w:rPr>
          <w:spacing w:val="-2"/>
        </w:rPr>
        <w:t xml:space="preserve"> </w:t>
      </w:r>
      <w:r>
        <w:t>52).</w:t>
      </w:r>
    </w:p>
    <w:p w:rsidR="00F179BC" w:rsidRDefault="00F179BC">
      <w:pPr>
        <w:pStyle w:val="Zkladntext"/>
        <w:spacing w:before="8"/>
        <w:rPr>
          <w:sz w:val="21"/>
        </w:rPr>
      </w:pPr>
    </w:p>
    <w:p w:rsidR="00F179BC" w:rsidRDefault="00590CBC">
      <w:pPr>
        <w:pStyle w:val="Zkladntext"/>
        <w:ind w:left="113"/>
        <w:jc w:val="both"/>
      </w:pPr>
      <w:r>
        <w:t>The right to use a beneficiary’s materials, documents and information includes:</w:t>
      </w:r>
    </w:p>
    <w:p w:rsidR="00F179BC" w:rsidRDefault="00F179BC">
      <w:pPr>
        <w:pStyle w:val="Zkladntext"/>
        <w:spacing w:before="7"/>
        <w:rPr>
          <w:sz w:val="22"/>
        </w:rPr>
      </w:pPr>
    </w:p>
    <w:p w:rsidR="00F179BC" w:rsidRDefault="00590CBC" w:rsidP="00590CBC">
      <w:pPr>
        <w:pStyle w:val="Odstavecseseznamem"/>
        <w:numPr>
          <w:ilvl w:val="2"/>
          <w:numId w:val="40"/>
        </w:numPr>
        <w:tabs>
          <w:tab w:val="left" w:pos="758"/>
        </w:tabs>
        <w:spacing w:line="249" w:lineRule="auto"/>
        <w:ind w:right="792"/>
        <w:jc w:val="both"/>
        <w:rPr>
          <w:sz w:val="24"/>
        </w:rPr>
      </w:pPr>
      <w:r>
        <w:rPr>
          <w:b/>
          <w:sz w:val="24"/>
        </w:rPr>
        <w:t xml:space="preserve">use for its own purposes </w:t>
      </w:r>
      <w:r>
        <w:rPr>
          <w:sz w:val="24"/>
        </w:rPr>
        <w:t xml:space="preserve">(in particular, making them available to persons working for the Commission or any other EU institution, </w:t>
      </w:r>
      <w:r>
        <w:rPr>
          <w:spacing w:val="-4"/>
          <w:sz w:val="24"/>
        </w:rPr>
        <w:t xml:space="preserve">body, </w:t>
      </w:r>
      <w:r>
        <w:rPr>
          <w:sz w:val="24"/>
        </w:rPr>
        <w:t>office or agency or body or institutions in EU Member States; and copying or reproducing them in whole or in part, in unlimited</w:t>
      </w:r>
      <w:r>
        <w:rPr>
          <w:spacing w:val="-7"/>
          <w:sz w:val="24"/>
        </w:rPr>
        <w:t xml:space="preserve"> </w:t>
      </w:r>
      <w:r>
        <w:rPr>
          <w:sz w:val="24"/>
        </w:rPr>
        <w:t>numbers);</w:t>
      </w:r>
    </w:p>
    <w:p w:rsidR="00F179BC" w:rsidRDefault="00F179BC">
      <w:pPr>
        <w:pStyle w:val="Zkladntext"/>
        <w:spacing w:before="8"/>
        <w:rPr>
          <w:sz w:val="21"/>
        </w:rPr>
      </w:pPr>
    </w:p>
    <w:p w:rsidR="00F179BC" w:rsidRDefault="00590CBC" w:rsidP="00590CBC">
      <w:pPr>
        <w:pStyle w:val="Odstavecseseznamem"/>
        <w:numPr>
          <w:ilvl w:val="2"/>
          <w:numId w:val="40"/>
        </w:numPr>
        <w:tabs>
          <w:tab w:val="left" w:pos="758"/>
        </w:tabs>
        <w:spacing w:line="249" w:lineRule="auto"/>
        <w:ind w:right="791"/>
        <w:jc w:val="both"/>
        <w:rPr>
          <w:sz w:val="24"/>
        </w:rPr>
      </w:pPr>
      <w:r>
        <w:rPr>
          <w:b/>
          <w:sz w:val="24"/>
        </w:rPr>
        <w:t>distribution</w:t>
      </w:r>
      <w:r>
        <w:rPr>
          <w:b/>
          <w:spacing w:val="-7"/>
          <w:sz w:val="24"/>
        </w:rPr>
        <w:t xml:space="preserve"> </w:t>
      </w:r>
      <w:r>
        <w:rPr>
          <w:b/>
          <w:sz w:val="24"/>
        </w:rPr>
        <w:t>to</w:t>
      </w:r>
      <w:r>
        <w:rPr>
          <w:b/>
          <w:spacing w:val="-7"/>
          <w:sz w:val="24"/>
        </w:rPr>
        <w:t xml:space="preserve"> </w:t>
      </w:r>
      <w:r>
        <w:rPr>
          <w:b/>
          <w:sz w:val="24"/>
        </w:rPr>
        <w:t>the</w:t>
      </w:r>
      <w:r>
        <w:rPr>
          <w:b/>
          <w:spacing w:val="-7"/>
          <w:sz w:val="24"/>
        </w:rPr>
        <w:t xml:space="preserve"> </w:t>
      </w:r>
      <w:r>
        <w:rPr>
          <w:b/>
          <w:sz w:val="24"/>
        </w:rPr>
        <w:t>public</w:t>
      </w:r>
      <w:r>
        <w:rPr>
          <w:b/>
          <w:spacing w:val="-7"/>
          <w:sz w:val="24"/>
        </w:rPr>
        <w:t xml:space="preserve"> </w:t>
      </w:r>
      <w:r>
        <w:rPr>
          <w:sz w:val="24"/>
        </w:rPr>
        <w:t>(in</w:t>
      </w:r>
      <w:r>
        <w:rPr>
          <w:spacing w:val="-7"/>
          <w:sz w:val="24"/>
        </w:rPr>
        <w:t xml:space="preserve"> </w:t>
      </w:r>
      <w:r>
        <w:rPr>
          <w:sz w:val="24"/>
        </w:rPr>
        <w:t>particular,</w:t>
      </w:r>
      <w:r>
        <w:rPr>
          <w:spacing w:val="-7"/>
          <w:sz w:val="24"/>
        </w:rPr>
        <w:t xml:space="preserve"> </w:t>
      </w:r>
      <w:r>
        <w:rPr>
          <w:sz w:val="24"/>
        </w:rPr>
        <w:t>publication</w:t>
      </w:r>
      <w:r>
        <w:rPr>
          <w:spacing w:val="-7"/>
          <w:sz w:val="24"/>
        </w:rPr>
        <w:t xml:space="preserve"> </w:t>
      </w:r>
      <w:r>
        <w:rPr>
          <w:sz w:val="24"/>
        </w:rPr>
        <w:t>as</w:t>
      </w:r>
      <w:r>
        <w:rPr>
          <w:spacing w:val="-7"/>
          <w:sz w:val="24"/>
        </w:rPr>
        <w:t xml:space="preserve"> </w:t>
      </w:r>
      <w:r>
        <w:rPr>
          <w:sz w:val="24"/>
        </w:rPr>
        <w:t>hard</w:t>
      </w:r>
      <w:r>
        <w:rPr>
          <w:spacing w:val="-7"/>
          <w:sz w:val="24"/>
        </w:rPr>
        <w:t xml:space="preserve"> </w:t>
      </w:r>
      <w:r>
        <w:rPr>
          <w:sz w:val="24"/>
        </w:rPr>
        <w:t>copies</w:t>
      </w:r>
      <w:r>
        <w:rPr>
          <w:spacing w:val="-7"/>
          <w:sz w:val="24"/>
        </w:rPr>
        <w:t xml:space="preserve"> </w:t>
      </w:r>
      <w:r>
        <w:rPr>
          <w:sz w:val="24"/>
        </w:rPr>
        <w:t>and</w:t>
      </w:r>
      <w:r>
        <w:rPr>
          <w:spacing w:val="-7"/>
          <w:sz w:val="24"/>
        </w:rPr>
        <w:t xml:space="preserve"> </w:t>
      </w:r>
      <w:r>
        <w:rPr>
          <w:sz w:val="24"/>
        </w:rPr>
        <w:t>in</w:t>
      </w:r>
      <w:r>
        <w:rPr>
          <w:spacing w:val="-7"/>
          <w:sz w:val="24"/>
        </w:rPr>
        <w:t xml:space="preserve"> </w:t>
      </w:r>
      <w:r>
        <w:rPr>
          <w:sz w:val="24"/>
        </w:rPr>
        <w:t>electronic</w:t>
      </w:r>
      <w:r>
        <w:rPr>
          <w:spacing w:val="-7"/>
          <w:sz w:val="24"/>
        </w:rPr>
        <w:t xml:space="preserve"> </w:t>
      </w:r>
      <w:r>
        <w:rPr>
          <w:sz w:val="24"/>
        </w:rPr>
        <w:t>or</w:t>
      </w:r>
      <w:r>
        <w:rPr>
          <w:spacing w:val="-7"/>
          <w:sz w:val="24"/>
        </w:rPr>
        <w:t xml:space="preserve"> </w:t>
      </w:r>
      <w:r>
        <w:rPr>
          <w:sz w:val="24"/>
        </w:rPr>
        <w:t>digital format, publication on the internet, as a downloadable or non-downloadable file,</w:t>
      </w:r>
      <w:r>
        <w:rPr>
          <w:spacing w:val="-19"/>
          <w:sz w:val="24"/>
        </w:rPr>
        <w:t xml:space="preserve"> </w:t>
      </w:r>
      <w:r>
        <w:rPr>
          <w:sz w:val="24"/>
        </w:rPr>
        <w:t>broadcasting by any channel, public display or presentation, communicating through press information services, or inclusion in widely accessible databases or</w:t>
      </w:r>
      <w:r>
        <w:rPr>
          <w:spacing w:val="-7"/>
          <w:sz w:val="24"/>
        </w:rPr>
        <w:t xml:space="preserve"> </w:t>
      </w:r>
      <w:r>
        <w:rPr>
          <w:sz w:val="24"/>
        </w:rPr>
        <w:t>indexes);</w:t>
      </w:r>
    </w:p>
    <w:p w:rsidR="00F179BC" w:rsidRDefault="00F179BC">
      <w:pPr>
        <w:pStyle w:val="Zkladntext"/>
        <w:spacing w:before="8"/>
        <w:rPr>
          <w:sz w:val="21"/>
        </w:rPr>
      </w:pPr>
    </w:p>
    <w:p w:rsidR="00F179BC" w:rsidRDefault="00590CBC" w:rsidP="00590CBC">
      <w:pPr>
        <w:pStyle w:val="Odstavecseseznamem"/>
        <w:numPr>
          <w:ilvl w:val="2"/>
          <w:numId w:val="40"/>
        </w:numPr>
        <w:tabs>
          <w:tab w:val="left" w:pos="758"/>
        </w:tabs>
        <w:spacing w:line="249" w:lineRule="auto"/>
        <w:ind w:right="791"/>
        <w:jc w:val="both"/>
        <w:rPr>
          <w:sz w:val="24"/>
        </w:rPr>
      </w:pPr>
      <w:r>
        <w:rPr>
          <w:b/>
          <w:sz w:val="24"/>
        </w:rPr>
        <w:t xml:space="preserve">editing or redrafting </w:t>
      </w:r>
      <w:r>
        <w:rPr>
          <w:sz w:val="24"/>
        </w:rPr>
        <w:t>for communication and publicising activities (including shortening, summarising,</w:t>
      </w:r>
      <w:r>
        <w:rPr>
          <w:spacing w:val="-11"/>
          <w:sz w:val="24"/>
        </w:rPr>
        <w:t xml:space="preserve"> </w:t>
      </w:r>
      <w:r>
        <w:rPr>
          <w:sz w:val="24"/>
        </w:rPr>
        <w:t>inserting</w:t>
      </w:r>
      <w:r>
        <w:rPr>
          <w:spacing w:val="-11"/>
          <w:sz w:val="24"/>
        </w:rPr>
        <w:t xml:space="preserve"> </w:t>
      </w:r>
      <w:r>
        <w:rPr>
          <w:sz w:val="24"/>
        </w:rPr>
        <w:t>other</w:t>
      </w:r>
      <w:r>
        <w:rPr>
          <w:spacing w:val="-11"/>
          <w:sz w:val="24"/>
        </w:rPr>
        <w:t xml:space="preserve"> </w:t>
      </w:r>
      <w:r>
        <w:rPr>
          <w:sz w:val="24"/>
        </w:rPr>
        <w:t>elements</w:t>
      </w:r>
      <w:r>
        <w:rPr>
          <w:spacing w:val="-11"/>
          <w:sz w:val="24"/>
        </w:rPr>
        <w:t xml:space="preserve"> </w:t>
      </w:r>
      <w:r>
        <w:rPr>
          <w:sz w:val="24"/>
        </w:rPr>
        <w:t>(such</w:t>
      </w:r>
      <w:r>
        <w:rPr>
          <w:spacing w:val="-11"/>
          <w:sz w:val="24"/>
        </w:rPr>
        <w:t xml:space="preserve"> </w:t>
      </w:r>
      <w:r>
        <w:rPr>
          <w:sz w:val="24"/>
        </w:rPr>
        <w:t>as</w:t>
      </w:r>
      <w:r>
        <w:rPr>
          <w:spacing w:val="-11"/>
          <w:sz w:val="24"/>
        </w:rPr>
        <w:t xml:space="preserve"> </w:t>
      </w:r>
      <w:r>
        <w:rPr>
          <w:sz w:val="24"/>
        </w:rPr>
        <w:t>meta-data,</w:t>
      </w:r>
      <w:r>
        <w:rPr>
          <w:spacing w:val="-11"/>
          <w:sz w:val="24"/>
        </w:rPr>
        <w:t xml:space="preserve"> </w:t>
      </w:r>
      <w:r>
        <w:rPr>
          <w:sz w:val="24"/>
        </w:rPr>
        <w:t>legends,</w:t>
      </w:r>
      <w:r>
        <w:rPr>
          <w:spacing w:val="-11"/>
          <w:sz w:val="24"/>
        </w:rPr>
        <w:t xml:space="preserve"> </w:t>
      </w:r>
      <w:r>
        <w:rPr>
          <w:sz w:val="24"/>
        </w:rPr>
        <w:t>other</w:t>
      </w:r>
      <w:r>
        <w:rPr>
          <w:spacing w:val="-11"/>
          <w:sz w:val="24"/>
        </w:rPr>
        <w:t xml:space="preserve"> </w:t>
      </w:r>
      <w:r>
        <w:rPr>
          <w:sz w:val="24"/>
        </w:rPr>
        <w:t>graphic,</w:t>
      </w:r>
      <w:r>
        <w:rPr>
          <w:spacing w:val="-11"/>
          <w:sz w:val="24"/>
        </w:rPr>
        <w:t xml:space="preserve"> </w:t>
      </w:r>
      <w:r>
        <w:rPr>
          <w:sz w:val="24"/>
        </w:rPr>
        <w:t>visual,</w:t>
      </w:r>
      <w:r>
        <w:rPr>
          <w:spacing w:val="-11"/>
          <w:sz w:val="24"/>
        </w:rPr>
        <w:t xml:space="preserve"> </w:t>
      </w:r>
      <w:r>
        <w:rPr>
          <w:sz w:val="24"/>
        </w:rPr>
        <w:t>audio or text elements), extracting parts (e.g. audio or video files), dividing into parts, use in a compilation);</w:t>
      </w:r>
    </w:p>
    <w:p w:rsidR="00F179BC" w:rsidRDefault="00F179BC">
      <w:pPr>
        <w:pStyle w:val="Zkladntext"/>
        <w:spacing w:before="8"/>
        <w:rPr>
          <w:sz w:val="21"/>
        </w:rPr>
      </w:pPr>
    </w:p>
    <w:p w:rsidR="00F179BC" w:rsidRDefault="00590CBC" w:rsidP="00590CBC">
      <w:pPr>
        <w:pStyle w:val="Odstavecseseznamem"/>
        <w:numPr>
          <w:ilvl w:val="2"/>
          <w:numId w:val="40"/>
        </w:numPr>
        <w:tabs>
          <w:tab w:val="left" w:pos="758"/>
        </w:tabs>
        <w:rPr>
          <w:sz w:val="24"/>
        </w:rPr>
      </w:pPr>
      <w:r>
        <w:rPr>
          <w:b/>
          <w:sz w:val="24"/>
        </w:rPr>
        <w:t>translation</w:t>
      </w:r>
      <w:r>
        <w:rPr>
          <w:sz w:val="24"/>
        </w:rPr>
        <w:t>;</w:t>
      </w:r>
    </w:p>
    <w:p w:rsidR="00F179BC" w:rsidRDefault="00F179BC">
      <w:pPr>
        <w:pStyle w:val="Zkladntext"/>
        <w:spacing w:before="6"/>
        <w:rPr>
          <w:sz w:val="22"/>
        </w:rPr>
      </w:pPr>
    </w:p>
    <w:p w:rsidR="00F179BC" w:rsidRDefault="00590CBC" w:rsidP="00590CBC">
      <w:pPr>
        <w:pStyle w:val="Odstavecseseznamem"/>
        <w:numPr>
          <w:ilvl w:val="2"/>
          <w:numId w:val="40"/>
        </w:numPr>
        <w:tabs>
          <w:tab w:val="left" w:pos="758"/>
        </w:tabs>
        <w:spacing w:line="249" w:lineRule="auto"/>
        <w:ind w:right="791"/>
        <w:jc w:val="both"/>
        <w:rPr>
          <w:sz w:val="24"/>
        </w:rPr>
      </w:pPr>
      <w:r>
        <w:rPr>
          <w:sz w:val="24"/>
        </w:rPr>
        <w:t xml:space="preserve">giving </w:t>
      </w:r>
      <w:r>
        <w:rPr>
          <w:b/>
          <w:sz w:val="24"/>
        </w:rPr>
        <w:t xml:space="preserve">access in response to individual requests </w:t>
      </w:r>
      <w:r>
        <w:rPr>
          <w:sz w:val="24"/>
        </w:rPr>
        <w:t>under Regulation No 1049/2001</w:t>
      </w:r>
      <w:r>
        <w:rPr>
          <w:position w:val="11"/>
          <w:sz w:val="15"/>
        </w:rPr>
        <w:t>25</w:t>
      </w:r>
      <w:r>
        <w:rPr>
          <w:sz w:val="24"/>
        </w:rPr>
        <w:t>, without the right to reproduce or</w:t>
      </w:r>
      <w:r>
        <w:rPr>
          <w:spacing w:val="-3"/>
          <w:sz w:val="24"/>
        </w:rPr>
        <w:t xml:space="preserve"> </w:t>
      </w:r>
      <w:r>
        <w:rPr>
          <w:sz w:val="24"/>
        </w:rPr>
        <w:t>exploit;</w:t>
      </w:r>
    </w:p>
    <w:p w:rsidR="00F179BC" w:rsidRDefault="00F179BC">
      <w:pPr>
        <w:pStyle w:val="Zkladntext"/>
        <w:spacing w:before="8"/>
        <w:rPr>
          <w:sz w:val="21"/>
        </w:rPr>
      </w:pPr>
    </w:p>
    <w:p w:rsidR="00F179BC" w:rsidRDefault="00590CBC" w:rsidP="00590CBC">
      <w:pPr>
        <w:pStyle w:val="Odstavecseseznamem"/>
        <w:numPr>
          <w:ilvl w:val="2"/>
          <w:numId w:val="40"/>
        </w:numPr>
        <w:tabs>
          <w:tab w:val="left" w:pos="758"/>
        </w:tabs>
        <w:rPr>
          <w:sz w:val="24"/>
        </w:rPr>
      </w:pPr>
      <w:r>
        <w:rPr>
          <w:b/>
          <w:sz w:val="24"/>
        </w:rPr>
        <w:t xml:space="preserve">storage </w:t>
      </w:r>
      <w:r>
        <w:rPr>
          <w:sz w:val="24"/>
        </w:rPr>
        <w:t>in paper, electronic or other</w:t>
      </w:r>
      <w:r>
        <w:rPr>
          <w:spacing w:val="-14"/>
          <w:sz w:val="24"/>
        </w:rPr>
        <w:t xml:space="preserve"> </w:t>
      </w:r>
      <w:r>
        <w:rPr>
          <w:sz w:val="24"/>
        </w:rPr>
        <w:t>form;</w:t>
      </w:r>
    </w:p>
    <w:p w:rsidR="00F179BC" w:rsidRDefault="00F179BC">
      <w:pPr>
        <w:pStyle w:val="Zkladntext"/>
        <w:spacing w:before="7"/>
        <w:rPr>
          <w:sz w:val="22"/>
        </w:rPr>
      </w:pPr>
    </w:p>
    <w:p w:rsidR="00F179BC" w:rsidRDefault="00590CBC" w:rsidP="00590CBC">
      <w:pPr>
        <w:pStyle w:val="Odstavecseseznamem"/>
        <w:numPr>
          <w:ilvl w:val="2"/>
          <w:numId w:val="40"/>
        </w:numPr>
        <w:tabs>
          <w:tab w:val="left" w:pos="758"/>
        </w:tabs>
        <w:rPr>
          <w:sz w:val="24"/>
        </w:rPr>
      </w:pPr>
      <w:r>
        <w:rPr>
          <w:b/>
          <w:sz w:val="24"/>
        </w:rPr>
        <w:t>archiving</w:t>
      </w:r>
      <w:r>
        <w:rPr>
          <w:sz w:val="24"/>
        </w:rPr>
        <w:t>, in line with applicable document-management rules,</w:t>
      </w:r>
      <w:r>
        <w:rPr>
          <w:spacing w:val="-12"/>
          <w:sz w:val="24"/>
        </w:rPr>
        <w:t xml:space="preserve"> </w:t>
      </w:r>
      <w:r>
        <w:rPr>
          <w:sz w:val="24"/>
        </w:rPr>
        <w:t>and</w:t>
      </w:r>
    </w:p>
    <w:p w:rsidR="00F179BC" w:rsidRDefault="00F179BC">
      <w:pPr>
        <w:pStyle w:val="Zkladntext"/>
        <w:spacing w:before="7"/>
        <w:rPr>
          <w:sz w:val="22"/>
        </w:rPr>
      </w:pPr>
    </w:p>
    <w:p w:rsidR="00F179BC" w:rsidRDefault="00590CBC" w:rsidP="00590CBC">
      <w:pPr>
        <w:pStyle w:val="Odstavecseseznamem"/>
        <w:numPr>
          <w:ilvl w:val="2"/>
          <w:numId w:val="40"/>
        </w:numPr>
        <w:tabs>
          <w:tab w:val="left" w:pos="758"/>
        </w:tabs>
        <w:spacing w:line="249" w:lineRule="auto"/>
        <w:ind w:right="791"/>
        <w:jc w:val="both"/>
        <w:rPr>
          <w:sz w:val="24"/>
        </w:rPr>
      </w:pPr>
      <w:r>
        <w:rPr>
          <w:sz w:val="24"/>
        </w:rPr>
        <w:t>the right to authorise third parties to act on its behalf or sub-license the modes of use set out in Points (b), (c), (d) and (f) to third parties if needed for the communication and publicising activities of the</w:t>
      </w:r>
      <w:r>
        <w:rPr>
          <w:spacing w:val="-4"/>
          <w:sz w:val="24"/>
        </w:rPr>
        <w:t xml:space="preserve"> </w:t>
      </w:r>
      <w:r>
        <w:rPr>
          <w:sz w:val="24"/>
        </w:rPr>
        <w:t>Commission.</w:t>
      </w:r>
    </w:p>
    <w:p w:rsidR="00F179BC" w:rsidRDefault="00F179BC">
      <w:pPr>
        <w:pStyle w:val="Zkladntext"/>
        <w:spacing w:before="8"/>
        <w:rPr>
          <w:sz w:val="21"/>
        </w:rPr>
      </w:pPr>
    </w:p>
    <w:p w:rsidR="00F179BC" w:rsidRDefault="00590CBC">
      <w:pPr>
        <w:pStyle w:val="Zkladntext"/>
        <w:spacing w:line="249" w:lineRule="auto"/>
        <w:ind w:left="113" w:right="791"/>
        <w:jc w:val="both"/>
      </w:pPr>
      <w:r>
        <w:t>If the right of use is subject to rights of a third party (including personnel of the beneficiary), the beneficiary must ensure that it complies with its obligations under this Agreement (in particular, by obtaining the necessary approval from the third parties concerned).</w:t>
      </w:r>
    </w:p>
    <w:p w:rsidR="00F179BC" w:rsidRDefault="00F179BC">
      <w:pPr>
        <w:pStyle w:val="Zkladntext"/>
        <w:spacing w:before="8"/>
        <w:rPr>
          <w:sz w:val="21"/>
        </w:rPr>
      </w:pPr>
    </w:p>
    <w:p w:rsidR="00F179BC" w:rsidRDefault="00590CBC">
      <w:pPr>
        <w:pStyle w:val="Zkladntext"/>
        <w:spacing w:line="249" w:lineRule="auto"/>
        <w:ind w:left="113" w:right="791"/>
        <w:jc w:val="both"/>
      </w:pPr>
      <w:r>
        <w:t>Where applicable (and if provided by the beneficiaries), the Commission will insert the following information:</w:t>
      </w:r>
    </w:p>
    <w:p w:rsidR="00F179BC" w:rsidRDefault="00F179BC">
      <w:pPr>
        <w:pStyle w:val="Zkladntext"/>
        <w:rPr>
          <w:sz w:val="22"/>
        </w:rPr>
      </w:pPr>
    </w:p>
    <w:p w:rsidR="00F179BC" w:rsidRDefault="00590CBC">
      <w:pPr>
        <w:spacing w:before="1" w:line="249" w:lineRule="auto"/>
        <w:ind w:left="680" w:right="1907"/>
        <w:rPr>
          <w:sz w:val="20"/>
        </w:rPr>
      </w:pPr>
      <w:r>
        <w:rPr>
          <w:sz w:val="20"/>
        </w:rPr>
        <w:t>“© – [year] – [name of the copyright owner]. All rights reserved. Licensed to the European Union (EU) under conditions.”</w:t>
      </w:r>
    </w:p>
    <w:p w:rsidR="00F179BC" w:rsidRDefault="00F179BC">
      <w:pPr>
        <w:pStyle w:val="Zkladntext"/>
        <w:spacing w:before="3"/>
      </w:pPr>
    </w:p>
    <w:p w:rsidR="00F179BC" w:rsidRDefault="00590CBC" w:rsidP="00590CBC">
      <w:pPr>
        <w:pStyle w:val="Odstavecseseznamem"/>
        <w:numPr>
          <w:ilvl w:val="1"/>
          <w:numId w:val="40"/>
        </w:numPr>
        <w:tabs>
          <w:tab w:val="left" w:pos="594"/>
        </w:tabs>
        <w:jc w:val="both"/>
        <w:rPr>
          <w:b/>
          <w:sz w:val="24"/>
        </w:rPr>
      </w:pPr>
      <w:bookmarkStart w:id="175" w:name="_bookmark174"/>
      <w:bookmarkEnd w:id="175"/>
      <w:r>
        <w:rPr>
          <w:b/>
          <w:sz w:val="24"/>
        </w:rPr>
        <w:t>Consequences of</w:t>
      </w:r>
      <w:r>
        <w:rPr>
          <w:b/>
          <w:spacing w:val="-3"/>
          <w:sz w:val="24"/>
        </w:rPr>
        <w:t xml:space="preserve"> </w:t>
      </w:r>
      <w:r>
        <w:rPr>
          <w:b/>
          <w:sz w:val="24"/>
        </w:rPr>
        <w:t>non-compliance</w:t>
      </w:r>
    </w:p>
    <w:p w:rsidR="00F179BC" w:rsidRDefault="00F179BC">
      <w:pPr>
        <w:pStyle w:val="Zkladntext"/>
        <w:spacing w:before="9"/>
        <w:rPr>
          <w:b/>
          <w:sz w:val="22"/>
        </w:rPr>
      </w:pPr>
    </w:p>
    <w:p w:rsidR="00F179BC" w:rsidRDefault="00590CBC">
      <w:pPr>
        <w:pStyle w:val="Zkladntext"/>
        <w:spacing w:line="249" w:lineRule="auto"/>
        <w:ind w:left="113" w:right="793"/>
        <w:jc w:val="both"/>
      </w:pPr>
      <w:r>
        <w:t>If a beneficiary breaches any of its obligations under this Article, the grant may be reduced (see Article 43).</w:t>
      </w:r>
    </w:p>
    <w:p w:rsidR="00F179BC" w:rsidRDefault="005037F7">
      <w:pPr>
        <w:pStyle w:val="Zkladntext"/>
        <w:spacing w:before="8"/>
        <w:rPr>
          <w:sz w:val="14"/>
        </w:rPr>
      </w:pPr>
      <w:r>
        <w:rPr>
          <w:noProof/>
          <w:lang w:val="cs-CZ" w:eastAsia="cs-CZ"/>
        </w:rPr>
        <mc:AlternateContent>
          <mc:Choice Requires="wps">
            <w:drawing>
              <wp:anchor distT="0" distB="0" distL="0" distR="0" simplePos="0" relativeHeight="1336" behindDoc="0" locked="0" layoutInCell="1" allowOverlap="1">
                <wp:simplePos x="0" y="0"/>
                <wp:positionH relativeFrom="page">
                  <wp:posOffset>720090</wp:posOffset>
                </wp:positionH>
                <wp:positionV relativeFrom="paragraph">
                  <wp:posOffset>139065</wp:posOffset>
                </wp:positionV>
                <wp:extent cx="1828800" cy="0"/>
                <wp:effectExtent l="15240" t="15240" r="13335" b="13335"/>
                <wp:wrapTopAndBottom/>
                <wp:docPr id="30" name="Line 2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37" o:spid="_x0000_s1026" style="position:absolute;z-index:1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7pt,10.95pt" to="200.7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" strokeweight="1pt">
                <w10:wrap type="topAndBottom" anchorx="page"/>
              </v:line>
            </w:pict>
          </mc:Fallback>
        </mc:AlternateContent>
      </w:r>
    </w:p>
    <w:p w:rsidR="00F179BC" w:rsidRDefault="00590CBC">
      <w:pPr>
        <w:spacing w:before="34" w:line="249" w:lineRule="auto"/>
        <w:ind w:left="313" w:right="691" w:hanging="190"/>
        <w:rPr>
          <w:sz w:val="20"/>
        </w:rPr>
      </w:pPr>
      <w:r>
        <w:rPr>
          <w:position w:val="6"/>
          <w:sz w:val="13"/>
        </w:rPr>
        <w:t xml:space="preserve">25 </w:t>
      </w:r>
      <w:r>
        <w:rPr>
          <w:sz w:val="20"/>
        </w:rPr>
        <w:t>Regulation (EC) No 1049/2001 of the European Parliament and of the Council of 30 May 2001 regarding public access to European Parliament, Council and Commission documents, OJ L 145, 31.5.2001, p. 43.</w:t>
      </w:r>
    </w:p>
    <w:p w:rsidR="00F179BC" w:rsidRDefault="00F179BC">
      <w:pPr>
        <w:spacing w:line="249" w:lineRule="auto"/>
        <w:rPr>
          <w:sz w:val="20"/>
        </w:rPr>
        <w:sectPr w:rsidR="00F179BC">
          <w:pgSz w:w="11910" w:h="16840"/>
          <w:pgMar w:top="800" w:right="340" w:bottom="740" w:left="1020" w:header="391" w:footer="543" w:gutter="0"/>
          <w:cols w:space="720"/>
        </w:sectPr>
      </w:pPr>
    </w:p>
    <w:p w:rsidR="00F179BC" w:rsidRDefault="00F179BC">
      <w:pPr>
        <w:pStyle w:val="Zkladntext"/>
        <w:spacing w:before="5"/>
        <w:rPr>
          <w:sz w:val="17"/>
        </w:rPr>
      </w:pPr>
    </w:p>
    <w:p w:rsidR="00F179BC" w:rsidRDefault="00590CBC">
      <w:pPr>
        <w:pStyle w:val="Zkladntext"/>
        <w:spacing w:before="90"/>
        <w:ind w:left="113"/>
        <w:jc w:val="both"/>
      </w:pPr>
      <w:r>
        <w:t>Such breaches may also lead to any of the other measures described in Chapter 6.</w:t>
      </w:r>
    </w:p>
    <w:p w:rsidR="00F179BC" w:rsidRDefault="00F179BC">
      <w:pPr>
        <w:pStyle w:val="Zkladntext"/>
        <w:spacing w:before="4"/>
        <w:rPr>
          <w:sz w:val="30"/>
        </w:rPr>
      </w:pPr>
    </w:p>
    <w:p w:rsidR="00F179BC" w:rsidRDefault="00590CBC">
      <w:pPr>
        <w:ind w:left="113"/>
        <w:jc w:val="both"/>
        <w:rPr>
          <w:b/>
          <w:sz w:val="24"/>
        </w:rPr>
      </w:pPr>
      <w:bookmarkStart w:id="176" w:name="_bookmark175"/>
      <w:bookmarkEnd w:id="176"/>
      <w:r>
        <w:rPr>
          <w:b/>
          <w:sz w:val="24"/>
        </w:rPr>
        <w:t>ARTICLE 39 — PROCESSING OF PERSONAL DATA</w:t>
      </w:r>
    </w:p>
    <w:p w:rsidR="00F179BC" w:rsidRDefault="00F179BC">
      <w:pPr>
        <w:pStyle w:val="Zkladntext"/>
        <w:spacing w:before="7"/>
        <w:rPr>
          <w:b/>
          <w:sz w:val="25"/>
        </w:rPr>
      </w:pPr>
    </w:p>
    <w:p w:rsidR="00F179BC" w:rsidRDefault="00590CBC" w:rsidP="00590CBC">
      <w:pPr>
        <w:pStyle w:val="Odstavecseseznamem"/>
        <w:numPr>
          <w:ilvl w:val="1"/>
          <w:numId w:val="39"/>
        </w:numPr>
        <w:tabs>
          <w:tab w:val="left" w:pos="594"/>
        </w:tabs>
        <w:jc w:val="both"/>
        <w:rPr>
          <w:b/>
          <w:sz w:val="24"/>
        </w:rPr>
      </w:pPr>
      <w:bookmarkStart w:id="177" w:name="_bookmark176"/>
      <w:bookmarkEnd w:id="177"/>
      <w:r>
        <w:rPr>
          <w:b/>
          <w:sz w:val="24"/>
        </w:rPr>
        <w:t>Processing of personal data by the</w:t>
      </w:r>
      <w:r>
        <w:rPr>
          <w:b/>
          <w:spacing w:val="-8"/>
          <w:sz w:val="24"/>
        </w:rPr>
        <w:t xml:space="preserve"> </w:t>
      </w:r>
      <w:r>
        <w:rPr>
          <w:b/>
          <w:sz w:val="24"/>
        </w:rPr>
        <w:t>Commission</w:t>
      </w:r>
    </w:p>
    <w:p w:rsidR="00F179BC" w:rsidRDefault="00F179BC">
      <w:pPr>
        <w:pStyle w:val="Zkladntext"/>
        <w:spacing w:before="8"/>
        <w:rPr>
          <w:b/>
          <w:sz w:val="22"/>
        </w:rPr>
      </w:pPr>
    </w:p>
    <w:p w:rsidR="00F179BC" w:rsidRDefault="00590CBC">
      <w:pPr>
        <w:pStyle w:val="Zkladntext"/>
        <w:spacing w:line="261" w:lineRule="auto"/>
        <w:ind w:left="113" w:right="791"/>
        <w:jc w:val="both"/>
      </w:pPr>
      <w:r>
        <w:t>Any personal data under the Agreement will be processed by the Commission under Regulation    No 45/2001</w:t>
      </w:r>
      <w:r>
        <w:rPr>
          <w:position w:val="11"/>
          <w:sz w:val="15"/>
        </w:rPr>
        <w:t xml:space="preserve">26 </w:t>
      </w:r>
      <w:r>
        <w:t>and according to the ‘notifications of the processing operations’ to the Data Protection Officer (DPO) of the Commission (publicly accessible in the DPO</w:t>
      </w:r>
      <w:r>
        <w:rPr>
          <w:spacing w:val="-12"/>
        </w:rPr>
        <w:t xml:space="preserve"> </w:t>
      </w:r>
      <w:r>
        <w:t>register).</w:t>
      </w:r>
    </w:p>
    <w:p w:rsidR="00F179BC" w:rsidRDefault="00F179BC">
      <w:pPr>
        <w:pStyle w:val="Zkladntext"/>
        <w:spacing w:before="5"/>
        <w:rPr>
          <w:sz w:val="20"/>
        </w:rPr>
      </w:pPr>
    </w:p>
    <w:p w:rsidR="00F179BC" w:rsidRDefault="00590CBC">
      <w:pPr>
        <w:pStyle w:val="Zkladntext"/>
        <w:spacing w:line="249" w:lineRule="auto"/>
        <w:ind w:left="113" w:right="791"/>
        <w:jc w:val="both"/>
      </w:pPr>
      <w:r>
        <w:t>Such data will be processed by the ‘</w:t>
      </w:r>
      <w:r>
        <w:rPr>
          <w:b/>
        </w:rPr>
        <w:t>data controller</w:t>
      </w:r>
      <w:r>
        <w:t>’ of the Commission for the purposes of implementing, managing and monitoring the Agreement or protecting the financial interests of the EU or Euratom (including checks, reviews, audits and investigations; see Article 22).</w:t>
      </w:r>
    </w:p>
    <w:p w:rsidR="00F179BC" w:rsidRDefault="00F179BC">
      <w:pPr>
        <w:pStyle w:val="Zkladntext"/>
        <w:spacing w:before="7"/>
        <w:rPr>
          <w:sz w:val="21"/>
        </w:rPr>
      </w:pPr>
    </w:p>
    <w:p w:rsidR="00F179BC" w:rsidRDefault="00590CBC">
      <w:pPr>
        <w:pStyle w:val="Zkladntext"/>
        <w:spacing w:line="249" w:lineRule="auto"/>
        <w:ind w:left="113" w:right="791"/>
        <w:jc w:val="both"/>
      </w:pPr>
      <w:r>
        <w:t>The</w:t>
      </w:r>
      <w:r>
        <w:rPr>
          <w:spacing w:val="-12"/>
        </w:rPr>
        <w:t xml:space="preserve"> </w:t>
      </w:r>
      <w:r>
        <w:t>persons</w:t>
      </w:r>
      <w:r>
        <w:rPr>
          <w:spacing w:val="-12"/>
        </w:rPr>
        <w:t xml:space="preserve"> </w:t>
      </w:r>
      <w:r>
        <w:t>whose</w:t>
      </w:r>
      <w:r>
        <w:rPr>
          <w:spacing w:val="-12"/>
        </w:rPr>
        <w:t xml:space="preserve"> </w:t>
      </w:r>
      <w:r>
        <w:t>personal</w:t>
      </w:r>
      <w:r>
        <w:rPr>
          <w:spacing w:val="-12"/>
        </w:rPr>
        <w:t xml:space="preserve"> </w:t>
      </w:r>
      <w:r>
        <w:t>data</w:t>
      </w:r>
      <w:r>
        <w:rPr>
          <w:spacing w:val="-12"/>
        </w:rPr>
        <w:t xml:space="preserve"> </w:t>
      </w:r>
      <w:r>
        <w:t>are</w:t>
      </w:r>
      <w:r>
        <w:rPr>
          <w:spacing w:val="-12"/>
        </w:rPr>
        <w:t xml:space="preserve"> </w:t>
      </w:r>
      <w:r>
        <w:t>processed</w:t>
      </w:r>
      <w:r>
        <w:rPr>
          <w:spacing w:val="-12"/>
        </w:rPr>
        <w:t xml:space="preserve"> </w:t>
      </w:r>
      <w:r>
        <w:t>have</w:t>
      </w:r>
      <w:r>
        <w:rPr>
          <w:spacing w:val="-12"/>
        </w:rPr>
        <w:t xml:space="preserve"> </w:t>
      </w:r>
      <w:r>
        <w:t>the</w:t>
      </w:r>
      <w:r>
        <w:rPr>
          <w:spacing w:val="-12"/>
        </w:rPr>
        <w:t xml:space="preserve"> </w:t>
      </w:r>
      <w:r>
        <w:t>right</w:t>
      </w:r>
      <w:r>
        <w:rPr>
          <w:spacing w:val="-12"/>
        </w:rPr>
        <w:t xml:space="preserve"> </w:t>
      </w:r>
      <w:r>
        <w:t>to</w:t>
      </w:r>
      <w:r>
        <w:rPr>
          <w:spacing w:val="-12"/>
        </w:rPr>
        <w:t xml:space="preserve"> </w:t>
      </w:r>
      <w:r>
        <w:t>access</w:t>
      </w:r>
      <w:r>
        <w:rPr>
          <w:spacing w:val="-12"/>
        </w:rPr>
        <w:t xml:space="preserve"> </w:t>
      </w:r>
      <w:r>
        <w:t>and</w:t>
      </w:r>
      <w:r>
        <w:rPr>
          <w:spacing w:val="-12"/>
        </w:rPr>
        <w:t xml:space="preserve"> </w:t>
      </w:r>
      <w:r>
        <w:t>correct</w:t>
      </w:r>
      <w:r>
        <w:rPr>
          <w:spacing w:val="-12"/>
        </w:rPr>
        <w:t xml:space="preserve"> </w:t>
      </w:r>
      <w:r>
        <w:t>their</w:t>
      </w:r>
      <w:r>
        <w:rPr>
          <w:spacing w:val="-12"/>
        </w:rPr>
        <w:t xml:space="preserve"> </w:t>
      </w:r>
      <w:r>
        <w:t>own</w:t>
      </w:r>
      <w:r>
        <w:rPr>
          <w:spacing w:val="-12"/>
        </w:rPr>
        <w:t xml:space="preserve"> </w:t>
      </w:r>
      <w:r>
        <w:t>personal data. For this purpose, they must send any queries about the processing of their personal data to the data controller, via the contact point indicated in the privacy statement(s) that are published on the Commission</w:t>
      </w:r>
      <w:r>
        <w:rPr>
          <w:spacing w:val="-3"/>
        </w:rPr>
        <w:t xml:space="preserve"> </w:t>
      </w:r>
      <w:r>
        <w:t>websites.</w:t>
      </w:r>
    </w:p>
    <w:p w:rsidR="00F179BC" w:rsidRDefault="00F179BC">
      <w:pPr>
        <w:pStyle w:val="Zkladntext"/>
        <w:spacing w:before="7"/>
        <w:rPr>
          <w:sz w:val="21"/>
        </w:rPr>
      </w:pPr>
    </w:p>
    <w:p w:rsidR="00F179BC" w:rsidRDefault="00590CBC">
      <w:pPr>
        <w:pStyle w:val="Zkladntext"/>
        <w:spacing w:line="249" w:lineRule="auto"/>
        <w:ind w:left="113" w:right="792"/>
        <w:jc w:val="both"/>
      </w:pPr>
      <w:r>
        <w:t>They also have the right to have recourse at any time to the European Data Protection Supervisor (EDPS).</w:t>
      </w:r>
    </w:p>
    <w:p w:rsidR="00F179BC" w:rsidRDefault="00F179BC">
      <w:pPr>
        <w:pStyle w:val="Zkladntext"/>
        <w:spacing w:before="6"/>
      </w:pPr>
    </w:p>
    <w:p w:rsidR="00F179BC" w:rsidRDefault="00590CBC" w:rsidP="00590CBC">
      <w:pPr>
        <w:pStyle w:val="Odstavecseseznamem"/>
        <w:numPr>
          <w:ilvl w:val="1"/>
          <w:numId w:val="39"/>
        </w:numPr>
        <w:tabs>
          <w:tab w:val="left" w:pos="594"/>
        </w:tabs>
        <w:jc w:val="both"/>
        <w:rPr>
          <w:b/>
          <w:sz w:val="24"/>
        </w:rPr>
      </w:pPr>
      <w:bookmarkStart w:id="178" w:name="_bookmark177"/>
      <w:bookmarkEnd w:id="178"/>
      <w:r>
        <w:rPr>
          <w:b/>
          <w:sz w:val="24"/>
        </w:rPr>
        <w:t>Processing of personal data by the</w:t>
      </w:r>
      <w:r>
        <w:rPr>
          <w:b/>
          <w:spacing w:val="-9"/>
          <w:sz w:val="24"/>
        </w:rPr>
        <w:t xml:space="preserve"> </w:t>
      </w:r>
      <w:r>
        <w:rPr>
          <w:b/>
          <w:sz w:val="24"/>
        </w:rPr>
        <w:t>beneficiaries</w:t>
      </w:r>
    </w:p>
    <w:p w:rsidR="00F179BC" w:rsidRDefault="00F179BC">
      <w:pPr>
        <w:pStyle w:val="Zkladntext"/>
        <w:spacing w:before="8"/>
        <w:rPr>
          <w:b/>
          <w:sz w:val="22"/>
        </w:rPr>
      </w:pPr>
    </w:p>
    <w:p w:rsidR="00F179BC" w:rsidRDefault="00590CBC">
      <w:pPr>
        <w:pStyle w:val="Zkladntext"/>
        <w:spacing w:line="249" w:lineRule="auto"/>
        <w:ind w:left="113" w:right="791"/>
        <w:jc w:val="both"/>
      </w:pPr>
      <w:r>
        <w:t>The</w:t>
      </w:r>
      <w:r>
        <w:rPr>
          <w:spacing w:val="-6"/>
        </w:rPr>
        <w:t xml:space="preserve"> </w:t>
      </w:r>
      <w:r>
        <w:t>beneficiaries</w:t>
      </w:r>
      <w:r>
        <w:rPr>
          <w:spacing w:val="-6"/>
        </w:rPr>
        <w:t xml:space="preserve"> </w:t>
      </w:r>
      <w:r>
        <w:t>must</w:t>
      </w:r>
      <w:r>
        <w:rPr>
          <w:spacing w:val="-6"/>
        </w:rPr>
        <w:t xml:space="preserve"> </w:t>
      </w:r>
      <w:r>
        <w:t>process</w:t>
      </w:r>
      <w:r>
        <w:rPr>
          <w:spacing w:val="-6"/>
        </w:rPr>
        <w:t xml:space="preserve"> </w:t>
      </w:r>
      <w:r>
        <w:t>personal</w:t>
      </w:r>
      <w:r>
        <w:rPr>
          <w:spacing w:val="-6"/>
        </w:rPr>
        <w:t xml:space="preserve"> </w:t>
      </w:r>
      <w:r>
        <w:t>data</w:t>
      </w:r>
      <w:r>
        <w:rPr>
          <w:spacing w:val="-6"/>
        </w:rPr>
        <w:t xml:space="preserve"> </w:t>
      </w:r>
      <w:r>
        <w:t>under</w:t>
      </w:r>
      <w:r>
        <w:rPr>
          <w:spacing w:val="-6"/>
        </w:rPr>
        <w:t xml:space="preserve"> </w:t>
      </w:r>
      <w:r>
        <w:t>the</w:t>
      </w:r>
      <w:r>
        <w:rPr>
          <w:spacing w:val="-6"/>
        </w:rPr>
        <w:t xml:space="preserve"> </w:t>
      </w:r>
      <w:r>
        <w:t>Agreement</w:t>
      </w:r>
      <w:r>
        <w:rPr>
          <w:spacing w:val="-6"/>
        </w:rPr>
        <w:t xml:space="preserve"> </w:t>
      </w:r>
      <w:r>
        <w:t>in</w:t>
      </w:r>
      <w:r>
        <w:rPr>
          <w:spacing w:val="-6"/>
        </w:rPr>
        <w:t xml:space="preserve"> </w:t>
      </w:r>
      <w:r>
        <w:t>compliance</w:t>
      </w:r>
      <w:r>
        <w:rPr>
          <w:spacing w:val="-6"/>
        </w:rPr>
        <w:t xml:space="preserve"> </w:t>
      </w:r>
      <w:r>
        <w:t>with</w:t>
      </w:r>
      <w:r>
        <w:rPr>
          <w:spacing w:val="-6"/>
        </w:rPr>
        <w:t xml:space="preserve"> </w:t>
      </w:r>
      <w:r>
        <w:t>applicable</w:t>
      </w:r>
      <w:r>
        <w:rPr>
          <w:spacing w:val="-6"/>
        </w:rPr>
        <w:t xml:space="preserve"> </w:t>
      </w:r>
      <w:r>
        <w:t>EU and national law on data protection (including authorisations or notification</w:t>
      </w:r>
      <w:r>
        <w:rPr>
          <w:spacing w:val="-9"/>
        </w:rPr>
        <w:t xml:space="preserve"> </w:t>
      </w:r>
      <w:r>
        <w:t>requirements).</w:t>
      </w:r>
    </w:p>
    <w:p w:rsidR="00F179BC" w:rsidRDefault="00F179BC">
      <w:pPr>
        <w:pStyle w:val="Zkladntext"/>
        <w:spacing w:before="7"/>
        <w:rPr>
          <w:sz w:val="21"/>
        </w:rPr>
      </w:pPr>
    </w:p>
    <w:p w:rsidR="00F179BC" w:rsidRDefault="00590CBC">
      <w:pPr>
        <w:pStyle w:val="Zkladntext"/>
        <w:spacing w:line="249" w:lineRule="auto"/>
        <w:ind w:left="113" w:right="792"/>
        <w:jc w:val="both"/>
      </w:pPr>
      <w:r>
        <w:t>The beneficiaries may grant their personnel access only to data that is strictly necessary for implementing, managing and monitoring the Agreement.</w:t>
      </w:r>
    </w:p>
    <w:p w:rsidR="00F179BC" w:rsidRDefault="00F179BC">
      <w:pPr>
        <w:pStyle w:val="Zkladntext"/>
        <w:spacing w:before="7"/>
        <w:rPr>
          <w:sz w:val="21"/>
        </w:rPr>
      </w:pPr>
    </w:p>
    <w:p w:rsidR="00F179BC" w:rsidRDefault="00590CBC">
      <w:pPr>
        <w:pStyle w:val="Zkladntext"/>
        <w:spacing w:line="249" w:lineRule="auto"/>
        <w:ind w:left="113" w:right="793"/>
        <w:jc w:val="both"/>
      </w:pPr>
      <w:r>
        <w:t>The beneficiaries must inform the personnel whose personal data are collected and processed by the Commission. For this purpose, they must provide them with the privacy statement(s) (see above), before transmitting their data to the Commission.</w:t>
      </w:r>
    </w:p>
    <w:p w:rsidR="00F179BC" w:rsidRDefault="00F179BC">
      <w:pPr>
        <w:pStyle w:val="Zkladntext"/>
        <w:spacing w:before="6"/>
      </w:pPr>
    </w:p>
    <w:p w:rsidR="00F179BC" w:rsidRDefault="00590CBC" w:rsidP="00590CBC">
      <w:pPr>
        <w:pStyle w:val="Odstavecseseznamem"/>
        <w:numPr>
          <w:ilvl w:val="1"/>
          <w:numId w:val="39"/>
        </w:numPr>
        <w:tabs>
          <w:tab w:val="left" w:pos="594"/>
        </w:tabs>
        <w:jc w:val="both"/>
        <w:rPr>
          <w:b/>
          <w:sz w:val="24"/>
        </w:rPr>
      </w:pPr>
      <w:bookmarkStart w:id="179" w:name="_bookmark178"/>
      <w:bookmarkEnd w:id="179"/>
      <w:r>
        <w:rPr>
          <w:b/>
          <w:sz w:val="24"/>
        </w:rPr>
        <w:t>Consequences of</w:t>
      </w:r>
      <w:r>
        <w:rPr>
          <w:b/>
          <w:spacing w:val="-3"/>
          <w:sz w:val="24"/>
        </w:rPr>
        <w:t xml:space="preserve"> </w:t>
      </w:r>
      <w:r>
        <w:rPr>
          <w:b/>
          <w:sz w:val="24"/>
        </w:rPr>
        <w:t>non-compliance</w:t>
      </w:r>
    </w:p>
    <w:p w:rsidR="00F179BC" w:rsidRDefault="00F179BC">
      <w:pPr>
        <w:pStyle w:val="Zkladntext"/>
        <w:spacing w:before="8"/>
        <w:rPr>
          <w:b/>
          <w:sz w:val="22"/>
        </w:rPr>
      </w:pPr>
    </w:p>
    <w:p w:rsidR="00F179BC" w:rsidRDefault="00590CBC">
      <w:pPr>
        <w:pStyle w:val="Zkladntext"/>
        <w:spacing w:line="249" w:lineRule="auto"/>
        <w:ind w:left="113" w:right="791"/>
        <w:jc w:val="both"/>
      </w:pPr>
      <w:r>
        <w:t>If a beneficiary breaches any of its obligations under Article 39.2, the Commission may apply any</w:t>
      </w:r>
      <w:r>
        <w:rPr>
          <w:spacing w:val="-41"/>
        </w:rPr>
        <w:t xml:space="preserve"> </w:t>
      </w:r>
      <w:r>
        <w:t>of the measures described in Chapter</w:t>
      </w:r>
      <w:r>
        <w:rPr>
          <w:spacing w:val="-4"/>
        </w:rPr>
        <w:t xml:space="preserve"> </w:t>
      </w:r>
      <w:r>
        <w:t>6.</w:t>
      </w:r>
    </w:p>
    <w:p w:rsidR="00F179BC" w:rsidRDefault="00F179BC">
      <w:pPr>
        <w:pStyle w:val="Zkladntext"/>
        <w:spacing w:before="5"/>
        <w:rPr>
          <w:sz w:val="29"/>
        </w:rPr>
      </w:pPr>
    </w:p>
    <w:p w:rsidR="00F179BC" w:rsidRDefault="00590CBC">
      <w:pPr>
        <w:spacing w:before="1" w:line="249" w:lineRule="auto"/>
        <w:ind w:left="1814" w:right="791" w:hanging="1701"/>
        <w:rPr>
          <w:b/>
          <w:sz w:val="24"/>
        </w:rPr>
      </w:pPr>
      <w:bookmarkStart w:id="180" w:name="_bookmark179"/>
      <w:bookmarkEnd w:id="180"/>
      <w:r>
        <w:rPr>
          <w:b/>
          <w:sz w:val="24"/>
        </w:rPr>
        <w:t>ARTICLE 40 — ASSIGNMENTS OF CLAIMS FOR PAYMENT AGAINST THE COMMISSION</w:t>
      </w:r>
    </w:p>
    <w:p w:rsidR="00F179BC" w:rsidRDefault="00F179BC">
      <w:pPr>
        <w:pStyle w:val="Zkladntext"/>
        <w:spacing w:before="9"/>
        <w:rPr>
          <w:b/>
          <w:sz w:val="21"/>
        </w:rPr>
      </w:pPr>
    </w:p>
    <w:p w:rsidR="00F179BC" w:rsidRDefault="00590CBC">
      <w:pPr>
        <w:pStyle w:val="Zkladntext"/>
        <w:spacing w:line="249" w:lineRule="auto"/>
        <w:ind w:left="113" w:right="791"/>
        <w:jc w:val="both"/>
      </w:pPr>
      <w:r>
        <w:t>The beneficiaries may not assign any of their claims for payment against the Commission to any third party, except if approved by the Commission on the basis of a reasoned, written request by the coordinator (on behalf of the beneficiary concerned).</w:t>
      </w:r>
    </w:p>
    <w:p w:rsidR="00F179BC" w:rsidRDefault="00F179BC">
      <w:pPr>
        <w:pStyle w:val="Zkladntext"/>
        <w:spacing w:before="7"/>
        <w:rPr>
          <w:sz w:val="21"/>
        </w:rPr>
      </w:pPr>
    </w:p>
    <w:p w:rsidR="00F179BC" w:rsidRDefault="00590CBC">
      <w:pPr>
        <w:pStyle w:val="Zkladntext"/>
        <w:spacing w:line="249" w:lineRule="auto"/>
        <w:ind w:left="113" w:right="791"/>
        <w:jc w:val="both"/>
      </w:pPr>
      <w:r>
        <w:t>If</w:t>
      </w:r>
      <w:r>
        <w:rPr>
          <w:spacing w:val="-10"/>
        </w:rPr>
        <w:t xml:space="preserve"> </w:t>
      </w:r>
      <w:r>
        <w:t>the</w:t>
      </w:r>
      <w:r>
        <w:rPr>
          <w:spacing w:val="-10"/>
        </w:rPr>
        <w:t xml:space="preserve"> </w:t>
      </w:r>
      <w:r>
        <w:t>Commission</w:t>
      </w:r>
      <w:r>
        <w:rPr>
          <w:spacing w:val="-10"/>
        </w:rPr>
        <w:t xml:space="preserve"> </w:t>
      </w:r>
      <w:r>
        <w:t>has</w:t>
      </w:r>
      <w:r>
        <w:rPr>
          <w:spacing w:val="-10"/>
        </w:rPr>
        <w:t xml:space="preserve"> </w:t>
      </w:r>
      <w:r>
        <w:t>not</w:t>
      </w:r>
      <w:r>
        <w:rPr>
          <w:spacing w:val="-10"/>
        </w:rPr>
        <w:t xml:space="preserve"> </w:t>
      </w:r>
      <w:r>
        <w:t>accepted</w:t>
      </w:r>
      <w:r>
        <w:rPr>
          <w:spacing w:val="-10"/>
        </w:rPr>
        <w:t xml:space="preserve"> </w:t>
      </w:r>
      <w:r>
        <w:t>the</w:t>
      </w:r>
      <w:r>
        <w:rPr>
          <w:spacing w:val="-10"/>
        </w:rPr>
        <w:t xml:space="preserve"> </w:t>
      </w:r>
      <w:r>
        <w:t>assignment</w:t>
      </w:r>
      <w:r>
        <w:rPr>
          <w:spacing w:val="-10"/>
        </w:rPr>
        <w:t xml:space="preserve"> </w:t>
      </w:r>
      <w:r>
        <w:t>or</w:t>
      </w:r>
      <w:r>
        <w:rPr>
          <w:spacing w:val="-10"/>
        </w:rPr>
        <w:t xml:space="preserve"> </w:t>
      </w:r>
      <w:r>
        <w:t>the</w:t>
      </w:r>
      <w:r>
        <w:rPr>
          <w:spacing w:val="-10"/>
        </w:rPr>
        <w:t xml:space="preserve"> </w:t>
      </w:r>
      <w:r>
        <w:t>terms</w:t>
      </w:r>
      <w:r>
        <w:rPr>
          <w:spacing w:val="-10"/>
        </w:rPr>
        <w:t xml:space="preserve"> </w:t>
      </w:r>
      <w:r>
        <w:t>of</w:t>
      </w:r>
      <w:r>
        <w:rPr>
          <w:spacing w:val="-10"/>
        </w:rPr>
        <w:t xml:space="preserve"> </w:t>
      </w:r>
      <w:r>
        <w:t>it</w:t>
      </w:r>
      <w:r>
        <w:rPr>
          <w:spacing w:val="-10"/>
        </w:rPr>
        <w:t xml:space="preserve"> </w:t>
      </w:r>
      <w:r>
        <w:t>are</w:t>
      </w:r>
      <w:r>
        <w:rPr>
          <w:spacing w:val="-10"/>
        </w:rPr>
        <w:t xml:space="preserve"> </w:t>
      </w:r>
      <w:r>
        <w:t>not</w:t>
      </w:r>
      <w:r>
        <w:rPr>
          <w:spacing w:val="-10"/>
        </w:rPr>
        <w:t xml:space="preserve"> </w:t>
      </w:r>
      <w:r>
        <w:t>observed,</w:t>
      </w:r>
      <w:r>
        <w:rPr>
          <w:spacing w:val="-10"/>
        </w:rPr>
        <w:t xml:space="preserve"> </w:t>
      </w:r>
      <w:r>
        <w:t>the</w:t>
      </w:r>
      <w:r>
        <w:rPr>
          <w:spacing w:val="-10"/>
        </w:rPr>
        <w:t xml:space="preserve"> </w:t>
      </w:r>
      <w:r>
        <w:t>assignment will have no effect on</w:t>
      </w:r>
      <w:r>
        <w:rPr>
          <w:spacing w:val="-8"/>
        </w:rPr>
        <w:t xml:space="preserve"> </w:t>
      </w:r>
      <w:r>
        <w:t>it.</w:t>
      </w:r>
    </w:p>
    <w:p w:rsidR="00F179BC" w:rsidRDefault="005037F7">
      <w:pPr>
        <w:pStyle w:val="Zkladntext"/>
        <w:spacing w:before="9"/>
        <w:rPr>
          <w:sz w:val="14"/>
        </w:rPr>
      </w:pPr>
      <w:r>
        <w:rPr>
          <w:noProof/>
          <w:lang w:val="cs-CZ" w:eastAsia="cs-CZ"/>
        </w:rPr>
        <mc:AlternateContent>
          <mc:Choice Requires="wps">
            <w:drawing>
              <wp:anchor distT="0" distB="0" distL="0" distR="0" simplePos="0" relativeHeight="1360" behindDoc="0" locked="0" layoutInCell="1" allowOverlap="1">
                <wp:simplePos x="0" y="0"/>
                <wp:positionH relativeFrom="page">
                  <wp:posOffset>720090</wp:posOffset>
                </wp:positionH>
                <wp:positionV relativeFrom="paragraph">
                  <wp:posOffset>139700</wp:posOffset>
                </wp:positionV>
                <wp:extent cx="1828800" cy="0"/>
                <wp:effectExtent l="15240" t="6350" r="13335" b="12700"/>
                <wp:wrapTopAndBottom/>
                <wp:docPr id="29" name="Line 2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36" o:spid="_x0000_s1026" style="position:absolute;z-index:1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7pt,11pt" to="200.7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" strokeweight="1pt">
                <w10:wrap type="topAndBottom" anchorx="page"/>
              </v:line>
            </w:pict>
          </mc:Fallback>
        </mc:AlternateContent>
      </w:r>
    </w:p>
    <w:p w:rsidR="00F179BC" w:rsidRDefault="00590CBC">
      <w:pPr>
        <w:spacing w:before="34" w:line="249" w:lineRule="auto"/>
        <w:ind w:left="313" w:right="791" w:hanging="190"/>
        <w:jc w:val="both"/>
        <w:rPr>
          <w:sz w:val="20"/>
        </w:rPr>
      </w:pPr>
      <w:r>
        <w:rPr>
          <w:position w:val="6"/>
          <w:sz w:val="13"/>
        </w:rPr>
        <w:t xml:space="preserve">26 </w:t>
      </w:r>
      <w:r>
        <w:rPr>
          <w:sz w:val="20"/>
        </w:rPr>
        <w:t>Regulation (EC) No 45/2001 of the European Parliament and of the Council of 18 December 2000 on the protection of individuals with regard to the processing of personal data by the Community institutions and bodies and on the</w:t>
      </w:r>
      <w:r>
        <w:rPr>
          <w:spacing w:val="-27"/>
          <w:sz w:val="20"/>
        </w:rPr>
        <w:t xml:space="preserve"> </w:t>
      </w:r>
      <w:r>
        <w:rPr>
          <w:sz w:val="20"/>
        </w:rPr>
        <w:t>free movement of such data (OJ L 8, 12.01.2001, p.</w:t>
      </w:r>
      <w:r>
        <w:rPr>
          <w:spacing w:val="-2"/>
          <w:sz w:val="20"/>
        </w:rPr>
        <w:t xml:space="preserve"> </w:t>
      </w:r>
      <w:r>
        <w:rPr>
          <w:sz w:val="20"/>
        </w:rPr>
        <w:t>1).</w:t>
      </w:r>
    </w:p>
    <w:p w:rsidR="00F179BC" w:rsidRDefault="00F179BC">
      <w:pPr>
        <w:spacing w:line="249" w:lineRule="auto"/>
        <w:jc w:val="both"/>
        <w:rPr>
          <w:sz w:val="20"/>
        </w:rPr>
        <w:sectPr w:rsidR="00F179BC">
          <w:footerReference w:type="default" r:id="rId24"/>
          <w:pgSz w:w="11910" w:h="16840"/>
          <w:pgMar w:top="800" w:right="340" w:bottom="740" w:left="1020" w:header="391" w:footer="543" w:gutter="0"/>
          <w:cols w:space="720"/>
        </w:sectPr>
      </w:pPr>
    </w:p>
    <w:p w:rsidR="00F179BC" w:rsidRDefault="00F179BC">
      <w:pPr>
        <w:pStyle w:val="Zkladntext"/>
        <w:spacing w:before="5"/>
        <w:rPr>
          <w:sz w:val="17"/>
        </w:rPr>
      </w:pPr>
    </w:p>
    <w:p w:rsidR="00F179BC" w:rsidRDefault="00590CBC">
      <w:pPr>
        <w:pStyle w:val="Zkladntext"/>
        <w:spacing w:before="90" w:line="249" w:lineRule="auto"/>
        <w:ind w:left="113"/>
      </w:pPr>
      <w:r>
        <w:t>In no circumstances will an assignment release the beneficiaries from their obligations towards the Commission.</w:t>
      </w:r>
    </w:p>
    <w:p w:rsidR="00F179BC" w:rsidRDefault="00F179BC">
      <w:pPr>
        <w:pStyle w:val="Zkladntext"/>
        <w:rPr>
          <w:sz w:val="26"/>
        </w:rPr>
      </w:pPr>
    </w:p>
    <w:p w:rsidR="00F179BC" w:rsidRDefault="00F179BC">
      <w:pPr>
        <w:pStyle w:val="Zkladntext"/>
        <w:spacing w:before="2"/>
        <w:rPr>
          <w:sz w:val="23"/>
        </w:rPr>
      </w:pPr>
    </w:p>
    <w:p w:rsidR="00F179BC" w:rsidRDefault="00590CBC">
      <w:pPr>
        <w:ind w:left="113"/>
        <w:rPr>
          <w:b/>
          <w:sz w:val="24"/>
        </w:rPr>
      </w:pPr>
      <w:bookmarkStart w:id="181" w:name="_bookmark180"/>
      <w:bookmarkEnd w:id="181"/>
      <w:r>
        <w:rPr>
          <w:b/>
          <w:sz w:val="24"/>
          <w:u w:val="single"/>
        </w:rPr>
        <w:t>CHAPTER 5   DIVISION OF BENEFICIARIES’ ROLES AND RESPONSIBILITIES</w:t>
      </w:r>
    </w:p>
    <w:p w:rsidR="00F179BC" w:rsidRDefault="00590CBC">
      <w:pPr>
        <w:spacing w:before="11" w:line="249" w:lineRule="auto"/>
        <w:ind w:left="1531" w:right="1511"/>
        <w:rPr>
          <w:b/>
          <w:sz w:val="24"/>
        </w:rPr>
      </w:pPr>
      <w:r>
        <w:rPr>
          <w:b/>
          <w:sz w:val="24"/>
          <w:u w:val="single"/>
        </w:rPr>
        <w:t>— RELATIONSHIP WITH COMPLEMENTARY BENEFICIARIES — RELATIONSHIP WITH PARTNERS OF A JOINT ACTION</w:t>
      </w:r>
    </w:p>
    <w:p w:rsidR="00F179BC" w:rsidRDefault="00F179BC">
      <w:pPr>
        <w:pStyle w:val="Zkladntext"/>
        <w:spacing w:before="9"/>
        <w:rPr>
          <w:b/>
          <w:sz w:val="21"/>
        </w:rPr>
      </w:pPr>
    </w:p>
    <w:p w:rsidR="00F179BC" w:rsidRDefault="00590CBC">
      <w:pPr>
        <w:spacing w:before="90"/>
        <w:ind w:left="113"/>
        <w:jc w:val="both"/>
        <w:rPr>
          <w:b/>
          <w:sz w:val="24"/>
        </w:rPr>
      </w:pPr>
      <w:bookmarkStart w:id="182" w:name="_bookmark181"/>
      <w:bookmarkEnd w:id="182"/>
      <w:r>
        <w:rPr>
          <w:b/>
          <w:sz w:val="24"/>
        </w:rPr>
        <w:t>ARTICLE 41 — DIVISION OF BENEFICIARIES’ ROLES AND RESPONSIBILITIES</w:t>
      </w:r>
    </w:p>
    <w:p w:rsidR="00F179BC" w:rsidRDefault="00590CBC">
      <w:pPr>
        <w:spacing w:before="11" w:line="249" w:lineRule="auto"/>
        <w:ind w:left="1814" w:right="1228"/>
        <w:rPr>
          <w:b/>
          <w:sz w:val="24"/>
        </w:rPr>
      </w:pPr>
      <w:r>
        <w:rPr>
          <w:b/>
          <w:sz w:val="24"/>
        </w:rPr>
        <w:t>— RELATIONSHIP WITH COMPLEMENTARY BENEFICIARIES — RELATIONSHIP WITH PARTNERS OF A JOINT ACTION</w:t>
      </w:r>
    </w:p>
    <w:p w:rsidR="00F179BC" w:rsidRDefault="00F179BC">
      <w:pPr>
        <w:pStyle w:val="Zkladntext"/>
        <w:spacing w:before="8"/>
        <w:rPr>
          <w:b/>
        </w:rPr>
      </w:pPr>
    </w:p>
    <w:p w:rsidR="00F179BC" w:rsidRDefault="00590CBC" w:rsidP="00590CBC">
      <w:pPr>
        <w:pStyle w:val="Odstavecseseznamem"/>
        <w:numPr>
          <w:ilvl w:val="1"/>
          <w:numId w:val="38"/>
        </w:numPr>
        <w:tabs>
          <w:tab w:val="left" w:pos="594"/>
        </w:tabs>
        <w:jc w:val="both"/>
        <w:rPr>
          <w:b/>
          <w:sz w:val="24"/>
        </w:rPr>
      </w:pPr>
      <w:bookmarkStart w:id="183" w:name="_bookmark182"/>
      <w:bookmarkEnd w:id="183"/>
      <w:r>
        <w:rPr>
          <w:b/>
          <w:sz w:val="24"/>
        </w:rPr>
        <w:t>Roles and responsibilities towards the</w:t>
      </w:r>
      <w:r>
        <w:rPr>
          <w:b/>
          <w:spacing w:val="-9"/>
          <w:sz w:val="24"/>
        </w:rPr>
        <w:t xml:space="preserve"> </w:t>
      </w:r>
      <w:r>
        <w:rPr>
          <w:b/>
          <w:sz w:val="24"/>
        </w:rPr>
        <w:t>Commission</w:t>
      </w:r>
    </w:p>
    <w:p w:rsidR="00F179BC" w:rsidRDefault="00F179BC">
      <w:pPr>
        <w:pStyle w:val="Zkladntext"/>
        <w:spacing w:before="9"/>
        <w:rPr>
          <w:b/>
          <w:sz w:val="22"/>
        </w:rPr>
      </w:pPr>
    </w:p>
    <w:p w:rsidR="00F179BC" w:rsidRDefault="00590CBC">
      <w:pPr>
        <w:pStyle w:val="Zkladntext"/>
        <w:spacing w:line="249" w:lineRule="auto"/>
        <w:ind w:left="113" w:right="791"/>
      </w:pPr>
      <w:r>
        <w:t>The beneficiaries have full responsibility for implementing the action and complying with the Agreement.</w:t>
      </w:r>
    </w:p>
    <w:p w:rsidR="00F179BC" w:rsidRDefault="00F179BC">
      <w:pPr>
        <w:pStyle w:val="Zkladntext"/>
        <w:spacing w:before="8"/>
        <w:rPr>
          <w:sz w:val="21"/>
        </w:rPr>
      </w:pPr>
    </w:p>
    <w:p w:rsidR="00F179BC" w:rsidRDefault="00590CBC">
      <w:pPr>
        <w:pStyle w:val="Zkladntext"/>
        <w:spacing w:line="249" w:lineRule="auto"/>
        <w:ind w:left="113" w:right="791"/>
        <w:jc w:val="both"/>
      </w:pPr>
      <w:r>
        <w:t xml:space="preserve">The beneficiaries are jointly and severally liable for the </w:t>
      </w:r>
      <w:r>
        <w:rPr>
          <w:b/>
        </w:rPr>
        <w:t xml:space="preserve">technical implementation </w:t>
      </w:r>
      <w:r>
        <w:t>of the action as described</w:t>
      </w:r>
      <w:r>
        <w:rPr>
          <w:spacing w:val="-3"/>
        </w:rPr>
        <w:t xml:space="preserve"> </w:t>
      </w:r>
      <w:r>
        <w:t>in</w:t>
      </w:r>
      <w:r>
        <w:rPr>
          <w:spacing w:val="-3"/>
        </w:rPr>
        <w:t xml:space="preserve"> </w:t>
      </w:r>
      <w:r>
        <w:t>Annex</w:t>
      </w:r>
      <w:r>
        <w:rPr>
          <w:spacing w:val="-3"/>
        </w:rPr>
        <w:t xml:space="preserve"> </w:t>
      </w:r>
      <w:r>
        <w:t>1.</w:t>
      </w:r>
      <w:r>
        <w:rPr>
          <w:spacing w:val="-3"/>
        </w:rPr>
        <w:t xml:space="preserve"> </w:t>
      </w:r>
      <w:r>
        <w:t>If</w:t>
      </w:r>
      <w:r>
        <w:rPr>
          <w:spacing w:val="-3"/>
        </w:rPr>
        <w:t xml:space="preserve"> </w:t>
      </w:r>
      <w:r>
        <w:t>a</w:t>
      </w:r>
      <w:r>
        <w:rPr>
          <w:spacing w:val="-3"/>
        </w:rPr>
        <w:t xml:space="preserve"> </w:t>
      </w:r>
      <w:r>
        <w:t>beneficiary</w:t>
      </w:r>
      <w:r>
        <w:rPr>
          <w:spacing w:val="-3"/>
        </w:rPr>
        <w:t xml:space="preserve"> </w:t>
      </w:r>
      <w:r>
        <w:t>fails</w:t>
      </w:r>
      <w:r>
        <w:rPr>
          <w:spacing w:val="-3"/>
        </w:rPr>
        <w:t xml:space="preserve"> </w:t>
      </w:r>
      <w:r>
        <w:t>to</w:t>
      </w:r>
      <w:r>
        <w:rPr>
          <w:spacing w:val="-3"/>
        </w:rPr>
        <w:t xml:space="preserve"> </w:t>
      </w:r>
      <w:r>
        <w:t>implement</w:t>
      </w:r>
      <w:r>
        <w:rPr>
          <w:spacing w:val="-3"/>
        </w:rPr>
        <w:t xml:space="preserve"> </w:t>
      </w:r>
      <w:r>
        <w:t>its</w:t>
      </w:r>
      <w:r>
        <w:rPr>
          <w:spacing w:val="-3"/>
        </w:rPr>
        <w:t xml:space="preserve"> </w:t>
      </w:r>
      <w:r>
        <w:t>part</w:t>
      </w:r>
      <w:r>
        <w:rPr>
          <w:spacing w:val="-3"/>
        </w:rPr>
        <w:t xml:space="preserve"> </w:t>
      </w:r>
      <w:r>
        <w:t>of</w:t>
      </w:r>
      <w:r>
        <w:rPr>
          <w:spacing w:val="-3"/>
        </w:rPr>
        <w:t xml:space="preserve"> </w:t>
      </w:r>
      <w:r>
        <w:t>the</w:t>
      </w:r>
      <w:r>
        <w:rPr>
          <w:spacing w:val="-3"/>
        </w:rPr>
        <w:t xml:space="preserve"> </w:t>
      </w:r>
      <w:r>
        <w:t>action,</w:t>
      </w:r>
      <w:r>
        <w:rPr>
          <w:spacing w:val="-3"/>
        </w:rPr>
        <w:t xml:space="preserve"> </w:t>
      </w:r>
      <w:r>
        <w:t>the</w:t>
      </w:r>
      <w:r>
        <w:rPr>
          <w:spacing w:val="-3"/>
        </w:rPr>
        <w:t xml:space="preserve"> </w:t>
      </w:r>
      <w:r>
        <w:t>other</w:t>
      </w:r>
      <w:r>
        <w:rPr>
          <w:spacing w:val="-3"/>
        </w:rPr>
        <w:t xml:space="preserve"> </w:t>
      </w:r>
      <w:r>
        <w:t>beneficiaries become responsible for implementing this part (without being entitled to any additional EU funding for doing so), unless the Commission expressly relieves them of this</w:t>
      </w:r>
      <w:r>
        <w:rPr>
          <w:spacing w:val="-7"/>
        </w:rPr>
        <w:t xml:space="preserve"> </w:t>
      </w:r>
      <w:r>
        <w:t>obligation.</w:t>
      </w:r>
    </w:p>
    <w:p w:rsidR="00F179BC" w:rsidRDefault="00F179BC">
      <w:pPr>
        <w:pStyle w:val="Zkladntext"/>
        <w:spacing w:before="8"/>
        <w:rPr>
          <w:sz w:val="21"/>
        </w:rPr>
      </w:pPr>
    </w:p>
    <w:p w:rsidR="00F179BC" w:rsidRDefault="00590CBC">
      <w:pPr>
        <w:ind w:left="113"/>
        <w:jc w:val="both"/>
        <w:rPr>
          <w:sz w:val="24"/>
        </w:rPr>
      </w:pPr>
      <w:r>
        <w:rPr>
          <w:sz w:val="24"/>
        </w:rPr>
        <w:t xml:space="preserve">The </w:t>
      </w:r>
      <w:r>
        <w:rPr>
          <w:b/>
          <w:sz w:val="24"/>
        </w:rPr>
        <w:t xml:space="preserve">financial responsibility </w:t>
      </w:r>
      <w:r>
        <w:rPr>
          <w:sz w:val="24"/>
        </w:rPr>
        <w:t>of each beneficiary is governed by Articles 44, 45 and 46.</w:t>
      </w:r>
    </w:p>
    <w:p w:rsidR="00F179BC" w:rsidRDefault="00F179BC">
      <w:pPr>
        <w:pStyle w:val="Zkladntext"/>
        <w:spacing w:before="5"/>
        <w:rPr>
          <w:sz w:val="25"/>
        </w:rPr>
      </w:pPr>
    </w:p>
    <w:p w:rsidR="00F179BC" w:rsidRDefault="00590CBC" w:rsidP="00590CBC">
      <w:pPr>
        <w:pStyle w:val="Odstavecseseznamem"/>
        <w:numPr>
          <w:ilvl w:val="1"/>
          <w:numId w:val="38"/>
        </w:numPr>
        <w:tabs>
          <w:tab w:val="left" w:pos="594"/>
        </w:tabs>
        <w:spacing w:before="1"/>
        <w:jc w:val="both"/>
        <w:rPr>
          <w:b/>
          <w:sz w:val="24"/>
        </w:rPr>
      </w:pPr>
      <w:bookmarkStart w:id="184" w:name="_bookmark183"/>
      <w:bookmarkEnd w:id="184"/>
      <w:r>
        <w:rPr>
          <w:b/>
          <w:sz w:val="24"/>
        </w:rPr>
        <w:t>Internal division of roles and</w:t>
      </w:r>
      <w:r>
        <w:rPr>
          <w:b/>
          <w:spacing w:val="-14"/>
          <w:sz w:val="24"/>
        </w:rPr>
        <w:t xml:space="preserve"> </w:t>
      </w:r>
      <w:r>
        <w:rPr>
          <w:b/>
          <w:sz w:val="24"/>
        </w:rPr>
        <w:t>responsibilities</w:t>
      </w:r>
    </w:p>
    <w:p w:rsidR="00F179BC" w:rsidRDefault="00F179BC">
      <w:pPr>
        <w:pStyle w:val="Zkladntext"/>
        <w:spacing w:before="9"/>
        <w:rPr>
          <w:b/>
          <w:sz w:val="22"/>
        </w:rPr>
      </w:pPr>
    </w:p>
    <w:p w:rsidR="00F179BC" w:rsidRDefault="00590CBC">
      <w:pPr>
        <w:pStyle w:val="Zkladntext"/>
        <w:ind w:left="113"/>
        <w:jc w:val="both"/>
      </w:pPr>
      <w:r>
        <w:t>The internal roles and responsibilities of the beneficiaries are divided as follows:</w:t>
      </w:r>
    </w:p>
    <w:p w:rsidR="00F179BC" w:rsidRDefault="00F179BC">
      <w:pPr>
        <w:pStyle w:val="Zkladntext"/>
        <w:spacing w:before="7"/>
        <w:rPr>
          <w:sz w:val="22"/>
        </w:rPr>
      </w:pPr>
    </w:p>
    <w:p w:rsidR="00F179BC" w:rsidRDefault="00590CBC" w:rsidP="00590CBC">
      <w:pPr>
        <w:pStyle w:val="Odstavecseseznamem"/>
        <w:numPr>
          <w:ilvl w:val="0"/>
          <w:numId w:val="37"/>
        </w:numPr>
        <w:tabs>
          <w:tab w:val="left" w:pos="474"/>
        </w:tabs>
        <w:jc w:val="both"/>
        <w:rPr>
          <w:sz w:val="24"/>
        </w:rPr>
      </w:pPr>
      <w:r>
        <w:rPr>
          <w:sz w:val="24"/>
        </w:rPr>
        <w:t xml:space="preserve">Each </w:t>
      </w:r>
      <w:r>
        <w:rPr>
          <w:b/>
          <w:sz w:val="24"/>
        </w:rPr>
        <w:t>beneficiary</w:t>
      </w:r>
      <w:r>
        <w:rPr>
          <w:b/>
          <w:spacing w:val="-3"/>
          <w:sz w:val="24"/>
        </w:rPr>
        <w:t xml:space="preserve"> </w:t>
      </w:r>
      <w:r>
        <w:rPr>
          <w:sz w:val="24"/>
        </w:rPr>
        <w:t>must:</w:t>
      </w:r>
    </w:p>
    <w:p w:rsidR="00F179BC" w:rsidRDefault="00F179BC">
      <w:pPr>
        <w:pStyle w:val="Zkladntext"/>
        <w:spacing w:before="7"/>
        <w:rPr>
          <w:sz w:val="22"/>
        </w:rPr>
      </w:pPr>
    </w:p>
    <w:p w:rsidR="00F179BC" w:rsidRDefault="00590CBC" w:rsidP="00590CBC">
      <w:pPr>
        <w:pStyle w:val="Odstavecseseznamem"/>
        <w:numPr>
          <w:ilvl w:val="1"/>
          <w:numId w:val="37"/>
        </w:numPr>
        <w:tabs>
          <w:tab w:val="left" w:pos="974"/>
        </w:tabs>
        <w:spacing w:line="249" w:lineRule="auto"/>
        <w:ind w:right="791" w:hanging="326"/>
        <w:jc w:val="left"/>
        <w:rPr>
          <w:sz w:val="24"/>
        </w:rPr>
      </w:pPr>
      <w:r>
        <w:rPr>
          <w:sz w:val="24"/>
        </w:rPr>
        <w:t>keep information stored in the Participant Portal Beneficiary Register (via the electronic exchange system) up to date (see Article</w:t>
      </w:r>
      <w:r>
        <w:rPr>
          <w:spacing w:val="-4"/>
          <w:sz w:val="24"/>
        </w:rPr>
        <w:t xml:space="preserve"> </w:t>
      </w:r>
      <w:r>
        <w:rPr>
          <w:sz w:val="24"/>
        </w:rPr>
        <w:t>17);</w:t>
      </w:r>
    </w:p>
    <w:p w:rsidR="00F179BC" w:rsidRDefault="00F179BC">
      <w:pPr>
        <w:pStyle w:val="Zkladntext"/>
        <w:spacing w:before="7"/>
        <w:rPr>
          <w:sz w:val="21"/>
        </w:rPr>
      </w:pPr>
    </w:p>
    <w:p w:rsidR="00F179BC" w:rsidRDefault="00590CBC" w:rsidP="00590CBC">
      <w:pPr>
        <w:pStyle w:val="Odstavecseseznamem"/>
        <w:numPr>
          <w:ilvl w:val="1"/>
          <w:numId w:val="37"/>
        </w:numPr>
        <w:tabs>
          <w:tab w:val="left" w:pos="974"/>
        </w:tabs>
        <w:spacing w:before="1" w:line="249" w:lineRule="auto"/>
        <w:ind w:right="791" w:hanging="392"/>
        <w:jc w:val="left"/>
        <w:rPr>
          <w:sz w:val="24"/>
        </w:rPr>
      </w:pPr>
      <w:r>
        <w:rPr>
          <w:sz w:val="24"/>
        </w:rPr>
        <w:t>inform the coordinator immediately of any events or circumstances likely to affect significantly or delay the implementation of the action (see Article</w:t>
      </w:r>
      <w:r>
        <w:rPr>
          <w:spacing w:val="-8"/>
          <w:sz w:val="24"/>
        </w:rPr>
        <w:t xml:space="preserve"> </w:t>
      </w:r>
      <w:r>
        <w:rPr>
          <w:sz w:val="24"/>
        </w:rPr>
        <w:t>17);</w:t>
      </w:r>
    </w:p>
    <w:p w:rsidR="00F179BC" w:rsidRDefault="00F179BC">
      <w:pPr>
        <w:pStyle w:val="Zkladntext"/>
        <w:spacing w:before="8"/>
        <w:rPr>
          <w:sz w:val="21"/>
        </w:rPr>
      </w:pPr>
    </w:p>
    <w:p w:rsidR="00F179BC" w:rsidRDefault="00590CBC" w:rsidP="00590CBC">
      <w:pPr>
        <w:pStyle w:val="Odstavecseseznamem"/>
        <w:numPr>
          <w:ilvl w:val="1"/>
          <w:numId w:val="37"/>
        </w:numPr>
        <w:tabs>
          <w:tab w:val="left" w:pos="974"/>
        </w:tabs>
        <w:ind w:hanging="459"/>
        <w:jc w:val="left"/>
        <w:rPr>
          <w:sz w:val="24"/>
        </w:rPr>
      </w:pPr>
      <w:r>
        <w:rPr>
          <w:sz w:val="24"/>
        </w:rPr>
        <w:t>submit to the coordinator in good</w:t>
      </w:r>
      <w:r>
        <w:rPr>
          <w:spacing w:val="-4"/>
          <w:sz w:val="24"/>
        </w:rPr>
        <w:t xml:space="preserve"> </w:t>
      </w:r>
      <w:r>
        <w:rPr>
          <w:sz w:val="24"/>
        </w:rPr>
        <w:t>time:</w:t>
      </w:r>
    </w:p>
    <w:p w:rsidR="00F179BC" w:rsidRDefault="00F179BC">
      <w:pPr>
        <w:pStyle w:val="Zkladntext"/>
        <w:spacing w:before="7"/>
        <w:rPr>
          <w:sz w:val="22"/>
        </w:rPr>
      </w:pPr>
    </w:p>
    <w:p w:rsidR="00F179BC" w:rsidRDefault="00590CBC" w:rsidP="00590CBC">
      <w:pPr>
        <w:pStyle w:val="Odstavecseseznamem"/>
        <w:numPr>
          <w:ilvl w:val="2"/>
          <w:numId w:val="37"/>
        </w:numPr>
        <w:tabs>
          <w:tab w:val="left" w:pos="1334"/>
        </w:tabs>
        <w:spacing w:line="249" w:lineRule="auto"/>
        <w:ind w:right="791"/>
        <w:jc w:val="both"/>
        <w:rPr>
          <w:sz w:val="24"/>
        </w:rPr>
      </w:pPr>
      <w:r>
        <w:rPr>
          <w:sz w:val="24"/>
        </w:rPr>
        <w:t>individual financial statements for itself and its linked third parties and, if required, certificates on the financial statements (see Article</w:t>
      </w:r>
      <w:r>
        <w:rPr>
          <w:spacing w:val="-7"/>
          <w:sz w:val="24"/>
        </w:rPr>
        <w:t xml:space="preserve"> </w:t>
      </w:r>
      <w:r>
        <w:rPr>
          <w:sz w:val="24"/>
        </w:rPr>
        <w:t>20);</w:t>
      </w:r>
    </w:p>
    <w:p w:rsidR="00F179BC" w:rsidRDefault="00F179BC">
      <w:pPr>
        <w:pStyle w:val="Zkladntext"/>
        <w:spacing w:before="8"/>
        <w:rPr>
          <w:sz w:val="21"/>
        </w:rPr>
      </w:pPr>
    </w:p>
    <w:p w:rsidR="00F179BC" w:rsidRDefault="00590CBC" w:rsidP="00590CBC">
      <w:pPr>
        <w:pStyle w:val="Odstavecseseznamem"/>
        <w:numPr>
          <w:ilvl w:val="2"/>
          <w:numId w:val="37"/>
        </w:numPr>
        <w:tabs>
          <w:tab w:val="left" w:pos="1333"/>
          <w:tab w:val="left" w:pos="1334"/>
        </w:tabs>
        <w:rPr>
          <w:sz w:val="24"/>
        </w:rPr>
      </w:pPr>
      <w:r>
        <w:rPr>
          <w:sz w:val="24"/>
        </w:rPr>
        <w:t>the data needed to draw up the technical reports (see Article</w:t>
      </w:r>
      <w:r>
        <w:rPr>
          <w:spacing w:val="-7"/>
          <w:sz w:val="24"/>
        </w:rPr>
        <w:t xml:space="preserve"> </w:t>
      </w:r>
      <w:r>
        <w:rPr>
          <w:sz w:val="24"/>
        </w:rPr>
        <w:t>20);</w:t>
      </w:r>
    </w:p>
    <w:p w:rsidR="00F179BC" w:rsidRDefault="00F179BC">
      <w:pPr>
        <w:pStyle w:val="Zkladntext"/>
        <w:spacing w:before="7"/>
        <w:rPr>
          <w:sz w:val="22"/>
        </w:rPr>
      </w:pPr>
    </w:p>
    <w:p w:rsidR="00F179BC" w:rsidRDefault="00590CBC" w:rsidP="00590CBC">
      <w:pPr>
        <w:pStyle w:val="Odstavecseseznamem"/>
        <w:numPr>
          <w:ilvl w:val="2"/>
          <w:numId w:val="37"/>
        </w:numPr>
        <w:tabs>
          <w:tab w:val="left" w:pos="1334"/>
        </w:tabs>
        <w:spacing w:line="249" w:lineRule="auto"/>
        <w:ind w:right="791"/>
        <w:jc w:val="both"/>
        <w:rPr>
          <w:sz w:val="24"/>
        </w:rPr>
      </w:pPr>
      <w:r>
        <w:rPr>
          <w:sz w:val="24"/>
        </w:rPr>
        <w:t>ethics</w:t>
      </w:r>
      <w:r>
        <w:rPr>
          <w:spacing w:val="-12"/>
          <w:sz w:val="24"/>
        </w:rPr>
        <w:t xml:space="preserve"> </w:t>
      </w:r>
      <w:r>
        <w:rPr>
          <w:sz w:val="24"/>
        </w:rPr>
        <w:t>committee</w:t>
      </w:r>
      <w:r>
        <w:rPr>
          <w:spacing w:val="-12"/>
          <w:sz w:val="24"/>
        </w:rPr>
        <w:t xml:space="preserve"> </w:t>
      </w:r>
      <w:r>
        <w:rPr>
          <w:sz w:val="24"/>
        </w:rPr>
        <w:t>opinions</w:t>
      </w:r>
      <w:r>
        <w:rPr>
          <w:spacing w:val="-12"/>
          <w:sz w:val="24"/>
        </w:rPr>
        <w:t xml:space="preserve"> </w:t>
      </w:r>
      <w:r>
        <w:rPr>
          <w:sz w:val="24"/>
        </w:rPr>
        <w:t>and</w:t>
      </w:r>
      <w:r>
        <w:rPr>
          <w:spacing w:val="-12"/>
          <w:sz w:val="24"/>
        </w:rPr>
        <w:t xml:space="preserve"> </w:t>
      </w:r>
      <w:r>
        <w:rPr>
          <w:sz w:val="24"/>
        </w:rPr>
        <w:t>notifications</w:t>
      </w:r>
      <w:r>
        <w:rPr>
          <w:spacing w:val="-12"/>
          <w:sz w:val="24"/>
        </w:rPr>
        <w:t xml:space="preserve"> </w:t>
      </w:r>
      <w:r>
        <w:rPr>
          <w:sz w:val="24"/>
        </w:rPr>
        <w:t>or</w:t>
      </w:r>
      <w:r>
        <w:rPr>
          <w:spacing w:val="-12"/>
          <w:sz w:val="24"/>
        </w:rPr>
        <w:t xml:space="preserve"> </w:t>
      </w:r>
      <w:r>
        <w:rPr>
          <w:sz w:val="24"/>
        </w:rPr>
        <w:t>authorisations</w:t>
      </w:r>
      <w:r>
        <w:rPr>
          <w:spacing w:val="-12"/>
          <w:sz w:val="24"/>
        </w:rPr>
        <w:t xml:space="preserve"> </w:t>
      </w:r>
      <w:r>
        <w:rPr>
          <w:sz w:val="24"/>
        </w:rPr>
        <w:t>for</w:t>
      </w:r>
      <w:r>
        <w:rPr>
          <w:spacing w:val="-12"/>
          <w:sz w:val="24"/>
        </w:rPr>
        <w:t xml:space="preserve"> </w:t>
      </w:r>
      <w:r>
        <w:rPr>
          <w:sz w:val="24"/>
        </w:rPr>
        <w:t>activities</w:t>
      </w:r>
      <w:r>
        <w:rPr>
          <w:spacing w:val="-12"/>
          <w:sz w:val="24"/>
        </w:rPr>
        <w:t xml:space="preserve"> </w:t>
      </w:r>
      <w:r>
        <w:rPr>
          <w:sz w:val="24"/>
        </w:rPr>
        <w:t>raising</w:t>
      </w:r>
      <w:r>
        <w:rPr>
          <w:spacing w:val="-12"/>
          <w:sz w:val="24"/>
        </w:rPr>
        <w:t xml:space="preserve"> </w:t>
      </w:r>
      <w:r>
        <w:rPr>
          <w:sz w:val="24"/>
        </w:rPr>
        <w:t>ethical issues (see Article</w:t>
      </w:r>
      <w:r>
        <w:rPr>
          <w:spacing w:val="-3"/>
          <w:sz w:val="24"/>
        </w:rPr>
        <w:t xml:space="preserve"> </w:t>
      </w:r>
      <w:r>
        <w:rPr>
          <w:sz w:val="24"/>
        </w:rPr>
        <w:t>34);</w:t>
      </w:r>
    </w:p>
    <w:p w:rsidR="00F179BC" w:rsidRDefault="00F179BC">
      <w:pPr>
        <w:pStyle w:val="Zkladntext"/>
        <w:spacing w:before="8"/>
        <w:rPr>
          <w:sz w:val="21"/>
        </w:rPr>
      </w:pPr>
    </w:p>
    <w:p w:rsidR="00F179BC" w:rsidRDefault="00590CBC" w:rsidP="00590CBC">
      <w:pPr>
        <w:pStyle w:val="Odstavecseseznamem"/>
        <w:numPr>
          <w:ilvl w:val="2"/>
          <w:numId w:val="37"/>
        </w:numPr>
        <w:tabs>
          <w:tab w:val="left" w:pos="1334"/>
        </w:tabs>
        <w:spacing w:line="249" w:lineRule="auto"/>
        <w:ind w:right="791"/>
        <w:jc w:val="both"/>
        <w:rPr>
          <w:sz w:val="24"/>
        </w:rPr>
      </w:pPr>
      <w:r>
        <w:rPr>
          <w:sz w:val="24"/>
        </w:rPr>
        <w:t>any other documents or information required by the Commission under the Agreement, unless the Agreement requires the beneficiary to submit this information directly to the Commission.</w:t>
      </w:r>
    </w:p>
    <w:p w:rsidR="00F179BC" w:rsidRDefault="00F179BC">
      <w:pPr>
        <w:pStyle w:val="Zkladntext"/>
        <w:spacing w:before="8"/>
        <w:rPr>
          <w:sz w:val="21"/>
        </w:rPr>
      </w:pPr>
    </w:p>
    <w:p w:rsidR="00F179BC" w:rsidRDefault="00590CBC" w:rsidP="00590CBC">
      <w:pPr>
        <w:pStyle w:val="Odstavecseseznamem"/>
        <w:numPr>
          <w:ilvl w:val="0"/>
          <w:numId w:val="37"/>
        </w:numPr>
        <w:tabs>
          <w:tab w:val="left" w:pos="474"/>
        </w:tabs>
        <w:jc w:val="both"/>
        <w:rPr>
          <w:sz w:val="24"/>
        </w:rPr>
      </w:pPr>
      <w:r>
        <w:rPr>
          <w:sz w:val="24"/>
        </w:rPr>
        <w:t xml:space="preserve">The </w:t>
      </w:r>
      <w:r>
        <w:rPr>
          <w:b/>
          <w:sz w:val="24"/>
        </w:rPr>
        <w:t>coordinator</w:t>
      </w:r>
      <w:r>
        <w:rPr>
          <w:b/>
          <w:spacing w:val="-2"/>
          <w:sz w:val="24"/>
        </w:rPr>
        <w:t xml:space="preserve"> </w:t>
      </w:r>
      <w:r>
        <w:rPr>
          <w:sz w:val="24"/>
        </w:rPr>
        <w:t>must:</w:t>
      </w:r>
    </w:p>
    <w:p w:rsidR="00F179BC" w:rsidRDefault="00F179BC">
      <w:pPr>
        <w:pStyle w:val="Zkladntext"/>
        <w:spacing w:before="7"/>
        <w:rPr>
          <w:sz w:val="22"/>
        </w:rPr>
      </w:pPr>
    </w:p>
    <w:p w:rsidR="00F179BC" w:rsidRDefault="00590CBC" w:rsidP="00590CBC">
      <w:pPr>
        <w:pStyle w:val="Odstavecseseznamem"/>
        <w:numPr>
          <w:ilvl w:val="1"/>
          <w:numId w:val="37"/>
        </w:numPr>
        <w:tabs>
          <w:tab w:val="left" w:pos="974"/>
        </w:tabs>
        <w:ind w:hanging="326"/>
        <w:jc w:val="left"/>
        <w:rPr>
          <w:sz w:val="24"/>
        </w:rPr>
      </w:pPr>
      <w:r>
        <w:rPr>
          <w:sz w:val="24"/>
        </w:rPr>
        <w:t>monitor that the action is implemented properly (see Article</w:t>
      </w:r>
      <w:r>
        <w:rPr>
          <w:spacing w:val="-7"/>
          <w:sz w:val="24"/>
        </w:rPr>
        <w:t xml:space="preserve"> </w:t>
      </w:r>
      <w:r>
        <w:rPr>
          <w:sz w:val="24"/>
        </w:rPr>
        <w:t>7);</w:t>
      </w:r>
    </w:p>
    <w:p w:rsidR="00F179BC" w:rsidRDefault="00F179BC">
      <w:pPr>
        <w:rPr>
          <w:sz w:val="24"/>
        </w:rPr>
        <w:sectPr w:rsidR="00F179BC">
          <w:footerReference w:type="default" r:id="rId25"/>
          <w:pgSz w:w="11910" w:h="16840"/>
          <w:pgMar w:top="800" w:right="340" w:bottom="740" w:left="1020" w:header="391" w:footer="543" w:gutter="0"/>
          <w:pgNumType w:start="61"/>
          <w:cols w:space="720"/>
        </w:sectPr>
      </w:pPr>
    </w:p>
    <w:p w:rsidR="00F179BC" w:rsidRDefault="00F179BC">
      <w:pPr>
        <w:pStyle w:val="Zkladntext"/>
        <w:spacing w:before="5"/>
        <w:rPr>
          <w:sz w:val="17"/>
        </w:rPr>
      </w:pPr>
    </w:p>
    <w:p w:rsidR="00F179BC" w:rsidRDefault="00590CBC" w:rsidP="00590CBC">
      <w:pPr>
        <w:pStyle w:val="Odstavecseseznamem"/>
        <w:numPr>
          <w:ilvl w:val="1"/>
          <w:numId w:val="37"/>
        </w:numPr>
        <w:tabs>
          <w:tab w:val="left" w:pos="974"/>
        </w:tabs>
        <w:spacing w:before="90" w:line="249" w:lineRule="auto"/>
        <w:ind w:right="791" w:hanging="392"/>
        <w:jc w:val="both"/>
        <w:rPr>
          <w:sz w:val="24"/>
        </w:rPr>
      </w:pPr>
      <w:r>
        <w:rPr>
          <w:sz w:val="24"/>
        </w:rPr>
        <w:t>act</w:t>
      </w:r>
      <w:r>
        <w:rPr>
          <w:spacing w:val="-19"/>
          <w:sz w:val="24"/>
        </w:rPr>
        <w:t xml:space="preserve"> </w:t>
      </w:r>
      <w:r>
        <w:rPr>
          <w:sz w:val="24"/>
        </w:rPr>
        <w:t>as</w:t>
      </w:r>
      <w:r>
        <w:rPr>
          <w:spacing w:val="-19"/>
          <w:sz w:val="24"/>
        </w:rPr>
        <w:t xml:space="preserve"> </w:t>
      </w:r>
      <w:r>
        <w:rPr>
          <w:sz w:val="24"/>
        </w:rPr>
        <w:t>the</w:t>
      </w:r>
      <w:r>
        <w:rPr>
          <w:spacing w:val="-19"/>
          <w:sz w:val="24"/>
        </w:rPr>
        <w:t xml:space="preserve"> </w:t>
      </w:r>
      <w:r>
        <w:rPr>
          <w:sz w:val="24"/>
        </w:rPr>
        <w:t>intermediary</w:t>
      </w:r>
      <w:r>
        <w:rPr>
          <w:spacing w:val="-19"/>
          <w:sz w:val="24"/>
        </w:rPr>
        <w:t xml:space="preserve"> </w:t>
      </w:r>
      <w:r>
        <w:rPr>
          <w:sz w:val="24"/>
        </w:rPr>
        <w:t>for</w:t>
      </w:r>
      <w:r>
        <w:rPr>
          <w:spacing w:val="-19"/>
          <w:sz w:val="24"/>
        </w:rPr>
        <w:t xml:space="preserve"> </w:t>
      </w:r>
      <w:r>
        <w:rPr>
          <w:sz w:val="24"/>
        </w:rPr>
        <w:t>all</w:t>
      </w:r>
      <w:r>
        <w:rPr>
          <w:spacing w:val="-19"/>
          <w:sz w:val="24"/>
        </w:rPr>
        <w:t xml:space="preserve"> </w:t>
      </w:r>
      <w:r>
        <w:rPr>
          <w:sz w:val="24"/>
        </w:rPr>
        <w:t>communications</w:t>
      </w:r>
      <w:r>
        <w:rPr>
          <w:spacing w:val="-19"/>
          <w:sz w:val="24"/>
        </w:rPr>
        <w:t xml:space="preserve"> </w:t>
      </w:r>
      <w:r>
        <w:rPr>
          <w:sz w:val="24"/>
        </w:rPr>
        <w:t>between</w:t>
      </w:r>
      <w:r>
        <w:rPr>
          <w:spacing w:val="-19"/>
          <w:sz w:val="24"/>
        </w:rPr>
        <w:t xml:space="preserve"> </w:t>
      </w:r>
      <w:r>
        <w:rPr>
          <w:sz w:val="24"/>
        </w:rPr>
        <w:t>the</w:t>
      </w:r>
      <w:r>
        <w:rPr>
          <w:spacing w:val="-19"/>
          <w:sz w:val="24"/>
        </w:rPr>
        <w:t xml:space="preserve"> </w:t>
      </w:r>
      <w:r>
        <w:rPr>
          <w:sz w:val="24"/>
        </w:rPr>
        <w:t>beneficiaries</w:t>
      </w:r>
      <w:r>
        <w:rPr>
          <w:spacing w:val="-19"/>
          <w:sz w:val="24"/>
        </w:rPr>
        <w:t xml:space="preserve"> </w:t>
      </w:r>
      <w:r>
        <w:rPr>
          <w:sz w:val="24"/>
        </w:rPr>
        <w:t>and</w:t>
      </w:r>
      <w:r>
        <w:rPr>
          <w:spacing w:val="-19"/>
          <w:sz w:val="24"/>
        </w:rPr>
        <w:t xml:space="preserve"> </w:t>
      </w:r>
      <w:r>
        <w:rPr>
          <w:sz w:val="24"/>
        </w:rPr>
        <w:t>the</w:t>
      </w:r>
      <w:r>
        <w:rPr>
          <w:spacing w:val="-19"/>
          <w:sz w:val="24"/>
        </w:rPr>
        <w:t xml:space="preserve"> </w:t>
      </w:r>
      <w:r>
        <w:rPr>
          <w:sz w:val="24"/>
        </w:rPr>
        <w:t>Commission (in</w:t>
      </w:r>
      <w:r>
        <w:rPr>
          <w:spacing w:val="-21"/>
          <w:sz w:val="24"/>
        </w:rPr>
        <w:t xml:space="preserve"> </w:t>
      </w:r>
      <w:r>
        <w:rPr>
          <w:sz w:val="24"/>
        </w:rPr>
        <w:t>particular,</w:t>
      </w:r>
      <w:r>
        <w:rPr>
          <w:spacing w:val="-21"/>
          <w:sz w:val="24"/>
        </w:rPr>
        <w:t xml:space="preserve"> </w:t>
      </w:r>
      <w:r>
        <w:rPr>
          <w:sz w:val="24"/>
        </w:rPr>
        <w:t>providing</w:t>
      </w:r>
      <w:r>
        <w:rPr>
          <w:spacing w:val="-21"/>
          <w:sz w:val="24"/>
        </w:rPr>
        <w:t xml:space="preserve"> </w:t>
      </w:r>
      <w:r>
        <w:rPr>
          <w:sz w:val="24"/>
        </w:rPr>
        <w:t>the</w:t>
      </w:r>
      <w:r>
        <w:rPr>
          <w:spacing w:val="-21"/>
          <w:sz w:val="24"/>
        </w:rPr>
        <w:t xml:space="preserve"> </w:t>
      </w:r>
      <w:r>
        <w:rPr>
          <w:sz w:val="24"/>
        </w:rPr>
        <w:t>Commission</w:t>
      </w:r>
      <w:r>
        <w:rPr>
          <w:spacing w:val="-21"/>
          <w:sz w:val="24"/>
        </w:rPr>
        <w:t xml:space="preserve"> </w:t>
      </w:r>
      <w:r>
        <w:rPr>
          <w:sz w:val="24"/>
        </w:rPr>
        <w:t>with</w:t>
      </w:r>
      <w:r>
        <w:rPr>
          <w:spacing w:val="-20"/>
          <w:sz w:val="24"/>
        </w:rPr>
        <w:t xml:space="preserve"> </w:t>
      </w:r>
      <w:r>
        <w:rPr>
          <w:sz w:val="24"/>
        </w:rPr>
        <w:t>the</w:t>
      </w:r>
      <w:r>
        <w:rPr>
          <w:spacing w:val="-20"/>
          <w:sz w:val="24"/>
        </w:rPr>
        <w:t xml:space="preserve"> </w:t>
      </w:r>
      <w:r>
        <w:rPr>
          <w:sz w:val="24"/>
        </w:rPr>
        <w:t>information</w:t>
      </w:r>
      <w:r>
        <w:rPr>
          <w:spacing w:val="-20"/>
          <w:sz w:val="24"/>
        </w:rPr>
        <w:t xml:space="preserve"> </w:t>
      </w:r>
      <w:r>
        <w:rPr>
          <w:sz w:val="24"/>
        </w:rPr>
        <w:t>described</w:t>
      </w:r>
      <w:r>
        <w:rPr>
          <w:spacing w:val="-20"/>
          <w:sz w:val="24"/>
        </w:rPr>
        <w:t xml:space="preserve"> </w:t>
      </w:r>
      <w:r>
        <w:rPr>
          <w:sz w:val="24"/>
        </w:rPr>
        <w:t>in</w:t>
      </w:r>
      <w:r>
        <w:rPr>
          <w:spacing w:val="-20"/>
          <w:sz w:val="24"/>
        </w:rPr>
        <w:t xml:space="preserve"> </w:t>
      </w:r>
      <w:r>
        <w:rPr>
          <w:sz w:val="24"/>
        </w:rPr>
        <w:t>Article</w:t>
      </w:r>
      <w:r>
        <w:rPr>
          <w:spacing w:val="-20"/>
          <w:sz w:val="24"/>
        </w:rPr>
        <w:t xml:space="preserve"> </w:t>
      </w:r>
      <w:r>
        <w:rPr>
          <w:sz w:val="24"/>
        </w:rPr>
        <w:t>17),</w:t>
      </w:r>
      <w:r>
        <w:rPr>
          <w:spacing w:val="-20"/>
          <w:sz w:val="24"/>
        </w:rPr>
        <w:t xml:space="preserve"> </w:t>
      </w:r>
      <w:r>
        <w:rPr>
          <w:sz w:val="24"/>
        </w:rPr>
        <w:t>unless the Agreement specifies</w:t>
      </w:r>
      <w:r>
        <w:rPr>
          <w:spacing w:val="-4"/>
          <w:sz w:val="24"/>
        </w:rPr>
        <w:t xml:space="preserve"> </w:t>
      </w:r>
      <w:r>
        <w:rPr>
          <w:sz w:val="24"/>
        </w:rPr>
        <w:t>otherwise;</w:t>
      </w:r>
    </w:p>
    <w:p w:rsidR="00F179BC" w:rsidRDefault="00F179BC">
      <w:pPr>
        <w:pStyle w:val="Zkladntext"/>
        <w:spacing w:before="8"/>
      </w:pPr>
    </w:p>
    <w:p w:rsidR="00F179BC" w:rsidRDefault="00590CBC" w:rsidP="00590CBC">
      <w:pPr>
        <w:pStyle w:val="Odstavecseseznamem"/>
        <w:numPr>
          <w:ilvl w:val="1"/>
          <w:numId w:val="37"/>
        </w:numPr>
        <w:tabs>
          <w:tab w:val="left" w:pos="974"/>
        </w:tabs>
        <w:spacing w:line="249" w:lineRule="auto"/>
        <w:ind w:right="791" w:hanging="459"/>
        <w:jc w:val="both"/>
        <w:rPr>
          <w:sz w:val="24"/>
        </w:rPr>
      </w:pPr>
      <w:r>
        <w:rPr>
          <w:sz w:val="24"/>
        </w:rPr>
        <w:t>request and review any documents or information required by the Commission and verify their completeness and correctness before passing them on to the</w:t>
      </w:r>
      <w:r>
        <w:rPr>
          <w:spacing w:val="-7"/>
          <w:sz w:val="24"/>
        </w:rPr>
        <w:t xml:space="preserve"> </w:t>
      </w:r>
      <w:r>
        <w:rPr>
          <w:sz w:val="24"/>
        </w:rPr>
        <w:t>Commission;</w:t>
      </w:r>
    </w:p>
    <w:p w:rsidR="00F179BC" w:rsidRDefault="00F179BC">
      <w:pPr>
        <w:pStyle w:val="Zkladntext"/>
        <w:spacing w:before="8"/>
      </w:pPr>
    </w:p>
    <w:p w:rsidR="00F179BC" w:rsidRDefault="00590CBC" w:rsidP="00590CBC">
      <w:pPr>
        <w:pStyle w:val="Odstavecseseznamem"/>
        <w:numPr>
          <w:ilvl w:val="1"/>
          <w:numId w:val="37"/>
        </w:numPr>
        <w:tabs>
          <w:tab w:val="left" w:pos="974"/>
        </w:tabs>
        <w:ind w:hanging="446"/>
        <w:jc w:val="left"/>
        <w:rPr>
          <w:sz w:val="24"/>
        </w:rPr>
      </w:pPr>
      <w:r>
        <w:rPr>
          <w:sz w:val="24"/>
        </w:rPr>
        <w:t>submit the deliverables and reports to the Commission (see Articles 19 and</w:t>
      </w:r>
      <w:r>
        <w:rPr>
          <w:spacing w:val="-7"/>
          <w:sz w:val="24"/>
        </w:rPr>
        <w:t xml:space="preserve"> </w:t>
      </w:r>
      <w:r>
        <w:rPr>
          <w:sz w:val="24"/>
        </w:rPr>
        <w:t>20);</w:t>
      </w:r>
    </w:p>
    <w:p w:rsidR="00F179BC" w:rsidRDefault="00F179BC">
      <w:pPr>
        <w:pStyle w:val="Zkladntext"/>
        <w:spacing w:before="7"/>
        <w:rPr>
          <w:sz w:val="25"/>
        </w:rPr>
      </w:pPr>
    </w:p>
    <w:p w:rsidR="00F179BC" w:rsidRDefault="00590CBC" w:rsidP="00590CBC">
      <w:pPr>
        <w:pStyle w:val="Odstavecseseznamem"/>
        <w:numPr>
          <w:ilvl w:val="1"/>
          <w:numId w:val="37"/>
        </w:numPr>
        <w:tabs>
          <w:tab w:val="left" w:pos="974"/>
        </w:tabs>
        <w:spacing w:line="249" w:lineRule="auto"/>
        <w:ind w:right="791" w:hanging="379"/>
        <w:jc w:val="both"/>
        <w:rPr>
          <w:sz w:val="24"/>
        </w:rPr>
      </w:pPr>
      <w:r>
        <w:rPr>
          <w:sz w:val="24"/>
        </w:rPr>
        <w:t>ensure that all payments are made to the other beneficiaries without unjustified delay (see Article</w:t>
      </w:r>
      <w:r>
        <w:rPr>
          <w:spacing w:val="-2"/>
          <w:sz w:val="24"/>
        </w:rPr>
        <w:t xml:space="preserve"> </w:t>
      </w:r>
      <w:r>
        <w:rPr>
          <w:sz w:val="24"/>
        </w:rPr>
        <w:t>21);</w:t>
      </w:r>
    </w:p>
    <w:p w:rsidR="00F179BC" w:rsidRDefault="00F179BC">
      <w:pPr>
        <w:pStyle w:val="Zkladntext"/>
        <w:spacing w:before="8"/>
      </w:pPr>
    </w:p>
    <w:p w:rsidR="00F179BC" w:rsidRDefault="00590CBC" w:rsidP="00590CBC">
      <w:pPr>
        <w:pStyle w:val="Odstavecseseznamem"/>
        <w:numPr>
          <w:ilvl w:val="1"/>
          <w:numId w:val="37"/>
        </w:numPr>
        <w:tabs>
          <w:tab w:val="left" w:pos="974"/>
        </w:tabs>
        <w:spacing w:line="249" w:lineRule="auto"/>
        <w:ind w:right="791" w:hanging="446"/>
        <w:jc w:val="both"/>
        <w:rPr>
          <w:sz w:val="24"/>
        </w:rPr>
      </w:pPr>
      <w:r>
        <w:rPr>
          <w:sz w:val="24"/>
        </w:rPr>
        <w:t>inform the Commission of the amounts paid to each beneficiary, when required under the Agreement (see Articles 44 and 50) or requested by the</w:t>
      </w:r>
      <w:r>
        <w:rPr>
          <w:spacing w:val="-6"/>
          <w:sz w:val="24"/>
        </w:rPr>
        <w:t xml:space="preserve"> </w:t>
      </w:r>
      <w:r>
        <w:rPr>
          <w:sz w:val="24"/>
        </w:rPr>
        <w:t>Commission.</w:t>
      </w:r>
    </w:p>
    <w:p w:rsidR="00F179BC" w:rsidRDefault="00F179BC">
      <w:pPr>
        <w:pStyle w:val="Zkladntext"/>
        <w:spacing w:before="8"/>
      </w:pPr>
    </w:p>
    <w:p w:rsidR="00F179BC" w:rsidRDefault="00590CBC">
      <w:pPr>
        <w:pStyle w:val="Zkladntext"/>
        <w:spacing w:line="249" w:lineRule="auto"/>
        <w:ind w:left="473" w:right="791"/>
      </w:pPr>
      <w:r>
        <w:t>The coordinator may not delegate or subcontract the above-mentioned tasks to any other beneficiary or third party (including linked third parties).</w:t>
      </w:r>
    </w:p>
    <w:p w:rsidR="00F179BC" w:rsidRDefault="00F179BC">
      <w:pPr>
        <w:pStyle w:val="Zkladntext"/>
        <w:spacing w:before="6"/>
      </w:pPr>
    </w:p>
    <w:p w:rsidR="00F179BC" w:rsidRDefault="00590CBC" w:rsidP="00590CBC">
      <w:pPr>
        <w:pStyle w:val="Odstavecseseznamem"/>
        <w:numPr>
          <w:ilvl w:val="1"/>
          <w:numId w:val="38"/>
        </w:numPr>
        <w:tabs>
          <w:tab w:val="left" w:pos="594"/>
        </w:tabs>
        <w:jc w:val="both"/>
        <w:rPr>
          <w:b/>
          <w:sz w:val="24"/>
        </w:rPr>
      </w:pPr>
      <w:bookmarkStart w:id="185" w:name="_bookmark184"/>
      <w:bookmarkEnd w:id="185"/>
      <w:r>
        <w:rPr>
          <w:b/>
          <w:sz w:val="24"/>
        </w:rPr>
        <w:t>Internal arrangements between beneficiaries — Consortium</w:t>
      </w:r>
      <w:r>
        <w:rPr>
          <w:b/>
          <w:spacing w:val="-11"/>
          <w:sz w:val="24"/>
        </w:rPr>
        <w:t xml:space="preserve"> </w:t>
      </w:r>
      <w:r>
        <w:rPr>
          <w:b/>
          <w:sz w:val="24"/>
        </w:rPr>
        <w:t>agreement</w:t>
      </w:r>
    </w:p>
    <w:p w:rsidR="00F179BC" w:rsidRDefault="00F179BC">
      <w:pPr>
        <w:pStyle w:val="Zkladntext"/>
        <w:spacing w:before="9"/>
        <w:rPr>
          <w:b/>
          <w:sz w:val="25"/>
        </w:rPr>
      </w:pPr>
    </w:p>
    <w:p w:rsidR="00F179BC" w:rsidRDefault="00590CBC">
      <w:pPr>
        <w:pStyle w:val="Zkladntext"/>
        <w:spacing w:line="249" w:lineRule="auto"/>
        <w:ind w:left="113" w:right="791"/>
        <w:jc w:val="both"/>
      </w:pPr>
      <w:r>
        <w:t>The beneficiaries must have internal arrangements regarding their operation and co-ordination to ensure</w:t>
      </w:r>
      <w:r>
        <w:rPr>
          <w:spacing w:val="-20"/>
        </w:rPr>
        <w:t xml:space="preserve"> </w:t>
      </w:r>
      <w:r>
        <w:t>that</w:t>
      </w:r>
      <w:r>
        <w:rPr>
          <w:spacing w:val="-20"/>
        </w:rPr>
        <w:t xml:space="preserve"> </w:t>
      </w:r>
      <w:r>
        <w:t>the</w:t>
      </w:r>
      <w:r>
        <w:rPr>
          <w:spacing w:val="-20"/>
        </w:rPr>
        <w:t xml:space="preserve"> </w:t>
      </w:r>
      <w:r>
        <w:t>action</w:t>
      </w:r>
      <w:r>
        <w:rPr>
          <w:spacing w:val="-20"/>
        </w:rPr>
        <w:t xml:space="preserve"> </w:t>
      </w:r>
      <w:r>
        <w:t>is</w:t>
      </w:r>
      <w:r>
        <w:rPr>
          <w:spacing w:val="-20"/>
        </w:rPr>
        <w:t xml:space="preserve"> </w:t>
      </w:r>
      <w:r>
        <w:t>implemented</w:t>
      </w:r>
      <w:r>
        <w:rPr>
          <w:spacing w:val="-20"/>
        </w:rPr>
        <w:t xml:space="preserve"> </w:t>
      </w:r>
      <w:r>
        <w:t>properly.</w:t>
      </w:r>
      <w:r>
        <w:rPr>
          <w:spacing w:val="-20"/>
        </w:rPr>
        <w:t xml:space="preserve"> </w:t>
      </w:r>
      <w:r>
        <w:t>These</w:t>
      </w:r>
      <w:r>
        <w:rPr>
          <w:spacing w:val="-20"/>
        </w:rPr>
        <w:t xml:space="preserve"> </w:t>
      </w:r>
      <w:r>
        <w:t>internal</w:t>
      </w:r>
      <w:r>
        <w:rPr>
          <w:spacing w:val="-20"/>
        </w:rPr>
        <w:t xml:space="preserve"> </w:t>
      </w:r>
      <w:r>
        <w:t>arrangements</w:t>
      </w:r>
      <w:r>
        <w:rPr>
          <w:spacing w:val="-20"/>
        </w:rPr>
        <w:t xml:space="preserve"> </w:t>
      </w:r>
      <w:r>
        <w:t>must</w:t>
      </w:r>
      <w:r>
        <w:rPr>
          <w:spacing w:val="-20"/>
        </w:rPr>
        <w:t xml:space="preserve"> </w:t>
      </w:r>
      <w:r>
        <w:t>be</w:t>
      </w:r>
      <w:r>
        <w:rPr>
          <w:spacing w:val="-20"/>
        </w:rPr>
        <w:t xml:space="preserve"> </w:t>
      </w:r>
      <w:r>
        <w:t>set</w:t>
      </w:r>
      <w:r>
        <w:rPr>
          <w:spacing w:val="-20"/>
        </w:rPr>
        <w:t xml:space="preserve"> </w:t>
      </w:r>
      <w:r>
        <w:t>out</w:t>
      </w:r>
      <w:r>
        <w:rPr>
          <w:spacing w:val="-20"/>
        </w:rPr>
        <w:t xml:space="preserve"> </w:t>
      </w:r>
      <w:r>
        <w:t>in</w:t>
      </w:r>
      <w:r>
        <w:rPr>
          <w:spacing w:val="-20"/>
        </w:rPr>
        <w:t xml:space="preserve"> </w:t>
      </w:r>
      <w:r>
        <w:t>a</w:t>
      </w:r>
      <w:r>
        <w:rPr>
          <w:spacing w:val="-20"/>
        </w:rPr>
        <w:t xml:space="preserve"> </w:t>
      </w:r>
      <w:r>
        <w:t>written ‘</w:t>
      </w:r>
      <w:r>
        <w:rPr>
          <w:b/>
        </w:rPr>
        <w:t>consortium agreement</w:t>
      </w:r>
      <w:r>
        <w:t>’ between the beneficiaries, which may</w:t>
      </w:r>
      <w:r>
        <w:rPr>
          <w:spacing w:val="-11"/>
        </w:rPr>
        <w:t xml:space="preserve"> </w:t>
      </w:r>
      <w:r>
        <w:t>cover:</w:t>
      </w:r>
    </w:p>
    <w:p w:rsidR="00F179BC" w:rsidRDefault="00F179BC">
      <w:pPr>
        <w:pStyle w:val="Zkladntext"/>
        <w:spacing w:before="8"/>
      </w:pPr>
    </w:p>
    <w:p w:rsidR="00F179BC" w:rsidRDefault="00590CBC" w:rsidP="00590CBC">
      <w:pPr>
        <w:pStyle w:val="Odstavecseseznamem"/>
        <w:numPr>
          <w:ilvl w:val="2"/>
          <w:numId w:val="38"/>
        </w:numPr>
        <w:tabs>
          <w:tab w:val="left" w:pos="757"/>
          <w:tab w:val="left" w:pos="758"/>
        </w:tabs>
        <w:rPr>
          <w:sz w:val="24"/>
        </w:rPr>
      </w:pPr>
      <w:r>
        <w:rPr>
          <w:sz w:val="24"/>
        </w:rPr>
        <w:t>internal organisation of the</w:t>
      </w:r>
      <w:r>
        <w:rPr>
          <w:spacing w:val="-9"/>
          <w:sz w:val="24"/>
        </w:rPr>
        <w:t xml:space="preserve"> </w:t>
      </w:r>
      <w:r>
        <w:rPr>
          <w:sz w:val="24"/>
        </w:rPr>
        <w:t>consortium;</w:t>
      </w:r>
    </w:p>
    <w:p w:rsidR="00F179BC" w:rsidRDefault="00F179BC">
      <w:pPr>
        <w:pStyle w:val="Zkladntext"/>
        <w:spacing w:before="7"/>
        <w:rPr>
          <w:sz w:val="25"/>
        </w:rPr>
      </w:pPr>
    </w:p>
    <w:p w:rsidR="00F179BC" w:rsidRDefault="00590CBC" w:rsidP="00590CBC">
      <w:pPr>
        <w:pStyle w:val="Odstavecseseznamem"/>
        <w:numPr>
          <w:ilvl w:val="2"/>
          <w:numId w:val="38"/>
        </w:numPr>
        <w:tabs>
          <w:tab w:val="left" w:pos="757"/>
          <w:tab w:val="left" w:pos="758"/>
        </w:tabs>
        <w:rPr>
          <w:sz w:val="24"/>
        </w:rPr>
      </w:pPr>
      <w:r>
        <w:rPr>
          <w:sz w:val="24"/>
        </w:rPr>
        <w:t>management of access to the electronic exchange</w:t>
      </w:r>
      <w:r>
        <w:rPr>
          <w:spacing w:val="-7"/>
          <w:sz w:val="24"/>
        </w:rPr>
        <w:t xml:space="preserve"> </w:t>
      </w:r>
      <w:r>
        <w:rPr>
          <w:sz w:val="24"/>
        </w:rPr>
        <w:t>system;</w:t>
      </w:r>
    </w:p>
    <w:p w:rsidR="00F179BC" w:rsidRDefault="00F179BC">
      <w:pPr>
        <w:pStyle w:val="Zkladntext"/>
        <w:spacing w:before="7"/>
        <w:rPr>
          <w:sz w:val="25"/>
        </w:rPr>
      </w:pPr>
    </w:p>
    <w:p w:rsidR="00F179BC" w:rsidRDefault="00590CBC" w:rsidP="00590CBC">
      <w:pPr>
        <w:pStyle w:val="Odstavecseseznamem"/>
        <w:numPr>
          <w:ilvl w:val="2"/>
          <w:numId w:val="38"/>
        </w:numPr>
        <w:tabs>
          <w:tab w:val="left" w:pos="757"/>
          <w:tab w:val="left" w:pos="758"/>
        </w:tabs>
        <w:rPr>
          <w:sz w:val="24"/>
        </w:rPr>
      </w:pPr>
      <w:r>
        <w:rPr>
          <w:sz w:val="24"/>
        </w:rPr>
        <w:t>distribution of EU</w:t>
      </w:r>
      <w:r>
        <w:rPr>
          <w:spacing w:val="-2"/>
          <w:sz w:val="24"/>
        </w:rPr>
        <w:t xml:space="preserve"> </w:t>
      </w:r>
      <w:r>
        <w:rPr>
          <w:sz w:val="24"/>
        </w:rPr>
        <w:t>funding;</w:t>
      </w:r>
    </w:p>
    <w:p w:rsidR="00F179BC" w:rsidRDefault="00F179BC">
      <w:pPr>
        <w:pStyle w:val="Zkladntext"/>
        <w:spacing w:before="7"/>
        <w:rPr>
          <w:sz w:val="25"/>
        </w:rPr>
      </w:pPr>
    </w:p>
    <w:p w:rsidR="00F179BC" w:rsidRDefault="00590CBC" w:rsidP="00590CBC">
      <w:pPr>
        <w:pStyle w:val="Odstavecseseznamem"/>
        <w:numPr>
          <w:ilvl w:val="2"/>
          <w:numId w:val="38"/>
        </w:numPr>
        <w:tabs>
          <w:tab w:val="left" w:pos="758"/>
        </w:tabs>
        <w:spacing w:line="249" w:lineRule="auto"/>
        <w:ind w:right="791"/>
        <w:jc w:val="both"/>
        <w:rPr>
          <w:sz w:val="24"/>
        </w:rPr>
      </w:pPr>
      <w:r>
        <w:rPr>
          <w:sz w:val="24"/>
        </w:rPr>
        <w:t>additional</w:t>
      </w:r>
      <w:r>
        <w:rPr>
          <w:spacing w:val="-6"/>
          <w:sz w:val="24"/>
        </w:rPr>
        <w:t xml:space="preserve"> </w:t>
      </w:r>
      <w:r>
        <w:rPr>
          <w:sz w:val="24"/>
        </w:rPr>
        <w:t>rules</w:t>
      </w:r>
      <w:r>
        <w:rPr>
          <w:spacing w:val="-6"/>
          <w:sz w:val="24"/>
        </w:rPr>
        <w:t xml:space="preserve"> </w:t>
      </w:r>
      <w:r>
        <w:rPr>
          <w:sz w:val="24"/>
        </w:rPr>
        <w:t>on</w:t>
      </w:r>
      <w:r>
        <w:rPr>
          <w:spacing w:val="-6"/>
          <w:sz w:val="24"/>
        </w:rPr>
        <w:t xml:space="preserve"> </w:t>
      </w:r>
      <w:r>
        <w:rPr>
          <w:sz w:val="24"/>
        </w:rPr>
        <w:t>rights</w:t>
      </w:r>
      <w:r>
        <w:rPr>
          <w:spacing w:val="-6"/>
          <w:sz w:val="24"/>
        </w:rPr>
        <w:t xml:space="preserve"> </w:t>
      </w:r>
      <w:r>
        <w:rPr>
          <w:sz w:val="24"/>
        </w:rPr>
        <w:t>and</w:t>
      </w:r>
      <w:r>
        <w:rPr>
          <w:spacing w:val="-6"/>
          <w:sz w:val="24"/>
        </w:rPr>
        <w:t xml:space="preserve"> </w:t>
      </w:r>
      <w:r>
        <w:rPr>
          <w:sz w:val="24"/>
        </w:rPr>
        <w:t>obligations</w:t>
      </w:r>
      <w:r>
        <w:rPr>
          <w:spacing w:val="-6"/>
          <w:sz w:val="24"/>
        </w:rPr>
        <w:t xml:space="preserve"> </w:t>
      </w:r>
      <w:r>
        <w:rPr>
          <w:sz w:val="24"/>
        </w:rPr>
        <w:t>related</w:t>
      </w:r>
      <w:r>
        <w:rPr>
          <w:spacing w:val="-6"/>
          <w:sz w:val="24"/>
        </w:rPr>
        <w:t xml:space="preserve"> </w:t>
      </w:r>
      <w:r>
        <w:rPr>
          <w:sz w:val="24"/>
        </w:rPr>
        <w:t>to</w:t>
      </w:r>
      <w:r>
        <w:rPr>
          <w:spacing w:val="-6"/>
          <w:sz w:val="24"/>
        </w:rPr>
        <w:t xml:space="preserve"> </w:t>
      </w:r>
      <w:r>
        <w:rPr>
          <w:sz w:val="24"/>
        </w:rPr>
        <w:t>background</w:t>
      </w:r>
      <w:r>
        <w:rPr>
          <w:spacing w:val="-6"/>
          <w:sz w:val="24"/>
        </w:rPr>
        <w:t xml:space="preserve"> </w:t>
      </w:r>
      <w:r>
        <w:rPr>
          <w:sz w:val="24"/>
        </w:rPr>
        <w:t>and</w:t>
      </w:r>
      <w:r>
        <w:rPr>
          <w:spacing w:val="-6"/>
          <w:sz w:val="24"/>
        </w:rPr>
        <w:t xml:space="preserve"> </w:t>
      </w:r>
      <w:r>
        <w:rPr>
          <w:sz w:val="24"/>
        </w:rPr>
        <w:t>results</w:t>
      </w:r>
      <w:r>
        <w:rPr>
          <w:spacing w:val="-6"/>
          <w:sz w:val="24"/>
        </w:rPr>
        <w:t xml:space="preserve"> </w:t>
      </w:r>
      <w:r>
        <w:rPr>
          <w:sz w:val="24"/>
        </w:rPr>
        <w:t>(including</w:t>
      </w:r>
      <w:r>
        <w:rPr>
          <w:spacing w:val="-6"/>
          <w:sz w:val="24"/>
        </w:rPr>
        <w:t xml:space="preserve"> </w:t>
      </w:r>
      <w:r>
        <w:rPr>
          <w:sz w:val="24"/>
        </w:rPr>
        <w:t>whether access rights remain or not, if a beneficiary is in breach of its obligations) (see Section 3 of Chapter</w:t>
      </w:r>
      <w:r>
        <w:rPr>
          <w:spacing w:val="-2"/>
          <w:sz w:val="24"/>
        </w:rPr>
        <w:t xml:space="preserve"> </w:t>
      </w:r>
      <w:r>
        <w:rPr>
          <w:sz w:val="24"/>
        </w:rPr>
        <w:t>4);</w:t>
      </w:r>
    </w:p>
    <w:p w:rsidR="00F179BC" w:rsidRDefault="00F179BC">
      <w:pPr>
        <w:pStyle w:val="Zkladntext"/>
        <w:spacing w:before="8"/>
      </w:pPr>
    </w:p>
    <w:p w:rsidR="00F179BC" w:rsidRDefault="00590CBC" w:rsidP="00590CBC">
      <w:pPr>
        <w:pStyle w:val="Odstavecseseznamem"/>
        <w:numPr>
          <w:ilvl w:val="2"/>
          <w:numId w:val="38"/>
        </w:numPr>
        <w:tabs>
          <w:tab w:val="left" w:pos="757"/>
          <w:tab w:val="left" w:pos="758"/>
        </w:tabs>
        <w:rPr>
          <w:sz w:val="24"/>
        </w:rPr>
      </w:pPr>
      <w:r>
        <w:rPr>
          <w:sz w:val="24"/>
        </w:rPr>
        <w:t>settlement of internal</w:t>
      </w:r>
      <w:r>
        <w:rPr>
          <w:spacing w:val="-4"/>
          <w:sz w:val="24"/>
        </w:rPr>
        <w:t xml:space="preserve"> </w:t>
      </w:r>
      <w:r>
        <w:rPr>
          <w:sz w:val="24"/>
        </w:rPr>
        <w:t>disputes;</w:t>
      </w:r>
    </w:p>
    <w:p w:rsidR="00F179BC" w:rsidRDefault="00F179BC">
      <w:pPr>
        <w:pStyle w:val="Zkladntext"/>
        <w:spacing w:before="7"/>
        <w:rPr>
          <w:sz w:val="25"/>
        </w:rPr>
      </w:pPr>
    </w:p>
    <w:p w:rsidR="00F179BC" w:rsidRDefault="00590CBC" w:rsidP="00590CBC">
      <w:pPr>
        <w:pStyle w:val="Odstavecseseznamem"/>
        <w:numPr>
          <w:ilvl w:val="2"/>
          <w:numId w:val="38"/>
        </w:numPr>
        <w:tabs>
          <w:tab w:val="left" w:pos="757"/>
          <w:tab w:val="left" w:pos="758"/>
        </w:tabs>
        <w:rPr>
          <w:sz w:val="24"/>
        </w:rPr>
      </w:pPr>
      <w:r>
        <w:rPr>
          <w:sz w:val="24"/>
        </w:rPr>
        <w:t>liability, indemnification and confidentiality arrangements between the</w:t>
      </w:r>
      <w:r>
        <w:rPr>
          <w:spacing w:val="-26"/>
          <w:sz w:val="24"/>
        </w:rPr>
        <w:t xml:space="preserve"> </w:t>
      </w:r>
      <w:r>
        <w:rPr>
          <w:sz w:val="24"/>
        </w:rPr>
        <w:t>beneficiaries.</w:t>
      </w:r>
    </w:p>
    <w:p w:rsidR="00F179BC" w:rsidRDefault="00F179BC">
      <w:pPr>
        <w:pStyle w:val="Zkladntext"/>
        <w:spacing w:before="7"/>
        <w:rPr>
          <w:sz w:val="25"/>
        </w:rPr>
      </w:pPr>
    </w:p>
    <w:p w:rsidR="00F179BC" w:rsidRDefault="00590CBC">
      <w:pPr>
        <w:pStyle w:val="Zkladntext"/>
        <w:ind w:left="113"/>
        <w:jc w:val="both"/>
      </w:pPr>
      <w:r>
        <w:t>The consortium agreement must not contain any provision contrary to the Agreement.</w:t>
      </w:r>
    </w:p>
    <w:p w:rsidR="00F179BC" w:rsidRDefault="00F179BC">
      <w:pPr>
        <w:pStyle w:val="Zkladntext"/>
        <w:spacing w:before="5"/>
        <w:rPr>
          <w:sz w:val="25"/>
        </w:rPr>
      </w:pPr>
    </w:p>
    <w:p w:rsidR="00F179BC" w:rsidRDefault="00590CBC" w:rsidP="00590CBC">
      <w:pPr>
        <w:pStyle w:val="Odstavecseseznamem"/>
        <w:numPr>
          <w:ilvl w:val="1"/>
          <w:numId w:val="38"/>
        </w:numPr>
        <w:tabs>
          <w:tab w:val="left" w:pos="594"/>
        </w:tabs>
        <w:jc w:val="both"/>
        <w:rPr>
          <w:b/>
          <w:sz w:val="24"/>
        </w:rPr>
      </w:pPr>
      <w:bookmarkStart w:id="186" w:name="_bookmark185"/>
      <w:bookmarkEnd w:id="186"/>
      <w:r>
        <w:rPr>
          <w:b/>
          <w:sz w:val="24"/>
        </w:rPr>
        <w:t>Relationship with complementary beneficiaries — Collaboration</w:t>
      </w:r>
      <w:r>
        <w:rPr>
          <w:b/>
          <w:spacing w:val="-11"/>
          <w:sz w:val="24"/>
        </w:rPr>
        <w:t xml:space="preserve"> </w:t>
      </w:r>
      <w:r>
        <w:rPr>
          <w:b/>
          <w:sz w:val="24"/>
        </w:rPr>
        <w:t>agreement</w:t>
      </w:r>
    </w:p>
    <w:p w:rsidR="00F179BC" w:rsidRDefault="00F179BC">
      <w:pPr>
        <w:pStyle w:val="Zkladntext"/>
        <w:spacing w:before="9"/>
        <w:rPr>
          <w:b/>
          <w:sz w:val="25"/>
        </w:rPr>
      </w:pPr>
    </w:p>
    <w:p w:rsidR="00F179BC" w:rsidRDefault="00590CBC">
      <w:pPr>
        <w:pStyle w:val="Zkladntext"/>
        <w:ind w:left="113"/>
        <w:jc w:val="both"/>
      </w:pPr>
      <w:r>
        <w:t>Not applicable</w:t>
      </w:r>
    </w:p>
    <w:p w:rsidR="00F179BC" w:rsidRDefault="00F179BC">
      <w:pPr>
        <w:pStyle w:val="Zkladntext"/>
        <w:spacing w:before="5"/>
        <w:rPr>
          <w:sz w:val="25"/>
        </w:rPr>
      </w:pPr>
    </w:p>
    <w:p w:rsidR="00F179BC" w:rsidRDefault="00590CBC" w:rsidP="00590CBC">
      <w:pPr>
        <w:pStyle w:val="Odstavecseseznamem"/>
        <w:numPr>
          <w:ilvl w:val="1"/>
          <w:numId w:val="38"/>
        </w:numPr>
        <w:tabs>
          <w:tab w:val="left" w:pos="594"/>
        </w:tabs>
        <w:spacing w:before="1"/>
        <w:jc w:val="both"/>
        <w:rPr>
          <w:b/>
          <w:sz w:val="24"/>
        </w:rPr>
      </w:pPr>
      <w:bookmarkStart w:id="187" w:name="_bookmark186"/>
      <w:bookmarkEnd w:id="187"/>
      <w:r>
        <w:rPr>
          <w:b/>
          <w:sz w:val="24"/>
        </w:rPr>
        <w:t>Relationship with partners of a joint action — Coordination</w:t>
      </w:r>
      <w:r>
        <w:rPr>
          <w:b/>
          <w:spacing w:val="-10"/>
          <w:sz w:val="24"/>
        </w:rPr>
        <w:t xml:space="preserve"> </w:t>
      </w:r>
      <w:r>
        <w:rPr>
          <w:b/>
          <w:sz w:val="24"/>
        </w:rPr>
        <w:t>agreement</w:t>
      </w:r>
    </w:p>
    <w:p w:rsidR="00F179BC" w:rsidRDefault="00F179BC">
      <w:pPr>
        <w:pStyle w:val="Zkladntext"/>
        <w:spacing w:before="10"/>
        <w:rPr>
          <w:b/>
          <w:sz w:val="25"/>
        </w:rPr>
      </w:pPr>
    </w:p>
    <w:p w:rsidR="00F179BC" w:rsidRDefault="00590CBC">
      <w:pPr>
        <w:pStyle w:val="Zkladntext"/>
        <w:ind w:left="113"/>
        <w:jc w:val="both"/>
      </w:pPr>
      <w:r>
        <w:t>Not applicable</w:t>
      </w:r>
    </w:p>
    <w:p w:rsidR="00F179BC" w:rsidRDefault="00F179BC">
      <w:pPr>
        <w:jc w:val="both"/>
        <w:sectPr w:rsidR="00F179BC">
          <w:pgSz w:w="11910" w:h="16840"/>
          <w:pgMar w:top="800" w:right="340" w:bottom="740" w:left="1020" w:header="391" w:footer="543" w:gutter="0"/>
          <w:cols w:space="720"/>
        </w:sectPr>
      </w:pPr>
    </w:p>
    <w:p w:rsidR="00F179BC" w:rsidRDefault="00F179BC">
      <w:pPr>
        <w:pStyle w:val="Zkladntext"/>
        <w:spacing w:before="3"/>
        <w:rPr>
          <w:sz w:val="17"/>
        </w:rPr>
      </w:pPr>
    </w:p>
    <w:p w:rsidR="00F179BC" w:rsidRDefault="00590CBC">
      <w:pPr>
        <w:spacing w:before="90"/>
        <w:ind w:left="113"/>
        <w:rPr>
          <w:b/>
          <w:sz w:val="24"/>
        </w:rPr>
      </w:pPr>
      <w:bookmarkStart w:id="188" w:name="_bookmark187"/>
      <w:bookmarkEnd w:id="188"/>
      <w:r>
        <w:rPr>
          <w:b/>
          <w:sz w:val="24"/>
          <w:u w:val="single"/>
        </w:rPr>
        <w:t>CHAPTER 6   REJECTION OF COSTS — REDUCTION OF THE GRANT — RECOVERY</w:t>
      </w:r>
    </w:p>
    <w:p w:rsidR="00F179BC" w:rsidRDefault="00590CBC" w:rsidP="00590CBC">
      <w:pPr>
        <w:pStyle w:val="Odstavecseseznamem"/>
        <w:numPr>
          <w:ilvl w:val="0"/>
          <w:numId w:val="36"/>
        </w:numPr>
        <w:tabs>
          <w:tab w:val="left" w:pos="1832"/>
        </w:tabs>
        <w:spacing w:before="11" w:line="249" w:lineRule="auto"/>
        <w:ind w:right="1446" w:firstLine="0"/>
        <w:rPr>
          <w:b/>
          <w:sz w:val="24"/>
        </w:rPr>
      </w:pPr>
      <w:r>
        <w:rPr>
          <w:b/>
          <w:sz w:val="24"/>
          <w:u w:val="single"/>
        </w:rPr>
        <w:t xml:space="preserve"> SANCTIONS — DAMAGES — SUSPENSION — TERMINATION — FORCE</w:t>
      </w:r>
      <w:r>
        <w:rPr>
          <w:b/>
          <w:spacing w:val="-2"/>
          <w:sz w:val="24"/>
          <w:u w:val="single"/>
        </w:rPr>
        <w:t xml:space="preserve"> </w:t>
      </w:r>
      <w:r>
        <w:rPr>
          <w:b/>
          <w:sz w:val="24"/>
          <w:u w:val="single"/>
        </w:rPr>
        <w:t>MAJEURE</w:t>
      </w:r>
    </w:p>
    <w:p w:rsidR="00F179BC" w:rsidRDefault="00F179BC">
      <w:pPr>
        <w:pStyle w:val="Zkladntext"/>
        <w:spacing w:before="9"/>
        <w:rPr>
          <w:b/>
          <w:sz w:val="21"/>
        </w:rPr>
      </w:pPr>
    </w:p>
    <w:p w:rsidR="00F179BC" w:rsidRDefault="00590CBC">
      <w:pPr>
        <w:spacing w:before="90"/>
        <w:ind w:left="113"/>
        <w:rPr>
          <w:b/>
          <w:sz w:val="24"/>
        </w:rPr>
      </w:pPr>
      <w:bookmarkStart w:id="189" w:name="_bookmark188"/>
      <w:bookmarkEnd w:id="189"/>
      <w:r>
        <w:rPr>
          <w:b/>
          <w:sz w:val="24"/>
          <w:u w:val="single"/>
        </w:rPr>
        <w:t>SECTION 1   REJECTION OF COSTS — REDUCTION OF THE GRANT — RECOVERY</w:t>
      </w:r>
    </w:p>
    <w:p w:rsidR="00F179BC" w:rsidRDefault="00590CBC" w:rsidP="00590CBC">
      <w:pPr>
        <w:pStyle w:val="Odstavecseseznamem"/>
        <w:numPr>
          <w:ilvl w:val="0"/>
          <w:numId w:val="36"/>
        </w:numPr>
        <w:tabs>
          <w:tab w:val="left" w:pos="1832"/>
        </w:tabs>
        <w:spacing w:before="11"/>
        <w:ind w:left="1831"/>
        <w:rPr>
          <w:b/>
          <w:sz w:val="24"/>
        </w:rPr>
      </w:pPr>
      <w:r>
        <w:rPr>
          <w:b/>
          <w:sz w:val="24"/>
          <w:u w:val="single"/>
        </w:rPr>
        <w:t xml:space="preserve"> SANCTIONS</w:t>
      </w:r>
    </w:p>
    <w:p w:rsidR="00F179BC" w:rsidRDefault="00F179BC">
      <w:pPr>
        <w:pStyle w:val="Zkladntext"/>
        <w:spacing w:before="9"/>
        <w:rPr>
          <w:b/>
          <w:sz w:val="22"/>
        </w:rPr>
      </w:pPr>
    </w:p>
    <w:p w:rsidR="00F179BC" w:rsidRDefault="00590CBC">
      <w:pPr>
        <w:spacing w:before="90"/>
        <w:ind w:left="113"/>
        <w:jc w:val="both"/>
        <w:rPr>
          <w:b/>
          <w:sz w:val="24"/>
        </w:rPr>
      </w:pPr>
      <w:bookmarkStart w:id="190" w:name="_bookmark189"/>
      <w:bookmarkEnd w:id="190"/>
      <w:r>
        <w:rPr>
          <w:b/>
          <w:sz w:val="24"/>
        </w:rPr>
        <w:t>ARTICLE 42 — REJECTION OF INELIGIBLE COSTS</w:t>
      </w:r>
    </w:p>
    <w:p w:rsidR="00F179BC" w:rsidRDefault="00F179BC">
      <w:pPr>
        <w:pStyle w:val="Zkladntext"/>
        <w:spacing w:before="8"/>
        <w:rPr>
          <w:b/>
          <w:sz w:val="25"/>
        </w:rPr>
      </w:pPr>
    </w:p>
    <w:p w:rsidR="00F179BC" w:rsidRDefault="00590CBC" w:rsidP="00590CBC">
      <w:pPr>
        <w:pStyle w:val="Odstavecseseznamem"/>
        <w:numPr>
          <w:ilvl w:val="1"/>
          <w:numId w:val="35"/>
        </w:numPr>
        <w:tabs>
          <w:tab w:val="left" w:pos="594"/>
        </w:tabs>
        <w:jc w:val="both"/>
        <w:rPr>
          <w:b/>
          <w:sz w:val="24"/>
        </w:rPr>
      </w:pPr>
      <w:bookmarkStart w:id="191" w:name="_bookmark190"/>
      <w:bookmarkEnd w:id="191"/>
      <w:r>
        <w:rPr>
          <w:b/>
          <w:sz w:val="24"/>
        </w:rPr>
        <w:t>Conditions</w:t>
      </w:r>
    </w:p>
    <w:p w:rsidR="00F179BC" w:rsidRDefault="00F179BC">
      <w:pPr>
        <w:pStyle w:val="Zkladntext"/>
        <w:spacing w:before="5"/>
        <w:rPr>
          <w:b/>
          <w:sz w:val="21"/>
        </w:rPr>
      </w:pPr>
    </w:p>
    <w:p w:rsidR="00F179BC" w:rsidRDefault="00590CBC">
      <w:pPr>
        <w:spacing w:line="249" w:lineRule="auto"/>
        <w:ind w:left="113" w:right="791"/>
        <w:jc w:val="both"/>
        <w:rPr>
          <w:b/>
          <w:sz w:val="24"/>
        </w:rPr>
      </w:pPr>
      <w:r>
        <w:rPr>
          <w:sz w:val="24"/>
        </w:rPr>
        <w:t xml:space="preserve">The Commission will — at the time of an </w:t>
      </w:r>
      <w:r>
        <w:rPr>
          <w:b/>
          <w:sz w:val="24"/>
        </w:rPr>
        <w:t>interim payment</w:t>
      </w:r>
      <w:r>
        <w:rPr>
          <w:sz w:val="24"/>
        </w:rPr>
        <w:t xml:space="preserve">, after </w:t>
      </w:r>
      <w:r>
        <w:rPr>
          <w:b/>
          <w:sz w:val="24"/>
        </w:rPr>
        <w:t>termination of the participation of a beneficiary</w:t>
      </w:r>
      <w:r>
        <w:rPr>
          <w:sz w:val="24"/>
        </w:rPr>
        <w:t xml:space="preserve">, at the time of an </w:t>
      </w:r>
      <w:r>
        <w:rPr>
          <w:b/>
          <w:sz w:val="24"/>
        </w:rPr>
        <w:t>interim payment</w:t>
      </w:r>
      <w:r>
        <w:rPr>
          <w:sz w:val="24"/>
        </w:rPr>
        <w:t xml:space="preserve">, </w:t>
      </w:r>
      <w:r>
        <w:rPr>
          <w:b/>
          <w:sz w:val="24"/>
        </w:rPr>
        <w:t xml:space="preserve">at the payment of the balance </w:t>
      </w:r>
      <w:r>
        <w:rPr>
          <w:sz w:val="24"/>
        </w:rPr>
        <w:t xml:space="preserve">or </w:t>
      </w:r>
      <w:r>
        <w:rPr>
          <w:b/>
          <w:sz w:val="24"/>
        </w:rPr>
        <w:t>afterwards</w:t>
      </w:r>
    </w:p>
    <w:p w:rsidR="00F179BC" w:rsidRDefault="00590CBC" w:rsidP="00590CBC">
      <w:pPr>
        <w:pStyle w:val="Odstavecseseznamem"/>
        <w:numPr>
          <w:ilvl w:val="0"/>
          <w:numId w:val="65"/>
        </w:numPr>
        <w:tabs>
          <w:tab w:val="left" w:pos="409"/>
        </w:tabs>
        <w:spacing w:before="1" w:line="249" w:lineRule="auto"/>
        <w:ind w:right="791" w:firstLine="0"/>
        <w:jc w:val="both"/>
        <w:rPr>
          <w:sz w:val="24"/>
        </w:rPr>
      </w:pPr>
      <w:r>
        <w:rPr>
          <w:sz w:val="24"/>
        </w:rPr>
        <w:t>reject</w:t>
      </w:r>
      <w:r>
        <w:rPr>
          <w:spacing w:val="-7"/>
          <w:sz w:val="24"/>
        </w:rPr>
        <w:t xml:space="preserve"> </w:t>
      </w:r>
      <w:r>
        <w:rPr>
          <w:sz w:val="24"/>
        </w:rPr>
        <w:t>any</w:t>
      </w:r>
      <w:r>
        <w:rPr>
          <w:spacing w:val="-7"/>
          <w:sz w:val="24"/>
        </w:rPr>
        <w:t xml:space="preserve"> </w:t>
      </w:r>
      <w:r>
        <w:rPr>
          <w:sz w:val="24"/>
        </w:rPr>
        <w:t>costs</w:t>
      </w:r>
      <w:r>
        <w:rPr>
          <w:spacing w:val="-7"/>
          <w:sz w:val="24"/>
        </w:rPr>
        <w:t xml:space="preserve"> </w:t>
      </w:r>
      <w:r>
        <w:rPr>
          <w:sz w:val="24"/>
        </w:rPr>
        <w:t>which</w:t>
      </w:r>
      <w:r>
        <w:rPr>
          <w:spacing w:val="-7"/>
          <w:sz w:val="24"/>
        </w:rPr>
        <w:t xml:space="preserve"> </w:t>
      </w:r>
      <w:r>
        <w:rPr>
          <w:sz w:val="24"/>
        </w:rPr>
        <w:t>are</w:t>
      </w:r>
      <w:r>
        <w:rPr>
          <w:spacing w:val="-7"/>
          <w:sz w:val="24"/>
        </w:rPr>
        <w:t xml:space="preserve"> </w:t>
      </w:r>
      <w:r>
        <w:rPr>
          <w:sz w:val="24"/>
        </w:rPr>
        <w:t>ineligible</w:t>
      </w:r>
      <w:r>
        <w:rPr>
          <w:spacing w:val="-7"/>
          <w:sz w:val="24"/>
        </w:rPr>
        <w:t xml:space="preserve"> </w:t>
      </w:r>
      <w:r>
        <w:rPr>
          <w:sz w:val="24"/>
        </w:rPr>
        <w:t>(see</w:t>
      </w:r>
      <w:r>
        <w:rPr>
          <w:spacing w:val="-7"/>
          <w:sz w:val="24"/>
        </w:rPr>
        <w:t xml:space="preserve"> </w:t>
      </w:r>
      <w:r>
        <w:rPr>
          <w:sz w:val="24"/>
        </w:rPr>
        <w:t>Article</w:t>
      </w:r>
      <w:r>
        <w:rPr>
          <w:spacing w:val="-7"/>
          <w:sz w:val="24"/>
        </w:rPr>
        <w:t xml:space="preserve"> </w:t>
      </w:r>
      <w:r>
        <w:rPr>
          <w:sz w:val="24"/>
        </w:rPr>
        <w:t>6),</w:t>
      </w:r>
      <w:r>
        <w:rPr>
          <w:spacing w:val="-7"/>
          <w:sz w:val="24"/>
        </w:rPr>
        <w:t xml:space="preserve"> </w:t>
      </w:r>
      <w:r>
        <w:rPr>
          <w:sz w:val="24"/>
        </w:rPr>
        <w:t>in</w:t>
      </w:r>
      <w:r>
        <w:rPr>
          <w:spacing w:val="-7"/>
          <w:sz w:val="24"/>
        </w:rPr>
        <w:t xml:space="preserve"> </w:t>
      </w:r>
      <w:r>
        <w:rPr>
          <w:sz w:val="24"/>
        </w:rPr>
        <w:t>particular</w:t>
      </w:r>
      <w:r>
        <w:rPr>
          <w:spacing w:val="-7"/>
          <w:sz w:val="24"/>
        </w:rPr>
        <w:t xml:space="preserve"> </w:t>
      </w:r>
      <w:r>
        <w:rPr>
          <w:sz w:val="24"/>
        </w:rPr>
        <w:t>following</w:t>
      </w:r>
      <w:r>
        <w:rPr>
          <w:spacing w:val="-7"/>
          <w:sz w:val="24"/>
        </w:rPr>
        <w:t xml:space="preserve"> </w:t>
      </w:r>
      <w:r>
        <w:rPr>
          <w:sz w:val="24"/>
        </w:rPr>
        <w:t>checks,</w:t>
      </w:r>
      <w:r>
        <w:rPr>
          <w:spacing w:val="-7"/>
          <w:sz w:val="24"/>
        </w:rPr>
        <w:t xml:space="preserve"> </w:t>
      </w:r>
      <w:r>
        <w:rPr>
          <w:sz w:val="24"/>
        </w:rPr>
        <w:t>reviews,</w:t>
      </w:r>
      <w:r>
        <w:rPr>
          <w:spacing w:val="-7"/>
          <w:sz w:val="24"/>
        </w:rPr>
        <w:t xml:space="preserve"> </w:t>
      </w:r>
      <w:r>
        <w:rPr>
          <w:sz w:val="24"/>
        </w:rPr>
        <w:t>audits or investigations (see Article</w:t>
      </w:r>
      <w:r>
        <w:rPr>
          <w:spacing w:val="-3"/>
          <w:sz w:val="24"/>
        </w:rPr>
        <w:t xml:space="preserve"> </w:t>
      </w:r>
      <w:r>
        <w:rPr>
          <w:sz w:val="24"/>
        </w:rPr>
        <w:t>22).</w:t>
      </w:r>
    </w:p>
    <w:p w:rsidR="00F179BC" w:rsidRDefault="00F179BC">
      <w:pPr>
        <w:pStyle w:val="Zkladntext"/>
        <w:spacing w:before="4"/>
        <w:rPr>
          <w:sz w:val="20"/>
        </w:rPr>
      </w:pPr>
    </w:p>
    <w:p w:rsidR="00F179BC" w:rsidRDefault="00590CBC">
      <w:pPr>
        <w:spacing w:line="249" w:lineRule="auto"/>
        <w:ind w:left="113" w:right="791"/>
        <w:jc w:val="both"/>
        <w:rPr>
          <w:sz w:val="24"/>
        </w:rPr>
      </w:pPr>
      <w:r>
        <w:rPr>
          <w:sz w:val="24"/>
        </w:rPr>
        <w:t xml:space="preserve">The rejection may also be based on the </w:t>
      </w:r>
      <w:r>
        <w:rPr>
          <w:b/>
          <w:sz w:val="24"/>
        </w:rPr>
        <w:t xml:space="preserve">extension of findings from other grants to this grant </w:t>
      </w:r>
      <w:r>
        <w:rPr>
          <w:sz w:val="24"/>
        </w:rPr>
        <w:t>(see Article 22.5.2).</w:t>
      </w:r>
    </w:p>
    <w:p w:rsidR="00F179BC" w:rsidRDefault="00F179BC">
      <w:pPr>
        <w:pStyle w:val="Zkladntext"/>
        <w:spacing w:before="6"/>
      </w:pPr>
    </w:p>
    <w:p w:rsidR="00F179BC" w:rsidRDefault="00590CBC" w:rsidP="00590CBC">
      <w:pPr>
        <w:pStyle w:val="Odstavecseseznamem"/>
        <w:numPr>
          <w:ilvl w:val="1"/>
          <w:numId w:val="35"/>
        </w:numPr>
        <w:tabs>
          <w:tab w:val="left" w:pos="594"/>
        </w:tabs>
        <w:spacing w:before="1"/>
        <w:jc w:val="both"/>
        <w:rPr>
          <w:b/>
          <w:sz w:val="24"/>
        </w:rPr>
      </w:pPr>
      <w:bookmarkStart w:id="192" w:name="_bookmark191"/>
      <w:bookmarkEnd w:id="192"/>
      <w:r>
        <w:rPr>
          <w:b/>
          <w:sz w:val="24"/>
        </w:rPr>
        <w:t>Ineligible costs to be rejected — Calculation —</w:t>
      </w:r>
      <w:r>
        <w:rPr>
          <w:b/>
          <w:spacing w:val="-21"/>
          <w:sz w:val="24"/>
        </w:rPr>
        <w:t xml:space="preserve"> </w:t>
      </w:r>
      <w:r>
        <w:rPr>
          <w:b/>
          <w:sz w:val="24"/>
        </w:rPr>
        <w:t>Procedure</w:t>
      </w:r>
    </w:p>
    <w:p w:rsidR="00F179BC" w:rsidRDefault="00F179BC">
      <w:pPr>
        <w:pStyle w:val="Zkladntext"/>
        <w:spacing w:before="5"/>
        <w:rPr>
          <w:b/>
          <w:sz w:val="21"/>
        </w:rPr>
      </w:pPr>
    </w:p>
    <w:p w:rsidR="00F179BC" w:rsidRDefault="00590CBC">
      <w:pPr>
        <w:pStyle w:val="Zkladntext"/>
        <w:ind w:left="113"/>
        <w:jc w:val="both"/>
      </w:pPr>
      <w:r>
        <w:t>Ineligible costs will be rejected in full.</w:t>
      </w:r>
    </w:p>
    <w:p w:rsidR="00F179BC" w:rsidRDefault="00F179BC">
      <w:pPr>
        <w:pStyle w:val="Zkladntext"/>
        <w:spacing w:before="2"/>
        <w:rPr>
          <w:sz w:val="21"/>
        </w:rPr>
      </w:pPr>
    </w:p>
    <w:p w:rsidR="00F179BC" w:rsidRDefault="00590CBC">
      <w:pPr>
        <w:pStyle w:val="Zkladntext"/>
        <w:spacing w:before="1" w:line="249" w:lineRule="auto"/>
        <w:ind w:left="113" w:right="791"/>
        <w:jc w:val="both"/>
      </w:pPr>
      <w:r>
        <w:t>If the rejection of costs does not lead to a recovery (see Article 44), the Commission will formally notify</w:t>
      </w:r>
      <w:r>
        <w:rPr>
          <w:spacing w:val="-4"/>
        </w:rPr>
        <w:t xml:space="preserve"> </w:t>
      </w:r>
      <w:r>
        <w:t>the</w:t>
      </w:r>
      <w:r>
        <w:rPr>
          <w:spacing w:val="-4"/>
        </w:rPr>
        <w:t xml:space="preserve"> </w:t>
      </w:r>
      <w:r>
        <w:t>coordinator</w:t>
      </w:r>
      <w:r>
        <w:rPr>
          <w:spacing w:val="-4"/>
        </w:rPr>
        <w:t xml:space="preserve"> </w:t>
      </w:r>
      <w:r>
        <w:t>or</w:t>
      </w:r>
      <w:r>
        <w:rPr>
          <w:spacing w:val="-4"/>
        </w:rPr>
        <w:t xml:space="preserve"> </w:t>
      </w:r>
      <w:r>
        <w:t>beneficiary</w:t>
      </w:r>
      <w:r>
        <w:rPr>
          <w:spacing w:val="-4"/>
        </w:rPr>
        <w:t xml:space="preserve"> </w:t>
      </w:r>
      <w:r>
        <w:t>concerned</w:t>
      </w:r>
      <w:r>
        <w:rPr>
          <w:spacing w:val="-4"/>
        </w:rPr>
        <w:t xml:space="preserve"> </w:t>
      </w:r>
      <w:r>
        <w:t>of</w:t>
      </w:r>
      <w:r>
        <w:rPr>
          <w:spacing w:val="-4"/>
        </w:rPr>
        <w:t xml:space="preserve"> </w:t>
      </w:r>
      <w:r>
        <w:t>the</w:t>
      </w:r>
      <w:r>
        <w:rPr>
          <w:spacing w:val="-4"/>
        </w:rPr>
        <w:t xml:space="preserve"> </w:t>
      </w:r>
      <w:r>
        <w:t>rejection</w:t>
      </w:r>
      <w:r>
        <w:rPr>
          <w:spacing w:val="-4"/>
        </w:rPr>
        <w:t xml:space="preserve"> </w:t>
      </w:r>
      <w:r>
        <w:t>of</w:t>
      </w:r>
      <w:r>
        <w:rPr>
          <w:spacing w:val="-4"/>
        </w:rPr>
        <w:t xml:space="preserve"> </w:t>
      </w:r>
      <w:r>
        <w:t>costs,</w:t>
      </w:r>
      <w:r>
        <w:rPr>
          <w:spacing w:val="-4"/>
        </w:rPr>
        <w:t xml:space="preserve"> </w:t>
      </w:r>
      <w:r>
        <w:t>the</w:t>
      </w:r>
      <w:r>
        <w:rPr>
          <w:spacing w:val="-4"/>
        </w:rPr>
        <w:t xml:space="preserve"> </w:t>
      </w:r>
      <w:r>
        <w:t>amounts</w:t>
      </w:r>
      <w:r>
        <w:rPr>
          <w:spacing w:val="-4"/>
        </w:rPr>
        <w:t xml:space="preserve"> </w:t>
      </w:r>
      <w:r>
        <w:t>and</w:t>
      </w:r>
      <w:r>
        <w:rPr>
          <w:spacing w:val="-4"/>
        </w:rPr>
        <w:t xml:space="preserve"> </w:t>
      </w:r>
      <w:r>
        <w:t>the</w:t>
      </w:r>
      <w:r>
        <w:rPr>
          <w:spacing w:val="-4"/>
        </w:rPr>
        <w:t xml:space="preserve"> </w:t>
      </w:r>
      <w:r>
        <w:t>reasons why (if applicable, together with the notification of amounts due; see Article 21.5). The coordinator or beneficiary concerned may — within 30 days of receiving notification — formally notify the Commission of its disagreement and the reasons</w:t>
      </w:r>
      <w:r>
        <w:rPr>
          <w:spacing w:val="-5"/>
        </w:rPr>
        <w:t xml:space="preserve"> </w:t>
      </w:r>
      <w:r>
        <w:rPr>
          <w:spacing w:val="-4"/>
        </w:rPr>
        <w:t>why.</w:t>
      </w:r>
    </w:p>
    <w:p w:rsidR="00F179BC" w:rsidRDefault="00F179BC">
      <w:pPr>
        <w:pStyle w:val="Zkladntext"/>
        <w:spacing w:before="4"/>
        <w:rPr>
          <w:sz w:val="20"/>
        </w:rPr>
      </w:pPr>
    </w:p>
    <w:p w:rsidR="00F179BC" w:rsidRDefault="00590CBC">
      <w:pPr>
        <w:pStyle w:val="Zkladntext"/>
        <w:spacing w:line="249" w:lineRule="auto"/>
        <w:ind w:left="113" w:right="791"/>
        <w:jc w:val="both"/>
      </w:pPr>
      <w:r>
        <w:t>If the rejection of costs leads to a recovery, the Commission will follow the contradictory procedure with pre-information letter set out in Article 44.</w:t>
      </w:r>
    </w:p>
    <w:p w:rsidR="00F179BC" w:rsidRDefault="00F179BC">
      <w:pPr>
        <w:pStyle w:val="Zkladntext"/>
        <w:spacing w:before="6"/>
      </w:pPr>
    </w:p>
    <w:p w:rsidR="00F179BC" w:rsidRDefault="00590CBC" w:rsidP="00590CBC">
      <w:pPr>
        <w:pStyle w:val="Odstavecseseznamem"/>
        <w:numPr>
          <w:ilvl w:val="1"/>
          <w:numId w:val="35"/>
        </w:numPr>
        <w:tabs>
          <w:tab w:val="left" w:pos="594"/>
        </w:tabs>
        <w:jc w:val="both"/>
        <w:rPr>
          <w:b/>
          <w:sz w:val="24"/>
        </w:rPr>
      </w:pPr>
      <w:bookmarkStart w:id="193" w:name="_bookmark192"/>
      <w:bookmarkEnd w:id="193"/>
      <w:r>
        <w:rPr>
          <w:b/>
          <w:sz w:val="24"/>
        </w:rPr>
        <w:t>Effects</w:t>
      </w:r>
    </w:p>
    <w:p w:rsidR="00F179BC" w:rsidRDefault="00F179BC">
      <w:pPr>
        <w:pStyle w:val="Zkladntext"/>
        <w:spacing w:before="4"/>
        <w:rPr>
          <w:b/>
          <w:sz w:val="21"/>
        </w:rPr>
      </w:pPr>
    </w:p>
    <w:p w:rsidR="00F179BC" w:rsidRDefault="00590CBC">
      <w:pPr>
        <w:pStyle w:val="Zkladntext"/>
        <w:spacing w:line="249" w:lineRule="auto"/>
        <w:ind w:left="113" w:right="791"/>
        <w:jc w:val="both"/>
      </w:pPr>
      <w:r>
        <w:t>If</w:t>
      </w:r>
      <w:r>
        <w:rPr>
          <w:spacing w:val="-7"/>
        </w:rPr>
        <w:t xml:space="preserve"> </w:t>
      </w:r>
      <w:r>
        <w:t>the</w:t>
      </w:r>
      <w:r>
        <w:rPr>
          <w:spacing w:val="-7"/>
        </w:rPr>
        <w:t xml:space="preserve"> </w:t>
      </w:r>
      <w:r>
        <w:t>Commission</w:t>
      </w:r>
      <w:r>
        <w:rPr>
          <w:spacing w:val="-7"/>
        </w:rPr>
        <w:t xml:space="preserve"> </w:t>
      </w:r>
      <w:r>
        <w:t>rejects</w:t>
      </w:r>
      <w:r>
        <w:rPr>
          <w:spacing w:val="-7"/>
        </w:rPr>
        <w:t xml:space="preserve"> </w:t>
      </w:r>
      <w:r>
        <w:t>costs</w:t>
      </w:r>
      <w:r>
        <w:rPr>
          <w:spacing w:val="-7"/>
        </w:rPr>
        <w:t xml:space="preserve"> </w:t>
      </w:r>
      <w:r>
        <w:t>at</w:t>
      </w:r>
      <w:r>
        <w:rPr>
          <w:spacing w:val="-7"/>
        </w:rPr>
        <w:t xml:space="preserve"> </w:t>
      </w:r>
      <w:r>
        <w:t>the</w:t>
      </w:r>
      <w:r>
        <w:rPr>
          <w:spacing w:val="-7"/>
        </w:rPr>
        <w:t xml:space="preserve"> </w:t>
      </w:r>
      <w:r>
        <w:t>time</w:t>
      </w:r>
      <w:r>
        <w:rPr>
          <w:spacing w:val="-7"/>
        </w:rPr>
        <w:t xml:space="preserve"> </w:t>
      </w:r>
      <w:r>
        <w:t>of</w:t>
      </w:r>
      <w:r>
        <w:rPr>
          <w:spacing w:val="-7"/>
        </w:rPr>
        <w:t xml:space="preserve"> </w:t>
      </w:r>
      <w:r>
        <w:t>an</w:t>
      </w:r>
      <w:r>
        <w:rPr>
          <w:spacing w:val="-7"/>
        </w:rPr>
        <w:t xml:space="preserve"> </w:t>
      </w:r>
      <w:r>
        <w:rPr>
          <w:b/>
        </w:rPr>
        <w:t>interim</w:t>
      </w:r>
      <w:r>
        <w:rPr>
          <w:b/>
          <w:spacing w:val="-7"/>
        </w:rPr>
        <w:t xml:space="preserve"> </w:t>
      </w:r>
      <w:r>
        <w:rPr>
          <w:b/>
        </w:rPr>
        <w:t>payment</w:t>
      </w:r>
      <w:r>
        <w:rPr>
          <w:b/>
          <w:spacing w:val="-7"/>
        </w:rPr>
        <w:t xml:space="preserve"> </w:t>
      </w:r>
      <w:r>
        <w:t>or</w:t>
      </w:r>
      <w:r>
        <w:rPr>
          <w:spacing w:val="-7"/>
        </w:rPr>
        <w:t xml:space="preserve"> </w:t>
      </w:r>
      <w:r>
        <w:rPr>
          <w:b/>
        </w:rPr>
        <w:t>the</w:t>
      </w:r>
      <w:r>
        <w:rPr>
          <w:b/>
          <w:spacing w:val="-7"/>
        </w:rPr>
        <w:t xml:space="preserve"> </w:t>
      </w:r>
      <w:r>
        <w:rPr>
          <w:b/>
        </w:rPr>
        <w:t>payment</w:t>
      </w:r>
      <w:r>
        <w:rPr>
          <w:b/>
          <w:spacing w:val="-7"/>
        </w:rPr>
        <w:t xml:space="preserve"> </w:t>
      </w:r>
      <w:r>
        <w:rPr>
          <w:b/>
        </w:rPr>
        <w:t>of</w:t>
      </w:r>
      <w:r>
        <w:rPr>
          <w:b/>
          <w:spacing w:val="-7"/>
        </w:rPr>
        <w:t xml:space="preserve"> </w:t>
      </w:r>
      <w:r>
        <w:rPr>
          <w:b/>
        </w:rPr>
        <w:t>the</w:t>
      </w:r>
      <w:r>
        <w:rPr>
          <w:b/>
          <w:spacing w:val="-7"/>
        </w:rPr>
        <w:t xml:space="preserve"> </w:t>
      </w:r>
      <w:r>
        <w:rPr>
          <w:b/>
        </w:rPr>
        <w:t>balance</w:t>
      </w:r>
      <w:r>
        <w:t>,</w:t>
      </w:r>
      <w:r>
        <w:rPr>
          <w:spacing w:val="-7"/>
        </w:rPr>
        <w:t xml:space="preserve"> </w:t>
      </w:r>
      <w:r>
        <w:t>it will</w:t>
      </w:r>
      <w:r>
        <w:rPr>
          <w:spacing w:val="-10"/>
        </w:rPr>
        <w:t xml:space="preserve"> </w:t>
      </w:r>
      <w:r>
        <w:t>deduct</w:t>
      </w:r>
      <w:r>
        <w:rPr>
          <w:spacing w:val="-10"/>
        </w:rPr>
        <w:t xml:space="preserve"> </w:t>
      </w:r>
      <w:r>
        <w:t>them</w:t>
      </w:r>
      <w:r>
        <w:rPr>
          <w:spacing w:val="-10"/>
        </w:rPr>
        <w:t xml:space="preserve"> </w:t>
      </w:r>
      <w:r>
        <w:t>from</w:t>
      </w:r>
      <w:r>
        <w:rPr>
          <w:spacing w:val="-10"/>
        </w:rPr>
        <w:t xml:space="preserve"> </w:t>
      </w:r>
      <w:r>
        <w:t>the</w:t>
      </w:r>
      <w:r>
        <w:rPr>
          <w:spacing w:val="-10"/>
        </w:rPr>
        <w:t xml:space="preserve"> </w:t>
      </w:r>
      <w:r>
        <w:t>total</w:t>
      </w:r>
      <w:r>
        <w:rPr>
          <w:spacing w:val="-10"/>
        </w:rPr>
        <w:t xml:space="preserve"> </w:t>
      </w:r>
      <w:r>
        <w:t>eligible</w:t>
      </w:r>
      <w:r>
        <w:rPr>
          <w:spacing w:val="-10"/>
        </w:rPr>
        <w:t xml:space="preserve"> </w:t>
      </w:r>
      <w:r>
        <w:t>costs</w:t>
      </w:r>
      <w:r>
        <w:rPr>
          <w:spacing w:val="-10"/>
        </w:rPr>
        <w:t xml:space="preserve"> </w:t>
      </w:r>
      <w:r>
        <w:t>declared,</w:t>
      </w:r>
      <w:r>
        <w:rPr>
          <w:spacing w:val="-10"/>
        </w:rPr>
        <w:t xml:space="preserve"> </w:t>
      </w:r>
      <w:r>
        <w:t>for</w:t>
      </w:r>
      <w:r>
        <w:rPr>
          <w:spacing w:val="-10"/>
        </w:rPr>
        <w:t xml:space="preserve"> </w:t>
      </w:r>
      <w:r>
        <w:t>the</w:t>
      </w:r>
      <w:r>
        <w:rPr>
          <w:spacing w:val="-10"/>
        </w:rPr>
        <w:t xml:space="preserve"> </w:t>
      </w:r>
      <w:r>
        <w:t>action,</w:t>
      </w:r>
      <w:r>
        <w:rPr>
          <w:spacing w:val="-10"/>
        </w:rPr>
        <w:t xml:space="preserve"> </w:t>
      </w:r>
      <w:r>
        <w:t>in</w:t>
      </w:r>
      <w:r>
        <w:rPr>
          <w:spacing w:val="-10"/>
        </w:rPr>
        <w:t xml:space="preserve"> </w:t>
      </w:r>
      <w:r>
        <w:t>the</w:t>
      </w:r>
      <w:r>
        <w:rPr>
          <w:spacing w:val="-10"/>
        </w:rPr>
        <w:t xml:space="preserve"> </w:t>
      </w:r>
      <w:r>
        <w:t>periodic</w:t>
      </w:r>
      <w:r>
        <w:rPr>
          <w:spacing w:val="-10"/>
        </w:rPr>
        <w:t xml:space="preserve"> </w:t>
      </w:r>
      <w:r>
        <w:t>or</w:t>
      </w:r>
      <w:r>
        <w:rPr>
          <w:spacing w:val="-10"/>
        </w:rPr>
        <w:t xml:space="preserve"> </w:t>
      </w:r>
      <w:r>
        <w:t>final</w:t>
      </w:r>
      <w:r>
        <w:rPr>
          <w:spacing w:val="-10"/>
        </w:rPr>
        <w:t xml:space="preserve"> </w:t>
      </w:r>
      <w:r>
        <w:t>summary financial</w:t>
      </w:r>
      <w:r>
        <w:rPr>
          <w:spacing w:val="-9"/>
        </w:rPr>
        <w:t xml:space="preserve"> </w:t>
      </w:r>
      <w:r>
        <w:t>statement</w:t>
      </w:r>
      <w:r>
        <w:rPr>
          <w:spacing w:val="-9"/>
        </w:rPr>
        <w:t xml:space="preserve"> </w:t>
      </w:r>
      <w:r>
        <w:t>(see</w:t>
      </w:r>
      <w:r>
        <w:rPr>
          <w:spacing w:val="-9"/>
        </w:rPr>
        <w:t xml:space="preserve"> </w:t>
      </w:r>
      <w:r>
        <w:t>Articles</w:t>
      </w:r>
      <w:r>
        <w:rPr>
          <w:spacing w:val="-9"/>
        </w:rPr>
        <w:t xml:space="preserve"> </w:t>
      </w:r>
      <w:r>
        <w:t>20.3</w:t>
      </w:r>
      <w:r>
        <w:rPr>
          <w:spacing w:val="-9"/>
        </w:rPr>
        <w:t xml:space="preserve"> </w:t>
      </w:r>
      <w:r>
        <w:t>and</w:t>
      </w:r>
      <w:r>
        <w:rPr>
          <w:spacing w:val="-9"/>
        </w:rPr>
        <w:t xml:space="preserve"> </w:t>
      </w:r>
      <w:r>
        <w:t>20.4).</w:t>
      </w:r>
      <w:r>
        <w:rPr>
          <w:spacing w:val="-9"/>
        </w:rPr>
        <w:t xml:space="preserve"> </w:t>
      </w:r>
      <w:r>
        <w:t>It</w:t>
      </w:r>
      <w:r>
        <w:rPr>
          <w:spacing w:val="-9"/>
        </w:rPr>
        <w:t xml:space="preserve"> </w:t>
      </w:r>
      <w:r>
        <w:t>will</w:t>
      </w:r>
      <w:r>
        <w:rPr>
          <w:spacing w:val="-9"/>
        </w:rPr>
        <w:t xml:space="preserve"> </w:t>
      </w:r>
      <w:r>
        <w:t>then</w:t>
      </w:r>
      <w:r>
        <w:rPr>
          <w:spacing w:val="-9"/>
        </w:rPr>
        <w:t xml:space="preserve"> </w:t>
      </w:r>
      <w:r>
        <w:t>calculate</w:t>
      </w:r>
      <w:r>
        <w:rPr>
          <w:spacing w:val="-9"/>
        </w:rPr>
        <w:t xml:space="preserve"> </w:t>
      </w:r>
      <w:r>
        <w:t>the</w:t>
      </w:r>
      <w:r>
        <w:rPr>
          <w:spacing w:val="-9"/>
        </w:rPr>
        <w:t xml:space="preserve"> </w:t>
      </w:r>
      <w:r>
        <w:t>interim</w:t>
      </w:r>
      <w:r>
        <w:rPr>
          <w:spacing w:val="-9"/>
        </w:rPr>
        <w:t xml:space="preserve"> </w:t>
      </w:r>
      <w:r>
        <w:t>payment</w:t>
      </w:r>
      <w:r>
        <w:rPr>
          <w:spacing w:val="-9"/>
        </w:rPr>
        <w:t xml:space="preserve"> </w:t>
      </w:r>
      <w:r>
        <w:t>or</w:t>
      </w:r>
      <w:r>
        <w:rPr>
          <w:spacing w:val="-9"/>
        </w:rPr>
        <w:t xml:space="preserve"> </w:t>
      </w:r>
      <w:r>
        <w:t>payment of the balance as set out in Articles 21.3 or</w:t>
      </w:r>
      <w:r>
        <w:rPr>
          <w:spacing w:val="-4"/>
        </w:rPr>
        <w:t xml:space="preserve"> </w:t>
      </w:r>
      <w:r>
        <w:t>21.4.</w:t>
      </w:r>
    </w:p>
    <w:p w:rsidR="00F179BC" w:rsidRDefault="00590CBC">
      <w:pPr>
        <w:spacing w:before="233" w:line="249" w:lineRule="auto"/>
        <w:ind w:left="113" w:right="791"/>
        <w:jc w:val="both"/>
        <w:rPr>
          <w:sz w:val="24"/>
        </w:rPr>
      </w:pPr>
      <w:r>
        <w:rPr>
          <w:sz w:val="24"/>
        </w:rPr>
        <w:t>If</w:t>
      </w:r>
      <w:r>
        <w:rPr>
          <w:spacing w:val="-19"/>
          <w:sz w:val="24"/>
        </w:rPr>
        <w:t xml:space="preserve"> </w:t>
      </w:r>
      <w:r>
        <w:rPr>
          <w:sz w:val="24"/>
        </w:rPr>
        <w:t>the</w:t>
      </w:r>
      <w:r>
        <w:rPr>
          <w:spacing w:val="-19"/>
          <w:sz w:val="24"/>
        </w:rPr>
        <w:t xml:space="preserve"> </w:t>
      </w:r>
      <w:r>
        <w:rPr>
          <w:sz w:val="24"/>
        </w:rPr>
        <w:t>Commission</w:t>
      </w:r>
      <w:r>
        <w:rPr>
          <w:spacing w:val="-19"/>
          <w:sz w:val="24"/>
        </w:rPr>
        <w:t xml:space="preserve"> </w:t>
      </w:r>
      <w:r>
        <w:rPr>
          <w:sz w:val="24"/>
        </w:rPr>
        <w:t>rejects</w:t>
      </w:r>
      <w:r>
        <w:rPr>
          <w:spacing w:val="-19"/>
          <w:sz w:val="24"/>
        </w:rPr>
        <w:t xml:space="preserve"> </w:t>
      </w:r>
      <w:r>
        <w:rPr>
          <w:sz w:val="24"/>
        </w:rPr>
        <w:t>costs</w:t>
      </w:r>
      <w:r>
        <w:rPr>
          <w:spacing w:val="-19"/>
          <w:sz w:val="24"/>
        </w:rPr>
        <w:t xml:space="preserve"> </w:t>
      </w:r>
      <w:r>
        <w:rPr>
          <w:b/>
          <w:sz w:val="24"/>
        </w:rPr>
        <w:t>after</w:t>
      </w:r>
      <w:r>
        <w:rPr>
          <w:b/>
          <w:spacing w:val="-19"/>
          <w:sz w:val="24"/>
        </w:rPr>
        <w:t xml:space="preserve"> </w:t>
      </w:r>
      <w:r>
        <w:rPr>
          <w:b/>
          <w:sz w:val="24"/>
        </w:rPr>
        <w:t>termination</w:t>
      </w:r>
      <w:r>
        <w:rPr>
          <w:b/>
          <w:spacing w:val="-19"/>
          <w:sz w:val="24"/>
        </w:rPr>
        <w:t xml:space="preserve"> </w:t>
      </w:r>
      <w:r>
        <w:rPr>
          <w:b/>
          <w:sz w:val="24"/>
        </w:rPr>
        <w:t>of</w:t>
      </w:r>
      <w:r>
        <w:rPr>
          <w:b/>
          <w:spacing w:val="-19"/>
          <w:sz w:val="24"/>
        </w:rPr>
        <w:t xml:space="preserve"> </w:t>
      </w:r>
      <w:r>
        <w:rPr>
          <w:b/>
          <w:sz w:val="24"/>
        </w:rPr>
        <w:t>the</w:t>
      </w:r>
      <w:r>
        <w:rPr>
          <w:b/>
          <w:spacing w:val="-19"/>
          <w:sz w:val="24"/>
        </w:rPr>
        <w:t xml:space="preserve"> </w:t>
      </w:r>
      <w:r>
        <w:rPr>
          <w:b/>
          <w:sz w:val="24"/>
        </w:rPr>
        <w:t>participation</w:t>
      </w:r>
      <w:r>
        <w:rPr>
          <w:b/>
          <w:spacing w:val="-19"/>
          <w:sz w:val="24"/>
        </w:rPr>
        <w:t xml:space="preserve"> </w:t>
      </w:r>
      <w:r>
        <w:rPr>
          <w:b/>
          <w:sz w:val="24"/>
        </w:rPr>
        <w:t>of</w:t>
      </w:r>
      <w:r>
        <w:rPr>
          <w:b/>
          <w:spacing w:val="-19"/>
          <w:sz w:val="24"/>
        </w:rPr>
        <w:t xml:space="preserve"> </w:t>
      </w:r>
      <w:r>
        <w:rPr>
          <w:b/>
          <w:sz w:val="24"/>
        </w:rPr>
        <w:t>a</w:t>
      </w:r>
      <w:r>
        <w:rPr>
          <w:b/>
          <w:spacing w:val="-19"/>
          <w:sz w:val="24"/>
        </w:rPr>
        <w:t xml:space="preserve"> </w:t>
      </w:r>
      <w:r>
        <w:rPr>
          <w:b/>
          <w:sz w:val="24"/>
        </w:rPr>
        <w:t>beneficiary</w:t>
      </w:r>
      <w:r>
        <w:rPr>
          <w:sz w:val="24"/>
        </w:rPr>
        <w:t>,</w:t>
      </w:r>
      <w:r>
        <w:rPr>
          <w:spacing w:val="-19"/>
          <w:sz w:val="24"/>
        </w:rPr>
        <w:t xml:space="preserve"> </w:t>
      </w:r>
      <w:r>
        <w:rPr>
          <w:sz w:val="24"/>
        </w:rPr>
        <w:t>it</w:t>
      </w:r>
      <w:r>
        <w:rPr>
          <w:spacing w:val="-19"/>
          <w:sz w:val="24"/>
        </w:rPr>
        <w:t xml:space="preserve"> </w:t>
      </w:r>
      <w:r>
        <w:rPr>
          <w:sz w:val="24"/>
        </w:rPr>
        <w:t>will</w:t>
      </w:r>
      <w:r>
        <w:rPr>
          <w:spacing w:val="-19"/>
          <w:sz w:val="24"/>
        </w:rPr>
        <w:t xml:space="preserve"> </w:t>
      </w:r>
      <w:r>
        <w:rPr>
          <w:sz w:val="24"/>
        </w:rPr>
        <w:t>deduct them from the costs declared by the beneficiary in the termination report and include the rejection in the calculation after termination (see Article 50.2 and</w:t>
      </w:r>
      <w:r>
        <w:rPr>
          <w:spacing w:val="-6"/>
          <w:sz w:val="24"/>
        </w:rPr>
        <w:t xml:space="preserve"> </w:t>
      </w:r>
      <w:r>
        <w:rPr>
          <w:sz w:val="24"/>
        </w:rPr>
        <w:t>50.3).</w:t>
      </w:r>
    </w:p>
    <w:p w:rsidR="00F179BC" w:rsidRDefault="00590CBC">
      <w:pPr>
        <w:pStyle w:val="Zkladntext"/>
        <w:spacing w:before="233" w:line="249" w:lineRule="auto"/>
        <w:ind w:left="113" w:right="791"/>
        <w:jc w:val="both"/>
      </w:pPr>
      <w:r>
        <w:t xml:space="preserve">If the Commission — </w:t>
      </w:r>
      <w:r>
        <w:rPr>
          <w:b/>
        </w:rPr>
        <w:t xml:space="preserve">after an interim payment but before the payment of the balance </w:t>
      </w:r>
      <w:r>
        <w:t>—</w:t>
      </w:r>
      <w:r>
        <w:rPr>
          <w:spacing w:val="-28"/>
        </w:rPr>
        <w:t xml:space="preserve"> </w:t>
      </w:r>
      <w:r>
        <w:t>rejects costs declared in a periodic summary financial statement, it will deduct them from the total eligible costs</w:t>
      </w:r>
      <w:r>
        <w:rPr>
          <w:spacing w:val="-16"/>
        </w:rPr>
        <w:t xml:space="preserve"> </w:t>
      </w:r>
      <w:r>
        <w:t>declared,</w:t>
      </w:r>
      <w:r>
        <w:rPr>
          <w:spacing w:val="-16"/>
        </w:rPr>
        <w:t xml:space="preserve"> </w:t>
      </w:r>
      <w:r>
        <w:t>for</w:t>
      </w:r>
      <w:r>
        <w:rPr>
          <w:spacing w:val="-16"/>
        </w:rPr>
        <w:t xml:space="preserve"> </w:t>
      </w:r>
      <w:r>
        <w:t>the</w:t>
      </w:r>
      <w:r>
        <w:rPr>
          <w:spacing w:val="-16"/>
        </w:rPr>
        <w:t xml:space="preserve"> </w:t>
      </w:r>
      <w:r>
        <w:t>action,</w:t>
      </w:r>
      <w:r>
        <w:rPr>
          <w:spacing w:val="-16"/>
        </w:rPr>
        <w:t xml:space="preserve"> </w:t>
      </w:r>
      <w:r>
        <w:t>in</w:t>
      </w:r>
      <w:r>
        <w:rPr>
          <w:spacing w:val="-16"/>
        </w:rPr>
        <w:t xml:space="preserve"> </w:t>
      </w:r>
      <w:r>
        <w:t>the</w:t>
      </w:r>
      <w:r>
        <w:rPr>
          <w:spacing w:val="-16"/>
        </w:rPr>
        <w:t xml:space="preserve"> </w:t>
      </w:r>
      <w:r>
        <w:t>next</w:t>
      </w:r>
      <w:r>
        <w:rPr>
          <w:spacing w:val="-16"/>
        </w:rPr>
        <w:t xml:space="preserve"> </w:t>
      </w:r>
      <w:r>
        <w:t>periodic</w:t>
      </w:r>
      <w:r>
        <w:rPr>
          <w:spacing w:val="-16"/>
        </w:rPr>
        <w:t xml:space="preserve"> </w:t>
      </w:r>
      <w:r>
        <w:t>summary</w:t>
      </w:r>
      <w:r>
        <w:rPr>
          <w:spacing w:val="-16"/>
        </w:rPr>
        <w:t xml:space="preserve"> </w:t>
      </w:r>
      <w:r>
        <w:t>financial</w:t>
      </w:r>
      <w:r>
        <w:rPr>
          <w:spacing w:val="-16"/>
        </w:rPr>
        <w:t xml:space="preserve"> </w:t>
      </w:r>
      <w:r>
        <w:t>statement</w:t>
      </w:r>
      <w:r>
        <w:rPr>
          <w:spacing w:val="-16"/>
        </w:rPr>
        <w:t xml:space="preserve"> </w:t>
      </w:r>
      <w:r>
        <w:t>or</w:t>
      </w:r>
      <w:r>
        <w:rPr>
          <w:spacing w:val="-16"/>
        </w:rPr>
        <w:t xml:space="preserve"> </w:t>
      </w:r>
      <w:r>
        <w:t>in</w:t>
      </w:r>
      <w:r>
        <w:rPr>
          <w:spacing w:val="-16"/>
        </w:rPr>
        <w:t xml:space="preserve"> </w:t>
      </w:r>
      <w:r>
        <w:t>the</w:t>
      </w:r>
      <w:r>
        <w:rPr>
          <w:spacing w:val="-16"/>
        </w:rPr>
        <w:t xml:space="preserve"> </w:t>
      </w:r>
      <w:r>
        <w:t>final</w:t>
      </w:r>
      <w:r>
        <w:rPr>
          <w:spacing w:val="-16"/>
        </w:rPr>
        <w:t xml:space="preserve"> </w:t>
      </w:r>
      <w:r>
        <w:t>summary financial statement. It will then calculate the interim payment or payment of the balance as set out  in Articles 21.3 or</w:t>
      </w:r>
      <w:r>
        <w:rPr>
          <w:spacing w:val="-2"/>
        </w:rPr>
        <w:t xml:space="preserve"> </w:t>
      </w:r>
      <w:r>
        <w:t>21.4.</w:t>
      </w:r>
    </w:p>
    <w:p w:rsidR="00F179BC" w:rsidRDefault="00590CBC">
      <w:pPr>
        <w:pStyle w:val="Zkladntext"/>
        <w:spacing w:before="233" w:line="249" w:lineRule="auto"/>
        <w:ind w:left="113" w:right="791"/>
        <w:jc w:val="both"/>
      </w:pPr>
      <w:r>
        <w:t>If</w:t>
      </w:r>
      <w:r>
        <w:rPr>
          <w:spacing w:val="-6"/>
        </w:rPr>
        <w:t xml:space="preserve"> </w:t>
      </w:r>
      <w:r>
        <w:t>the</w:t>
      </w:r>
      <w:r>
        <w:rPr>
          <w:spacing w:val="-6"/>
        </w:rPr>
        <w:t xml:space="preserve"> </w:t>
      </w:r>
      <w:r>
        <w:t>Commission</w:t>
      </w:r>
      <w:r>
        <w:rPr>
          <w:spacing w:val="-6"/>
        </w:rPr>
        <w:t xml:space="preserve"> </w:t>
      </w:r>
      <w:r>
        <w:t>rejects</w:t>
      </w:r>
      <w:r>
        <w:rPr>
          <w:spacing w:val="-6"/>
        </w:rPr>
        <w:t xml:space="preserve"> </w:t>
      </w:r>
      <w:r>
        <w:t>costs</w:t>
      </w:r>
      <w:r>
        <w:rPr>
          <w:spacing w:val="-6"/>
        </w:rPr>
        <w:t xml:space="preserve"> </w:t>
      </w:r>
      <w:r>
        <w:rPr>
          <w:b/>
        </w:rPr>
        <w:t>after</w:t>
      </w:r>
      <w:r>
        <w:rPr>
          <w:b/>
          <w:spacing w:val="-6"/>
        </w:rPr>
        <w:t xml:space="preserve"> </w:t>
      </w:r>
      <w:r>
        <w:rPr>
          <w:b/>
        </w:rPr>
        <w:t>the</w:t>
      </w:r>
      <w:r>
        <w:rPr>
          <w:b/>
          <w:spacing w:val="-6"/>
        </w:rPr>
        <w:t xml:space="preserve"> </w:t>
      </w:r>
      <w:r>
        <w:rPr>
          <w:b/>
        </w:rPr>
        <w:t>payment</w:t>
      </w:r>
      <w:r>
        <w:rPr>
          <w:b/>
          <w:spacing w:val="-6"/>
        </w:rPr>
        <w:t xml:space="preserve"> </w:t>
      </w:r>
      <w:r>
        <w:rPr>
          <w:b/>
        </w:rPr>
        <w:t>of</w:t>
      </w:r>
      <w:r>
        <w:rPr>
          <w:b/>
          <w:spacing w:val="-6"/>
        </w:rPr>
        <w:t xml:space="preserve"> </w:t>
      </w:r>
      <w:r>
        <w:rPr>
          <w:b/>
        </w:rPr>
        <w:t>the</w:t>
      </w:r>
      <w:r>
        <w:rPr>
          <w:b/>
          <w:spacing w:val="-6"/>
        </w:rPr>
        <w:t xml:space="preserve"> </w:t>
      </w:r>
      <w:r>
        <w:rPr>
          <w:b/>
        </w:rPr>
        <w:t>balance</w:t>
      </w:r>
      <w:r>
        <w:t>,</w:t>
      </w:r>
      <w:r>
        <w:rPr>
          <w:spacing w:val="-6"/>
        </w:rPr>
        <w:t xml:space="preserve"> </w:t>
      </w:r>
      <w:r>
        <w:t>it</w:t>
      </w:r>
      <w:r>
        <w:rPr>
          <w:spacing w:val="-6"/>
        </w:rPr>
        <w:t xml:space="preserve"> </w:t>
      </w:r>
      <w:r>
        <w:t>will</w:t>
      </w:r>
      <w:r>
        <w:rPr>
          <w:spacing w:val="-6"/>
        </w:rPr>
        <w:t xml:space="preserve"> </w:t>
      </w:r>
      <w:r>
        <w:t>deduct</w:t>
      </w:r>
      <w:r>
        <w:rPr>
          <w:spacing w:val="-6"/>
        </w:rPr>
        <w:t xml:space="preserve"> </w:t>
      </w:r>
      <w:r>
        <w:t>the</w:t>
      </w:r>
      <w:r>
        <w:rPr>
          <w:spacing w:val="-6"/>
        </w:rPr>
        <w:t xml:space="preserve"> </w:t>
      </w:r>
      <w:r>
        <w:t>amount</w:t>
      </w:r>
      <w:r>
        <w:rPr>
          <w:spacing w:val="-6"/>
        </w:rPr>
        <w:t xml:space="preserve"> </w:t>
      </w:r>
      <w:r>
        <w:t>rejected from the total eligible costs declared, by the beneficiary, in the final summary financial statement. It will then calculate the revised final grant amount as set out in Article</w:t>
      </w:r>
      <w:r>
        <w:rPr>
          <w:spacing w:val="-8"/>
        </w:rPr>
        <w:t xml:space="preserve"> </w:t>
      </w:r>
      <w:r>
        <w:t>5.4.</w:t>
      </w:r>
    </w:p>
    <w:p w:rsidR="00F179BC" w:rsidRDefault="00F179BC">
      <w:pPr>
        <w:spacing w:line="249" w:lineRule="auto"/>
        <w:jc w:val="both"/>
        <w:sectPr w:rsidR="00F179BC">
          <w:pgSz w:w="11910" w:h="16840"/>
          <w:pgMar w:top="800" w:right="340" w:bottom="740" w:left="1020" w:header="391" w:footer="543" w:gutter="0"/>
          <w:cols w:space="720"/>
        </w:sectPr>
      </w:pPr>
    </w:p>
    <w:p w:rsidR="00F179BC" w:rsidRDefault="00F179BC">
      <w:pPr>
        <w:pStyle w:val="Zkladntext"/>
        <w:spacing w:before="3"/>
        <w:rPr>
          <w:sz w:val="17"/>
        </w:rPr>
      </w:pPr>
    </w:p>
    <w:p w:rsidR="00F179BC" w:rsidRDefault="00590CBC">
      <w:pPr>
        <w:spacing w:before="90"/>
        <w:ind w:left="113"/>
        <w:jc w:val="both"/>
        <w:rPr>
          <w:b/>
          <w:sz w:val="24"/>
        </w:rPr>
      </w:pPr>
      <w:bookmarkStart w:id="194" w:name="_bookmark193"/>
      <w:bookmarkEnd w:id="194"/>
      <w:r>
        <w:rPr>
          <w:b/>
          <w:sz w:val="24"/>
        </w:rPr>
        <w:t>ARTICLE 43 — REDUCTION OF THE GRANT</w:t>
      </w:r>
    </w:p>
    <w:p w:rsidR="00F179BC" w:rsidRDefault="00F179BC">
      <w:pPr>
        <w:pStyle w:val="Zkladntext"/>
        <w:spacing w:before="7"/>
        <w:rPr>
          <w:b/>
          <w:sz w:val="25"/>
        </w:rPr>
      </w:pPr>
    </w:p>
    <w:p w:rsidR="00F179BC" w:rsidRDefault="00590CBC" w:rsidP="00590CBC">
      <w:pPr>
        <w:pStyle w:val="Odstavecseseznamem"/>
        <w:numPr>
          <w:ilvl w:val="1"/>
          <w:numId w:val="34"/>
        </w:numPr>
        <w:tabs>
          <w:tab w:val="left" w:pos="594"/>
        </w:tabs>
        <w:jc w:val="both"/>
        <w:rPr>
          <w:b/>
          <w:sz w:val="24"/>
        </w:rPr>
      </w:pPr>
      <w:bookmarkStart w:id="195" w:name="_bookmark194"/>
      <w:bookmarkEnd w:id="195"/>
      <w:r>
        <w:rPr>
          <w:b/>
          <w:sz w:val="24"/>
        </w:rPr>
        <w:t>Conditions</w:t>
      </w:r>
    </w:p>
    <w:p w:rsidR="00F179BC" w:rsidRDefault="00F179BC">
      <w:pPr>
        <w:pStyle w:val="Zkladntext"/>
        <w:spacing w:before="9"/>
        <w:rPr>
          <w:b/>
          <w:sz w:val="21"/>
        </w:rPr>
      </w:pPr>
    </w:p>
    <w:p w:rsidR="00F179BC" w:rsidRDefault="00590CBC">
      <w:pPr>
        <w:spacing w:line="249" w:lineRule="auto"/>
        <w:ind w:left="113" w:right="791"/>
        <w:jc w:val="both"/>
        <w:rPr>
          <w:sz w:val="24"/>
        </w:rPr>
      </w:pPr>
      <w:r>
        <w:rPr>
          <w:sz w:val="24"/>
        </w:rPr>
        <w:t xml:space="preserve">The Commission may — </w:t>
      </w:r>
      <w:r>
        <w:rPr>
          <w:b/>
          <w:sz w:val="24"/>
        </w:rPr>
        <w:t>after termination of the participation of a beneficiary</w:t>
      </w:r>
      <w:r>
        <w:rPr>
          <w:sz w:val="24"/>
        </w:rPr>
        <w:t xml:space="preserve">, </w:t>
      </w:r>
      <w:r>
        <w:rPr>
          <w:b/>
          <w:sz w:val="24"/>
        </w:rPr>
        <w:t xml:space="preserve">at the payment of the balance </w:t>
      </w:r>
      <w:r>
        <w:rPr>
          <w:sz w:val="24"/>
        </w:rPr>
        <w:t xml:space="preserve">or </w:t>
      </w:r>
      <w:r>
        <w:rPr>
          <w:b/>
          <w:sz w:val="24"/>
        </w:rPr>
        <w:t xml:space="preserve">afterwards </w:t>
      </w:r>
      <w:r>
        <w:rPr>
          <w:sz w:val="24"/>
        </w:rPr>
        <w:t>— reduce the grant amount (see Article 5.1), if :</w:t>
      </w:r>
    </w:p>
    <w:p w:rsidR="00F179BC" w:rsidRDefault="00F179BC">
      <w:pPr>
        <w:pStyle w:val="Zkladntext"/>
        <w:spacing w:before="8"/>
        <w:rPr>
          <w:sz w:val="20"/>
        </w:rPr>
      </w:pPr>
    </w:p>
    <w:p w:rsidR="00F179BC" w:rsidRDefault="00590CBC" w:rsidP="00590CBC">
      <w:pPr>
        <w:pStyle w:val="Odstavecseseznamem"/>
        <w:numPr>
          <w:ilvl w:val="2"/>
          <w:numId w:val="34"/>
        </w:numPr>
        <w:tabs>
          <w:tab w:val="left" w:pos="758"/>
        </w:tabs>
        <w:spacing w:line="249" w:lineRule="auto"/>
        <w:ind w:right="791"/>
        <w:jc w:val="both"/>
        <w:rPr>
          <w:sz w:val="24"/>
        </w:rPr>
      </w:pPr>
      <w:r>
        <w:rPr>
          <w:sz w:val="24"/>
        </w:rPr>
        <w:t>a</w:t>
      </w:r>
      <w:r>
        <w:rPr>
          <w:spacing w:val="-15"/>
          <w:sz w:val="24"/>
        </w:rPr>
        <w:t xml:space="preserve"> </w:t>
      </w:r>
      <w:r>
        <w:rPr>
          <w:sz w:val="24"/>
        </w:rPr>
        <w:t>beneficiary</w:t>
      </w:r>
      <w:r>
        <w:rPr>
          <w:spacing w:val="-15"/>
          <w:sz w:val="24"/>
        </w:rPr>
        <w:t xml:space="preserve"> </w:t>
      </w:r>
      <w:r>
        <w:rPr>
          <w:sz w:val="24"/>
        </w:rPr>
        <w:t>(or</w:t>
      </w:r>
      <w:r>
        <w:rPr>
          <w:spacing w:val="-15"/>
          <w:sz w:val="24"/>
        </w:rPr>
        <w:t xml:space="preserve"> </w:t>
      </w:r>
      <w:r>
        <w:rPr>
          <w:sz w:val="24"/>
        </w:rPr>
        <w:t>a</w:t>
      </w:r>
      <w:r>
        <w:rPr>
          <w:spacing w:val="-15"/>
          <w:sz w:val="24"/>
        </w:rPr>
        <w:t xml:space="preserve"> </w:t>
      </w:r>
      <w:r>
        <w:rPr>
          <w:sz w:val="24"/>
        </w:rPr>
        <w:t>natural</w:t>
      </w:r>
      <w:r>
        <w:rPr>
          <w:spacing w:val="-15"/>
          <w:sz w:val="24"/>
        </w:rPr>
        <w:t xml:space="preserve"> </w:t>
      </w:r>
      <w:r>
        <w:rPr>
          <w:sz w:val="24"/>
        </w:rPr>
        <w:t>person</w:t>
      </w:r>
      <w:r>
        <w:rPr>
          <w:spacing w:val="-15"/>
          <w:sz w:val="24"/>
        </w:rPr>
        <w:t xml:space="preserve"> </w:t>
      </w:r>
      <w:r>
        <w:rPr>
          <w:sz w:val="24"/>
        </w:rPr>
        <w:t>who</w:t>
      </w:r>
      <w:r>
        <w:rPr>
          <w:spacing w:val="-15"/>
          <w:sz w:val="24"/>
        </w:rPr>
        <w:t xml:space="preserve"> </w:t>
      </w:r>
      <w:r>
        <w:rPr>
          <w:sz w:val="24"/>
        </w:rPr>
        <w:t>has</w:t>
      </w:r>
      <w:r>
        <w:rPr>
          <w:spacing w:val="-15"/>
          <w:sz w:val="24"/>
        </w:rPr>
        <w:t xml:space="preserve"> </w:t>
      </w:r>
      <w:r>
        <w:rPr>
          <w:sz w:val="24"/>
        </w:rPr>
        <w:t>the</w:t>
      </w:r>
      <w:r>
        <w:rPr>
          <w:spacing w:val="-15"/>
          <w:sz w:val="24"/>
        </w:rPr>
        <w:t xml:space="preserve"> </w:t>
      </w:r>
      <w:r>
        <w:rPr>
          <w:sz w:val="24"/>
        </w:rPr>
        <w:t>power</w:t>
      </w:r>
      <w:r>
        <w:rPr>
          <w:spacing w:val="-15"/>
          <w:sz w:val="24"/>
        </w:rPr>
        <w:t xml:space="preserve"> </w:t>
      </w:r>
      <w:r>
        <w:rPr>
          <w:sz w:val="24"/>
        </w:rPr>
        <w:t>to</w:t>
      </w:r>
      <w:r>
        <w:rPr>
          <w:spacing w:val="-15"/>
          <w:sz w:val="24"/>
        </w:rPr>
        <w:t xml:space="preserve"> </w:t>
      </w:r>
      <w:r>
        <w:rPr>
          <w:sz w:val="24"/>
        </w:rPr>
        <w:t>represent</w:t>
      </w:r>
      <w:r>
        <w:rPr>
          <w:spacing w:val="-15"/>
          <w:sz w:val="24"/>
        </w:rPr>
        <w:t xml:space="preserve"> </w:t>
      </w:r>
      <w:r>
        <w:rPr>
          <w:sz w:val="24"/>
        </w:rPr>
        <w:t>or</w:t>
      </w:r>
      <w:r>
        <w:rPr>
          <w:spacing w:val="-15"/>
          <w:sz w:val="24"/>
        </w:rPr>
        <w:t xml:space="preserve"> </w:t>
      </w:r>
      <w:r>
        <w:rPr>
          <w:sz w:val="24"/>
        </w:rPr>
        <w:t>take</w:t>
      </w:r>
      <w:r>
        <w:rPr>
          <w:spacing w:val="-15"/>
          <w:sz w:val="24"/>
        </w:rPr>
        <w:t xml:space="preserve"> </w:t>
      </w:r>
      <w:r>
        <w:rPr>
          <w:sz w:val="24"/>
        </w:rPr>
        <w:t>decisions</w:t>
      </w:r>
      <w:r>
        <w:rPr>
          <w:spacing w:val="-15"/>
          <w:sz w:val="24"/>
        </w:rPr>
        <w:t xml:space="preserve"> </w:t>
      </w:r>
      <w:r>
        <w:rPr>
          <w:sz w:val="24"/>
        </w:rPr>
        <w:t>on</w:t>
      </w:r>
      <w:r>
        <w:rPr>
          <w:spacing w:val="-15"/>
          <w:sz w:val="24"/>
        </w:rPr>
        <w:t xml:space="preserve"> </w:t>
      </w:r>
      <w:r>
        <w:rPr>
          <w:sz w:val="24"/>
        </w:rPr>
        <w:t>its</w:t>
      </w:r>
      <w:r>
        <w:rPr>
          <w:spacing w:val="-15"/>
          <w:sz w:val="24"/>
        </w:rPr>
        <w:t xml:space="preserve"> </w:t>
      </w:r>
      <w:r>
        <w:rPr>
          <w:sz w:val="24"/>
        </w:rPr>
        <w:t>behalf) has</w:t>
      </w:r>
      <w:r>
        <w:rPr>
          <w:spacing w:val="-2"/>
          <w:sz w:val="24"/>
        </w:rPr>
        <w:t xml:space="preserve"> </w:t>
      </w:r>
      <w:r>
        <w:rPr>
          <w:sz w:val="24"/>
        </w:rPr>
        <w:t>committed:</w:t>
      </w:r>
    </w:p>
    <w:p w:rsidR="00F179BC" w:rsidRDefault="00F179BC">
      <w:pPr>
        <w:pStyle w:val="Zkladntext"/>
        <w:spacing w:before="8"/>
        <w:rPr>
          <w:sz w:val="20"/>
        </w:rPr>
      </w:pPr>
    </w:p>
    <w:p w:rsidR="00F179BC" w:rsidRDefault="00590CBC" w:rsidP="00590CBC">
      <w:pPr>
        <w:pStyle w:val="Odstavecseseznamem"/>
        <w:numPr>
          <w:ilvl w:val="3"/>
          <w:numId w:val="34"/>
        </w:numPr>
        <w:tabs>
          <w:tab w:val="left" w:pos="1258"/>
        </w:tabs>
        <w:jc w:val="left"/>
        <w:rPr>
          <w:sz w:val="24"/>
        </w:rPr>
      </w:pPr>
      <w:r>
        <w:rPr>
          <w:sz w:val="24"/>
        </w:rPr>
        <w:t>substantial errors, irregularities or fraud</w:t>
      </w:r>
      <w:r>
        <w:rPr>
          <w:spacing w:val="-4"/>
          <w:sz w:val="24"/>
        </w:rPr>
        <w:t xml:space="preserve"> </w:t>
      </w:r>
      <w:r>
        <w:rPr>
          <w:sz w:val="24"/>
        </w:rPr>
        <w:t>or</w:t>
      </w:r>
    </w:p>
    <w:p w:rsidR="00F179BC" w:rsidRDefault="00F179BC">
      <w:pPr>
        <w:pStyle w:val="Zkladntext"/>
        <w:spacing w:before="7"/>
        <w:rPr>
          <w:sz w:val="21"/>
        </w:rPr>
      </w:pPr>
    </w:p>
    <w:p w:rsidR="00F179BC" w:rsidRDefault="00590CBC" w:rsidP="00590CBC">
      <w:pPr>
        <w:pStyle w:val="Odstavecseseznamem"/>
        <w:numPr>
          <w:ilvl w:val="3"/>
          <w:numId w:val="34"/>
        </w:numPr>
        <w:tabs>
          <w:tab w:val="left" w:pos="1258"/>
        </w:tabs>
        <w:spacing w:line="249" w:lineRule="auto"/>
        <w:ind w:right="791" w:hanging="393"/>
        <w:jc w:val="both"/>
        <w:rPr>
          <w:sz w:val="24"/>
        </w:rPr>
      </w:pPr>
      <w:r>
        <w:rPr>
          <w:sz w:val="24"/>
        </w:rPr>
        <w:t>serious breach of obligations under the Agreement or during the award procedure (including</w:t>
      </w:r>
      <w:r>
        <w:rPr>
          <w:spacing w:val="-18"/>
          <w:sz w:val="24"/>
        </w:rPr>
        <w:t xml:space="preserve"> </w:t>
      </w:r>
      <w:r>
        <w:rPr>
          <w:sz w:val="24"/>
        </w:rPr>
        <w:t>improper</w:t>
      </w:r>
      <w:r>
        <w:rPr>
          <w:spacing w:val="-18"/>
          <w:sz w:val="24"/>
        </w:rPr>
        <w:t xml:space="preserve"> </w:t>
      </w:r>
      <w:r>
        <w:rPr>
          <w:sz w:val="24"/>
        </w:rPr>
        <w:t>implementation</w:t>
      </w:r>
      <w:r>
        <w:rPr>
          <w:spacing w:val="-18"/>
          <w:sz w:val="24"/>
        </w:rPr>
        <w:t xml:space="preserve"> </w:t>
      </w:r>
      <w:r>
        <w:rPr>
          <w:sz w:val="24"/>
        </w:rPr>
        <w:t>of</w:t>
      </w:r>
      <w:r>
        <w:rPr>
          <w:spacing w:val="-18"/>
          <w:sz w:val="24"/>
        </w:rPr>
        <w:t xml:space="preserve"> </w:t>
      </w:r>
      <w:r>
        <w:rPr>
          <w:sz w:val="24"/>
        </w:rPr>
        <w:t>the</w:t>
      </w:r>
      <w:r>
        <w:rPr>
          <w:spacing w:val="-18"/>
          <w:sz w:val="24"/>
        </w:rPr>
        <w:t xml:space="preserve"> </w:t>
      </w:r>
      <w:r>
        <w:rPr>
          <w:sz w:val="24"/>
        </w:rPr>
        <w:t>action,</w:t>
      </w:r>
      <w:r>
        <w:rPr>
          <w:spacing w:val="-18"/>
          <w:sz w:val="24"/>
        </w:rPr>
        <w:t xml:space="preserve"> </w:t>
      </w:r>
      <w:r>
        <w:rPr>
          <w:sz w:val="24"/>
        </w:rPr>
        <w:t>submission</w:t>
      </w:r>
      <w:r>
        <w:rPr>
          <w:spacing w:val="-18"/>
          <w:sz w:val="24"/>
        </w:rPr>
        <w:t xml:space="preserve"> </w:t>
      </w:r>
      <w:r>
        <w:rPr>
          <w:sz w:val="24"/>
        </w:rPr>
        <w:t>of</w:t>
      </w:r>
      <w:r>
        <w:rPr>
          <w:spacing w:val="-18"/>
          <w:sz w:val="24"/>
        </w:rPr>
        <w:t xml:space="preserve"> </w:t>
      </w:r>
      <w:r>
        <w:rPr>
          <w:sz w:val="24"/>
        </w:rPr>
        <w:t>false</w:t>
      </w:r>
      <w:r>
        <w:rPr>
          <w:spacing w:val="-18"/>
          <w:sz w:val="24"/>
        </w:rPr>
        <w:t xml:space="preserve"> </w:t>
      </w:r>
      <w:r>
        <w:rPr>
          <w:sz w:val="24"/>
        </w:rPr>
        <w:t>information,</w:t>
      </w:r>
      <w:r>
        <w:rPr>
          <w:spacing w:val="-18"/>
          <w:sz w:val="24"/>
        </w:rPr>
        <w:t xml:space="preserve"> </w:t>
      </w:r>
      <w:r>
        <w:rPr>
          <w:sz w:val="24"/>
        </w:rPr>
        <w:t>failure to provide required information, breach of ethical principles)</w:t>
      </w:r>
      <w:r>
        <w:rPr>
          <w:spacing w:val="-6"/>
          <w:sz w:val="24"/>
        </w:rPr>
        <w:t xml:space="preserve"> </w:t>
      </w:r>
      <w:r>
        <w:rPr>
          <w:sz w:val="24"/>
        </w:rPr>
        <w:t>or</w:t>
      </w:r>
    </w:p>
    <w:p w:rsidR="00F179BC" w:rsidRDefault="00F179BC">
      <w:pPr>
        <w:pStyle w:val="Zkladntext"/>
        <w:spacing w:before="8"/>
        <w:rPr>
          <w:sz w:val="20"/>
        </w:rPr>
      </w:pPr>
    </w:p>
    <w:p w:rsidR="00F179BC" w:rsidRDefault="00590CBC" w:rsidP="00590CBC">
      <w:pPr>
        <w:pStyle w:val="Odstavecseseznamem"/>
        <w:numPr>
          <w:ilvl w:val="2"/>
          <w:numId w:val="34"/>
        </w:numPr>
        <w:tabs>
          <w:tab w:val="left" w:pos="758"/>
        </w:tabs>
        <w:spacing w:line="249" w:lineRule="auto"/>
        <w:ind w:right="791"/>
        <w:jc w:val="both"/>
        <w:rPr>
          <w:sz w:val="24"/>
        </w:rPr>
      </w:pPr>
      <w:r>
        <w:rPr>
          <w:sz w:val="24"/>
        </w:rPr>
        <w:t>a</w:t>
      </w:r>
      <w:r>
        <w:rPr>
          <w:spacing w:val="-9"/>
          <w:sz w:val="24"/>
        </w:rPr>
        <w:t xml:space="preserve"> </w:t>
      </w:r>
      <w:r>
        <w:rPr>
          <w:sz w:val="24"/>
        </w:rPr>
        <w:t>beneficiary</w:t>
      </w:r>
      <w:r>
        <w:rPr>
          <w:spacing w:val="-9"/>
          <w:sz w:val="24"/>
        </w:rPr>
        <w:t xml:space="preserve"> </w:t>
      </w:r>
      <w:r>
        <w:rPr>
          <w:sz w:val="24"/>
        </w:rPr>
        <w:t>(or</w:t>
      </w:r>
      <w:r>
        <w:rPr>
          <w:spacing w:val="-9"/>
          <w:sz w:val="24"/>
        </w:rPr>
        <w:t xml:space="preserve"> </w:t>
      </w:r>
      <w:r>
        <w:rPr>
          <w:sz w:val="24"/>
        </w:rPr>
        <w:t>a</w:t>
      </w:r>
      <w:r>
        <w:rPr>
          <w:spacing w:val="-9"/>
          <w:sz w:val="24"/>
        </w:rPr>
        <w:t xml:space="preserve"> </w:t>
      </w:r>
      <w:r>
        <w:rPr>
          <w:sz w:val="24"/>
        </w:rPr>
        <w:t>natural</w:t>
      </w:r>
      <w:r>
        <w:rPr>
          <w:spacing w:val="-9"/>
          <w:sz w:val="24"/>
        </w:rPr>
        <w:t xml:space="preserve"> </w:t>
      </w:r>
      <w:r>
        <w:rPr>
          <w:sz w:val="24"/>
        </w:rPr>
        <w:t>person</w:t>
      </w:r>
      <w:r>
        <w:rPr>
          <w:spacing w:val="-9"/>
          <w:sz w:val="24"/>
        </w:rPr>
        <w:t xml:space="preserve"> </w:t>
      </w:r>
      <w:r>
        <w:rPr>
          <w:sz w:val="24"/>
        </w:rPr>
        <w:t>who</w:t>
      </w:r>
      <w:r>
        <w:rPr>
          <w:spacing w:val="-9"/>
          <w:sz w:val="24"/>
        </w:rPr>
        <w:t xml:space="preserve"> </w:t>
      </w:r>
      <w:r>
        <w:rPr>
          <w:sz w:val="24"/>
        </w:rPr>
        <w:t>has</w:t>
      </w:r>
      <w:r>
        <w:rPr>
          <w:spacing w:val="-9"/>
          <w:sz w:val="24"/>
        </w:rPr>
        <w:t xml:space="preserve"> </w:t>
      </w:r>
      <w:r>
        <w:rPr>
          <w:sz w:val="24"/>
        </w:rPr>
        <w:t>the</w:t>
      </w:r>
      <w:r>
        <w:rPr>
          <w:spacing w:val="-9"/>
          <w:sz w:val="24"/>
        </w:rPr>
        <w:t xml:space="preserve"> </w:t>
      </w:r>
      <w:r>
        <w:rPr>
          <w:sz w:val="24"/>
        </w:rPr>
        <w:t>power</w:t>
      </w:r>
      <w:r>
        <w:rPr>
          <w:spacing w:val="-9"/>
          <w:sz w:val="24"/>
        </w:rPr>
        <w:t xml:space="preserve"> </w:t>
      </w:r>
      <w:r>
        <w:rPr>
          <w:sz w:val="24"/>
        </w:rPr>
        <w:t>to</w:t>
      </w:r>
      <w:r>
        <w:rPr>
          <w:spacing w:val="-9"/>
          <w:sz w:val="24"/>
        </w:rPr>
        <w:t xml:space="preserve"> </w:t>
      </w:r>
      <w:r>
        <w:rPr>
          <w:sz w:val="24"/>
        </w:rPr>
        <w:t>represent</w:t>
      </w:r>
      <w:r>
        <w:rPr>
          <w:spacing w:val="-9"/>
          <w:sz w:val="24"/>
        </w:rPr>
        <w:t xml:space="preserve"> </w:t>
      </w:r>
      <w:r>
        <w:rPr>
          <w:sz w:val="24"/>
        </w:rPr>
        <w:t>or</w:t>
      </w:r>
      <w:r>
        <w:rPr>
          <w:spacing w:val="-9"/>
          <w:sz w:val="24"/>
        </w:rPr>
        <w:t xml:space="preserve"> </w:t>
      </w:r>
      <w:r>
        <w:rPr>
          <w:sz w:val="24"/>
        </w:rPr>
        <w:t>take</w:t>
      </w:r>
      <w:r>
        <w:rPr>
          <w:spacing w:val="-9"/>
          <w:sz w:val="24"/>
        </w:rPr>
        <w:t xml:space="preserve"> </w:t>
      </w:r>
      <w:r>
        <w:rPr>
          <w:sz w:val="24"/>
        </w:rPr>
        <w:t>decision</w:t>
      </w:r>
      <w:r>
        <w:rPr>
          <w:spacing w:val="-9"/>
          <w:sz w:val="24"/>
        </w:rPr>
        <w:t xml:space="preserve"> </w:t>
      </w:r>
      <w:r>
        <w:rPr>
          <w:sz w:val="24"/>
        </w:rPr>
        <w:t>on</w:t>
      </w:r>
      <w:r>
        <w:rPr>
          <w:spacing w:val="-9"/>
          <w:sz w:val="24"/>
        </w:rPr>
        <w:t xml:space="preserve"> </w:t>
      </w:r>
      <w:r>
        <w:rPr>
          <w:sz w:val="24"/>
        </w:rPr>
        <w:t>its</w:t>
      </w:r>
      <w:r>
        <w:rPr>
          <w:spacing w:val="-9"/>
          <w:sz w:val="24"/>
        </w:rPr>
        <w:t xml:space="preserve"> </w:t>
      </w:r>
      <w:r>
        <w:rPr>
          <w:sz w:val="24"/>
        </w:rPr>
        <w:t>behalf) has committed — in other EU or Euratom grants awarded to it under similar conditions — systemic or recurrent errors, irregularities, fraud or serious breach of obligations that have a material impact on this grant (</w:t>
      </w:r>
      <w:r>
        <w:rPr>
          <w:b/>
          <w:sz w:val="24"/>
        </w:rPr>
        <w:t>extension of findings from other grants to this grant</w:t>
      </w:r>
      <w:r>
        <w:rPr>
          <w:sz w:val="24"/>
        </w:rPr>
        <w:t>; see Article</w:t>
      </w:r>
      <w:r>
        <w:rPr>
          <w:spacing w:val="-2"/>
          <w:sz w:val="24"/>
        </w:rPr>
        <w:t xml:space="preserve"> </w:t>
      </w:r>
      <w:r>
        <w:rPr>
          <w:sz w:val="24"/>
        </w:rPr>
        <w:t>22.5.2).</w:t>
      </w:r>
    </w:p>
    <w:p w:rsidR="00F179BC" w:rsidRDefault="00F179BC">
      <w:pPr>
        <w:pStyle w:val="Zkladntext"/>
        <w:spacing w:before="6"/>
      </w:pPr>
    </w:p>
    <w:p w:rsidR="00F179BC" w:rsidRDefault="00590CBC" w:rsidP="00590CBC">
      <w:pPr>
        <w:pStyle w:val="Odstavecseseznamem"/>
        <w:numPr>
          <w:ilvl w:val="1"/>
          <w:numId w:val="34"/>
        </w:numPr>
        <w:tabs>
          <w:tab w:val="left" w:pos="594"/>
        </w:tabs>
        <w:jc w:val="both"/>
        <w:rPr>
          <w:b/>
          <w:sz w:val="24"/>
        </w:rPr>
      </w:pPr>
      <w:bookmarkStart w:id="196" w:name="_bookmark195"/>
      <w:bookmarkEnd w:id="196"/>
      <w:r>
        <w:rPr>
          <w:b/>
          <w:sz w:val="24"/>
        </w:rPr>
        <w:t>Amount to be reduced — Calculation —</w:t>
      </w:r>
      <w:r>
        <w:rPr>
          <w:b/>
          <w:spacing w:val="-19"/>
          <w:sz w:val="24"/>
        </w:rPr>
        <w:t xml:space="preserve"> </w:t>
      </w:r>
      <w:r>
        <w:rPr>
          <w:b/>
          <w:sz w:val="24"/>
        </w:rPr>
        <w:t>Procedure</w:t>
      </w:r>
    </w:p>
    <w:p w:rsidR="00F179BC" w:rsidRDefault="00F179BC">
      <w:pPr>
        <w:pStyle w:val="Zkladntext"/>
        <w:spacing w:before="9"/>
        <w:rPr>
          <w:b/>
          <w:sz w:val="21"/>
        </w:rPr>
      </w:pPr>
    </w:p>
    <w:p w:rsidR="00F179BC" w:rsidRDefault="00590CBC">
      <w:pPr>
        <w:pStyle w:val="Zkladntext"/>
        <w:spacing w:line="249" w:lineRule="auto"/>
        <w:ind w:left="113" w:right="792"/>
        <w:jc w:val="both"/>
      </w:pPr>
      <w:r>
        <w:t>The amount of the reduction will be proportionate to the seriousness of the errors, irregularities or fraud or breach of obligations.</w:t>
      </w:r>
    </w:p>
    <w:p w:rsidR="00F179BC" w:rsidRDefault="00F179BC">
      <w:pPr>
        <w:pStyle w:val="Zkladntext"/>
        <w:spacing w:before="8"/>
        <w:rPr>
          <w:sz w:val="20"/>
        </w:rPr>
      </w:pPr>
    </w:p>
    <w:p w:rsidR="00F179BC" w:rsidRDefault="00590CBC">
      <w:pPr>
        <w:pStyle w:val="Zkladntext"/>
        <w:spacing w:line="249" w:lineRule="auto"/>
        <w:ind w:left="113" w:right="791"/>
        <w:jc w:val="both"/>
      </w:pPr>
      <w:r>
        <w:t>Before</w:t>
      </w:r>
      <w:r>
        <w:rPr>
          <w:spacing w:val="-3"/>
        </w:rPr>
        <w:t xml:space="preserve"> </w:t>
      </w:r>
      <w:r>
        <w:t>reduction</w:t>
      </w:r>
      <w:r>
        <w:rPr>
          <w:spacing w:val="-3"/>
        </w:rPr>
        <w:t xml:space="preserve"> </w:t>
      </w:r>
      <w:r>
        <w:t>of</w:t>
      </w:r>
      <w:r>
        <w:rPr>
          <w:spacing w:val="-3"/>
        </w:rPr>
        <w:t xml:space="preserve"> </w:t>
      </w:r>
      <w:r>
        <w:t>the</w:t>
      </w:r>
      <w:r>
        <w:rPr>
          <w:spacing w:val="-3"/>
        </w:rPr>
        <w:t xml:space="preserve"> </w:t>
      </w:r>
      <w:r>
        <w:t>grant,</w:t>
      </w:r>
      <w:r>
        <w:rPr>
          <w:spacing w:val="-3"/>
        </w:rPr>
        <w:t xml:space="preserve"> </w:t>
      </w:r>
      <w:r>
        <w:t>the</w:t>
      </w:r>
      <w:r>
        <w:rPr>
          <w:spacing w:val="-3"/>
        </w:rPr>
        <w:t xml:space="preserve"> </w:t>
      </w:r>
      <w:r>
        <w:t>Commission</w:t>
      </w:r>
      <w:r>
        <w:rPr>
          <w:spacing w:val="-3"/>
        </w:rPr>
        <w:t xml:space="preserve"> </w:t>
      </w:r>
      <w:r>
        <w:t>will</w:t>
      </w:r>
      <w:r>
        <w:rPr>
          <w:spacing w:val="-3"/>
        </w:rPr>
        <w:t xml:space="preserve"> </w:t>
      </w:r>
      <w:r>
        <w:t>formally</w:t>
      </w:r>
      <w:r>
        <w:rPr>
          <w:spacing w:val="-3"/>
        </w:rPr>
        <w:t xml:space="preserve"> </w:t>
      </w:r>
      <w:r>
        <w:t>notify</w:t>
      </w:r>
      <w:r>
        <w:rPr>
          <w:spacing w:val="-3"/>
        </w:rPr>
        <w:t xml:space="preserve"> </w:t>
      </w:r>
      <w:r>
        <w:t>a</w:t>
      </w:r>
      <w:r>
        <w:rPr>
          <w:spacing w:val="-3"/>
        </w:rPr>
        <w:t xml:space="preserve"> </w:t>
      </w:r>
      <w:r>
        <w:t>‘</w:t>
      </w:r>
      <w:r>
        <w:rPr>
          <w:b/>
        </w:rPr>
        <w:t>pre-information</w:t>
      </w:r>
      <w:r>
        <w:rPr>
          <w:b/>
          <w:spacing w:val="-3"/>
        </w:rPr>
        <w:t xml:space="preserve"> </w:t>
      </w:r>
      <w:r>
        <w:rPr>
          <w:b/>
        </w:rPr>
        <w:t>letter</w:t>
      </w:r>
      <w:r>
        <w:t>’</w:t>
      </w:r>
      <w:r>
        <w:rPr>
          <w:spacing w:val="-3"/>
        </w:rPr>
        <w:t xml:space="preserve"> </w:t>
      </w:r>
      <w:r>
        <w:t>to</w:t>
      </w:r>
      <w:r>
        <w:rPr>
          <w:spacing w:val="-3"/>
        </w:rPr>
        <w:t xml:space="preserve"> </w:t>
      </w:r>
      <w:r>
        <w:t>the coordinator or beneficiary</w:t>
      </w:r>
      <w:r>
        <w:rPr>
          <w:spacing w:val="-4"/>
        </w:rPr>
        <w:t xml:space="preserve"> </w:t>
      </w:r>
      <w:r>
        <w:t>concerned:</w:t>
      </w:r>
    </w:p>
    <w:p w:rsidR="00F179BC" w:rsidRDefault="00F179BC">
      <w:pPr>
        <w:pStyle w:val="Zkladntext"/>
        <w:spacing w:before="8"/>
        <w:rPr>
          <w:sz w:val="20"/>
        </w:rPr>
      </w:pPr>
    </w:p>
    <w:p w:rsidR="00F179BC" w:rsidRDefault="00590CBC" w:rsidP="00590CBC">
      <w:pPr>
        <w:pStyle w:val="Odstavecseseznamem"/>
        <w:numPr>
          <w:ilvl w:val="0"/>
          <w:numId w:val="33"/>
        </w:numPr>
        <w:tabs>
          <w:tab w:val="left" w:pos="758"/>
        </w:tabs>
        <w:spacing w:line="249" w:lineRule="auto"/>
        <w:ind w:right="791"/>
        <w:jc w:val="both"/>
        <w:rPr>
          <w:sz w:val="24"/>
        </w:rPr>
      </w:pPr>
      <w:r>
        <w:rPr>
          <w:sz w:val="24"/>
        </w:rPr>
        <w:t>informing</w:t>
      </w:r>
      <w:r>
        <w:rPr>
          <w:spacing w:val="-7"/>
          <w:sz w:val="24"/>
        </w:rPr>
        <w:t xml:space="preserve"> </w:t>
      </w:r>
      <w:r>
        <w:rPr>
          <w:sz w:val="24"/>
        </w:rPr>
        <w:t>it</w:t>
      </w:r>
      <w:r>
        <w:rPr>
          <w:spacing w:val="-7"/>
          <w:sz w:val="24"/>
        </w:rPr>
        <w:t xml:space="preserve"> </w:t>
      </w:r>
      <w:r>
        <w:rPr>
          <w:sz w:val="24"/>
        </w:rPr>
        <w:t>of</w:t>
      </w:r>
      <w:r>
        <w:rPr>
          <w:spacing w:val="-7"/>
          <w:sz w:val="24"/>
        </w:rPr>
        <w:t xml:space="preserve"> </w:t>
      </w:r>
      <w:r>
        <w:rPr>
          <w:sz w:val="24"/>
        </w:rPr>
        <w:t>its</w:t>
      </w:r>
      <w:r>
        <w:rPr>
          <w:spacing w:val="-7"/>
          <w:sz w:val="24"/>
        </w:rPr>
        <w:t xml:space="preserve"> </w:t>
      </w:r>
      <w:r>
        <w:rPr>
          <w:sz w:val="24"/>
        </w:rPr>
        <w:t>intention</w:t>
      </w:r>
      <w:r>
        <w:rPr>
          <w:spacing w:val="-7"/>
          <w:sz w:val="24"/>
        </w:rPr>
        <w:t xml:space="preserve"> </w:t>
      </w:r>
      <w:r>
        <w:rPr>
          <w:sz w:val="24"/>
        </w:rPr>
        <w:t>to</w:t>
      </w:r>
      <w:r>
        <w:rPr>
          <w:spacing w:val="-7"/>
          <w:sz w:val="24"/>
        </w:rPr>
        <w:t xml:space="preserve"> </w:t>
      </w:r>
      <w:r>
        <w:rPr>
          <w:sz w:val="24"/>
        </w:rPr>
        <w:t>reduce</w:t>
      </w:r>
      <w:r>
        <w:rPr>
          <w:spacing w:val="-7"/>
          <w:sz w:val="24"/>
        </w:rPr>
        <w:t xml:space="preserve"> </w:t>
      </w:r>
      <w:r>
        <w:rPr>
          <w:sz w:val="24"/>
        </w:rPr>
        <w:t>the</w:t>
      </w:r>
      <w:r>
        <w:rPr>
          <w:spacing w:val="-7"/>
          <w:sz w:val="24"/>
        </w:rPr>
        <w:t xml:space="preserve"> </w:t>
      </w:r>
      <w:r>
        <w:rPr>
          <w:sz w:val="24"/>
        </w:rPr>
        <w:t>grant,</w:t>
      </w:r>
      <w:r>
        <w:rPr>
          <w:spacing w:val="-7"/>
          <w:sz w:val="24"/>
        </w:rPr>
        <w:t xml:space="preserve"> </w:t>
      </w:r>
      <w:r>
        <w:rPr>
          <w:sz w:val="24"/>
        </w:rPr>
        <w:t>the</w:t>
      </w:r>
      <w:r>
        <w:rPr>
          <w:spacing w:val="-7"/>
          <w:sz w:val="24"/>
        </w:rPr>
        <w:t xml:space="preserve"> </w:t>
      </w:r>
      <w:r>
        <w:rPr>
          <w:sz w:val="24"/>
        </w:rPr>
        <w:t>amount</w:t>
      </w:r>
      <w:r>
        <w:rPr>
          <w:spacing w:val="-7"/>
          <w:sz w:val="24"/>
        </w:rPr>
        <w:t xml:space="preserve"> </w:t>
      </w:r>
      <w:r>
        <w:rPr>
          <w:sz w:val="24"/>
        </w:rPr>
        <w:t>it</w:t>
      </w:r>
      <w:r>
        <w:rPr>
          <w:spacing w:val="-7"/>
          <w:sz w:val="24"/>
        </w:rPr>
        <w:t xml:space="preserve"> </w:t>
      </w:r>
      <w:r>
        <w:rPr>
          <w:sz w:val="24"/>
        </w:rPr>
        <w:t>intends</w:t>
      </w:r>
      <w:r>
        <w:rPr>
          <w:spacing w:val="-7"/>
          <w:sz w:val="24"/>
        </w:rPr>
        <w:t xml:space="preserve"> </w:t>
      </w:r>
      <w:r>
        <w:rPr>
          <w:sz w:val="24"/>
        </w:rPr>
        <w:t>to</w:t>
      </w:r>
      <w:r>
        <w:rPr>
          <w:spacing w:val="-7"/>
          <w:sz w:val="24"/>
        </w:rPr>
        <w:t xml:space="preserve"> </w:t>
      </w:r>
      <w:r>
        <w:rPr>
          <w:sz w:val="24"/>
        </w:rPr>
        <w:t>reduce</w:t>
      </w:r>
      <w:r>
        <w:rPr>
          <w:spacing w:val="-7"/>
          <w:sz w:val="24"/>
        </w:rPr>
        <w:t xml:space="preserve"> </w:t>
      </w:r>
      <w:r>
        <w:rPr>
          <w:sz w:val="24"/>
        </w:rPr>
        <w:t>and</w:t>
      </w:r>
      <w:r>
        <w:rPr>
          <w:spacing w:val="-7"/>
          <w:sz w:val="24"/>
        </w:rPr>
        <w:t xml:space="preserve"> </w:t>
      </w:r>
      <w:r>
        <w:rPr>
          <w:sz w:val="24"/>
        </w:rPr>
        <w:t>the</w:t>
      </w:r>
      <w:r>
        <w:rPr>
          <w:spacing w:val="-7"/>
          <w:sz w:val="24"/>
        </w:rPr>
        <w:t xml:space="preserve"> </w:t>
      </w:r>
      <w:r>
        <w:rPr>
          <w:sz w:val="24"/>
        </w:rPr>
        <w:t>reasons why</w:t>
      </w:r>
      <w:r>
        <w:rPr>
          <w:spacing w:val="-1"/>
          <w:sz w:val="24"/>
        </w:rPr>
        <w:t xml:space="preserve"> </w:t>
      </w:r>
      <w:r>
        <w:rPr>
          <w:sz w:val="24"/>
        </w:rPr>
        <w:t>and</w:t>
      </w:r>
    </w:p>
    <w:p w:rsidR="00F179BC" w:rsidRDefault="00F179BC">
      <w:pPr>
        <w:pStyle w:val="Zkladntext"/>
        <w:spacing w:before="8"/>
        <w:rPr>
          <w:sz w:val="20"/>
        </w:rPr>
      </w:pPr>
    </w:p>
    <w:p w:rsidR="00F179BC" w:rsidRDefault="00590CBC" w:rsidP="00590CBC">
      <w:pPr>
        <w:pStyle w:val="Odstavecseseznamem"/>
        <w:numPr>
          <w:ilvl w:val="0"/>
          <w:numId w:val="33"/>
        </w:numPr>
        <w:tabs>
          <w:tab w:val="left" w:pos="757"/>
          <w:tab w:val="left" w:pos="758"/>
        </w:tabs>
        <w:rPr>
          <w:sz w:val="24"/>
        </w:rPr>
      </w:pPr>
      <w:r>
        <w:rPr>
          <w:sz w:val="24"/>
        </w:rPr>
        <w:t>inviting it to submit observations within 30 days of receiving</w:t>
      </w:r>
      <w:r>
        <w:rPr>
          <w:spacing w:val="-7"/>
          <w:sz w:val="24"/>
        </w:rPr>
        <w:t xml:space="preserve"> </w:t>
      </w:r>
      <w:r>
        <w:rPr>
          <w:sz w:val="24"/>
        </w:rPr>
        <w:t>notification</w:t>
      </w:r>
    </w:p>
    <w:p w:rsidR="00F179BC" w:rsidRDefault="00F179BC">
      <w:pPr>
        <w:pStyle w:val="Zkladntext"/>
        <w:spacing w:before="7"/>
        <w:rPr>
          <w:sz w:val="21"/>
        </w:rPr>
      </w:pPr>
    </w:p>
    <w:p w:rsidR="00F179BC" w:rsidRDefault="00590CBC">
      <w:pPr>
        <w:pStyle w:val="Zkladntext"/>
        <w:spacing w:line="249" w:lineRule="auto"/>
        <w:ind w:left="113" w:right="791"/>
        <w:jc w:val="both"/>
      </w:pPr>
      <w:r>
        <w:t xml:space="preserve">If the Commission does not receive any observations or decides to pursue reduction despite the observations it has received, it will formally notify </w:t>
      </w:r>
      <w:r>
        <w:rPr>
          <w:b/>
        </w:rPr>
        <w:t xml:space="preserve">confirmation </w:t>
      </w:r>
      <w:r>
        <w:t>of the reduction (if applicable, together with the notification of amounts due; see Article 21).</w:t>
      </w:r>
    </w:p>
    <w:p w:rsidR="00F179BC" w:rsidRDefault="00F179BC">
      <w:pPr>
        <w:pStyle w:val="Zkladntext"/>
        <w:spacing w:before="6"/>
      </w:pPr>
    </w:p>
    <w:p w:rsidR="00F179BC" w:rsidRDefault="00590CBC" w:rsidP="00590CBC">
      <w:pPr>
        <w:pStyle w:val="Odstavecseseznamem"/>
        <w:numPr>
          <w:ilvl w:val="1"/>
          <w:numId w:val="34"/>
        </w:numPr>
        <w:tabs>
          <w:tab w:val="left" w:pos="594"/>
        </w:tabs>
        <w:jc w:val="both"/>
        <w:rPr>
          <w:b/>
          <w:sz w:val="24"/>
        </w:rPr>
      </w:pPr>
      <w:bookmarkStart w:id="197" w:name="_bookmark196"/>
      <w:bookmarkEnd w:id="197"/>
      <w:r>
        <w:rPr>
          <w:b/>
          <w:sz w:val="24"/>
        </w:rPr>
        <w:t>Effects</w:t>
      </w:r>
    </w:p>
    <w:p w:rsidR="00F179BC" w:rsidRDefault="00F179BC">
      <w:pPr>
        <w:pStyle w:val="Zkladntext"/>
        <w:spacing w:before="9"/>
        <w:rPr>
          <w:b/>
          <w:sz w:val="21"/>
        </w:rPr>
      </w:pPr>
    </w:p>
    <w:p w:rsidR="00F179BC" w:rsidRDefault="00590CBC">
      <w:pPr>
        <w:spacing w:line="249" w:lineRule="auto"/>
        <w:ind w:left="113" w:right="791"/>
        <w:jc w:val="both"/>
        <w:rPr>
          <w:sz w:val="24"/>
        </w:rPr>
      </w:pPr>
      <w:r>
        <w:rPr>
          <w:sz w:val="24"/>
        </w:rPr>
        <w:t>If</w:t>
      </w:r>
      <w:r>
        <w:rPr>
          <w:spacing w:val="-4"/>
          <w:sz w:val="24"/>
        </w:rPr>
        <w:t xml:space="preserve"> </w:t>
      </w:r>
      <w:r>
        <w:rPr>
          <w:sz w:val="24"/>
        </w:rPr>
        <w:t>the</w:t>
      </w:r>
      <w:r>
        <w:rPr>
          <w:spacing w:val="-4"/>
          <w:sz w:val="24"/>
        </w:rPr>
        <w:t xml:space="preserve"> </w:t>
      </w:r>
      <w:r>
        <w:rPr>
          <w:sz w:val="24"/>
        </w:rPr>
        <w:t>Commission</w:t>
      </w:r>
      <w:r>
        <w:rPr>
          <w:spacing w:val="-4"/>
          <w:sz w:val="24"/>
        </w:rPr>
        <w:t xml:space="preserve"> </w:t>
      </w:r>
      <w:r>
        <w:rPr>
          <w:sz w:val="24"/>
        </w:rPr>
        <w:t>reduces</w:t>
      </w:r>
      <w:r>
        <w:rPr>
          <w:spacing w:val="-4"/>
          <w:sz w:val="24"/>
        </w:rPr>
        <w:t xml:space="preserve"> </w:t>
      </w:r>
      <w:r>
        <w:rPr>
          <w:sz w:val="24"/>
        </w:rPr>
        <w:t>the</w:t>
      </w:r>
      <w:r>
        <w:rPr>
          <w:spacing w:val="-4"/>
          <w:sz w:val="24"/>
        </w:rPr>
        <w:t xml:space="preserve"> </w:t>
      </w:r>
      <w:r>
        <w:rPr>
          <w:sz w:val="24"/>
        </w:rPr>
        <w:t>grant</w:t>
      </w:r>
      <w:r>
        <w:rPr>
          <w:spacing w:val="-4"/>
          <w:sz w:val="24"/>
        </w:rPr>
        <w:t xml:space="preserve"> </w:t>
      </w:r>
      <w:r>
        <w:rPr>
          <w:b/>
          <w:sz w:val="24"/>
        </w:rPr>
        <w:t>after</w:t>
      </w:r>
      <w:r>
        <w:rPr>
          <w:b/>
          <w:spacing w:val="-4"/>
          <w:sz w:val="24"/>
        </w:rPr>
        <w:t xml:space="preserve"> </w:t>
      </w:r>
      <w:r>
        <w:rPr>
          <w:b/>
          <w:sz w:val="24"/>
        </w:rPr>
        <w:t>termination</w:t>
      </w:r>
      <w:r>
        <w:rPr>
          <w:b/>
          <w:spacing w:val="-4"/>
          <w:sz w:val="24"/>
        </w:rPr>
        <w:t xml:space="preserve"> </w:t>
      </w:r>
      <w:r>
        <w:rPr>
          <w:b/>
          <w:sz w:val="24"/>
        </w:rPr>
        <w:t>of</w:t>
      </w:r>
      <w:r>
        <w:rPr>
          <w:b/>
          <w:spacing w:val="-4"/>
          <w:sz w:val="24"/>
        </w:rPr>
        <w:t xml:space="preserve"> </w:t>
      </w:r>
      <w:r>
        <w:rPr>
          <w:b/>
          <w:sz w:val="24"/>
        </w:rPr>
        <w:t>the</w:t>
      </w:r>
      <w:r>
        <w:rPr>
          <w:b/>
          <w:spacing w:val="-4"/>
          <w:sz w:val="24"/>
        </w:rPr>
        <w:t xml:space="preserve"> </w:t>
      </w:r>
      <w:r>
        <w:rPr>
          <w:b/>
          <w:sz w:val="24"/>
        </w:rPr>
        <w:t>participation</w:t>
      </w:r>
      <w:r>
        <w:rPr>
          <w:b/>
          <w:spacing w:val="-4"/>
          <w:sz w:val="24"/>
        </w:rPr>
        <w:t xml:space="preserve"> </w:t>
      </w:r>
      <w:r>
        <w:rPr>
          <w:b/>
          <w:sz w:val="24"/>
        </w:rPr>
        <w:t>of</w:t>
      </w:r>
      <w:r>
        <w:rPr>
          <w:b/>
          <w:spacing w:val="-4"/>
          <w:sz w:val="24"/>
        </w:rPr>
        <w:t xml:space="preserve"> </w:t>
      </w:r>
      <w:r>
        <w:rPr>
          <w:b/>
          <w:sz w:val="24"/>
        </w:rPr>
        <w:t>a</w:t>
      </w:r>
      <w:r>
        <w:rPr>
          <w:b/>
          <w:spacing w:val="-4"/>
          <w:sz w:val="24"/>
        </w:rPr>
        <w:t xml:space="preserve"> </w:t>
      </w:r>
      <w:r>
        <w:rPr>
          <w:b/>
          <w:sz w:val="24"/>
        </w:rPr>
        <w:t>beneficiary</w:t>
      </w:r>
      <w:r>
        <w:rPr>
          <w:sz w:val="24"/>
        </w:rPr>
        <w:t>,</w:t>
      </w:r>
      <w:r>
        <w:rPr>
          <w:spacing w:val="-4"/>
          <w:sz w:val="24"/>
        </w:rPr>
        <w:t xml:space="preserve"> </w:t>
      </w:r>
      <w:r>
        <w:rPr>
          <w:sz w:val="24"/>
        </w:rPr>
        <w:t>it</w:t>
      </w:r>
      <w:r>
        <w:rPr>
          <w:spacing w:val="-4"/>
          <w:sz w:val="24"/>
        </w:rPr>
        <w:t xml:space="preserve"> </w:t>
      </w:r>
      <w:r>
        <w:rPr>
          <w:sz w:val="24"/>
        </w:rPr>
        <w:t>will calculate the reduced grant amount for that beneficiary and then determine the amount due to that beneficiary (see Article 50.2 and</w:t>
      </w:r>
      <w:r>
        <w:rPr>
          <w:spacing w:val="-3"/>
          <w:sz w:val="24"/>
        </w:rPr>
        <w:t xml:space="preserve"> </w:t>
      </w:r>
      <w:r>
        <w:rPr>
          <w:sz w:val="24"/>
        </w:rPr>
        <w:t>50.3).</w:t>
      </w:r>
    </w:p>
    <w:p w:rsidR="00F179BC" w:rsidRDefault="00F179BC">
      <w:pPr>
        <w:pStyle w:val="Zkladntext"/>
        <w:spacing w:before="8"/>
        <w:rPr>
          <w:sz w:val="20"/>
        </w:rPr>
      </w:pPr>
    </w:p>
    <w:p w:rsidR="00F179BC" w:rsidRDefault="00590CBC">
      <w:pPr>
        <w:pStyle w:val="Zkladntext"/>
        <w:spacing w:line="249" w:lineRule="auto"/>
        <w:ind w:left="113" w:right="791"/>
        <w:jc w:val="both"/>
      </w:pPr>
      <w:r>
        <w:t>If</w:t>
      </w:r>
      <w:r>
        <w:rPr>
          <w:spacing w:val="-16"/>
        </w:rPr>
        <w:t xml:space="preserve"> </w:t>
      </w:r>
      <w:r>
        <w:t>the</w:t>
      </w:r>
      <w:r>
        <w:rPr>
          <w:spacing w:val="-16"/>
        </w:rPr>
        <w:t xml:space="preserve"> </w:t>
      </w:r>
      <w:r>
        <w:t>Commission</w:t>
      </w:r>
      <w:r>
        <w:rPr>
          <w:spacing w:val="-16"/>
        </w:rPr>
        <w:t xml:space="preserve"> </w:t>
      </w:r>
      <w:r>
        <w:t>reduces</w:t>
      </w:r>
      <w:r>
        <w:rPr>
          <w:spacing w:val="-16"/>
        </w:rPr>
        <w:t xml:space="preserve"> </w:t>
      </w:r>
      <w:r>
        <w:t>the</w:t>
      </w:r>
      <w:r>
        <w:rPr>
          <w:spacing w:val="-16"/>
        </w:rPr>
        <w:t xml:space="preserve"> </w:t>
      </w:r>
      <w:r>
        <w:t>grant</w:t>
      </w:r>
      <w:r>
        <w:rPr>
          <w:spacing w:val="-16"/>
        </w:rPr>
        <w:t xml:space="preserve"> </w:t>
      </w:r>
      <w:r>
        <w:rPr>
          <w:b/>
        </w:rPr>
        <w:t>at</w:t>
      </w:r>
      <w:r>
        <w:rPr>
          <w:b/>
          <w:spacing w:val="-16"/>
        </w:rPr>
        <w:t xml:space="preserve"> </w:t>
      </w:r>
      <w:r>
        <w:rPr>
          <w:b/>
        </w:rPr>
        <w:t>the</w:t>
      </w:r>
      <w:r>
        <w:rPr>
          <w:b/>
          <w:spacing w:val="-16"/>
        </w:rPr>
        <w:t xml:space="preserve"> </w:t>
      </w:r>
      <w:r>
        <w:rPr>
          <w:b/>
        </w:rPr>
        <w:t>payment</w:t>
      </w:r>
      <w:r>
        <w:rPr>
          <w:b/>
          <w:spacing w:val="-16"/>
        </w:rPr>
        <w:t xml:space="preserve"> </w:t>
      </w:r>
      <w:r>
        <w:rPr>
          <w:b/>
        </w:rPr>
        <w:t>of</w:t>
      </w:r>
      <w:r>
        <w:rPr>
          <w:b/>
          <w:spacing w:val="-16"/>
        </w:rPr>
        <w:t xml:space="preserve"> </w:t>
      </w:r>
      <w:r>
        <w:rPr>
          <w:b/>
        </w:rPr>
        <w:t>the</w:t>
      </w:r>
      <w:r>
        <w:rPr>
          <w:b/>
          <w:spacing w:val="-16"/>
        </w:rPr>
        <w:t xml:space="preserve"> </w:t>
      </w:r>
      <w:r>
        <w:rPr>
          <w:b/>
        </w:rPr>
        <w:t>balance</w:t>
      </w:r>
      <w:r>
        <w:t>,</w:t>
      </w:r>
      <w:r>
        <w:rPr>
          <w:spacing w:val="-16"/>
        </w:rPr>
        <w:t xml:space="preserve"> </w:t>
      </w:r>
      <w:r>
        <w:t>it</w:t>
      </w:r>
      <w:r>
        <w:rPr>
          <w:spacing w:val="-16"/>
        </w:rPr>
        <w:t xml:space="preserve"> </w:t>
      </w:r>
      <w:r>
        <w:t>will</w:t>
      </w:r>
      <w:r>
        <w:rPr>
          <w:spacing w:val="-16"/>
        </w:rPr>
        <w:t xml:space="preserve"> </w:t>
      </w:r>
      <w:r>
        <w:t>calculate</w:t>
      </w:r>
      <w:r>
        <w:rPr>
          <w:spacing w:val="-16"/>
        </w:rPr>
        <w:t xml:space="preserve"> </w:t>
      </w:r>
      <w:r>
        <w:t>the</w:t>
      </w:r>
      <w:r>
        <w:rPr>
          <w:spacing w:val="-16"/>
        </w:rPr>
        <w:t xml:space="preserve"> </w:t>
      </w:r>
      <w:r>
        <w:t>reduced</w:t>
      </w:r>
      <w:r>
        <w:rPr>
          <w:spacing w:val="-16"/>
        </w:rPr>
        <w:t xml:space="preserve"> </w:t>
      </w:r>
      <w:r>
        <w:t>grant amount</w:t>
      </w:r>
      <w:r>
        <w:rPr>
          <w:spacing w:val="-14"/>
        </w:rPr>
        <w:t xml:space="preserve"> </w:t>
      </w:r>
      <w:r>
        <w:t>for</w:t>
      </w:r>
      <w:r>
        <w:rPr>
          <w:spacing w:val="-14"/>
        </w:rPr>
        <w:t xml:space="preserve"> </w:t>
      </w:r>
      <w:r>
        <w:t>the</w:t>
      </w:r>
      <w:r>
        <w:rPr>
          <w:spacing w:val="-14"/>
        </w:rPr>
        <w:t xml:space="preserve"> </w:t>
      </w:r>
      <w:r>
        <w:t>action</w:t>
      </w:r>
      <w:r>
        <w:rPr>
          <w:spacing w:val="-14"/>
        </w:rPr>
        <w:t xml:space="preserve"> </w:t>
      </w:r>
      <w:r>
        <w:t>and</w:t>
      </w:r>
      <w:r>
        <w:rPr>
          <w:spacing w:val="-14"/>
        </w:rPr>
        <w:t xml:space="preserve"> </w:t>
      </w:r>
      <w:r>
        <w:t>then</w:t>
      </w:r>
      <w:r>
        <w:rPr>
          <w:spacing w:val="-14"/>
        </w:rPr>
        <w:t xml:space="preserve"> </w:t>
      </w:r>
      <w:r>
        <w:t>determine</w:t>
      </w:r>
      <w:r>
        <w:rPr>
          <w:spacing w:val="-14"/>
        </w:rPr>
        <w:t xml:space="preserve"> </w:t>
      </w:r>
      <w:r>
        <w:t>the</w:t>
      </w:r>
      <w:r>
        <w:rPr>
          <w:spacing w:val="-14"/>
        </w:rPr>
        <w:t xml:space="preserve"> </w:t>
      </w:r>
      <w:r>
        <w:t>amount</w:t>
      </w:r>
      <w:r>
        <w:rPr>
          <w:spacing w:val="-14"/>
        </w:rPr>
        <w:t xml:space="preserve"> </w:t>
      </w:r>
      <w:r>
        <w:t>due</w:t>
      </w:r>
      <w:r>
        <w:rPr>
          <w:spacing w:val="-14"/>
        </w:rPr>
        <w:t xml:space="preserve"> </w:t>
      </w:r>
      <w:r>
        <w:t>as</w:t>
      </w:r>
      <w:r>
        <w:rPr>
          <w:spacing w:val="-14"/>
        </w:rPr>
        <w:t xml:space="preserve"> </w:t>
      </w:r>
      <w:r>
        <w:t>payment</w:t>
      </w:r>
      <w:r>
        <w:rPr>
          <w:spacing w:val="-14"/>
        </w:rPr>
        <w:t xml:space="preserve"> </w:t>
      </w:r>
      <w:r>
        <w:t>of</w:t>
      </w:r>
      <w:r>
        <w:rPr>
          <w:spacing w:val="-14"/>
        </w:rPr>
        <w:t xml:space="preserve"> </w:t>
      </w:r>
      <w:r>
        <w:t>the</w:t>
      </w:r>
      <w:r>
        <w:rPr>
          <w:spacing w:val="-14"/>
        </w:rPr>
        <w:t xml:space="preserve"> </w:t>
      </w:r>
      <w:r>
        <w:t>balance</w:t>
      </w:r>
      <w:r>
        <w:rPr>
          <w:spacing w:val="-14"/>
        </w:rPr>
        <w:t xml:space="preserve"> </w:t>
      </w:r>
      <w:r>
        <w:t>(see</w:t>
      </w:r>
      <w:r>
        <w:rPr>
          <w:spacing w:val="-14"/>
        </w:rPr>
        <w:t xml:space="preserve"> </w:t>
      </w:r>
      <w:r>
        <w:t>Articles</w:t>
      </w:r>
      <w:r>
        <w:rPr>
          <w:spacing w:val="-14"/>
        </w:rPr>
        <w:t xml:space="preserve"> </w:t>
      </w:r>
      <w:r>
        <w:t>5.3.4 and</w:t>
      </w:r>
      <w:r>
        <w:rPr>
          <w:spacing w:val="-1"/>
        </w:rPr>
        <w:t xml:space="preserve"> </w:t>
      </w:r>
      <w:r>
        <w:t>21.4).</w:t>
      </w:r>
    </w:p>
    <w:p w:rsidR="00F179BC" w:rsidRDefault="00F179BC">
      <w:pPr>
        <w:pStyle w:val="Zkladntext"/>
        <w:spacing w:before="8"/>
        <w:rPr>
          <w:sz w:val="20"/>
        </w:rPr>
      </w:pPr>
    </w:p>
    <w:p w:rsidR="00F179BC" w:rsidRDefault="00590CBC">
      <w:pPr>
        <w:pStyle w:val="Zkladntext"/>
        <w:spacing w:line="249" w:lineRule="auto"/>
        <w:ind w:left="113" w:right="791"/>
        <w:jc w:val="both"/>
      </w:pPr>
      <w:r>
        <w:t xml:space="preserve">If the Commission reduces the grant </w:t>
      </w:r>
      <w:r>
        <w:rPr>
          <w:b/>
        </w:rPr>
        <w:t>after the payment of the balance</w:t>
      </w:r>
      <w:r>
        <w:t>, it will calculate the revised final grant amount for the beneficiary concerned (see Article 5.4). If the revised final grant amount for the beneficiary concerned is lower than its share of the final grant amount, the Commission will recover the difference (see Article 44).</w:t>
      </w:r>
    </w:p>
    <w:p w:rsidR="00F179BC" w:rsidRDefault="00F179BC">
      <w:pPr>
        <w:spacing w:line="249" w:lineRule="auto"/>
        <w:jc w:val="both"/>
        <w:sectPr w:rsidR="00F179BC">
          <w:pgSz w:w="11910" w:h="16840"/>
          <w:pgMar w:top="800" w:right="340" w:bottom="740" w:left="1020" w:header="391" w:footer="543" w:gutter="0"/>
          <w:cols w:space="720"/>
        </w:sectPr>
      </w:pPr>
    </w:p>
    <w:p w:rsidR="00F179BC" w:rsidRDefault="00F179BC">
      <w:pPr>
        <w:pStyle w:val="Zkladntext"/>
        <w:spacing w:before="3"/>
        <w:rPr>
          <w:sz w:val="17"/>
        </w:rPr>
      </w:pPr>
    </w:p>
    <w:p w:rsidR="00F179BC" w:rsidRDefault="00590CBC">
      <w:pPr>
        <w:spacing w:before="90"/>
        <w:ind w:left="113"/>
        <w:jc w:val="both"/>
        <w:rPr>
          <w:b/>
          <w:sz w:val="24"/>
        </w:rPr>
      </w:pPr>
      <w:bookmarkStart w:id="198" w:name="_bookmark197"/>
      <w:bookmarkEnd w:id="198"/>
      <w:r>
        <w:rPr>
          <w:b/>
          <w:sz w:val="24"/>
        </w:rPr>
        <w:t>ARTICLE 44 — RECOVERY OF UNDUE AMOUNTS</w:t>
      </w:r>
    </w:p>
    <w:p w:rsidR="00F179BC" w:rsidRDefault="00F179BC">
      <w:pPr>
        <w:pStyle w:val="Zkladntext"/>
        <w:spacing w:before="5"/>
        <w:rPr>
          <w:b/>
          <w:sz w:val="23"/>
        </w:rPr>
      </w:pPr>
    </w:p>
    <w:p w:rsidR="00F179BC" w:rsidRDefault="00590CBC" w:rsidP="00590CBC">
      <w:pPr>
        <w:pStyle w:val="Odstavecseseznamem"/>
        <w:numPr>
          <w:ilvl w:val="1"/>
          <w:numId w:val="32"/>
        </w:numPr>
        <w:tabs>
          <w:tab w:val="left" w:pos="594"/>
        </w:tabs>
        <w:jc w:val="both"/>
        <w:rPr>
          <w:b/>
          <w:sz w:val="24"/>
        </w:rPr>
      </w:pPr>
      <w:bookmarkStart w:id="199" w:name="_bookmark198"/>
      <w:bookmarkEnd w:id="199"/>
      <w:r>
        <w:rPr>
          <w:b/>
          <w:sz w:val="24"/>
        </w:rPr>
        <w:t>Amount to be recovered — Calculation —</w:t>
      </w:r>
      <w:r>
        <w:rPr>
          <w:b/>
          <w:spacing w:val="-24"/>
          <w:sz w:val="24"/>
        </w:rPr>
        <w:t xml:space="preserve"> </w:t>
      </w:r>
      <w:r>
        <w:rPr>
          <w:b/>
          <w:sz w:val="24"/>
        </w:rPr>
        <w:t>Procedure</w:t>
      </w:r>
    </w:p>
    <w:p w:rsidR="00F179BC" w:rsidRDefault="00F179BC">
      <w:pPr>
        <w:pStyle w:val="Zkladntext"/>
        <w:spacing w:before="10"/>
        <w:rPr>
          <w:b/>
          <w:sz w:val="20"/>
        </w:rPr>
      </w:pPr>
    </w:p>
    <w:p w:rsidR="00F179BC" w:rsidRDefault="00590CBC">
      <w:pPr>
        <w:spacing w:line="249" w:lineRule="auto"/>
        <w:ind w:left="113" w:right="792"/>
        <w:jc w:val="both"/>
        <w:rPr>
          <w:sz w:val="24"/>
        </w:rPr>
      </w:pPr>
      <w:r>
        <w:rPr>
          <w:sz w:val="24"/>
        </w:rPr>
        <w:t xml:space="preserve">The Commission will — after </w:t>
      </w:r>
      <w:r>
        <w:rPr>
          <w:b/>
          <w:sz w:val="24"/>
        </w:rPr>
        <w:t xml:space="preserve">termination of the participation of a beneficiary, at the payment of the balance </w:t>
      </w:r>
      <w:r>
        <w:rPr>
          <w:sz w:val="24"/>
        </w:rPr>
        <w:t xml:space="preserve">or </w:t>
      </w:r>
      <w:r>
        <w:rPr>
          <w:b/>
          <w:sz w:val="24"/>
        </w:rPr>
        <w:t xml:space="preserve">afterwards </w:t>
      </w:r>
      <w:r>
        <w:rPr>
          <w:sz w:val="24"/>
        </w:rPr>
        <w:t>— claim back any amount that was paid but is not due under the Agreement.</w:t>
      </w:r>
    </w:p>
    <w:p w:rsidR="00F179BC" w:rsidRDefault="00590CBC">
      <w:pPr>
        <w:pStyle w:val="Zkladntext"/>
        <w:spacing w:before="227" w:line="249" w:lineRule="auto"/>
        <w:ind w:left="113" w:right="791"/>
        <w:jc w:val="both"/>
      </w:pPr>
      <w:r>
        <w:t>Each beneficiary’s financial responsibility in case of recovery is limited to its own debt (including undue amounts paid by the Commission for costs declared by its linked third parties), except for the amount retained for the Guarantee Fund (see Article 21.4).</w:t>
      </w:r>
    </w:p>
    <w:p w:rsidR="00F179BC" w:rsidRDefault="00590CBC">
      <w:pPr>
        <w:spacing w:before="225"/>
        <w:ind w:left="113"/>
        <w:jc w:val="both"/>
        <w:rPr>
          <w:b/>
          <w:sz w:val="24"/>
        </w:rPr>
      </w:pPr>
      <w:r>
        <w:rPr>
          <w:b/>
          <w:sz w:val="24"/>
        </w:rPr>
        <w:t>44.1.1 Recovery after termination of a beneficiary’s participation</w:t>
      </w:r>
    </w:p>
    <w:p w:rsidR="00F179BC" w:rsidRDefault="00F179BC">
      <w:pPr>
        <w:pStyle w:val="Zkladntext"/>
        <w:spacing w:before="10"/>
        <w:rPr>
          <w:b/>
          <w:sz w:val="20"/>
        </w:rPr>
      </w:pPr>
    </w:p>
    <w:p w:rsidR="00F179BC" w:rsidRDefault="00590CBC">
      <w:pPr>
        <w:pStyle w:val="Zkladntext"/>
        <w:spacing w:line="249" w:lineRule="auto"/>
        <w:ind w:left="113" w:right="791"/>
        <w:jc w:val="both"/>
      </w:pPr>
      <w:r>
        <w:t>If</w:t>
      </w:r>
      <w:r>
        <w:rPr>
          <w:spacing w:val="-22"/>
        </w:rPr>
        <w:t xml:space="preserve"> </w:t>
      </w:r>
      <w:r>
        <w:t>recovery</w:t>
      </w:r>
      <w:r>
        <w:rPr>
          <w:spacing w:val="-22"/>
        </w:rPr>
        <w:t xml:space="preserve"> </w:t>
      </w:r>
      <w:r>
        <w:t>takes</w:t>
      </w:r>
      <w:r>
        <w:rPr>
          <w:spacing w:val="-22"/>
        </w:rPr>
        <w:t xml:space="preserve"> </w:t>
      </w:r>
      <w:r>
        <w:t>place</w:t>
      </w:r>
      <w:r>
        <w:rPr>
          <w:spacing w:val="-22"/>
        </w:rPr>
        <w:t xml:space="preserve"> </w:t>
      </w:r>
      <w:r>
        <w:t>after</w:t>
      </w:r>
      <w:r>
        <w:rPr>
          <w:spacing w:val="-22"/>
        </w:rPr>
        <w:t xml:space="preserve"> </w:t>
      </w:r>
      <w:r>
        <w:t>termination</w:t>
      </w:r>
      <w:r>
        <w:rPr>
          <w:spacing w:val="-22"/>
        </w:rPr>
        <w:t xml:space="preserve"> </w:t>
      </w:r>
      <w:r>
        <w:t>of</w:t>
      </w:r>
      <w:r>
        <w:rPr>
          <w:spacing w:val="-22"/>
        </w:rPr>
        <w:t xml:space="preserve"> </w:t>
      </w:r>
      <w:r>
        <w:t>a</w:t>
      </w:r>
      <w:r>
        <w:rPr>
          <w:spacing w:val="-22"/>
        </w:rPr>
        <w:t xml:space="preserve"> </w:t>
      </w:r>
      <w:r>
        <w:t>beneficiary’s</w:t>
      </w:r>
      <w:r>
        <w:rPr>
          <w:spacing w:val="-22"/>
        </w:rPr>
        <w:t xml:space="preserve"> </w:t>
      </w:r>
      <w:r>
        <w:t>participation</w:t>
      </w:r>
      <w:r>
        <w:rPr>
          <w:spacing w:val="-22"/>
        </w:rPr>
        <w:t xml:space="preserve"> </w:t>
      </w:r>
      <w:r>
        <w:t>(including</w:t>
      </w:r>
      <w:r>
        <w:rPr>
          <w:spacing w:val="-22"/>
        </w:rPr>
        <w:t xml:space="preserve"> </w:t>
      </w:r>
      <w:r>
        <w:t>the</w:t>
      </w:r>
      <w:r>
        <w:rPr>
          <w:spacing w:val="-22"/>
        </w:rPr>
        <w:t xml:space="preserve"> </w:t>
      </w:r>
      <w:r>
        <w:t>coordinator),</w:t>
      </w:r>
      <w:r>
        <w:rPr>
          <w:spacing w:val="-22"/>
        </w:rPr>
        <w:t xml:space="preserve"> </w:t>
      </w:r>
      <w:r>
        <w:t>the Commission</w:t>
      </w:r>
      <w:r>
        <w:rPr>
          <w:spacing w:val="-12"/>
        </w:rPr>
        <w:t xml:space="preserve"> </w:t>
      </w:r>
      <w:r>
        <w:t>will</w:t>
      </w:r>
      <w:r>
        <w:rPr>
          <w:spacing w:val="-12"/>
        </w:rPr>
        <w:t xml:space="preserve"> </w:t>
      </w:r>
      <w:r>
        <w:t>claim</w:t>
      </w:r>
      <w:r>
        <w:rPr>
          <w:spacing w:val="-12"/>
        </w:rPr>
        <w:t xml:space="preserve"> </w:t>
      </w:r>
      <w:r>
        <w:t>back</w:t>
      </w:r>
      <w:r>
        <w:rPr>
          <w:spacing w:val="-12"/>
        </w:rPr>
        <w:t xml:space="preserve"> </w:t>
      </w:r>
      <w:r>
        <w:t>the</w:t>
      </w:r>
      <w:r>
        <w:rPr>
          <w:spacing w:val="-12"/>
        </w:rPr>
        <w:t xml:space="preserve"> </w:t>
      </w:r>
      <w:r>
        <w:t>undue</w:t>
      </w:r>
      <w:r>
        <w:rPr>
          <w:spacing w:val="-12"/>
        </w:rPr>
        <w:t xml:space="preserve"> </w:t>
      </w:r>
      <w:r>
        <w:t>amount</w:t>
      </w:r>
      <w:r>
        <w:rPr>
          <w:spacing w:val="-12"/>
        </w:rPr>
        <w:t xml:space="preserve"> </w:t>
      </w:r>
      <w:r>
        <w:t>from</w:t>
      </w:r>
      <w:r>
        <w:rPr>
          <w:spacing w:val="-12"/>
        </w:rPr>
        <w:t xml:space="preserve"> </w:t>
      </w:r>
      <w:r>
        <w:t>the</w:t>
      </w:r>
      <w:r>
        <w:rPr>
          <w:spacing w:val="-12"/>
        </w:rPr>
        <w:t xml:space="preserve"> </w:t>
      </w:r>
      <w:r>
        <w:t>beneficiary</w:t>
      </w:r>
      <w:r>
        <w:rPr>
          <w:spacing w:val="-12"/>
        </w:rPr>
        <w:t xml:space="preserve"> </w:t>
      </w:r>
      <w:r>
        <w:t>concerned,</w:t>
      </w:r>
      <w:r>
        <w:rPr>
          <w:spacing w:val="-12"/>
        </w:rPr>
        <w:t xml:space="preserve"> </w:t>
      </w:r>
      <w:r>
        <w:t>by</w:t>
      </w:r>
      <w:r>
        <w:rPr>
          <w:spacing w:val="-12"/>
        </w:rPr>
        <w:t xml:space="preserve"> </w:t>
      </w:r>
      <w:r>
        <w:t>formally</w:t>
      </w:r>
      <w:r>
        <w:rPr>
          <w:spacing w:val="-12"/>
        </w:rPr>
        <w:t xml:space="preserve"> </w:t>
      </w:r>
      <w:r>
        <w:t>notifying it</w:t>
      </w:r>
      <w:r>
        <w:rPr>
          <w:spacing w:val="-10"/>
        </w:rPr>
        <w:t xml:space="preserve"> </w:t>
      </w:r>
      <w:r>
        <w:t>a</w:t>
      </w:r>
      <w:r>
        <w:rPr>
          <w:spacing w:val="-10"/>
        </w:rPr>
        <w:t xml:space="preserve"> </w:t>
      </w:r>
      <w:r>
        <w:t>debit</w:t>
      </w:r>
      <w:r>
        <w:rPr>
          <w:spacing w:val="-10"/>
        </w:rPr>
        <w:t xml:space="preserve"> </w:t>
      </w:r>
      <w:r>
        <w:t>note</w:t>
      </w:r>
      <w:r>
        <w:rPr>
          <w:spacing w:val="-10"/>
        </w:rPr>
        <w:t xml:space="preserve"> </w:t>
      </w:r>
      <w:r>
        <w:t>(see</w:t>
      </w:r>
      <w:r>
        <w:rPr>
          <w:spacing w:val="-10"/>
        </w:rPr>
        <w:t xml:space="preserve"> </w:t>
      </w:r>
      <w:r>
        <w:t>Article</w:t>
      </w:r>
      <w:r>
        <w:rPr>
          <w:spacing w:val="-10"/>
        </w:rPr>
        <w:t xml:space="preserve"> </w:t>
      </w:r>
      <w:r>
        <w:t>50.2</w:t>
      </w:r>
      <w:r>
        <w:rPr>
          <w:spacing w:val="-10"/>
        </w:rPr>
        <w:t xml:space="preserve"> </w:t>
      </w:r>
      <w:r>
        <w:t>and</w:t>
      </w:r>
      <w:r>
        <w:rPr>
          <w:spacing w:val="-10"/>
        </w:rPr>
        <w:t xml:space="preserve"> </w:t>
      </w:r>
      <w:r>
        <w:t>50.3).</w:t>
      </w:r>
      <w:r>
        <w:rPr>
          <w:spacing w:val="-10"/>
        </w:rPr>
        <w:t xml:space="preserve"> </w:t>
      </w:r>
      <w:r>
        <w:t>This</w:t>
      </w:r>
      <w:r>
        <w:rPr>
          <w:spacing w:val="-10"/>
        </w:rPr>
        <w:t xml:space="preserve"> </w:t>
      </w:r>
      <w:r>
        <w:t>note</w:t>
      </w:r>
      <w:r>
        <w:rPr>
          <w:spacing w:val="-10"/>
        </w:rPr>
        <w:t xml:space="preserve"> </w:t>
      </w:r>
      <w:r>
        <w:t>will</w:t>
      </w:r>
      <w:r>
        <w:rPr>
          <w:spacing w:val="-10"/>
        </w:rPr>
        <w:t xml:space="preserve"> </w:t>
      </w:r>
      <w:r>
        <w:t>specify</w:t>
      </w:r>
      <w:r>
        <w:rPr>
          <w:spacing w:val="-10"/>
        </w:rPr>
        <w:t xml:space="preserve"> </w:t>
      </w:r>
      <w:r>
        <w:t>the</w:t>
      </w:r>
      <w:r>
        <w:rPr>
          <w:spacing w:val="-10"/>
        </w:rPr>
        <w:t xml:space="preserve"> </w:t>
      </w:r>
      <w:r>
        <w:t>amount</w:t>
      </w:r>
      <w:r>
        <w:rPr>
          <w:spacing w:val="-10"/>
        </w:rPr>
        <w:t xml:space="preserve"> </w:t>
      </w:r>
      <w:r>
        <w:t>to</w:t>
      </w:r>
      <w:r>
        <w:rPr>
          <w:spacing w:val="-10"/>
        </w:rPr>
        <w:t xml:space="preserve"> </w:t>
      </w:r>
      <w:r>
        <w:t>be</w:t>
      </w:r>
      <w:r>
        <w:rPr>
          <w:spacing w:val="-10"/>
        </w:rPr>
        <w:t xml:space="preserve"> </w:t>
      </w:r>
      <w:r>
        <w:t>recovered,</w:t>
      </w:r>
      <w:r>
        <w:rPr>
          <w:spacing w:val="-10"/>
        </w:rPr>
        <w:t xml:space="preserve"> </w:t>
      </w:r>
      <w:r>
        <w:t>the</w:t>
      </w:r>
      <w:r>
        <w:rPr>
          <w:spacing w:val="-10"/>
        </w:rPr>
        <w:t xml:space="preserve"> </w:t>
      </w:r>
      <w:r>
        <w:t>terms and the date for</w:t>
      </w:r>
      <w:r>
        <w:rPr>
          <w:spacing w:val="-3"/>
        </w:rPr>
        <w:t xml:space="preserve"> </w:t>
      </w:r>
      <w:r>
        <w:t>payment.</w:t>
      </w:r>
    </w:p>
    <w:p w:rsidR="00F179BC" w:rsidRDefault="00590CBC">
      <w:pPr>
        <w:pStyle w:val="Zkladntext"/>
        <w:spacing w:before="228" w:line="249" w:lineRule="auto"/>
        <w:ind w:left="113" w:right="791"/>
        <w:jc w:val="both"/>
      </w:pPr>
      <w:r>
        <w:t xml:space="preserve">If payment is not made by the date specified in the debit note, the Commission will </w:t>
      </w:r>
      <w:r>
        <w:rPr>
          <w:b/>
        </w:rPr>
        <w:t xml:space="preserve">recover </w:t>
      </w:r>
      <w:r>
        <w:t>the amount:</w:t>
      </w:r>
    </w:p>
    <w:p w:rsidR="00F179BC" w:rsidRDefault="00590CBC" w:rsidP="00590CBC">
      <w:pPr>
        <w:pStyle w:val="Odstavecseseznamem"/>
        <w:numPr>
          <w:ilvl w:val="2"/>
          <w:numId w:val="32"/>
        </w:numPr>
        <w:tabs>
          <w:tab w:val="left" w:pos="758"/>
        </w:tabs>
        <w:spacing w:before="228" w:line="249" w:lineRule="auto"/>
        <w:ind w:right="791"/>
        <w:jc w:val="both"/>
        <w:rPr>
          <w:sz w:val="24"/>
        </w:rPr>
      </w:pPr>
      <w:r>
        <w:rPr>
          <w:sz w:val="24"/>
        </w:rPr>
        <w:t>by ‘</w:t>
      </w:r>
      <w:r>
        <w:rPr>
          <w:b/>
          <w:sz w:val="24"/>
        </w:rPr>
        <w:t>offsetting</w:t>
      </w:r>
      <w:r>
        <w:rPr>
          <w:sz w:val="24"/>
        </w:rPr>
        <w:t>’ it — without the beneficiary’s consent — against any amounts owed to the beneficiary concerned by the Commission or an executive agency (from the EU or Euratom budget).</w:t>
      </w:r>
    </w:p>
    <w:p w:rsidR="00F179BC" w:rsidRDefault="00590CBC">
      <w:pPr>
        <w:pStyle w:val="Zkladntext"/>
        <w:spacing w:before="228" w:line="249" w:lineRule="auto"/>
        <w:ind w:left="757" w:right="791"/>
      </w:pPr>
      <w:r>
        <w:t>In exceptional circumstances, to safeguard the EU’s financial interests, the Commission may offset before the payment date specified in the debit note;</w:t>
      </w:r>
    </w:p>
    <w:p w:rsidR="00F179BC" w:rsidRDefault="00590CBC" w:rsidP="00590CBC">
      <w:pPr>
        <w:pStyle w:val="Odstavecseseznamem"/>
        <w:numPr>
          <w:ilvl w:val="2"/>
          <w:numId w:val="32"/>
        </w:numPr>
        <w:tabs>
          <w:tab w:val="left" w:pos="758"/>
        </w:tabs>
        <w:spacing w:before="228"/>
        <w:rPr>
          <w:sz w:val="24"/>
        </w:rPr>
      </w:pPr>
      <w:r>
        <w:rPr>
          <w:sz w:val="24"/>
        </w:rPr>
        <w:t>not</w:t>
      </w:r>
      <w:r>
        <w:rPr>
          <w:spacing w:val="-2"/>
          <w:sz w:val="24"/>
        </w:rPr>
        <w:t xml:space="preserve"> </w:t>
      </w:r>
      <w:r>
        <w:rPr>
          <w:sz w:val="24"/>
        </w:rPr>
        <w:t>applicable;</w:t>
      </w:r>
    </w:p>
    <w:p w:rsidR="00F179BC" w:rsidRDefault="00F179BC">
      <w:pPr>
        <w:pStyle w:val="Zkladntext"/>
        <w:spacing w:before="8"/>
        <w:rPr>
          <w:sz w:val="20"/>
        </w:rPr>
      </w:pPr>
    </w:p>
    <w:p w:rsidR="00F179BC" w:rsidRDefault="00590CBC" w:rsidP="00590CBC">
      <w:pPr>
        <w:pStyle w:val="Odstavecseseznamem"/>
        <w:numPr>
          <w:ilvl w:val="2"/>
          <w:numId w:val="32"/>
        </w:numPr>
        <w:tabs>
          <w:tab w:val="left" w:pos="758"/>
        </w:tabs>
        <w:spacing w:line="249" w:lineRule="auto"/>
        <w:ind w:right="791"/>
        <w:jc w:val="both"/>
        <w:rPr>
          <w:sz w:val="24"/>
        </w:rPr>
      </w:pPr>
      <w:r>
        <w:rPr>
          <w:sz w:val="24"/>
        </w:rPr>
        <w:t xml:space="preserve">by </w:t>
      </w:r>
      <w:r>
        <w:rPr>
          <w:b/>
          <w:sz w:val="24"/>
        </w:rPr>
        <w:t xml:space="preserve">taking legal action </w:t>
      </w:r>
      <w:r>
        <w:rPr>
          <w:sz w:val="24"/>
        </w:rPr>
        <w:t xml:space="preserve">(see Article 57) or by </w:t>
      </w:r>
      <w:r>
        <w:rPr>
          <w:b/>
          <w:sz w:val="24"/>
        </w:rPr>
        <w:t xml:space="preserve">adopting an enforceable decision </w:t>
      </w:r>
      <w:r>
        <w:rPr>
          <w:sz w:val="24"/>
        </w:rPr>
        <w:t>under  Article 299 of the Treaty on the Functioning of the EU (TFEU) and Article 79(2) of the Financial regulation No</w:t>
      </w:r>
      <w:r>
        <w:rPr>
          <w:spacing w:val="-3"/>
          <w:sz w:val="24"/>
        </w:rPr>
        <w:t xml:space="preserve"> </w:t>
      </w:r>
      <w:r>
        <w:rPr>
          <w:sz w:val="24"/>
        </w:rPr>
        <w:t>966/2012.</w:t>
      </w:r>
    </w:p>
    <w:p w:rsidR="00F179BC" w:rsidRDefault="00590CBC">
      <w:pPr>
        <w:pStyle w:val="Zkladntext"/>
        <w:spacing w:before="227" w:line="249" w:lineRule="auto"/>
        <w:ind w:left="113" w:right="791"/>
        <w:jc w:val="both"/>
      </w:pPr>
      <w:r>
        <w:t>If</w:t>
      </w:r>
      <w:r>
        <w:rPr>
          <w:spacing w:val="-7"/>
        </w:rPr>
        <w:t xml:space="preserve"> </w:t>
      </w:r>
      <w:r>
        <w:t>payment</w:t>
      </w:r>
      <w:r>
        <w:rPr>
          <w:spacing w:val="-7"/>
        </w:rPr>
        <w:t xml:space="preserve"> </w:t>
      </w:r>
      <w:r>
        <w:t>is</w:t>
      </w:r>
      <w:r>
        <w:rPr>
          <w:spacing w:val="-7"/>
        </w:rPr>
        <w:t xml:space="preserve"> </w:t>
      </w:r>
      <w:r>
        <w:t>not</w:t>
      </w:r>
      <w:r>
        <w:rPr>
          <w:spacing w:val="-7"/>
        </w:rPr>
        <w:t xml:space="preserve"> </w:t>
      </w:r>
      <w:r>
        <w:t>made</w:t>
      </w:r>
      <w:r>
        <w:rPr>
          <w:spacing w:val="-7"/>
        </w:rPr>
        <w:t xml:space="preserve"> </w:t>
      </w:r>
      <w:r>
        <w:t>by</w:t>
      </w:r>
      <w:r>
        <w:rPr>
          <w:spacing w:val="-7"/>
        </w:rPr>
        <w:t xml:space="preserve"> </w:t>
      </w:r>
      <w:r>
        <w:t>the</w:t>
      </w:r>
      <w:r>
        <w:rPr>
          <w:spacing w:val="-7"/>
        </w:rPr>
        <w:t xml:space="preserve"> </w:t>
      </w:r>
      <w:r>
        <w:t>date</w:t>
      </w:r>
      <w:r>
        <w:rPr>
          <w:spacing w:val="-7"/>
        </w:rPr>
        <w:t xml:space="preserve"> </w:t>
      </w:r>
      <w:r>
        <w:t>specified</w:t>
      </w:r>
      <w:r>
        <w:rPr>
          <w:spacing w:val="-7"/>
        </w:rPr>
        <w:t xml:space="preserve"> </w:t>
      </w:r>
      <w:r>
        <w:t>in</w:t>
      </w:r>
      <w:r>
        <w:rPr>
          <w:spacing w:val="-7"/>
        </w:rPr>
        <w:t xml:space="preserve"> </w:t>
      </w:r>
      <w:r>
        <w:t>the</w:t>
      </w:r>
      <w:r>
        <w:rPr>
          <w:spacing w:val="-7"/>
        </w:rPr>
        <w:t xml:space="preserve"> </w:t>
      </w:r>
      <w:r>
        <w:t>debit</w:t>
      </w:r>
      <w:r>
        <w:rPr>
          <w:spacing w:val="-7"/>
        </w:rPr>
        <w:t xml:space="preserve"> </w:t>
      </w:r>
      <w:r>
        <w:t>note,</w:t>
      </w:r>
      <w:r>
        <w:rPr>
          <w:spacing w:val="-7"/>
        </w:rPr>
        <w:t xml:space="preserve"> </w:t>
      </w:r>
      <w:r>
        <w:t>the</w:t>
      </w:r>
      <w:r>
        <w:rPr>
          <w:spacing w:val="-7"/>
        </w:rPr>
        <w:t xml:space="preserve"> </w:t>
      </w:r>
      <w:r>
        <w:t>amount</w:t>
      </w:r>
      <w:r>
        <w:rPr>
          <w:spacing w:val="-7"/>
        </w:rPr>
        <w:t xml:space="preserve"> </w:t>
      </w:r>
      <w:r>
        <w:t>to</w:t>
      </w:r>
      <w:r>
        <w:rPr>
          <w:spacing w:val="-7"/>
        </w:rPr>
        <w:t xml:space="preserve"> </w:t>
      </w:r>
      <w:r>
        <w:t>be</w:t>
      </w:r>
      <w:r>
        <w:rPr>
          <w:spacing w:val="-7"/>
        </w:rPr>
        <w:t xml:space="preserve"> </w:t>
      </w:r>
      <w:r>
        <w:t>recovered</w:t>
      </w:r>
      <w:r>
        <w:rPr>
          <w:spacing w:val="-7"/>
        </w:rPr>
        <w:t xml:space="preserve"> </w:t>
      </w:r>
      <w:r>
        <w:t>(see</w:t>
      </w:r>
      <w:r>
        <w:rPr>
          <w:spacing w:val="-7"/>
        </w:rPr>
        <w:t xml:space="preserve"> </w:t>
      </w:r>
      <w:r>
        <w:t>above) will</w:t>
      </w:r>
      <w:r>
        <w:rPr>
          <w:spacing w:val="-9"/>
        </w:rPr>
        <w:t xml:space="preserve"> </w:t>
      </w:r>
      <w:r>
        <w:t>be</w:t>
      </w:r>
      <w:r>
        <w:rPr>
          <w:spacing w:val="-9"/>
        </w:rPr>
        <w:t xml:space="preserve"> </w:t>
      </w:r>
      <w:r>
        <w:t>increased</w:t>
      </w:r>
      <w:r>
        <w:rPr>
          <w:spacing w:val="-9"/>
        </w:rPr>
        <w:t xml:space="preserve"> </w:t>
      </w:r>
      <w:r>
        <w:t>by</w:t>
      </w:r>
      <w:r>
        <w:rPr>
          <w:spacing w:val="-9"/>
        </w:rPr>
        <w:t xml:space="preserve"> </w:t>
      </w:r>
      <w:r>
        <w:rPr>
          <w:b/>
        </w:rPr>
        <w:t>late-payment</w:t>
      </w:r>
      <w:r>
        <w:rPr>
          <w:b/>
          <w:spacing w:val="-9"/>
        </w:rPr>
        <w:t xml:space="preserve"> </w:t>
      </w:r>
      <w:r>
        <w:rPr>
          <w:b/>
        </w:rPr>
        <w:t>interest</w:t>
      </w:r>
      <w:r>
        <w:rPr>
          <w:b/>
          <w:spacing w:val="-9"/>
        </w:rPr>
        <w:t xml:space="preserve"> </w:t>
      </w:r>
      <w:r>
        <w:t>at</w:t>
      </w:r>
      <w:r>
        <w:rPr>
          <w:spacing w:val="-9"/>
        </w:rPr>
        <w:t xml:space="preserve"> </w:t>
      </w:r>
      <w:r>
        <w:t>the</w:t>
      </w:r>
      <w:r>
        <w:rPr>
          <w:spacing w:val="-9"/>
        </w:rPr>
        <w:t xml:space="preserve"> </w:t>
      </w:r>
      <w:r>
        <w:t>rate</w:t>
      </w:r>
      <w:r>
        <w:rPr>
          <w:spacing w:val="-9"/>
        </w:rPr>
        <w:t xml:space="preserve"> </w:t>
      </w:r>
      <w:r>
        <w:t>set</w:t>
      </w:r>
      <w:r>
        <w:rPr>
          <w:spacing w:val="-9"/>
        </w:rPr>
        <w:t xml:space="preserve"> </w:t>
      </w:r>
      <w:r>
        <w:t>out</w:t>
      </w:r>
      <w:r>
        <w:rPr>
          <w:spacing w:val="-9"/>
        </w:rPr>
        <w:t xml:space="preserve"> </w:t>
      </w:r>
      <w:r>
        <w:t>in</w:t>
      </w:r>
      <w:r>
        <w:rPr>
          <w:spacing w:val="-9"/>
        </w:rPr>
        <w:t xml:space="preserve"> </w:t>
      </w:r>
      <w:r>
        <w:t>Article</w:t>
      </w:r>
      <w:r>
        <w:rPr>
          <w:spacing w:val="-9"/>
        </w:rPr>
        <w:t xml:space="preserve"> </w:t>
      </w:r>
      <w:r>
        <w:t>21.11,</w:t>
      </w:r>
      <w:r>
        <w:rPr>
          <w:spacing w:val="-9"/>
        </w:rPr>
        <w:t xml:space="preserve"> </w:t>
      </w:r>
      <w:r>
        <w:t>from</w:t>
      </w:r>
      <w:r>
        <w:rPr>
          <w:spacing w:val="-9"/>
        </w:rPr>
        <w:t xml:space="preserve"> </w:t>
      </w:r>
      <w:r>
        <w:t>the</w:t>
      </w:r>
      <w:r>
        <w:rPr>
          <w:spacing w:val="-9"/>
        </w:rPr>
        <w:t xml:space="preserve"> </w:t>
      </w:r>
      <w:r>
        <w:t>day</w:t>
      </w:r>
      <w:r>
        <w:rPr>
          <w:spacing w:val="-9"/>
        </w:rPr>
        <w:t xml:space="preserve"> </w:t>
      </w:r>
      <w:r>
        <w:t>following the</w:t>
      </w:r>
      <w:r>
        <w:rPr>
          <w:spacing w:val="-10"/>
        </w:rPr>
        <w:t xml:space="preserve"> </w:t>
      </w:r>
      <w:r>
        <w:t>payment</w:t>
      </w:r>
      <w:r>
        <w:rPr>
          <w:spacing w:val="-10"/>
        </w:rPr>
        <w:t xml:space="preserve"> </w:t>
      </w:r>
      <w:r>
        <w:t>date</w:t>
      </w:r>
      <w:r>
        <w:rPr>
          <w:spacing w:val="-10"/>
        </w:rPr>
        <w:t xml:space="preserve"> </w:t>
      </w:r>
      <w:r>
        <w:t>in</w:t>
      </w:r>
      <w:r>
        <w:rPr>
          <w:spacing w:val="-10"/>
        </w:rPr>
        <w:t xml:space="preserve"> </w:t>
      </w:r>
      <w:r>
        <w:t>the</w:t>
      </w:r>
      <w:r>
        <w:rPr>
          <w:spacing w:val="-10"/>
        </w:rPr>
        <w:t xml:space="preserve"> </w:t>
      </w:r>
      <w:r>
        <w:t>debit</w:t>
      </w:r>
      <w:r>
        <w:rPr>
          <w:spacing w:val="-10"/>
        </w:rPr>
        <w:t xml:space="preserve"> </w:t>
      </w:r>
      <w:r>
        <w:t>note,</w:t>
      </w:r>
      <w:r>
        <w:rPr>
          <w:spacing w:val="-10"/>
        </w:rPr>
        <w:t xml:space="preserve"> </w:t>
      </w:r>
      <w:r>
        <w:t>up</w:t>
      </w:r>
      <w:r>
        <w:rPr>
          <w:spacing w:val="-10"/>
        </w:rPr>
        <w:t xml:space="preserve"> </w:t>
      </w:r>
      <w:r>
        <w:t>to</w:t>
      </w:r>
      <w:r>
        <w:rPr>
          <w:spacing w:val="-10"/>
        </w:rPr>
        <w:t xml:space="preserve"> </w:t>
      </w:r>
      <w:r>
        <w:t>and</w:t>
      </w:r>
      <w:r>
        <w:rPr>
          <w:spacing w:val="-10"/>
        </w:rPr>
        <w:t xml:space="preserve"> </w:t>
      </w:r>
      <w:r>
        <w:t>including</w:t>
      </w:r>
      <w:r>
        <w:rPr>
          <w:spacing w:val="-10"/>
        </w:rPr>
        <w:t xml:space="preserve"> </w:t>
      </w:r>
      <w:r>
        <w:t>the</w:t>
      </w:r>
      <w:r>
        <w:rPr>
          <w:spacing w:val="-10"/>
        </w:rPr>
        <w:t xml:space="preserve"> </w:t>
      </w:r>
      <w:r>
        <w:t>date</w:t>
      </w:r>
      <w:r>
        <w:rPr>
          <w:spacing w:val="-10"/>
        </w:rPr>
        <w:t xml:space="preserve"> </w:t>
      </w:r>
      <w:r>
        <w:t>the</w:t>
      </w:r>
      <w:r>
        <w:rPr>
          <w:spacing w:val="-10"/>
        </w:rPr>
        <w:t xml:space="preserve"> </w:t>
      </w:r>
      <w:r>
        <w:t>Commission</w:t>
      </w:r>
      <w:r>
        <w:rPr>
          <w:spacing w:val="-10"/>
        </w:rPr>
        <w:t xml:space="preserve"> </w:t>
      </w:r>
      <w:r>
        <w:t>receives</w:t>
      </w:r>
      <w:r>
        <w:rPr>
          <w:spacing w:val="-10"/>
        </w:rPr>
        <w:t xml:space="preserve"> </w:t>
      </w:r>
      <w:r>
        <w:t>full</w:t>
      </w:r>
      <w:r>
        <w:rPr>
          <w:spacing w:val="-10"/>
        </w:rPr>
        <w:t xml:space="preserve"> </w:t>
      </w:r>
      <w:r>
        <w:t>payment of the</w:t>
      </w:r>
      <w:r>
        <w:rPr>
          <w:spacing w:val="-1"/>
        </w:rPr>
        <w:t xml:space="preserve"> </w:t>
      </w:r>
      <w:r>
        <w:t>amount.</w:t>
      </w:r>
    </w:p>
    <w:p w:rsidR="00F179BC" w:rsidRDefault="00590CBC">
      <w:pPr>
        <w:pStyle w:val="Zkladntext"/>
        <w:spacing w:before="227" w:line="249" w:lineRule="auto"/>
        <w:ind w:left="113" w:right="792"/>
        <w:jc w:val="both"/>
      </w:pPr>
      <w:r>
        <w:t>Partial payments will be first credited against expenses, charges and late-payment interest and then against the principal.</w:t>
      </w:r>
    </w:p>
    <w:p w:rsidR="00F179BC" w:rsidRDefault="00590CBC">
      <w:pPr>
        <w:pStyle w:val="Zkladntext"/>
        <w:spacing w:before="227" w:line="271" w:lineRule="auto"/>
        <w:ind w:left="113" w:right="791"/>
        <w:jc w:val="both"/>
      </w:pPr>
      <w:r>
        <w:t>Bank charges incurred in the recovery process  will  be  borne  by  the  beneficiary,  unless  Directive 2007/64/EC</w:t>
      </w:r>
      <w:r>
        <w:rPr>
          <w:position w:val="11"/>
          <w:sz w:val="15"/>
        </w:rPr>
        <w:t>27</w:t>
      </w:r>
      <w:r>
        <w:rPr>
          <w:spacing w:val="25"/>
          <w:position w:val="11"/>
          <w:sz w:val="15"/>
        </w:rPr>
        <w:t xml:space="preserve"> </w:t>
      </w:r>
      <w:r>
        <w:t>applies.</w:t>
      </w:r>
    </w:p>
    <w:p w:rsidR="00F179BC" w:rsidRDefault="00590CBC" w:rsidP="00590CBC">
      <w:pPr>
        <w:pStyle w:val="Odstavecseseznamem"/>
        <w:numPr>
          <w:ilvl w:val="2"/>
          <w:numId w:val="31"/>
        </w:numPr>
        <w:tabs>
          <w:tab w:val="left" w:pos="774"/>
        </w:tabs>
        <w:spacing w:before="198"/>
        <w:jc w:val="both"/>
        <w:rPr>
          <w:b/>
          <w:sz w:val="24"/>
        </w:rPr>
      </w:pPr>
      <w:r>
        <w:rPr>
          <w:b/>
          <w:sz w:val="24"/>
        </w:rPr>
        <w:t>Recovery at payment of the</w:t>
      </w:r>
      <w:r>
        <w:rPr>
          <w:b/>
          <w:spacing w:val="-3"/>
          <w:sz w:val="24"/>
        </w:rPr>
        <w:t xml:space="preserve"> </w:t>
      </w:r>
      <w:r>
        <w:rPr>
          <w:b/>
          <w:sz w:val="24"/>
        </w:rPr>
        <w:t>balance</w:t>
      </w:r>
    </w:p>
    <w:p w:rsidR="00F179BC" w:rsidRDefault="00F179BC">
      <w:pPr>
        <w:pStyle w:val="Zkladntext"/>
        <w:spacing w:before="10"/>
        <w:rPr>
          <w:b/>
          <w:sz w:val="20"/>
        </w:rPr>
      </w:pPr>
    </w:p>
    <w:p w:rsidR="00F179BC" w:rsidRDefault="00590CBC">
      <w:pPr>
        <w:pStyle w:val="Zkladntext"/>
        <w:spacing w:line="249" w:lineRule="auto"/>
        <w:ind w:left="113" w:right="791"/>
        <w:jc w:val="both"/>
      </w:pPr>
      <w:r>
        <w:t>If the payment of the balance takes the form of a recovery (see Article 21.4), the Commission will formally notify a ‘</w:t>
      </w:r>
      <w:r>
        <w:rPr>
          <w:b/>
        </w:rPr>
        <w:t>pre-information letter</w:t>
      </w:r>
      <w:r>
        <w:t>’ to the coordinator:</w:t>
      </w:r>
    </w:p>
    <w:p w:rsidR="00F179BC" w:rsidRDefault="005037F7">
      <w:pPr>
        <w:pStyle w:val="Zkladntext"/>
        <w:spacing w:before="8"/>
        <w:rPr>
          <w:sz w:val="14"/>
        </w:rPr>
      </w:pPr>
      <w:r>
        <w:rPr>
          <w:noProof/>
          <w:lang w:val="cs-CZ" w:eastAsia="cs-CZ"/>
        </w:rPr>
        <mc:AlternateContent>
          <mc:Choice Requires="wps">
            <w:drawing>
              <wp:anchor distT="0" distB="0" distL="0" distR="0" simplePos="0" relativeHeight="1384" behindDoc="0" locked="0" layoutInCell="1" allowOverlap="1">
                <wp:simplePos x="0" y="0"/>
                <wp:positionH relativeFrom="page">
                  <wp:posOffset>720090</wp:posOffset>
                </wp:positionH>
                <wp:positionV relativeFrom="paragraph">
                  <wp:posOffset>139065</wp:posOffset>
                </wp:positionV>
                <wp:extent cx="1828800" cy="0"/>
                <wp:effectExtent l="15240" t="15240" r="13335" b="13335"/>
                <wp:wrapTopAndBottom/>
                <wp:docPr id="28" name="Line 2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35" o:spid="_x0000_s1026" style="position:absolute;z-index:1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7pt,10.95pt" to="200.7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" strokeweight="1pt">
                <w10:wrap type="topAndBottom" anchorx="page"/>
              </v:line>
            </w:pict>
          </mc:Fallback>
        </mc:AlternateContent>
      </w:r>
    </w:p>
    <w:p w:rsidR="00F179BC" w:rsidRDefault="00590CBC">
      <w:pPr>
        <w:spacing w:before="34" w:line="249" w:lineRule="auto"/>
        <w:ind w:left="313" w:right="791" w:hanging="190"/>
        <w:jc w:val="both"/>
        <w:rPr>
          <w:sz w:val="20"/>
        </w:rPr>
      </w:pPr>
      <w:r>
        <w:rPr>
          <w:position w:val="6"/>
          <w:sz w:val="13"/>
        </w:rPr>
        <w:t xml:space="preserve">27  </w:t>
      </w:r>
      <w:r>
        <w:rPr>
          <w:sz w:val="20"/>
        </w:rPr>
        <w:t>Directive 2007/64/EC of the European Parliament and of the Council of 13 November 2007 on payment services      in the internal market amending Directives 97/7/EC, 2002/65/EC, 2005/60/EC and 2006/48/EC and repealing Directive 97/5/EC (OJ L 319, 05.12.2007, p.</w:t>
      </w:r>
      <w:r>
        <w:rPr>
          <w:spacing w:val="-2"/>
          <w:sz w:val="20"/>
        </w:rPr>
        <w:t xml:space="preserve"> </w:t>
      </w:r>
      <w:r>
        <w:rPr>
          <w:sz w:val="20"/>
        </w:rPr>
        <w:t>1).</w:t>
      </w:r>
    </w:p>
    <w:p w:rsidR="00F179BC" w:rsidRDefault="00F179BC">
      <w:pPr>
        <w:spacing w:line="249" w:lineRule="auto"/>
        <w:jc w:val="both"/>
        <w:rPr>
          <w:sz w:val="20"/>
        </w:rPr>
        <w:sectPr w:rsidR="00F179BC">
          <w:pgSz w:w="11910" w:h="16840"/>
          <w:pgMar w:top="800" w:right="340" w:bottom="740" w:left="1020" w:header="391" w:footer="543" w:gutter="0"/>
          <w:cols w:space="720"/>
        </w:sectPr>
      </w:pPr>
    </w:p>
    <w:p w:rsidR="00F179BC" w:rsidRDefault="00F179BC">
      <w:pPr>
        <w:pStyle w:val="Zkladntext"/>
        <w:spacing w:before="5"/>
        <w:rPr>
          <w:sz w:val="17"/>
        </w:rPr>
      </w:pPr>
    </w:p>
    <w:p w:rsidR="00F179BC" w:rsidRDefault="00590CBC" w:rsidP="00590CBC">
      <w:pPr>
        <w:pStyle w:val="Odstavecseseznamem"/>
        <w:numPr>
          <w:ilvl w:val="3"/>
          <w:numId w:val="31"/>
        </w:numPr>
        <w:tabs>
          <w:tab w:val="left" w:pos="757"/>
          <w:tab w:val="left" w:pos="758"/>
        </w:tabs>
        <w:spacing w:before="90"/>
        <w:rPr>
          <w:sz w:val="24"/>
        </w:rPr>
      </w:pPr>
      <w:r>
        <w:rPr>
          <w:sz w:val="24"/>
        </w:rPr>
        <w:t>informing it of its intention to recover, the amount due as the balance and the reasons</w:t>
      </w:r>
      <w:r>
        <w:rPr>
          <w:spacing w:val="-18"/>
          <w:sz w:val="24"/>
        </w:rPr>
        <w:t xml:space="preserve"> </w:t>
      </w:r>
      <w:r>
        <w:rPr>
          <w:sz w:val="24"/>
        </w:rPr>
        <w:t>why;</w:t>
      </w:r>
    </w:p>
    <w:p w:rsidR="00F179BC" w:rsidRDefault="00F179BC">
      <w:pPr>
        <w:pStyle w:val="Zkladntext"/>
        <w:spacing w:before="8"/>
        <w:rPr>
          <w:sz w:val="23"/>
        </w:rPr>
      </w:pPr>
    </w:p>
    <w:p w:rsidR="00F179BC" w:rsidRDefault="00590CBC" w:rsidP="00590CBC">
      <w:pPr>
        <w:pStyle w:val="Odstavecseseznamem"/>
        <w:numPr>
          <w:ilvl w:val="3"/>
          <w:numId w:val="31"/>
        </w:numPr>
        <w:tabs>
          <w:tab w:val="left" w:pos="758"/>
        </w:tabs>
        <w:spacing w:line="249" w:lineRule="auto"/>
        <w:ind w:right="791"/>
        <w:jc w:val="both"/>
        <w:rPr>
          <w:sz w:val="24"/>
        </w:rPr>
      </w:pPr>
      <w:r>
        <w:rPr>
          <w:sz w:val="24"/>
        </w:rPr>
        <w:t>specifying that it intends to deduct the amount to be recovered from the amount retained for the Guarantee</w:t>
      </w:r>
      <w:r>
        <w:rPr>
          <w:spacing w:val="-2"/>
          <w:sz w:val="24"/>
        </w:rPr>
        <w:t xml:space="preserve"> </w:t>
      </w:r>
      <w:r>
        <w:rPr>
          <w:sz w:val="24"/>
        </w:rPr>
        <w:t>Fund;</w:t>
      </w:r>
    </w:p>
    <w:p w:rsidR="00F179BC" w:rsidRDefault="00F179BC">
      <w:pPr>
        <w:pStyle w:val="Zkladntext"/>
        <w:spacing w:before="9"/>
        <w:rPr>
          <w:sz w:val="22"/>
        </w:rPr>
      </w:pPr>
    </w:p>
    <w:p w:rsidR="00F179BC" w:rsidRDefault="00590CBC" w:rsidP="00590CBC">
      <w:pPr>
        <w:pStyle w:val="Odstavecseseznamem"/>
        <w:numPr>
          <w:ilvl w:val="3"/>
          <w:numId w:val="31"/>
        </w:numPr>
        <w:tabs>
          <w:tab w:val="left" w:pos="758"/>
        </w:tabs>
        <w:spacing w:line="249" w:lineRule="auto"/>
        <w:ind w:right="791"/>
        <w:jc w:val="both"/>
        <w:rPr>
          <w:sz w:val="24"/>
        </w:rPr>
      </w:pPr>
      <w:r>
        <w:rPr>
          <w:sz w:val="24"/>
        </w:rPr>
        <w:t>requesting</w:t>
      </w:r>
      <w:r>
        <w:rPr>
          <w:spacing w:val="-17"/>
          <w:sz w:val="24"/>
        </w:rPr>
        <w:t xml:space="preserve"> </w:t>
      </w:r>
      <w:r>
        <w:rPr>
          <w:sz w:val="24"/>
        </w:rPr>
        <w:t>the</w:t>
      </w:r>
      <w:r>
        <w:rPr>
          <w:spacing w:val="-17"/>
          <w:sz w:val="24"/>
        </w:rPr>
        <w:t xml:space="preserve"> </w:t>
      </w:r>
      <w:r>
        <w:rPr>
          <w:sz w:val="24"/>
        </w:rPr>
        <w:t>coordinator</w:t>
      </w:r>
      <w:r>
        <w:rPr>
          <w:spacing w:val="-17"/>
          <w:sz w:val="24"/>
        </w:rPr>
        <w:t xml:space="preserve"> </w:t>
      </w:r>
      <w:r>
        <w:rPr>
          <w:sz w:val="24"/>
        </w:rPr>
        <w:t>to</w:t>
      </w:r>
      <w:r>
        <w:rPr>
          <w:spacing w:val="-17"/>
          <w:sz w:val="24"/>
        </w:rPr>
        <w:t xml:space="preserve"> </w:t>
      </w:r>
      <w:r>
        <w:rPr>
          <w:sz w:val="24"/>
        </w:rPr>
        <w:t>submit</w:t>
      </w:r>
      <w:r>
        <w:rPr>
          <w:spacing w:val="-17"/>
          <w:sz w:val="24"/>
        </w:rPr>
        <w:t xml:space="preserve"> </w:t>
      </w:r>
      <w:r>
        <w:rPr>
          <w:sz w:val="24"/>
        </w:rPr>
        <w:t>a</w:t>
      </w:r>
      <w:r>
        <w:rPr>
          <w:spacing w:val="-17"/>
          <w:sz w:val="24"/>
        </w:rPr>
        <w:t xml:space="preserve"> </w:t>
      </w:r>
      <w:r>
        <w:rPr>
          <w:sz w:val="24"/>
        </w:rPr>
        <w:t>report</w:t>
      </w:r>
      <w:r>
        <w:rPr>
          <w:spacing w:val="-17"/>
          <w:sz w:val="24"/>
        </w:rPr>
        <w:t xml:space="preserve"> </w:t>
      </w:r>
      <w:r>
        <w:rPr>
          <w:sz w:val="24"/>
        </w:rPr>
        <w:t>on</w:t>
      </w:r>
      <w:r>
        <w:rPr>
          <w:spacing w:val="-17"/>
          <w:sz w:val="24"/>
        </w:rPr>
        <w:t xml:space="preserve"> </w:t>
      </w:r>
      <w:r>
        <w:rPr>
          <w:sz w:val="24"/>
        </w:rPr>
        <w:t>the</w:t>
      </w:r>
      <w:r>
        <w:rPr>
          <w:spacing w:val="-17"/>
          <w:sz w:val="24"/>
        </w:rPr>
        <w:t xml:space="preserve"> </w:t>
      </w:r>
      <w:r>
        <w:rPr>
          <w:sz w:val="24"/>
        </w:rPr>
        <w:t>distribution</w:t>
      </w:r>
      <w:r>
        <w:rPr>
          <w:spacing w:val="-17"/>
          <w:sz w:val="24"/>
        </w:rPr>
        <w:t xml:space="preserve"> </w:t>
      </w:r>
      <w:r>
        <w:rPr>
          <w:sz w:val="24"/>
        </w:rPr>
        <w:t>of</w:t>
      </w:r>
      <w:r>
        <w:rPr>
          <w:spacing w:val="-17"/>
          <w:sz w:val="24"/>
        </w:rPr>
        <w:t xml:space="preserve"> </w:t>
      </w:r>
      <w:r>
        <w:rPr>
          <w:sz w:val="24"/>
        </w:rPr>
        <w:t>payments</w:t>
      </w:r>
      <w:r>
        <w:rPr>
          <w:spacing w:val="-17"/>
          <w:sz w:val="24"/>
        </w:rPr>
        <w:t xml:space="preserve"> </w:t>
      </w:r>
      <w:r>
        <w:rPr>
          <w:sz w:val="24"/>
        </w:rPr>
        <w:t>to</w:t>
      </w:r>
      <w:r>
        <w:rPr>
          <w:spacing w:val="-17"/>
          <w:sz w:val="24"/>
        </w:rPr>
        <w:t xml:space="preserve"> </w:t>
      </w:r>
      <w:r>
        <w:rPr>
          <w:sz w:val="24"/>
        </w:rPr>
        <w:t>the</w:t>
      </w:r>
      <w:r>
        <w:rPr>
          <w:spacing w:val="-17"/>
          <w:sz w:val="24"/>
        </w:rPr>
        <w:t xml:space="preserve"> </w:t>
      </w:r>
      <w:r>
        <w:rPr>
          <w:sz w:val="24"/>
        </w:rPr>
        <w:t>beneficiaries within 30 days of receiving notification,</w:t>
      </w:r>
      <w:r>
        <w:rPr>
          <w:spacing w:val="-4"/>
          <w:sz w:val="24"/>
        </w:rPr>
        <w:t xml:space="preserve"> </w:t>
      </w:r>
      <w:r>
        <w:rPr>
          <w:sz w:val="24"/>
        </w:rPr>
        <w:t>and</w:t>
      </w:r>
    </w:p>
    <w:p w:rsidR="00F179BC" w:rsidRDefault="00F179BC">
      <w:pPr>
        <w:pStyle w:val="Zkladntext"/>
        <w:spacing w:before="9"/>
        <w:rPr>
          <w:sz w:val="22"/>
        </w:rPr>
      </w:pPr>
    </w:p>
    <w:p w:rsidR="00F179BC" w:rsidRDefault="00590CBC" w:rsidP="00590CBC">
      <w:pPr>
        <w:pStyle w:val="Odstavecseseznamem"/>
        <w:numPr>
          <w:ilvl w:val="3"/>
          <w:numId w:val="31"/>
        </w:numPr>
        <w:tabs>
          <w:tab w:val="left" w:pos="757"/>
          <w:tab w:val="left" w:pos="758"/>
        </w:tabs>
        <w:rPr>
          <w:sz w:val="24"/>
        </w:rPr>
      </w:pPr>
      <w:r>
        <w:rPr>
          <w:sz w:val="24"/>
        </w:rPr>
        <w:t>inviting the coordinator to submit observations within 30 days of receiving</w:t>
      </w:r>
      <w:r>
        <w:rPr>
          <w:spacing w:val="-8"/>
          <w:sz w:val="24"/>
        </w:rPr>
        <w:t xml:space="preserve"> </w:t>
      </w:r>
      <w:r>
        <w:rPr>
          <w:sz w:val="24"/>
        </w:rPr>
        <w:t>notification.</w:t>
      </w:r>
    </w:p>
    <w:p w:rsidR="00F179BC" w:rsidRDefault="00F179BC">
      <w:pPr>
        <w:pStyle w:val="Zkladntext"/>
        <w:spacing w:before="8"/>
        <w:rPr>
          <w:sz w:val="23"/>
        </w:rPr>
      </w:pPr>
    </w:p>
    <w:p w:rsidR="00F179BC" w:rsidRDefault="00590CBC">
      <w:pPr>
        <w:pStyle w:val="Zkladntext"/>
        <w:spacing w:line="249" w:lineRule="auto"/>
        <w:ind w:left="113" w:right="791"/>
        <w:jc w:val="both"/>
      </w:pPr>
      <w:r>
        <w:t>If no observations are submitted or the Commission decides to pursue recovery despite the observations</w:t>
      </w:r>
      <w:r>
        <w:rPr>
          <w:spacing w:val="-6"/>
        </w:rPr>
        <w:t xml:space="preserve"> </w:t>
      </w:r>
      <w:r>
        <w:t>it</w:t>
      </w:r>
      <w:r>
        <w:rPr>
          <w:spacing w:val="-6"/>
        </w:rPr>
        <w:t xml:space="preserve"> </w:t>
      </w:r>
      <w:r>
        <w:t>has</w:t>
      </w:r>
      <w:r>
        <w:rPr>
          <w:spacing w:val="-6"/>
        </w:rPr>
        <w:t xml:space="preserve"> </w:t>
      </w:r>
      <w:r>
        <w:t>received,</w:t>
      </w:r>
      <w:r>
        <w:rPr>
          <w:spacing w:val="-6"/>
        </w:rPr>
        <w:t xml:space="preserve"> </w:t>
      </w:r>
      <w:r>
        <w:t>it</w:t>
      </w:r>
      <w:r>
        <w:rPr>
          <w:spacing w:val="-6"/>
        </w:rPr>
        <w:t xml:space="preserve"> </w:t>
      </w:r>
      <w:r>
        <w:t>will</w:t>
      </w:r>
      <w:r>
        <w:rPr>
          <w:spacing w:val="-6"/>
        </w:rPr>
        <w:t xml:space="preserve"> </w:t>
      </w:r>
      <w:r>
        <w:rPr>
          <w:b/>
        </w:rPr>
        <w:t>confirm</w:t>
      </w:r>
      <w:r>
        <w:rPr>
          <w:b/>
          <w:spacing w:val="-6"/>
        </w:rPr>
        <w:t xml:space="preserve"> </w:t>
      </w:r>
      <w:r>
        <w:rPr>
          <w:b/>
        </w:rPr>
        <w:t>recovery</w:t>
      </w:r>
      <w:r>
        <w:rPr>
          <w:b/>
          <w:spacing w:val="-6"/>
        </w:rPr>
        <w:t xml:space="preserve"> </w:t>
      </w:r>
      <w:r>
        <w:t>(together</w:t>
      </w:r>
      <w:r>
        <w:rPr>
          <w:spacing w:val="-6"/>
        </w:rPr>
        <w:t xml:space="preserve"> </w:t>
      </w:r>
      <w:r>
        <w:t>with</w:t>
      </w:r>
      <w:r>
        <w:rPr>
          <w:spacing w:val="-6"/>
        </w:rPr>
        <w:t xml:space="preserve"> </w:t>
      </w:r>
      <w:r>
        <w:t>the</w:t>
      </w:r>
      <w:r>
        <w:rPr>
          <w:spacing w:val="-6"/>
        </w:rPr>
        <w:t xml:space="preserve"> </w:t>
      </w:r>
      <w:r>
        <w:t>notification</w:t>
      </w:r>
      <w:r>
        <w:rPr>
          <w:spacing w:val="-6"/>
        </w:rPr>
        <w:t xml:space="preserve"> </w:t>
      </w:r>
      <w:r>
        <w:t>of</w:t>
      </w:r>
      <w:r>
        <w:rPr>
          <w:spacing w:val="-6"/>
        </w:rPr>
        <w:t xml:space="preserve"> </w:t>
      </w:r>
      <w:r>
        <w:t>amounts</w:t>
      </w:r>
      <w:r>
        <w:rPr>
          <w:spacing w:val="-6"/>
        </w:rPr>
        <w:t xml:space="preserve"> </w:t>
      </w:r>
      <w:r>
        <w:t>due; see Article 21.5)</w:t>
      </w:r>
      <w:r>
        <w:rPr>
          <w:spacing w:val="-2"/>
        </w:rPr>
        <w:t xml:space="preserve"> </w:t>
      </w:r>
      <w:r>
        <w:t>and:</w:t>
      </w:r>
    </w:p>
    <w:p w:rsidR="00F179BC" w:rsidRDefault="00F179BC">
      <w:pPr>
        <w:pStyle w:val="Zkladntext"/>
        <w:spacing w:before="9"/>
        <w:rPr>
          <w:sz w:val="22"/>
        </w:rPr>
      </w:pPr>
    </w:p>
    <w:p w:rsidR="00F179BC" w:rsidRDefault="00590CBC" w:rsidP="00590CBC">
      <w:pPr>
        <w:pStyle w:val="Odstavecseseznamem"/>
        <w:numPr>
          <w:ilvl w:val="3"/>
          <w:numId w:val="31"/>
        </w:numPr>
        <w:tabs>
          <w:tab w:val="left" w:pos="758"/>
        </w:tabs>
        <w:spacing w:line="249" w:lineRule="auto"/>
        <w:ind w:right="792"/>
        <w:jc w:val="both"/>
        <w:rPr>
          <w:sz w:val="24"/>
        </w:rPr>
      </w:pPr>
      <w:r>
        <w:rPr>
          <w:sz w:val="24"/>
        </w:rPr>
        <w:t xml:space="preserve">pay the difference between the amount to be recovered and the amount retained for the Guarantee Fund, </w:t>
      </w:r>
      <w:r>
        <w:rPr>
          <w:b/>
          <w:sz w:val="24"/>
        </w:rPr>
        <w:t>if the difference is positive</w:t>
      </w:r>
      <w:r>
        <w:rPr>
          <w:b/>
          <w:spacing w:val="-9"/>
          <w:sz w:val="24"/>
        </w:rPr>
        <w:t xml:space="preserve"> </w:t>
      </w:r>
      <w:r>
        <w:rPr>
          <w:sz w:val="24"/>
        </w:rPr>
        <w:t>or</w:t>
      </w:r>
    </w:p>
    <w:p w:rsidR="00F179BC" w:rsidRDefault="00F179BC">
      <w:pPr>
        <w:pStyle w:val="Zkladntext"/>
        <w:spacing w:before="9"/>
        <w:rPr>
          <w:sz w:val="22"/>
        </w:rPr>
      </w:pPr>
    </w:p>
    <w:p w:rsidR="00F179BC" w:rsidRDefault="00590CBC" w:rsidP="00590CBC">
      <w:pPr>
        <w:pStyle w:val="Odstavecseseznamem"/>
        <w:numPr>
          <w:ilvl w:val="3"/>
          <w:numId w:val="31"/>
        </w:numPr>
        <w:tabs>
          <w:tab w:val="left" w:pos="758"/>
        </w:tabs>
        <w:spacing w:line="249" w:lineRule="auto"/>
        <w:ind w:right="791"/>
        <w:jc w:val="both"/>
        <w:rPr>
          <w:sz w:val="24"/>
        </w:rPr>
      </w:pPr>
      <w:r>
        <w:rPr>
          <w:sz w:val="24"/>
        </w:rPr>
        <w:t xml:space="preserve">formally notify to the coordinator a </w:t>
      </w:r>
      <w:r>
        <w:rPr>
          <w:b/>
          <w:sz w:val="24"/>
        </w:rPr>
        <w:t xml:space="preserve">debit note </w:t>
      </w:r>
      <w:r>
        <w:rPr>
          <w:sz w:val="24"/>
        </w:rPr>
        <w:t xml:space="preserve">for the difference between the amount to be recovered and the amount retained for the Guarantee Fund, </w:t>
      </w:r>
      <w:r>
        <w:rPr>
          <w:b/>
          <w:sz w:val="24"/>
        </w:rPr>
        <w:t>if the difference is negative</w:t>
      </w:r>
      <w:r>
        <w:rPr>
          <w:sz w:val="24"/>
        </w:rPr>
        <w:t>.</w:t>
      </w:r>
      <w:r>
        <w:rPr>
          <w:spacing w:val="-41"/>
          <w:sz w:val="24"/>
        </w:rPr>
        <w:t xml:space="preserve"> </w:t>
      </w:r>
      <w:r>
        <w:rPr>
          <w:sz w:val="24"/>
        </w:rPr>
        <w:t>This note will also specify the terms and the date for</w:t>
      </w:r>
      <w:r>
        <w:rPr>
          <w:spacing w:val="-6"/>
          <w:sz w:val="24"/>
        </w:rPr>
        <w:t xml:space="preserve"> </w:t>
      </w:r>
      <w:r>
        <w:rPr>
          <w:sz w:val="24"/>
        </w:rPr>
        <w:t>payment.</w:t>
      </w:r>
    </w:p>
    <w:p w:rsidR="00F179BC" w:rsidRDefault="00F179BC">
      <w:pPr>
        <w:pStyle w:val="Zkladntext"/>
        <w:spacing w:before="9"/>
        <w:rPr>
          <w:sz w:val="22"/>
        </w:rPr>
      </w:pPr>
    </w:p>
    <w:p w:rsidR="00F179BC" w:rsidRDefault="00590CBC">
      <w:pPr>
        <w:pStyle w:val="Zkladntext"/>
        <w:spacing w:line="249" w:lineRule="auto"/>
        <w:ind w:left="113" w:right="791"/>
        <w:jc w:val="both"/>
      </w:pPr>
      <w:r>
        <w:t>If the coordinator does not repay the Commission by the date in the debit note and has not</w:t>
      </w:r>
      <w:r>
        <w:rPr>
          <w:spacing w:val="-26"/>
        </w:rPr>
        <w:t xml:space="preserve"> </w:t>
      </w:r>
      <w:r>
        <w:t xml:space="preserve">submitted the report on the distribution of payments: the Commission will </w:t>
      </w:r>
      <w:r>
        <w:rPr>
          <w:b/>
        </w:rPr>
        <w:t xml:space="preserve">recover </w:t>
      </w:r>
      <w:r>
        <w:t>the amount set out in the debit note from the coordinator (see</w:t>
      </w:r>
      <w:r>
        <w:rPr>
          <w:spacing w:val="-4"/>
        </w:rPr>
        <w:t xml:space="preserve"> </w:t>
      </w:r>
      <w:r>
        <w:t>below).</w:t>
      </w:r>
    </w:p>
    <w:p w:rsidR="00F179BC" w:rsidRDefault="00F179BC">
      <w:pPr>
        <w:pStyle w:val="Zkladntext"/>
        <w:spacing w:before="9"/>
        <w:rPr>
          <w:sz w:val="22"/>
        </w:rPr>
      </w:pPr>
    </w:p>
    <w:p w:rsidR="00F179BC" w:rsidRDefault="00590CBC">
      <w:pPr>
        <w:pStyle w:val="Zkladntext"/>
        <w:spacing w:line="249" w:lineRule="auto"/>
        <w:ind w:left="113" w:right="791"/>
        <w:jc w:val="both"/>
      </w:pPr>
      <w:r>
        <w:t>If the coordinator does not repay the Commission by the date in the debit note, but has submitted</w:t>
      </w:r>
      <w:r>
        <w:rPr>
          <w:spacing w:val="-26"/>
        </w:rPr>
        <w:t xml:space="preserve"> </w:t>
      </w:r>
      <w:r>
        <w:t>the report on the distribution of payments: the Commission</w:t>
      </w:r>
      <w:r>
        <w:rPr>
          <w:spacing w:val="-6"/>
        </w:rPr>
        <w:t xml:space="preserve"> </w:t>
      </w:r>
      <w:r>
        <w:t>will:</w:t>
      </w:r>
    </w:p>
    <w:p w:rsidR="00F179BC" w:rsidRDefault="00F179BC">
      <w:pPr>
        <w:pStyle w:val="Zkladntext"/>
        <w:spacing w:before="9"/>
        <w:rPr>
          <w:sz w:val="22"/>
        </w:rPr>
      </w:pPr>
    </w:p>
    <w:p w:rsidR="00F179BC" w:rsidRDefault="00590CBC" w:rsidP="00590CBC">
      <w:pPr>
        <w:pStyle w:val="Odstavecseseznamem"/>
        <w:numPr>
          <w:ilvl w:val="0"/>
          <w:numId w:val="30"/>
        </w:numPr>
        <w:tabs>
          <w:tab w:val="left" w:pos="758"/>
        </w:tabs>
        <w:rPr>
          <w:sz w:val="24"/>
        </w:rPr>
      </w:pPr>
      <w:r>
        <w:rPr>
          <w:sz w:val="24"/>
        </w:rPr>
        <w:t>identify the beneficiaries for which the amount calculated as follows is</w:t>
      </w:r>
      <w:r>
        <w:rPr>
          <w:spacing w:val="-9"/>
          <w:sz w:val="24"/>
        </w:rPr>
        <w:t xml:space="preserve"> </w:t>
      </w:r>
      <w:r>
        <w:rPr>
          <w:sz w:val="24"/>
        </w:rPr>
        <w:t>negative:</w:t>
      </w:r>
    </w:p>
    <w:p w:rsidR="00F179BC" w:rsidRDefault="00590CBC">
      <w:pPr>
        <w:spacing w:before="233" w:line="247" w:lineRule="auto"/>
        <w:ind w:left="757" w:right="1925"/>
        <w:jc w:val="both"/>
        <w:rPr>
          <w:sz w:val="20"/>
        </w:rPr>
      </w:pPr>
      <w:r>
        <w:rPr>
          <w:b/>
          <w:sz w:val="36"/>
        </w:rPr>
        <w:t>{</w:t>
      </w:r>
      <w:r>
        <w:rPr>
          <w:b/>
          <w:sz w:val="32"/>
        </w:rPr>
        <w:t>{</w:t>
      </w:r>
      <w:r>
        <w:rPr>
          <w:sz w:val="28"/>
        </w:rPr>
        <w:t>{</w:t>
      </w:r>
      <w:r>
        <w:rPr>
          <w:sz w:val="20"/>
        </w:rPr>
        <w:t>{beneficiary’s costs declared in the final summary financial statement and approved by      the Commission multiplied by the reimbursement rate set out in Article 5.2 for the beneficiary concerned</w:t>
      </w:r>
    </w:p>
    <w:p w:rsidR="00F179BC" w:rsidRDefault="00F179BC">
      <w:pPr>
        <w:pStyle w:val="Zkladntext"/>
        <w:rPr>
          <w:sz w:val="23"/>
        </w:rPr>
      </w:pPr>
    </w:p>
    <w:p w:rsidR="00F179BC" w:rsidRDefault="00590CBC">
      <w:pPr>
        <w:spacing w:before="1"/>
        <w:ind w:left="757"/>
        <w:jc w:val="both"/>
        <w:rPr>
          <w:sz w:val="20"/>
        </w:rPr>
      </w:pPr>
      <w:r>
        <w:rPr>
          <w:sz w:val="20"/>
        </w:rPr>
        <w:t>plus</w:t>
      </w:r>
    </w:p>
    <w:p w:rsidR="00F179BC" w:rsidRDefault="00F179BC">
      <w:pPr>
        <w:pStyle w:val="Zkladntext"/>
        <w:spacing w:before="7"/>
        <w:rPr>
          <w:sz w:val="23"/>
        </w:rPr>
      </w:pPr>
    </w:p>
    <w:p w:rsidR="00F179BC" w:rsidRDefault="00590CBC">
      <w:pPr>
        <w:spacing w:line="249" w:lineRule="auto"/>
        <w:ind w:left="757" w:right="1925"/>
        <w:jc w:val="both"/>
        <w:rPr>
          <w:sz w:val="20"/>
        </w:rPr>
      </w:pPr>
      <w:r>
        <w:rPr>
          <w:sz w:val="20"/>
        </w:rPr>
        <w:t>its linked third parties’ costs declared in the final summary financial statement and approved by the Commission multiplied by the reimbursement rate set out in Article 5.2 for each linked third party concerned}</w:t>
      </w:r>
    </w:p>
    <w:p w:rsidR="00F179BC" w:rsidRDefault="00F179BC">
      <w:pPr>
        <w:pStyle w:val="Zkladntext"/>
        <w:spacing w:before="9"/>
        <w:rPr>
          <w:sz w:val="22"/>
        </w:rPr>
      </w:pPr>
    </w:p>
    <w:p w:rsidR="00F179BC" w:rsidRDefault="00590CBC">
      <w:pPr>
        <w:ind w:left="757"/>
        <w:jc w:val="both"/>
        <w:rPr>
          <w:sz w:val="20"/>
        </w:rPr>
      </w:pPr>
      <w:r>
        <w:rPr>
          <w:sz w:val="20"/>
        </w:rPr>
        <w:t>divided by</w:t>
      </w:r>
    </w:p>
    <w:p w:rsidR="00F179BC" w:rsidRDefault="00F179BC">
      <w:pPr>
        <w:pStyle w:val="Zkladntext"/>
        <w:spacing w:before="10"/>
        <w:rPr>
          <w:sz w:val="21"/>
        </w:rPr>
      </w:pPr>
    </w:p>
    <w:p w:rsidR="00F179BC" w:rsidRDefault="00590CBC">
      <w:pPr>
        <w:spacing w:line="441" w:lineRule="auto"/>
        <w:ind w:left="757" w:right="3973"/>
        <w:rPr>
          <w:sz w:val="20"/>
        </w:rPr>
      </w:pPr>
      <w:r>
        <w:rPr>
          <w:sz w:val="20"/>
        </w:rPr>
        <w:t>the EU contribution for the action calculated according to Article 5.3.1</w:t>
      </w:r>
      <w:r>
        <w:rPr>
          <w:sz w:val="28"/>
        </w:rPr>
        <w:t xml:space="preserve">} </w:t>
      </w:r>
      <w:r>
        <w:rPr>
          <w:sz w:val="20"/>
        </w:rPr>
        <w:t>multiplied by</w:t>
      </w:r>
    </w:p>
    <w:p w:rsidR="00F179BC" w:rsidRDefault="00590CBC">
      <w:pPr>
        <w:spacing w:before="51" w:line="417" w:lineRule="auto"/>
        <w:ind w:left="757" w:right="6481"/>
        <w:rPr>
          <w:sz w:val="20"/>
        </w:rPr>
      </w:pPr>
      <w:r>
        <w:rPr>
          <w:sz w:val="20"/>
        </w:rPr>
        <w:t>the final grant amount (see Article 5.3)</w:t>
      </w:r>
      <w:r>
        <w:rPr>
          <w:b/>
          <w:sz w:val="32"/>
        </w:rPr>
        <w:t>}</w:t>
      </w:r>
      <w:r>
        <w:rPr>
          <w:sz w:val="20"/>
        </w:rPr>
        <w:t>, minus</w:t>
      </w:r>
    </w:p>
    <w:p w:rsidR="00F179BC" w:rsidRDefault="00590CBC">
      <w:pPr>
        <w:spacing w:before="63"/>
        <w:ind w:left="757"/>
        <w:jc w:val="both"/>
        <w:rPr>
          <w:sz w:val="20"/>
        </w:rPr>
      </w:pPr>
      <w:r>
        <w:rPr>
          <w:sz w:val="20"/>
        </w:rPr>
        <w:t>{pre-financing and interim payments received by the beneficiary}</w:t>
      </w:r>
      <w:r>
        <w:rPr>
          <w:b/>
          <w:sz w:val="36"/>
        </w:rPr>
        <w:t>}</w:t>
      </w:r>
      <w:r>
        <w:rPr>
          <w:sz w:val="20"/>
        </w:rPr>
        <w:t>.</w:t>
      </w:r>
    </w:p>
    <w:p w:rsidR="00F179BC" w:rsidRDefault="00590CBC" w:rsidP="00590CBC">
      <w:pPr>
        <w:pStyle w:val="Odstavecseseznamem"/>
        <w:numPr>
          <w:ilvl w:val="0"/>
          <w:numId w:val="30"/>
        </w:numPr>
        <w:tabs>
          <w:tab w:val="left" w:pos="758"/>
        </w:tabs>
        <w:spacing w:before="267" w:line="249" w:lineRule="auto"/>
        <w:ind w:right="791"/>
        <w:jc w:val="both"/>
        <w:rPr>
          <w:sz w:val="24"/>
        </w:rPr>
      </w:pPr>
      <w:r>
        <w:rPr>
          <w:sz w:val="24"/>
        </w:rPr>
        <w:t>formally</w:t>
      </w:r>
      <w:r>
        <w:rPr>
          <w:spacing w:val="-10"/>
          <w:sz w:val="24"/>
        </w:rPr>
        <w:t xml:space="preserve"> </w:t>
      </w:r>
      <w:r>
        <w:rPr>
          <w:sz w:val="24"/>
        </w:rPr>
        <w:t>notify</w:t>
      </w:r>
      <w:r>
        <w:rPr>
          <w:spacing w:val="-10"/>
          <w:sz w:val="24"/>
        </w:rPr>
        <w:t xml:space="preserve"> </w:t>
      </w:r>
      <w:r>
        <w:rPr>
          <w:sz w:val="24"/>
        </w:rPr>
        <w:t>to</w:t>
      </w:r>
      <w:r>
        <w:rPr>
          <w:spacing w:val="-10"/>
          <w:sz w:val="24"/>
        </w:rPr>
        <w:t xml:space="preserve"> </w:t>
      </w:r>
      <w:r>
        <w:rPr>
          <w:sz w:val="24"/>
        </w:rPr>
        <w:t>each</w:t>
      </w:r>
      <w:r>
        <w:rPr>
          <w:spacing w:val="-10"/>
          <w:sz w:val="24"/>
        </w:rPr>
        <w:t xml:space="preserve"> </w:t>
      </w:r>
      <w:r>
        <w:rPr>
          <w:sz w:val="24"/>
        </w:rPr>
        <w:t>beneficiary</w:t>
      </w:r>
      <w:r>
        <w:rPr>
          <w:spacing w:val="-10"/>
          <w:sz w:val="24"/>
        </w:rPr>
        <w:t xml:space="preserve"> </w:t>
      </w:r>
      <w:r>
        <w:rPr>
          <w:sz w:val="24"/>
        </w:rPr>
        <w:t>identified</w:t>
      </w:r>
      <w:r>
        <w:rPr>
          <w:spacing w:val="-10"/>
          <w:sz w:val="24"/>
        </w:rPr>
        <w:t xml:space="preserve"> </w:t>
      </w:r>
      <w:r>
        <w:rPr>
          <w:sz w:val="24"/>
        </w:rPr>
        <w:t>according</w:t>
      </w:r>
      <w:r>
        <w:rPr>
          <w:spacing w:val="-10"/>
          <w:sz w:val="24"/>
        </w:rPr>
        <w:t xml:space="preserve"> </w:t>
      </w:r>
      <w:r>
        <w:rPr>
          <w:sz w:val="24"/>
        </w:rPr>
        <w:t>to</w:t>
      </w:r>
      <w:r>
        <w:rPr>
          <w:spacing w:val="-10"/>
          <w:sz w:val="24"/>
        </w:rPr>
        <w:t xml:space="preserve"> </w:t>
      </w:r>
      <w:r>
        <w:rPr>
          <w:sz w:val="24"/>
        </w:rPr>
        <w:t>point</w:t>
      </w:r>
      <w:r>
        <w:rPr>
          <w:spacing w:val="-10"/>
          <w:sz w:val="24"/>
        </w:rPr>
        <w:t xml:space="preserve"> </w:t>
      </w:r>
      <w:r>
        <w:rPr>
          <w:sz w:val="24"/>
        </w:rPr>
        <w:t>(a)</w:t>
      </w:r>
      <w:r>
        <w:rPr>
          <w:spacing w:val="-10"/>
          <w:sz w:val="24"/>
        </w:rPr>
        <w:t xml:space="preserve"> </w:t>
      </w:r>
      <w:r>
        <w:rPr>
          <w:sz w:val="24"/>
        </w:rPr>
        <w:t>a</w:t>
      </w:r>
      <w:r>
        <w:rPr>
          <w:spacing w:val="-10"/>
          <w:sz w:val="24"/>
        </w:rPr>
        <w:t xml:space="preserve"> </w:t>
      </w:r>
      <w:r>
        <w:rPr>
          <w:b/>
          <w:sz w:val="24"/>
        </w:rPr>
        <w:t>debit</w:t>
      </w:r>
      <w:r>
        <w:rPr>
          <w:b/>
          <w:spacing w:val="-10"/>
          <w:sz w:val="24"/>
        </w:rPr>
        <w:t xml:space="preserve"> </w:t>
      </w:r>
      <w:r>
        <w:rPr>
          <w:b/>
          <w:sz w:val="24"/>
        </w:rPr>
        <w:t>note</w:t>
      </w:r>
      <w:r>
        <w:rPr>
          <w:b/>
          <w:spacing w:val="-10"/>
          <w:sz w:val="24"/>
        </w:rPr>
        <w:t xml:space="preserve"> </w:t>
      </w:r>
      <w:r>
        <w:rPr>
          <w:sz w:val="24"/>
        </w:rPr>
        <w:t>specifying</w:t>
      </w:r>
      <w:r>
        <w:rPr>
          <w:spacing w:val="-10"/>
          <w:sz w:val="24"/>
        </w:rPr>
        <w:t xml:space="preserve"> </w:t>
      </w:r>
      <w:r>
        <w:rPr>
          <w:sz w:val="24"/>
        </w:rPr>
        <w:t>the terms and date for payment. The amount of the debit note is calculated as</w:t>
      </w:r>
      <w:r>
        <w:rPr>
          <w:spacing w:val="-8"/>
          <w:sz w:val="24"/>
        </w:rPr>
        <w:t xml:space="preserve"> </w:t>
      </w:r>
      <w:r>
        <w:rPr>
          <w:sz w:val="24"/>
        </w:rPr>
        <w:t>follows:</w:t>
      </w:r>
    </w:p>
    <w:p w:rsidR="00F179BC" w:rsidRDefault="00F179BC">
      <w:pPr>
        <w:spacing w:line="249" w:lineRule="auto"/>
        <w:jc w:val="both"/>
        <w:rPr>
          <w:sz w:val="24"/>
        </w:rPr>
        <w:sectPr w:rsidR="00F179BC">
          <w:pgSz w:w="11910" w:h="16840"/>
          <w:pgMar w:top="800" w:right="340" w:bottom="740" w:left="1020" w:header="391" w:footer="543" w:gutter="0"/>
          <w:cols w:space="720"/>
        </w:sectPr>
      </w:pPr>
    </w:p>
    <w:p w:rsidR="00F179BC" w:rsidRDefault="00F179BC">
      <w:pPr>
        <w:pStyle w:val="Zkladntext"/>
        <w:spacing w:before="3"/>
        <w:rPr>
          <w:sz w:val="16"/>
        </w:rPr>
      </w:pPr>
    </w:p>
    <w:p w:rsidR="00F179BC" w:rsidRDefault="00590CBC">
      <w:pPr>
        <w:spacing w:before="88" w:line="458" w:lineRule="auto"/>
        <w:ind w:left="757" w:right="3906"/>
        <w:rPr>
          <w:sz w:val="20"/>
        </w:rPr>
      </w:pPr>
      <w:r>
        <w:rPr>
          <w:sz w:val="28"/>
        </w:rPr>
        <w:t>{</w:t>
      </w:r>
      <w:r>
        <w:rPr>
          <w:sz w:val="20"/>
        </w:rPr>
        <w:t>{amount calculated according to point (a) for the beneficiary concerned divided by</w:t>
      </w:r>
    </w:p>
    <w:p w:rsidR="00F179BC" w:rsidRDefault="00590CBC">
      <w:pPr>
        <w:spacing w:before="91" w:line="249" w:lineRule="auto"/>
        <w:ind w:left="757" w:right="1924"/>
        <w:rPr>
          <w:sz w:val="20"/>
        </w:rPr>
      </w:pPr>
      <w:r>
        <w:rPr>
          <w:sz w:val="20"/>
        </w:rPr>
        <w:t>the</w:t>
      </w:r>
      <w:r>
        <w:rPr>
          <w:spacing w:val="-14"/>
          <w:sz w:val="20"/>
        </w:rPr>
        <w:t xml:space="preserve"> </w:t>
      </w:r>
      <w:r>
        <w:rPr>
          <w:sz w:val="20"/>
        </w:rPr>
        <w:t>sum</w:t>
      </w:r>
      <w:r>
        <w:rPr>
          <w:spacing w:val="-14"/>
          <w:sz w:val="20"/>
        </w:rPr>
        <w:t xml:space="preserve"> </w:t>
      </w:r>
      <w:r>
        <w:rPr>
          <w:sz w:val="20"/>
        </w:rPr>
        <w:t>of</w:t>
      </w:r>
      <w:r>
        <w:rPr>
          <w:spacing w:val="-14"/>
          <w:sz w:val="20"/>
        </w:rPr>
        <w:t xml:space="preserve"> </w:t>
      </w:r>
      <w:r>
        <w:rPr>
          <w:sz w:val="20"/>
        </w:rPr>
        <w:t>the</w:t>
      </w:r>
      <w:r>
        <w:rPr>
          <w:spacing w:val="-14"/>
          <w:sz w:val="20"/>
        </w:rPr>
        <w:t xml:space="preserve"> </w:t>
      </w:r>
      <w:r>
        <w:rPr>
          <w:sz w:val="20"/>
        </w:rPr>
        <w:t>amounts</w:t>
      </w:r>
      <w:r>
        <w:rPr>
          <w:spacing w:val="-14"/>
          <w:sz w:val="20"/>
        </w:rPr>
        <w:t xml:space="preserve"> </w:t>
      </w:r>
      <w:r>
        <w:rPr>
          <w:sz w:val="20"/>
        </w:rPr>
        <w:t>calculated</w:t>
      </w:r>
      <w:r>
        <w:rPr>
          <w:spacing w:val="-14"/>
          <w:sz w:val="20"/>
        </w:rPr>
        <w:t xml:space="preserve"> </w:t>
      </w:r>
      <w:r>
        <w:rPr>
          <w:sz w:val="20"/>
        </w:rPr>
        <w:t>according</w:t>
      </w:r>
      <w:r>
        <w:rPr>
          <w:spacing w:val="-14"/>
          <w:sz w:val="20"/>
        </w:rPr>
        <w:t xml:space="preserve"> </w:t>
      </w:r>
      <w:r>
        <w:rPr>
          <w:sz w:val="20"/>
        </w:rPr>
        <w:t>to</w:t>
      </w:r>
      <w:r>
        <w:rPr>
          <w:spacing w:val="-14"/>
          <w:sz w:val="20"/>
        </w:rPr>
        <w:t xml:space="preserve"> </w:t>
      </w:r>
      <w:r>
        <w:rPr>
          <w:sz w:val="20"/>
        </w:rPr>
        <w:t>point</w:t>
      </w:r>
      <w:r>
        <w:rPr>
          <w:spacing w:val="-14"/>
          <w:sz w:val="20"/>
        </w:rPr>
        <w:t xml:space="preserve"> </w:t>
      </w:r>
      <w:r>
        <w:rPr>
          <w:sz w:val="20"/>
        </w:rPr>
        <w:t>(a)</w:t>
      </w:r>
      <w:r>
        <w:rPr>
          <w:spacing w:val="-14"/>
          <w:sz w:val="20"/>
        </w:rPr>
        <w:t xml:space="preserve"> </w:t>
      </w:r>
      <w:r>
        <w:rPr>
          <w:sz w:val="20"/>
        </w:rPr>
        <w:t>for</w:t>
      </w:r>
      <w:r>
        <w:rPr>
          <w:spacing w:val="-14"/>
          <w:sz w:val="20"/>
        </w:rPr>
        <w:t xml:space="preserve"> </w:t>
      </w:r>
      <w:r>
        <w:rPr>
          <w:sz w:val="20"/>
        </w:rPr>
        <w:t>all</w:t>
      </w:r>
      <w:r>
        <w:rPr>
          <w:spacing w:val="-14"/>
          <w:sz w:val="20"/>
        </w:rPr>
        <w:t xml:space="preserve"> </w:t>
      </w:r>
      <w:r>
        <w:rPr>
          <w:sz w:val="20"/>
        </w:rPr>
        <w:t>the</w:t>
      </w:r>
      <w:r>
        <w:rPr>
          <w:spacing w:val="-14"/>
          <w:sz w:val="20"/>
        </w:rPr>
        <w:t xml:space="preserve"> </w:t>
      </w:r>
      <w:r>
        <w:rPr>
          <w:sz w:val="20"/>
        </w:rPr>
        <w:t>beneficiaries</w:t>
      </w:r>
      <w:r>
        <w:rPr>
          <w:spacing w:val="-14"/>
          <w:sz w:val="20"/>
        </w:rPr>
        <w:t xml:space="preserve"> </w:t>
      </w:r>
      <w:r>
        <w:rPr>
          <w:sz w:val="20"/>
        </w:rPr>
        <w:t>identified</w:t>
      </w:r>
      <w:r>
        <w:rPr>
          <w:spacing w:val="-14"/>
          <w:sz w:val="20"/>
        </w:rPr>
        <w:t xml:space="preserve"> </w:t>
      </w:r>
      <w:r>
        <w:rPr>
          <w:sz w:val="20"/>
        </w:rPr>
        <w:t>according to point</w:t>
      </w:r>
      <w:r>
        <w:rPr>
          <w:spacing w:val="-1"/>
          <w:sz w:val="20"/>
        </w:rPr>
        <w:t xml:space="preserve"> </w:t>
      </w:r>
      <w:r>
        <w:rPr>
          <w:sz w:val="20"/>
        </w:rPr>
        <w:t>(a)}</w:t>
      </w:r>
    </w:p>
    <w:p w:rsidR="00F179BC" w:rsidRDefault="00F179BC">
      <w:pPr>
        <w:pStyle w:val="Zkladntext"/>
        <w:spacing w:before="8"/>
      </w:pPr>
    </w:p>
    <w:p w:rsidR="00F179BC" w:rsidRDefault="00590CBC">
      <w:pPr>
        <w:ind w:left="757"/>
        <w:rPr>
          <w:sz w:val="20"/>
        </w:rPr>
      </w:pPr>
      <w:r>
        <w:rPr>
          <w:sz w:val="20"/>
        </w:rPr>
        <w:t>multiplied by</w:t>
      </w:r>
    </w:p>
    <w:p w:rsidR="00F179BC" w:rsidRDefault="00F179BC">
      <w:pPr>
        <w:pStyle w:val="Zkladntext"/>
        <w:spacing w:before="5"/>
        <w:rPr>
          <w:sz w:val="25"/>
        </w:rPr>
      </w:pPr>
    </w:p>
    <w:p w:rsidR="00F179BC" w:rsidRDefault="00590CBC">
      <w:pPr>
        <w:ind w:left="757"/>
        <w:rPr>
          <w:sz w:val="20"/>
        </w:rPr>
      </w:pPr>
      <w:r>
        <w:rPr>
          <w:sz w:val="20"/>
        </w:rPr>
        <w:t>the amount set out in the debit note formally notified to the coordinator}.</w:t>
      </w:r>
    </w:p>
    <w:p w:rsidR="00F179BC" w:rsidRDefault="00F179BC">
      <w:pPr>
        <w:pStyle w:val="Zkladntext"/>
        <w:spacing w:before="1"/>
        <w:rPr>
          <w:sz w:val="25"/>
        </w:rPr>
      </w:pPr>
    </w:p>
    <w:p w:rsidR="00F179BC" w:rsidRDefault="00590CBC">
      <w:pPr>
        <w:pStyle w:val="Zkladntext"/>
        <w:spacing w:line="249" w:lineRule="auto"/>
        <w:ind w:left="113" w:right="791"/>
        <w:jc w:val="both"/>
      </w:pPr>
      <w:r>
        <w:t xml:space="preserve">If payment is not made by the date specified in the debit note, the Commission will </w:t>
      </w:r>
      <w:r>
        <w:rPr>
          <w:b/>
        </w:rPr>
        <w:t xml:space="preserve">recover </w:t>
      </w:r>
      <w:r>
        <w:t>the amount:</w:t>
      </w:r>
    </w:p>
    <w:p w:rsidR="00F179BC" w:rsidRDefault="00F179BC">
      <w:pPr>
        <w:pStyle w:val="Zkladntext"/>
        <w:spacing w:before="8"/>
      </w:pPr>
    </w:p>
    <w:p w:rsidR="00F179BC" w:rsidRDefault="00590CBC" w:rsidP="00590CBC">
      <w:pPr>
        <w:pStyle w:val="Odstavecseseznamem"/>
        <w:numPr>
          <w:ilvl w:val="0"/>
          <w:numId w:val="29"/>
        </w:numPr>
        <w:tabs>
          <w:tab w:val="left" w:pos="758"/>
        </w:tabs>
        <w:spacing w:line="249" w:lineRule="auto"/>
        <w:ind w:right="791"/>
        <w:jc w:val="both"/>
        <w:rPr>
          <w:sz w:val="24"/>
        </w:rPr>
      </w:pPr>
      <w:r>
        <w:rPr>
          <w:sz w:val="24"/>
        </w:rPr>
        <w:t>by ‘</w:t>
      </w:r>
      <w:r>
        <w:rPr>
          <w:b/>
          <w:sz w:val="24"/>
        </w:rPr>
        <w:t>offsetting</w:t>
      </w:r>
      <w:r>
        <w:rPr>
          <w:sz w:val="24"/>
        </w:rPr>
        <w:t>’ it — without the beneficiary’s consent — against any amounts owed to the beneficiary concerned by the Commission or an executive agency (from the EU or Euratom budget).</w:t>
      </w:r>
    </w:p>
    <w:p w:rsidR="00F179BC" w:rsidRDefault="00F179BC">
      <w:pPr>
        <w:pStyle w:val="Zkladntext"/>
        <w:spacing w:before="8"/>
      </w:pPr>
    </w:p>
    <w:p w:rsidR="00F179BC" w:rsidRDefault="00590CBC">
      <w:pPr>
        <w:pStyle w:val="Zkladntext"/>
        <w:spacing w:line="249" w:lineRule="auto"/>
        <w:ind w:left="757" w:right="791"/>
      </w:pPr>
      <w:r>
        <w:t>In exceptional circumstances, to safeguard the EU’s financial interests, the Commission may offset before the payment date specified in the debit note;</w:t>
      </w:r>
    </w:p>
    <w:p w:rsidR="00F179BC" w:rsidRDefault="00F179BC">
      <w:pPr>
        <w:pStyle w:val="Zkladntext"/>
        <w:spacing w:before="8"/>
      </w:pPr>
    </w:p>
    <w:p w:rsidR="00F179BC" w:rsidRDefault="00590CBC" w:rsidP="00590CBC">
      <w:pPr>
        <w:pStyle w:val="Odstavecseseznamem"/>
        <w:numPr>
          <w:ilvl w:val="0"/>
          <w:numId w:val="29"/>
        </w:numPr>
        <w:tabs>
          <w:tab w:val="left" w:pos="758"/>
        </w:tabs>
        <w:spacing w:line="249" w:lineRule="auto"/>
        <w:ind w:right="791"/>
        <w:jc w:val="both"/>
        <w:rPr>
          <w:sz w:val="24"/>
        </w:rPr>
      </w:pPr>
      <w:r>
        <w:rPr>
          <w:sz w:val="24"/>
        </w:rPr>
        <w:t xml:space="preserve">by </w:t>
      </w:r>
      <w:r>
        <w:rPr>
          <w:b/>
          <w:sz w:val="24"/>
        </w:rPr>
        <w:t>drawing on the Guarantee Fund</w:t>
      </w:r>
      <w:r>
        <w:rPr>
          <w:sz w:val="24"/>
        </w:rPr>
        <w:t>. The Commission will formally notify the beneficiary concerned the debit note on behalf of the Guarantee Fund and recover the</w:t>
      </w:r>
      <w:r>
        <w:rPr>
          <w:spacing w:val="-7"/>
          <w:sz w:val="24"/>
        </w:rPr>
        <w:t xml:space="preserve"> </w:t>
      </w:r>
      <w:r>
        <w:rPr>
          <w:sz w:val="24"/>
        </w:rPr>
        <w:t>amount:</w:t>
      </w:r>
    </w:p>
    <w:p w:rsidR="00F179BC" w:rsidRDefault="00F179BC">
      <w:pPr>
        <w:pStyle w:val="Zkladntext"/>
        <w:spacing w:before="8"/>
      </w:pPr>
    </w:p>
    <w:p w:rsidR="00F179BC" w:rsidRDefault="00590CBC" w:rsidP="00590CBC">
      <w:pPr>
        <w:pStyle w:val="Odstavecseseznamem"/>
        <w:numPr>
          <w:ilvl w:val="1"/>
          <w:numId w:val="29"/>
        </w:numPr>
        <w:tabs>
          <w:tab w:val="left" w:pos="1258"/>
        </w:tabs>
        <w:jc w:val="left"/>
        <w:rPr>
          <w:sz w:val="24"/>
        </w:rPr>
      </w:pPr>
      <w:r>
        <w:rPr>
          <w:sz w:val="24"/>
        </w:rPr>
        <w:t>not</w:t>
      </w:r>
      <w:r>
        <w:rPr>
          <w:spacing w:val="-2"/>
          <w:sz w:val="24"/>
        </w:rPr>
        <w:t xml:space="preserve"> </w:t>
      </w:r>
      <w:r>
        <w:rPr>
          <w:sz w:val="24"/>
        </w:rPr>
        <w:t>applicable;</w:t>
      </w:r>
    </w:p>
    <w:p w:rsidR="00F179BC" w:rsidRDefault="00F179BC">
      <w:pPr>
        <w:pStyle w:val="Zkladntext"/>
        <w:spacing w:before="7"/>
        <w:rPr>
          <w:sz w:val="25"/>
        </w:rPr>
      </w:pPr>
    </w:p>
    <w:p w:rsidR="00F179BC" w:rsidRDefault="00590CBC" w:rsidP="00590CBC">
      <w:pPr>
        <w:pStyle w:val="Odstavecseseznamem"/>
        <w:numPr>
          <w:ilvl w:val="1"/>
          <w:numId w:val="29"/>
        </w:numPr>
        <w:tabs>
          <w:tab w:val="left" w:pos="1258"/>
        </w:tabs>
        <w:spacing w:line="249" w:lineRule="auto"/>
        <w:ind w:right="791" w:hanging="393"/>
        <w:jc w:val="both"/>
        <w:rPr>
          <w:sz w:val="24"/>
        </w:rPr>
      </w:pPr>
      <w:r>
        <w:rPr>
          <w:sz w:val="24"/>
        </w:rPr>
        <w:t xml:space="preserve">by </w:t>
      </w:r>
      <w:r>
        <w:rPr>
          <w:b/>
          <w:sz w:val="24"/>
        </w:rPr>
        <w:t xml:space="preserve">taking legal action </w:t>
      </w:r>
      <w:r>
        <w:rPr>
          <w:sz w:val="24"/>
        </w:rPr>
        <w:t xml:space="preserve">(see Article 57) or by </w:t>
      </w:r>
      <w:r>
        <w:rPr>
          <w:b/>
          <w:sz w:val="24"/>
        </w:rPr>
        <w:t xml:space="preserve">adopting an enforceable decision </w:t>
      </w:r>
      <w:r>
        <w:rPr>
          <w:sz w:val="24"/>
        </w:rPr>
        <w:t>under Article 299 of the Treaty on the Functioning of the EU (TFEU) and Article 79(2) of the Financial Regulation No</w:t>
      </w:r>
      <w:r>
        <w:rPr>
          <w:spacing w:val="-3"/>
          <w:sz w:val="24"/>
        </w:rPr>
        <w:t xml:space="preserve"> </w:t>
      </w:r>
      <w:r>
        <w:rPr>
          <w:sz w:val="24"/>
        </w:rPr>
        <w:t>966/2012.</w:t>
      </w:r>
    </w:p>
    <w:p w:rsidR="00F179BC" w:rsidRDefault="00F179BC">
      <w:pPr>
        <w:pStyle w:val="Zkladntext"/>
        <w:spacing w:before="8"/>
      </w:pPr>
    </w:p>
    <w:p w:rsidR="00F179BC" w:rsidRDefault="00590CBC">
      <w:pPr>
        <w:pStyle w:val="Zkladntext"/>
        <w:spacing w:line="249" w:lineRule="auto"/>
        <w:ind w:left="113" w:right="791"/>
        <w:jc w:val="both"/>
      </w:pPr>
      <w:r>
        <w:t xml:space="preserve">If payment is not made by the date in the debit note, the amount to be recovered (see above) will be increased by </w:t>
      </w:r>
      <w:r>
        <w:rPr>
          <w:b/>
        </w:rPr>
        <w:t xml:space="preserve">late-payment interest </w:t>
      </w:r>
      <w:r>
        <w:t>at the rate set out in Article 21.11, from the day following the payment date in the debit note, up to and including the date the Commission receives full payment of the</w:t>
      </w:r>
      <w:r>
        <w:rPr>
          <w:spacing w:val="-1"/>
        </w:rPr>
        <w:t xml:space="preserve"> </w:t>
      </w:r>
      <w:r>
        <w:t>amount.</w:t>
      </w:r>
    </w:p>
    <w:p w:rsidR="00F179BC" w:rsidRDefault="00F179BC">
      <w:pPr>
        <w:pStyle w:val="Zkladntext"/>
        <w:spacing w:before="8"/>
      </w:pPr>
    </w:p>
    <w:p w:rsidR="00F179BC" w:rsidRDefault="00590CBC">
      <w:pPr>
        <w:pStyle w:val="Zkladntext"/>
        <w:spacing w:line="249" w:lineRule="auto"/>
        <w:ind w:left="113" w:right="792"/>
        <w:jc w:val="both"/>
      </w:pPr>
      <w:r>
        <w:t>Partial payments will be first credited against expenses, charges and late-payment interest and then against the principal.</w:t>
      </w:r>
    </w:p>
    <w:p w:rsidR="00F179BC" w:rsidRDefault="00F179BC">
      <w:pPr>
        <w:pStyle w:val="Zkladntext"/>
        <w:spacing w:before="8"/>
      </w:pPr>
    </w:p>
    <w:p w:rsidR="00F179BC" w:rsidRDefault="00590CBC">
      <w:pPr>
        <w:pStyle w:val="Zkladntext"/>
        <w:spacing w:line="249" w:lineRule="auto"/>
        <w:ind w:left="113" w:right="791"/>
        <w:jc w:val="both"/>
      </w:pPr>
      <w:r>
        <w:t>Bank charges incurred in the recovery process  will  be  borne  by  the  beneficiary,  unless  Directive 2007/64/EC</w:t>
      </w:r>
      <w:r>
        <w:rPr>
          <w:spacing w:val="-3"/>
        </w:rPr>
        <w:t xml:space="preserve"> </w:t>
      </w:r>
      <w:r>
        <w:t>applies.</w:t>
      </w:r>
    </w:p>
    <w:p w:rsidR="00F179BC" w:rsidRDefault="00590CBC" w:rsidP="00590CBC">
      <w:pPr>
        <w:pStyle w:val="Odstavecseseznamem"/>
        <w:numPr>
          <w:ilvl w:val="2"/>
          <w:numId w:val="31"/>
        </w:numPr>
        <w:tabs>
          <w:tab w:val="left" w:pos="774"/>
        </w:tabs>
        <w:spacing w:before="225"/>
        <w:jc w:val="both"/>
        <w:rPr>
          <w:b/>
          <w:sz w:val="24"/>
        </w:rPr>
      </w:pPr>
      <w:r>
        <w:rPr>
          <w:b/>
          <w:sz w:val="24"/>
        </w:rPr>
        <w:t>Recovery of amounts after payment of the</w:t>
      </w:r>
      <w:r>
        <w:rPr>
          <w:b/>
          <w:spacing w:val="-3"/>
          <w:sz w:val="24"/>
        </w:rPr>
        <w:t xml:space="preserve"> </w:t>
      </w:r>
      <w:r>
        <w:rPr>
          <w:b/>
          <w:sz w:val="24"/>
        </w:rPr>
        <w:t>balance</w:t>
      </w:r>
    </w:p>
    <w:p w:rsidR="00F179BC" w:rsidRDefault="00F179BC">
      <w:pPr>
        <w:pStyle w:val="Zkladntext"/>
        <w:spacing w:before="9"/>
        <w:rPr>
          <w:b/>
          <w:sz w:val="25"/>
        </w:rPr>
      </w:pPr>
    </w:p>
    <w:p w:rsidR="00F179BC" w:rsidRDefault="00590CBC">
      <w:pPr>
        <w:pStyle w:val="Zkladntext"/>
        <w:spacing w:line="249" w:lineRule="auto"/>
        <w:ind w:left="113" w:right="791"/>
        <w:jc w:val="both"/>
      </w:pPr>
      <w:r>
        <w:t>If,</w:t>
      </w:r>
      <w:r>
        <w:rPr>
          <w:spacing w:val="-7"/>
        </w:rPr>
        <w:t xml:space="preserve"> </w:t>
      </w:r>
      <w:r>
        <w:t>for</w:t>
      </w:r>
      <w:r>
        <w:rPr>
          <w:spacing w:val="-7"/>
        </w:rPr>
        <w:t xml:space="preserve"> </w:t>
      </w:r>
      <w:r>
        <w:t>a</w:t>
      </w:r>
      <w:r>
        <w:rPr>
          <w:spacing w:val="-7"/>
        </w:rPr>
        <w:t xml:space="preserve"> </w:t>
      </w:r>
      <w:r>
        <w:t>beneficiary,</w:t>
      </w:r>
      <w:r>
        <w:rPr>
          <w:spacing w:val="-7"/>
        </w:rPr>
        <w:t xml:space="preserve"> </w:t>
      </w:r>
      <w:r>
        <w:t>the</w:t>
      </w:r>
      <w:r>
        <w:rPr>
          <w:spacing w:val="-7"/>
        </w:rPr>
        <w:t xml:space="preserve"> </w:t>
      </w:r>
      <w:r>
        <w:t>revised</w:t>
      </w:r>
      <w:r>
        <w:rPr>
          <w:spacing w:val="-7"/>
        </w:rPr>
        <w:t xml:space="preserve"> </w:t>
      </w:r>
      <w:r>
        <w:t>final</w:t>
      </w:r>
      <w:r>
        <w:rPr>
          <w:spacing w:val="-7"/>
        </w:rPr>
        <w:t xml:space="preserve"> </w:t>
      </w:r>
      <w:r>
        <w:t>grant</w:t>
      </w:r>
      <w:r>
        <w:rPr>
          <w:spacing w:val="-7"/>
        </w:rPr>
        <w:t xml:space="preserve"> </w:t>
      </w:r>
      <w:r>
        <w:t>amount</w:t>
      </w:r>
      <w:r>
        <w:rPr>
          <w:spacing w:val="-7"/>
        </w:rPr>
        <w:t xml:space="preserve"> </w:t>
      </w:r>
      <w:r>
        <w:t>(see</w:t>
      </w:r>
      <w:r>
        <w:rPr>
          <w:spacing w:val="-7"/>
        </w:rPr>
        <w:t xml:space="preserve"> </w:t>
      </w:r>
      <w:r>
        <w:t>Article</w:t>
      </w:r>
      <w:r>
        <w:rPr>
          <w:spacing w:val="-7"/>
        </w:rPr>
        <w:t xml:space="preserve"> </w:t>
      </w:r>
      <w:r>
        <w:t>5.4)</w:t>
      </w:r>
      <w:r>
        <w:rPr>
          <w:spacing w:val="-7"/>
        </w:rPr>
        <w:t xml:space="preserve"> </w:t>
      </w:r>
      <w:r>
        <w:t>is</w:t>
      </w:r>
      <w:r>
        <w:rPr>
          <w:spacing w:val="-7"/>
        </w:rPr>
        <w:t xml:space="preserve"> </w:t>
      </w:r>
      <w:r>
        <w:t>lower</w:t>
      </w:r>
      <w:r>
        <w:rPr>
          <w:spacing w:val="-7"/>
        </w:rPr>
        <w:t xml:space="preserve"> </w:t>
      </w:r>
      <w:r>
        <w:t>than</w:t>
      </w:r>
      <w:r>
        <w:rPr>
          <w:spacing w:val="-7"/>
        </w:rPr>
        <w:t xml:space="preserve"> </w:t>
      </w:r>
      <w:r>
        <w:t>its</w:t>
      </w:r>
      <w:r>
        <w:rPr>
          <w:spacing w:val="-7"/>
        </w:rPr>
        <w:t xml:space="preserve"> </w:t>
      </w:r>
      <w:r>
        <w:t>share</w:t>
      </w:r>
      <w:r>
        <w:rPr>
          <w:spacing w:val="-7"/>
        </w:rPr>
        <w:t xml:space="preserve"> </w:t>
      </w:r>
      <w:r>
        <w:t>of</w:t>
      </w:r>
      <w:r>
        <w:rPr>
          <w:spacing w:val="-7"/>
        </w:rPr>
        <w:t xml:space="preserve"> </w:t>
      </w:r>
      <w:r>
        <w:t>the</w:t>
      </w:r>
      <w:r>
        <w:rPr>
          <w:spacing w:val="-7"/>
        </w:rPr>
        <w:t xml:space="preserve"> </w:t>
      </w:r>
      <w:r>
        <w:t>final grant amount, it must repay the difference to the</w:t>
      </w:r>
      <w:r>
        <w:rPr>
          <w:spacing w:val="-11"/>
        </w:rPr>
        <w:t xml:space="preserve"> </w:t>
      </w:r>
      <w:r>
        <w:t>Commission.</w:t>
      </w:r>
    </w:p>
    <w:p w:rsidR="00F179BC" w:rsidRDefault="00F179BC">
      <w:pPr>
        <w:pStyle w:val="Zkladntext"/>
        <w:spacing w:before="8"/>
      </w:pPr>
    </w:p>
    <w:p w:rsidR="00F179BC" w:rsidRDefault="00590CBC">
      <w:pPr>
        <w:pStyle w:val="Zkladntext"/>
        <w:ind w:left="113"/>
        <w:jc w:val="both"/>
      </w:pPr>
      <w:r>
        <w:t>The beneficiary’s share of the final grant amount is calculated as follows:</w:t>
      </w:r>
    </w:p>
    <w:p w:rsidR="00F179BC" w:rsidRDefault="00F179BC">
      <w:pPr>
        <w:pStyle w:val="Zkladntext"/>
        <w:rPr>
          <w:sz w:val="23"/>
        </w:rPr>
      </w:pPr>
    </w:p>
    <w:p w:rsidR="00F179BC" w:rsidRDefault="00590CBC">
      <w:pPr>
        <w:spacing w:line="247" w:lineRule="auto"/>
        <w:ind w:left="397" w:right="1907"/>
        <w:rPr>
          <w:sz w:val="20"/>
        </w:rPr>
      </w:pPr>
      <w:r>
        <w:rPr>
          <w:b/>
          <w:sz w:val="32"/>
        </w:rPr>
        <w:t>{</w:t>
      </w:r>
      <w:r>
        <w:rPr>
          <w:sz w:val="28"/>
        </w:rPr>
        <w:t>{</w:t>
      </w:r>
      <w:r>
        <w:rPr>
          <w:sz w:val="20"/>
        </w:rPr>
        <w:t>{beneficiary’s costs declared in the final summary financial statement and approved by the Commission multiplied by the reimbursement rate set out in Article 5.2 for the beneficiary concerned</w:t>
      </w:r>
    </w:p>
    <w:p w:rsidR="00F179BC" w:rsidRDefault="00F179BC">
      <w:pPr>
        <w:pStyle w:val="Zkladntext"/>
        <w:spacing w:before="10"/>
      </w:pPr>
    </w:p>
    <w:p w:rsidR="00F179BC" w:rsidRDefault="00590CBC">
      <w:pPr>
        <w:ind w:left="397"/>
        <w:rPr>
          <w:sz w:val="20"/>
        </w:rPr>
      </w:pPr>
      <w:r>
        <w:rPr>
          <w:sz w:val="20"/>
        </w:rPr>
        <w:t>plus</w:t>
      </w:r>
    </w:p>
    <w:p w:rsidR="00F179BC" w:rsidRDefault="00F179BC">
      <w:pPr>
        <w:rPr>
          <w:sz w:val="20"/>
        </w:rPr>
        <w:sectPr w:rsidR="00F179BC">
          <w:pgSz w:w="11910" w:h="16840"/>
          <w:pgMar w:top="800" w:right="340" w:bottom="740" w:left="1020" w:header="391" w:footer="543" w:gutter="0"/>
          <w:cols w:space="720"/>
        </w:sectPr>
      </w:pPr>
    </w:p>
    <w:p w:rsidR="00F179BC" w:rsidRDefault="00F179BC">
      <w:pPr>
        <w:pStyle w:val="Zkladntext"/>
        <w:spacing w:before="7"/>
        <w:rPr>
          <w:sz w:val="17"/>
        </w:rPr>
      </w:pPr>
    </w:p>
    <w:p w:rsidR="00F179BC" w:rsidRDefault="00590CBC">
      <w:pPr>
        <w:spacing w:before="92" w:line="249" w:lineRule="auto"/>
        <w:ind w:left="397" w:right="1925"/>
        <w:jc w:val="both"/>
        <w:rPr>
          <w:sz w:val="20"/>
        </w:rPr>
      </w:pPr>
      <w:r>
        <w:rPr>
          <w:sz w:val="20"/>
        </w:rPr>
        <w:t>its linked third parties’ costs declared in the final summary financial statement and approved by the Commission multiplied by the reimbursement rate set out in Article 5.2 for each linked third party concerned}</w:t>
      </w:r>
    </w:p>
    <w:p w:rsidR="00F179BC" w:rsidRDefault="00F179BC">
      <w:pPr>
        <w:pStyle w:val="Zkladntext"/>
        <w:spacing w:before="4"/>
        <w:rPr>
          <w:sz w:val="21"/>
        </w:rPr>
      </w:pPr>
    </w:p>
    <w:p w:rsidR="00F179BC" w:rsidRDefault="00590CBC">
      <w:pPr>
        <w:ind w:left="397"/>
        <w:jc w:val="both"/>
        <w:rPr>
          <w:sz w:val="20"/>
        </w:rPr>
      </w:pPr>
      <w:r>
        <w:rPr>
          <w:sz w:val="20"/>
        </w:rPr>
        <w:t>divided by</w:t>
      </w:r>
    </w:p>
    <w:p w:rsidR="00F179BC" w:rsidRDefault="00F179BC">
      <w:pPr>
        <w:pStyle w:val="Zkladntext"/>
        <w:spacing w:before="5"/>
        <w:rPr>
          <w:sz w:val="20"/>
        </w:rPr>
      </w:pPr>
    </w:p>
    <w:p w:rsidR="00F179BC" w:rsidRDefault="00590CBC">
      <w:pPr>
        <w:spacing w:line="429" w:lineRule="auto"/>
        <w:ind w:left="397" w:right="4333"/>
        <w:rPr>
          <w:sz w:val="20"/>
        </w:rPr>
      </w:pPr>
      <w:r>
        <w:rPr>
          <w:sz w:val="20"/>
        </w:rPr>
        <w:t>the EU contribution for the action calculated according to Article 5.3.1</w:t>
      </w:r>
      <w:r>
        <w:rPr>
          <w:sz w:val="28"/>
        </w:rPr>
        <w:t xml:space="preserve">} </w:t>
      </w:r>
      <w:r>
        <w:rPr>
          <w:sz w:val="20"/>
        </w:rPr>
        <w:t>multiplied by</w:t>
      </w:r>
    </w:p>
    <w:p w:rsidR="00F179BC" w:rsidRDefault="00590CBC">
      <w:pPr>
        <w:spacing w:before="46"/>
        <w:ind w:left="397"/>
        <w:jc w:val="both"/>
        <w:rPr>
          <w:sz w:val="20"/>
        </w:rPr>
      </w:pPr>
      <w:r>
        <w:rPr>
          <w:sz w:val="20"/>
        </w:rPr>
        <w:t>the final grant amount (see Article 5.3)</w:t>
      </w:r>
      <w:r>
        <w:rPr>
          <w:b/>
          <w:sz w:val="32"/>
        </w:rPr>
        <w:t>}</w:t>
      </w:r>
      <w:r>
        <w:rPr>
          <w:sz w:val="20"/>
        </w:rPr>
        <w:t>.</w:t>
      </w:r>
    </w:p>
    <w:p w:rsidR="00F179BC" w:rsidRDefault="00590CBC">
      <w:pPr>
        <w:pStyle w:val="Zkladntext"/>
        <w:spacing w:before="251" w:line="249" w:lineRule="auto"/>
        <w:ind w:left="113" w:right="791"/>
        <w:jc w:val="both"/>
      </w:pPr>
      <w:r>
        <w:t>If the coordinator has not distributed amounts received (see Article 21.7), the Commission will also recover these amounts.</w:t>
      </w:r>
    </w:p>
    <w:p w:rsidR="00F179BC" w:rsidRDefault="00F179BC">
      <w:pPr>
        <w:pStyle w:val="Zkladntext"/>
        <w:spacing w:before="4"/>
        <w:rPr>
          <w:sz w:val="21"/>
        </w:rPr>
      </w:pPr>
    </w:p>
    <w:p w:rsidR="00F179BC" w:rsidRDefault="00590CBC">
      <w:pPr>
        <w:ind w:left="113"/>
        <w:jc w:val="both"/>
        <w:rPr>
          <w:sz w:val="24"/>
        </w:rPr>
      </w:pPr>
      <w:r>
        <w:rPr>
          <w:sz w:val="24"/>
        </w:rPr>
        <w:t xml:space="preserve">The Commission will formally notify a </w:t>
      </w:r>
      <w:r>
        <w:rPr>
          <w:b/>
          <w:sz w:val="24"/>
        </w:rPr>
        <w:t xml:space="preserve">pre-information letter </w:t>
      </w:r>
      <w:r>
        <w:rPr>
          <w:sz w:val="24"/>
        </w:rPr>
        <w:t>to the beneficiary concerned:</w:t>
      </w:r>
    </w:p>
    <w:p w:rsidR="00F179BC" w:rsidRDefault="00F179BC">
      <w:pPr>
        <w:pStyle w:val="Zkladntext"/>
        <w:spacing w:before="3"/>
        <w:rPr>
          <w:sz w:val="22"/>
        </w:rPr>
      </w:pPr>
    </w:p>
    <w:p w:rsidR="00F179BC" w:rsidRDefault="00590CBC" w:rsidP="00590CBC">
      <w:pPr>
        <w:pStyle w:val="Odstavecseseznamem"/>
        <w:numPr>
          <w:ilvl w:val="0"/>
          <w:numId w:val="28"/>
        </w:numPr>
        <w:tabs>
          <w:tab w:val="left" w:pos="758"/>
        </w:tabs>
        <w:jc w:val="both"/>
        <w:rPr>
          <w:sz w:val="24"/>
        </w:rPr>
      </w:pPr>
      <w:r>
        <w:rPr>
          <w:sz w:val="24"/>
        </w:rPr>
        <w:t>informing it of its intention to recover, the due amount and the reasons why</w:t>
      </w:r>
      <w:r>
        <w:rPr>
          <w:spacing w:val="-16"/>
          <w:sz w:val="24"/>
        </w:rPr>
        <w:t xml:space="preserve"> </w:t>
      </w:r>
      <w:r>
        <w:rPr>
          <w:sz w:val="24"/>
        </w:rPr>
        <w:t>and</w:t>
      </w:r>
    </w:p>
    <w:p w:rsidR="00F179BC" w:rsidRDefault="00F179BC">
      <w:pPr>
        <w:pStyle w:val="Zkladntext"/>
        <w:spacing w:before="3"/>
        <w:rPr>
          <w:sz w:val="22"/>
        </w:rPr>
      </w:pPr>
    </w:p>
    <w:p w:rsidR="00F179BC" w:rsidRDefault="00590CBC" w:rsidP="00590CBC">
      <w:pPr>
        <w:pStyle w:val="Odstavecseseznamem"/>
        <w:numPr>
          <w:ilvl w:val="0"/>
          <w:numId w:val="28"/>
        </w:numPr>
        <w:tabs>
          <w:tab w:val="left" w:pos="758"/>
        </w:tabs>
        <w:jc w:val="both"/>
        <w:rPr>
          <w:sz w:val="24"/>
        </w:rPr>
      </w:pPr>
      <w:r>
        <w:rPr>
          <w:sz w:val="24"/>
        </w:rPr>
        <w:t>inviting it to submit observations within 30 days of receiving</w:t>
      </w:r>
      <w:r>
        <w:rPr>
          <w:spacing w:val="-7"/>
          <w:sz w:val="24"/>
        </w:rPr>
        <w:t xml:space="preserve"> </w:t>
      </w:r>
      <w:r>
        <w:rPr>
          <w:sz w:val="24"/>
        </w:rPr>
        <w:t>notification.</w:t>
      </w:r>
    </w:p>
    <w:p w:rsidR="00F179BC" w:rsidRDefault="00F179BC">
      <w:pPr>
        <w:pStyle w:val="Zkladntext"/>
        <w:spacing w:before="3"/>
        <w:rPr>
          <w:sz w:val="22"/>
        </w:rPr>
      </w:pPr>
    </w:p>
    <w:p w:rsidR="00F179BC" w:rsidRDefault="00590CBC">
      <w:pPr>
        <w:pStyle w:val="Zkladntext"/>
        <w:spacing w:line="249" w:lineRule="auto"/>
        <w:ind w:left="113" w:right="791"/>
        <w:jc w:val="both"/>
      </w:pPr>
      <w:r>
        <w:t xml:space="preserve">If no observations are submitted or the Commission decides to pursue recovery despite the observations it has received, it will </w:t>
      </w:r>
      <w:r>
        <w:rPr>
          <w:b/>
        </w:rPr>
        <w:t xml:space="preserve">confirm </w:t>
      </w:r>
      <w:r>
        <w:t xml:space="preserve">the amount to be recovered and formally notify to the beneficiary concerned a </w:t>
      </w:r>
      <w:r>
        <w:rPr>
          <w:b/>
        </w:rPr>
        <w:t>debit note</w:t>
      </w:r>
      <w:r>
        <w:t>. This note will also specify the terms and the date for payment.</w:t>
      </w:r>
    </w:p>
    <w:p w:rsidR="00F179BC" w:rsidRDefault="00F179BC">
      <w:pPr>
        <w:pStyle w:val="Zkladntext"/>
        <w:spacing w:before="4"/>
        <w:rPr>
          <w:sz w:val="21"/>
        </w:rPr>
      </w:pPr>
    </w:p>
    <w:p w:rsidR="00F179BC" w:rsidRDefault="00590CBC">
      <w:pPr>
        <w:pStyle w:val="Zkladntext"/>
        <w:spacing w:line="249" w:lineRule="auto"/>
        <w:ind w:left="113" w:right="791"/>
        <w:jc w:val="both"/>
      </w:pPr>
      <w:r>
        <w:t xml:space="preserve">If payment is not made by the date specified in the debit note, the Commission will </w:t>
      </w:r>
      <w:r>
        <w:rPr>
          <w:b/>
        </w:rPr>
        <w:t xml:space="preserve">recover </w:t>
      </w:r>
      <w:r>
        <w:t>the amount:</w:t>
      </w:r>
    </w:p>
    <w:p w:rsidR="00F179BC" w:rsidRDefault="00F179BC">
      <w:pPr>
        <w:pStyle w:val="Zkladntext"/>
        <w:spacing w:before="4"/>
        <w:rPr>
          <w:sz w:val="21"/>
        </w:rPr>
      </w:pPr>
    </w:p>
    <w:p w:rsidR="00F179BC" w:rsidRDefault="00590CBC" w:rsidP="00590CBC">
      <w:pPr>
        <w:pStyle w:val="Odstavecseseznamem"/>
        <w:numPr>
          <w:ilvl w:val="0"/>
          <w:numId w:val="27"/>
        </w:numPr>
        <w:tabs>
          <w:tab w:val="left" w:pos="758"/>
        </w:tabs>
        <w:spacing w:line="249" w:lineRule="auto"/>
        <w:ind w:right="791"/>
        <w:jc w:val="both"/>
        <w:rPr>
          <w:sz w:val="24"/>
        </w:rPr>
      </w:pPr>
      <w:r>
        <w:rPr>
          <w:sz w:val="24"/>
        </w:rPr>
        <w:t>by ‘</w:t>
      </w:r>
      <w:r>
        <w:rPr>
          <w:b/>
          <w:sz w:val="24"/>
        </w:rPr>
        <w:t>offsetting</w:t>
      </w:r>
      <w:r>
        <w:rPr>
          <w:sz w:val="24"/>
        </w:rPr>
        <w:t>’ it — without the beneficiary’s consent — against any amounts owed to the beneficiary concerned by the Commission or an executive agency (from the EU or Euratom budget).</w:t>
      </w:r>
    </w:p>
    <w:p w:rsidR="00F179BC" w:rsidRDefault="00F179BC">
      <w:pPr>
        <w:pStyle w:val="Zkladntext"/>
        <w:spacing w:before="4"/>
        <w:rPr>
          <w:sz w:val="21"/>
        </w:rPr>
      </w:pPr>
    </w:p>
    <w:p w:rsidR="00F179BC" w:rsidRDefault="00590CBC">
      <w:pPr>
        <w:pStyle w:val="Zkladntext"/>
        <w:spacing w:line="249" w:lineRule="auto"/>
        <w:ind w:left="757" w:right="791"/>
      </w:pPr>
      <w:r>
        <w:t>In exceptional circumstances, to safeguard the EU’s financial interests, the Commission may offset before the payment date specified in the debit note;</w:t>
      </w:r>
    </w:p>
    <w:p w:rsidR="00F179BC" w:rsidRDefault="00F179BC">
      <w:pPr>
        <w:pStyle w:val="Zkladntext"/>
        <w:spacing w:before="4"/>
        <w:rPr>
          <w:sz w:val="21"/>
        </w:rPr>
      </w:pPr>
    </w:p>
    <w:p w:rsidR="00F179BC" w:rsidRDefault="00590CBC" w:rsidP="00590CBC">
      <w:pPr>
        <w:pStyle w:val="Odstavecseseznamem"/>
        <w:numPr>
          <w:ilvl w:val="0"/>
          <w:numId w:val="27"/>
        </w:numPr>
        <w:tabs>
          <w:tab w:val="left" w:pos="758"/>
        </w:tabs>
        <w:spacing w:line="249" w:lineRule="auto"/>
        <w:ind w:right="791"/>
        <w:rPr>
          <w:sz w:val="24"/>
        </w:rPr>
      </w:pPr>
      <w:r>
        <w:rPr>
          <w:sz w:val="24"/>
        </w:rPr>
        <w:t xml:space="preserve">by </w:t>
      </w:r>
      <w:r>
        <w:rPr>
          <w:b/>
          <w:sz w:val="24"/>
        </w:rPr>
        <w:t>drawing on the Guarantee Fund</w:t>
      </w:r>
      <w:r>
        <w:rPr>
          <w:sz w:val="24"/>
        </w:rPr>
        <w:t>. The Commission will formally notify the beneficiary concerned the debit note on behalf of the Guarantee Fund and recover the</w:t>
      </w:r>
      <w:r>
        <w:rPr>
          <w:spacing w:val="-7"/>
          <w:sz w:val="24"/>
        </w:rPr>
        <w:t xml:space="preserve"> </w:t>
      </w:r>
      <w:r>
        <w:rPr>
          <w:sz w:val="24"/>
        </w:rPr>
        <w:t>amount:</w:t>
      </w:r>
    </w:p>
    <w:p w:rsidR="00F179BC" w:rsidRDefault="00F179BC">
      <w:pPr>
        <w:pStyle w:val="Zkladntext"/>
        <w:spacing w:before="4"/>
        <w:rPr>
          <w:sz w:val="21"/>
        </w:rPr>
      </w:pPr>
    </w:p>
    <w:p w:rsidR="00F179BC" w:rsidRDefault="00590CBC" w:rsidP="00590CBC">
      <w:pPr>
        <w:pStyle w:val="Odstavecseseznamem"/>
        <w:numPr>
          <w:ilvl w:val="1"/>
          <w:numId w:val="27"/>
        </w:numPr>
        <w:tabs>
          <w:tab w:val="left" w:pos="1258"/>
        </w:tabs>
        <w:jc w:val="left"/>
        <w:rPr>
          <w:sz w:val="24"/>
        </w:rPr>
      </w:pPr>
      <w:r>
        <w:rPr>
          <w:sz w:val="24"/>
        </w:rPr>
        <w:t>not</w:t>
      </w:r>
      <w:r>
        <w:rPr>
          <w:spacing w:val="-2"/>
          <w:sz w:val="24"/>
        </w:rPr>
        <w:t xml:space="preserve"> </w:t>
      </w:r>
      <w:r>
        <w:rPr>
          <w:sz w:val="24"/>
        </w:rPr>
        <w:t>applicable;</w:t>
      </w:r>
    </w:p>
    <w:p w:rsidR="00F179BC" w:rsidRDefault="00F179BC">
      <w:pPr>
        <w:pStyle w:val="Zkladntext"/>
        <w:spacing w:before="3"/>
        <w:rPr>
          <w:sz w:val="22"/>
        </w:rPr>
      </w:pPr>
    </w:p>
    <w:p w:rsidR="00F179BC" w:rsidRDefault="00590CBC" w:rsidP="00590CBC">
      <w:pPr>
        <w:pStyle w:val="Odstavecseseznamem"/>
        <w:numPr>
          <w:ilvl w:val="1"/>
          <w:numId w:val="27"/>
        </w:numPr>
        <w:tabs>
          <w:tab w:val="left" w:pos="1258"/>
        </w:tabs>
        <w:spacing w:before="1" w:line="249" w:lineRule="auto"/>
        <w:ind w:right="791" w:hanging="393"/>
        <w:jc w:val="both"/>
        <w:rPr>
          <w:sz w:val="24"/>
        </w:rPr>
      </w:pPr>
      <w:r>
        <w:rPr>
          <w:sz w:val="24"/>
        </w:rPr>
        <w:t xml:space="preserve">by </w:t>
      </w:r>
      <w:r>
        <w:rPr>
          <w:b/>
          <w:sz w:val="24"/>
        </w:rPr>
        <w:t xml:space="preserve">taking legal action </w:t>
      </w:r>
      <w:r>
        <w:rPr>
          <w:sz w:val="24"/>
        </w:rPr>
        <w:t xml:space="preserve">(see Article 57) or by </w:t>
      </w:r>
      <w:r>
        <w:rPr>
          <w:b/>
          <w:sz w:val="24"/>
        </w:rPr>
        <w:t xml:space="preserve">adopting an enforceable decision </w:t>
      </w:r>
      <w:r>
        <w:rPr>
          <w:sz w:val="24"/>
        </w:rPr>
        <w:t>under Article 299 of the Treaty on the Functioning of the EU (TFEU) and Article 79(2) of the Financial Regulation No</w:t>
      </w:r>
      <w:r>
        <w:rPr>
          <w:spacing w:val="-3"/>
          <w:sz w:val="24"/>
        </w:rPr>
        <w:t xml:space="preserve"> </w:t>
      </w:r>
      <w:r>
        <w:rPr>
          <w:sz w:val="24"/>
        </w:rPr>
        <w:t>966/2012.</w:t>
      </w:r>
    </w:p>
    <w:p w:rsidR="00F179BC" w:rsidRDefault="00F179BC">
      <w:pPr>
        <w:pStyle w:val="Zkladntext"/>
        <w:spacing w:before="5"/>
        <w:rPr>
          <w:sz w:val="21"/>
        </w:rPr>
      </w:pPr>
    </w:p>
    <w:p w:rsidR="00F179BC" w:rsidRDefault="00590CBC">
      <w:pPr>
        <w:pStyle w:val="Zkladntext"/>
        <w:spacing w:line="249" w:lineRule="auto"/>
        <w:ind w:left="113" w:right="791"/>
        <w:jc w:val="both"/>
      </w:pPr>
      <w:r>
        <w:t xml:space="preserve">If payment is not made by the date in the debit note, the amount to be recovered (see above) will be increased by </w:t>
      </w:r>
      <w:r>
        <w:rPr>
          <w:b/>
        </w:rPr>
        <w:t xml:space="preserve">late-payment interest </w:t>
      </w:r>
      <w:r>
        <w:t>at the rate set out in Article 21.11, from the day following the date</w:t>
      </w:r>
      <w:r>
        <w:rPr>
          <w:spacing w:val="-10"/>
        </w:rPr>
        <w:t xml:space="preserve"> </w:t>
      </w:r>
      <w:r>
        <w:t>for</w:t>
      </w:r>
      <w:r>
        <w:rPr>
          <w:spacing w:val="-10"/>
        </w:rPr>
        <w:t xml:space="preserve"> </w:t>
      </w:r>
      <w:r>
        <w:t>payment</w:t>
      </w:r>
      <w:r>
        <w:rPr>
          <w:spacing w:val="-10"/>
        </w:rPr>
        <w:t xml:space="preserve"> </w:t>
      </w:r>
      <w:r>
        <w:t>in</w:t>
      </w:r>
      <w:r>
        <w:rPr>
          <w:spacing w:val="-10"/>
        </w:rPr>
        <w:t xml:space="preserve"> </w:t>
      </w:r>
      <w:r>
        <w:t>the</w:t>
      </w:r>
      <w:r>
        <w:rPr>
          <w:spacing w:val="-10"/>
        </w:rPr>
        <w:t xml:space="preserve"> </w:t>
      </w:r>
      <w:r>
        <w:t>debit</w:t>
      </w:r>
      <w:r>
        <w:rPr>
          <w:spacing w:val="-10"/>
        </w:rPr>
        <w:t xml:space="preserve"> </w:t>
      </w:r>
      <w:r>
        <w:t>note,</w:t>
      </w:r>
      <w:r>
        <w:rPr>
          <w:spacing w:val="-10"/>
        </w:rPr>
        <w:t xml:space="preserve"> </w:t>
      </w:r>
      <w:r>
        <w:t>up</w:t>
      </w:r>
      <w:r>
        <w:rPr>
          <w:spacing w:val="-10"/>
        </w:rPr>
        <w:t xml:space="preserve"> </w:t>
      </w:r>
      <w:r>
        <w:t>to</w:t>
      </w:r>
      <w:r>
        <w:rPr>
          <w:spacing w:val="-10"/>
        </w:rPr>
        <w:t xml:space="preserve"> </w:t>
      </w:r>
      <w:r>
        <w:t>and</w:t>
      </w:r>
      <w:r>
        <w:rPr>
          <w:spacing w:val="-10"/>
        </w:rPr>
        <w:t xml:space="preserve"> </w:t>
      </w:r>
      <w:r>
        <w:t>including</w:t>
      </w:r>
      <w:r>
        <w:rPr>
          <w:spacing w:val="-10"/>
        </w:rPr>
        <w:t xml:space="preserve"> </w:t>
      </w:r>
      <w:r>
        <w:t>the</w:t>
      </w:r>
      <w:r>
        <w:rPr>
          <w:spacing w:val="-10"/>
        </w:rPr>
        <w:t xml:space="preserve"> </w:t>
      </w:r>
      <w:r>
        <w:t>date</w:t>
      </w:r>
      <w:r>
        <w:rPr>
          <w:spacing w:val="-10"/>
        </w:rPr>
        <w:t xml:space="preserve"> </w:t>
      </w:r>
      <w:r>
        <w:t>the</w:t>
      </w:r>
      <w:r>
        <w:rPr>
          <w:spacing w:val="-10"/>
        </w:rPr>
        <w:t xml:space="preserve"> </w:t>
      </w:r>
      <w:r>
        <w:t>Commission</w:t>
      </w:r>
      <w:r>
        <w:rPr>
          <w:spacing w:val="-10"/>
        </w:rPr>
        <w:t xml:space="preserve"> </w:t>
      </w:r>
      <w:r>
        <w:t>receives</w:t>
      </w:r>
      <w:r>
        <w:rPr>
          <w:spacing w:val="-10"/>
        </w:rPr>
        <w:t xml:space="preserve"> </w:t>
      </w:r>
      <w:r>
        <w:t>full</w:t>
      </w:r>
      <w:r>
        <w:rPr>
          <w:spacing w:val="-10"/>
        </w:rPr>
        <w:t xml:space="preserve"> </w:t>
      </w:r>
      <w:r>
        <w:t>payment of the</w:t>
      </w:r>
      <w:r>
        <w:rPr>
          <w:spacing w:val="-1"/>
        </w:rPr>
        <w:t xml:space="preserve"> </w:t>
      </w:r>
      <w:r>
        <w:t>amount.</w:t>
      </w:r>
    </w:p>
    <w:p w:rsidR="00F179BC" w:rsidRDefault="00F179BC">
      <w:pPr>
        <w:pStyle w:val="Zkladntext"/>
        <w:spacing w:before="4"/>
        <w:rPr>
          <w:sz w:val="21"/>
        </w:rPr>
      </w:pPr>
    </w:p>
    <w:p w:rsidR="00F179BC" w:rsidRDefault="00590CBC">
      <w:pPr>
        <w:pStyle w:val="Zkladntext"/>
        <w:spacing w:before="1" w:line="249" w:lineRule="auto"/>
        <w:ind w:left="113" w:right="792"/>
        <w:jc w:val="both"/>
      </w:pPr>
      <w:r>
        <w:t>Partial payments will be first credited against expenses, charges and late-payment interest and then against the principal.</w:t>
      </w:r>
    </w:p>
    <w:p w:rsidR="00F179BC" w:rsidRDefault="00F179BC">
      <w:pPr>
        <w:pStyle w:val="Zkladntext"/>
        <w:spacing w:before="5"/>
        <w:rPr>
          <w:sz w:val="21"/>
        </w:rPr>
      </w:pPr>
    </w:p>
    <w:p w:rsidR="00F179BC" w:rsidRDefault="00590CBC">
      <w:pPr>
        <w:pStyle w:val="Zkladntext"/>
        <w:spacing w:line="249" w:lineRule="auto"/>
        <w:ind w:left="113" w:right="791"/>
        <w:jc w:val="both"/>
      </w:pPr>
      <w:r>
        <w:t>Bank charges incurred in the recovery process  will  be  borne  by  the  beneficiary,  unless  Directive 2007/64/EC</w:t>
      </w:r>
      <w:r>
        <w:rPr>
          <w:spacing w:val="-3"/>
        </w:rPr>
        <w:t xml:space="preserve"> </w:t>
      </w:r>
      <w:r>
        <w:t>applies.</w:t>
      </w:r>
    </w:p>
    <w:p w:rsidR="00F179BC" w:rsidRDefault="00F179BC">
      <w:pPr>
        <w:spacing w:line="249" w:lineRule="auto"/>
        <w:jc w:val="both"/>
        <w:sectPr w:rsidR="00F179BC">
          <w:pgSz w:w="11910" w:h="16840"/>
          <w:pgMar w:top="800" w:right="340" w:bottom="740" w:left="1020" w:header="391" w:footer="543" w:gutter="0"/>
          <w:cols w:space="720"/>
        </w:sectPr>
      </w:pPr>
    </w:p>
    <w:p w:rsidR="00F179BC" w:rsidRDefault="00F179BC">
      <w:pPr>
        <w:pStyle w:val="Zkladntext"/>
        <w:spacing w:before="3"/>
        <w:rPr>
          <w:sz w:val="17"/>
        </w:rPr>
      </w:pPr>
    </w:p>
    <w:p w:rsidR="00F179BC" w:rsidRDefault="00590CBC">
      <w:pPr>
        <w:spacing w:before="90"/>
        <w:ind w:left="113"/>
        <w:jc w:val="both"/>
        <w:rPr>
          <w:b/>
          <w:sz w:val="24"/>
        </w:rPr>
      </w:pPr>
      <w:bookmarkStart w:id="200" w:name="_bookmark199"/>
      <w:bookmarkEnd w:id="200"/>
      <w:r>
        <w:rPr>
          <w:b/>
          <w:sz w:val="24"/>
        </w:rPr>
        <w:t>ARTICLE 45 — ADMINISTRATIVE SANCTIONS</w:t>
      </w:r>
    </w:p>
    <w:p w:rsidR="00F179BC" w:rsidRDefault="00F179BC">
      <w:pPr>
        <w:pStyle w:val="Zkladntext"/>
        <w:spacing w:before="10"/>
        <w:rPr>
          <w:b/>
          <w:sz w:val="21"/>
        </w:rPr>
      </w:pPr>
    </w:p>
    <w:p w:rsidR="00F179BC" w:rsidRDefault="00590CBC">
      <w:pPr>
        <w:pStyle w:val="Zkladntext"/>
        <w:spacing w:line="249" w:lineRule="auto"/>
        <w:ind w:left="113" w:right="791"/>
        <w:jc w:val="both"/>
      </w:pPr>
      <w:r>
        <w:t>In addition to contractual measures, the Commission may also adopt administrative sanctions under Articles 106 and 131(4) of the Financial Regulation No 966/2012 (i.e. exclusion from future procurement contracts, grants and expert contracts and/or financial penalties).</w:t>
      </w:r>
    </w:p>
    <w:p w:rsidR="00F179BC" w:rsidRDefault="00F179BC">
      <w:pPr>
        <w:pStyle w:val="Zkladntext"/>
        <w:spacing w:before="6"/>
        <w:rPr>
          <w:sz w:val="29"/>
        </w:rPr>
      </w:pPr>
    </w:p>
    <w:p w:rsidR="00F179BC" w:rsidRDefault="00590CBC">
      <w:pPr>
        <w:ind w:left="113"/>
        <w:jc w:val="both"/>
        <w:rPr>
          <w:b/>
          <w:sz w:val="24"/>
        </w:rPr>
      </w:pPr>
      <w:bookmarkStart w:id="201" w:name="_bookmark200"/>
      <w:bookmarkEnd w:id="201"/>
      <w:r>
        <w:rPr>
          <w:b/>
          <w:sz w:val="24"/>
          <w:u w:val="single"/>
        </w:rPr>
        <w:t>SECTION 2   LIABILITY FOR DAMAGES</w:t>
      </w:r>
    </w:p>
    <w:p w:rsidR="00F179BC" w:rsidRDefault="00F179BC">
      <w:pPr>
        <w:pStyle w:val="Zkladntext"/>
        <w:spacing w:before="9"/>
        <w:rPr>
          <w:b/>
          <w:sz w:val="22"/>
        </w:rPr>
      </w:pPr>
    </w:p>
    <w:p w:rsidR="00F179BC" w:rsidRDefault="00590CBC">
      <w:pPr>
        <w:spacing w:before="90"/>
        <w:ind w:left="113"/>
        <w:jc w:val="both"/>
        <w:rPr>
          <w:b/>
          <w:sz w:val="24"/>
        </w:rPr>
      </w:pPr>
      <w:bookmarkStart w:id="202" w:name="_bookmark201"/>
      <w:bookmarkEnd w:id="202"/>
      <w:r>
        <w:rPr>
          <w:b/>
          <w:sz w:val="24"/>
        </w:rPr>
        <w:t>ARTICLE 46 — LIABILITY FOR DAMAGES</w:t>
      </w:r>
    </w:p>
    <w:p w:rsidR="00F179BC" w:rsidRDefault="00F179BC">
      <w:pPr>
        <w:pStyle w:val="Zkladntext"/>
        <w:spacing w:before="7"/>
        <w:rPr>
          <w:b/>
          <w:sz w:val="25"/>
        </w:rPr>
      </w:pPr>
    </w:p>
    <w:p w:rsidR="00F179BC" w:rsidRDefault="00590CBC" w:rsidP="00590CBC">
      <w:pPr>
        <w:pStyle w:val="Odstavecseseznamem"/>
        <w:numPr>
          <w:ilvl w:val="1"/>
          <w:numId w:val="26"/>
        </w:numPr>
        <w:tabs>
          <w:tab w:val="left" w:pos="594"/>
        </w:tabs>
        <w:spacing w:before="1"/>
        <w:jc w:val="both"/>
        <w:rPr>
          <w:b/>
          <w:sz w:val="24"/>
        </w:rPr>
      </w:pPr>
      <w:bookmarkStart w:id="203" w:name="_bookmark202"/>
      <w:bookmarkEnd w:id="203"/>
      <w:r>
        <w:rPr>
          <w:b/>
          <w:sz w:val="24"/>
        </w:rPr>
        <w:t>Liability of the</w:t>
      </w:r>
      <w:r>
        <w:rPr>
          <w:b/>
          <w:spacing w:val="-2"/>
          <w:sz w:val="24"/>
        </w:rPr>
        <w:t xml:space="preserve"> </w:t>
      </w:r>
      <w:r>
        <w:rPr>
          <w:b/>
          <w:sz w:val="24"/>
        </w:rPr>
        <w:t>Commission</w:t>
      </w:r>
    </w:p>
    <w:p w:rsidR="00F179BC" w:rsidRDefault="00F179BC">
      <w:pPr>
        <w:pStyle w:val="Zkladntext"/>
        <w:spacing w:before="10"/>
        <w:rPr>
          <w:b/>
          <w:sz w:val="21"/>
        </w:rPr>
      </w:pPr>
    </w:p>
    <w:p w:rsidR="00F179BC" w:rsidRDefault="00590CBC">
      <w:pPr>
        <w:pStyle w:val="Zkladntext"/>
        <w:spacing w:before="1" w:line="249" w:lineRule="auto"/>
        <w:ind w:left="113" w:right="791"/>
      </w:pPr>
      <w:r>
        <w:t>The Commission cannot be held liable for any damage caused to the beneficiaries or to third parties as a consequence of implementing the Agreement, including for gross negligence.</w:t>
      </w:r>
    </w:p>
    <w:p w:rsidR="00F179BC" w:rsidRDefault="00F179BC">
      <w:pPr>
        <w:pStyle w:val="Zkladntext"/>
        <w:spacing w:before="9"/>
        <w:rPr>
          <w:sz w:val="20"/>
        </w:rPr>
      </w:pPr>
    </w:p>
    <w:p w:rsidR="00F179BC" w:rsidRDefault="00590CBC">
      <w:pPr>
        <w:pStyle w:val="Zkladntext"/>
        <w:spacing w:before="1" w:line="249" w:lineRule="auto"/>
        <w:ind w:left="113" w:right="791"/>
      </w:pPr>
      <w:r>
        <w:t>The Commission cannot be held liable for any damage caused by any of the beneficiaries or third parties involved in the action, as a consequence of implementing the Agreement.</w:t>
      </w:r>
    </w:p>
    <w:p w:rsidR="00F179BC" w:rsidRDefault="00F179BC">
      <w:pPr>
        <w:pStyle w:val="Zkladntext"/>
        <w:spacing w:before="7"/>
      </w:pPr>
    </w:p>
    <w:p w:rsidR="00F179BC" w:rsidRDefault="00590CBC" w:rsidP="00590CBC">
      <w:pPr>
        <w:pStyle w:val="Odstavecseseznamem"/>
        <w:numPr>
          <w:ilvl w:val="1"/>
          <w:numId w:val="26"/>
        </w:numPr>
        <w:tabs>
          <w:tab w:val="left" w:pos="594"/>
        </w:tabs>
        <w:jc w:val="both"/>
        <w:rPr>
          <w:b/>
          <w:sz w:val="24"/>
        </w:rPr>
      </w:pPr>
      <w:bookmarkStart w:id="204" w:name="_bookmark203"/>
      <w:bookmarkEnd w:id="204"/>
      <w:r>
        <w:rPr>
          <w:b/>
          <w:sz w:val="24"/>
        </w:rPr>
        <w:t>Liability of the</w:t>
      </w:r>
      <w:r>
        <w:rPr>
          <w:b/>
          <w:spacing w:val="-4"/>
          <w:sz w:val="24"/>
        </w:rPr>
        <w:t xml:space="preserve"> </w:t>
      </w:r>
      <w:r>
        <w:rPr>
          <w:b/>
          <w:sz w:val="24"/>
        </w:rPr>
        <w:t>beneficiaries</w:t>
      </w:r>
    </w:p>
    <w:p w:rsidR="00F179BC" w:rsidRDefault="00F179BC">
      <w:pPr>
        <w:pStyle w:val="Zkladntext"/>
        <w:spacing w:before="10"/>
        <w:rPr>
          <w:b/>
          <w:sz w:val="21"/>
        </w:rPr>
      </w:pPr>
    </w:p>
    <w:p w:rsidR="00F179BC" w:rsidRDefault="00590CBC">
      <w:pPr>
        <w:pStyle w:val="Zkladntext"/>
        <w:spacing w:line="249" w:lineRule="auto"/>
        <w:ind w:left="113" w:right="791"/>
        <w:jc w:val="both"/>
      </w:pPr>
      <w:r>
        <w:t>Except in case of force majeure (see Article 51), the beneficiaries must compensate the Commission for any damage it sustains as a result of the implementation of the action or because the action was not implemented in full compliance with the Agreement.</w:t>
      </w:r>
    </w:p>
    <w:p w:rsidR="00F179BC" w:rsidRDefault="00F179BC">
      <w:pPr>
        <w:pStyle w:val="Zkladntext"/>
        <w:spacing w:before="5"/>
        <w:rPr>
          <w:sz w:val="29"/>
        </w:rPr>
      </w:pPr>
    </w:p>
    <w:p w:rsidR="00F179BC" w:rsidRDefault="00590CBC">
      <w:pPr>
        <w:ind w:left="113"/>
        <w:jc w:val="both"/>
        <w:rPr>
          <w:b/>
          <w:sz w:val="24"/>
        </w:rPr>
      </w:pPr>
      <w:bookmarkStart w:id="205" w:name="_bookmark204"/>
      <w:bookmarkEnd w:id="205"/>
      <w:r>
        <w:rPr>
          <w:b/>
          <w:sz w:val="24"/>
          <w:u w:val="single"/>
        </w:rPr>
        <w:t>SECTION 3   SUSPENSION AND TERMINATION</w:t>
      </w:r>
    </w:p>
    <w:p w:rsidR="00F179BC" w:rsidRDefault="00F179BC">
      <w:pPr>
        <w:pStyle w:val="Zkladntext"/>
        <w:spacing w:before="8"/>
        <w:rPr>
          <w:b/>
          <w:sz w:val="22"/>
        </w:rPr>
      </w:pPr>
    </w:p>
    <w:p w:rsidR="00F179BC" w:rsidRDefault="00590CBC">
      <w:pPr>
        <w:spacing w:before="90"/>
        <w:ind w:left="113"/>
        <w:rPr>
          <w:b/>
          <w:sz w:val="24"/>
        </w:rPr>
      </w:pPr>
      <w:bookmarkStart w:id="206" w:name="_bookmark205"/>
      <w:bookmarkEnd w:id="206"/>
      <w:r>
        <w:rPr>
          <w:b/>
          <w:sz w:val="24"/>
        </w:rPr>
        <w:t>ARTICLE 47 — SUSPENSION OF PAYMENT DEADLINE</w:t>
      </w:r>
    </w:p>
    <w:p w:rsidR="00F179BC" w:rsidRDefault="00F179BC">
      <w:pPr>
        <w:pStyle w:val="Zkladntext"/>
        <w:spacing w:before="7"/>
        <w:rPr>
          <w:b/>
          <w:sz w:val="25"/>
        </w:rPr>
      </w:pPr>
    </w:p>
    <w:p w:rsidR="00F179BC" w:rsidRDefault="00590CBC" w:rsidP="00590CBC">
      <w:pPr>
        <w:pStyle w:val="Odstavecseseznamem"/>
        <w:numPr>
          <w:ilvl w:val="1"/>
          <w:numId w:val="25"/>
        </w:numPr>
        <w:tabs>
          <w:tab w:val="left" w:pos="594"/>
        </w:tabs>
        <w:rPr>
          <w:b/>
          <w:sz w:val="24"/>
        </w:rPr>
      </w:pPr>
      <w:bookmarkStart w:id="207" w:name="_bookmark206"/>
      <w:bookmarkEnd w:id="207"/>
      <w:r>
        <w:rPr>
          <w:b/>
          <w:sz w:val="24"/>
        </w:rPr>
        <w:t>Conditions</w:t>
      </w:r>
    </w:p>
    <w:p w:rsidR="00F179BC" w:rsidRDefault="00F179BC">
      <w:pPr>
        <w:pStyle w:val="Zkladntext"/>
        <w:spacing w:before="10"/>
        <w:rPr>
          <w:b/>
          <w:sz w:val="21"/>
        </w:rPr>
      </w:pPr>
    </w:p>
    <w:p w:rsidR="00F179BC" w:rsidRDefault="00590CBC">
      <w:pPr>
        <w:pStyle w:val="Zkladntext"/>
        <w:spacing w:line="249" w:lineRule="auto"/>
        <w:ind w:left="113" w:right="791"/>
      </w:pPr>
      <w:r>
        <w:t>The Commission may — at any moment — suspend the payment deadline (see Article 21.2 to 21.4) if a request for payment (see Article 20) cannot be approved because:</w:t>
      </w:r>
    </w:p>
    <w:p w:rsidR="00F179BC" w:rsidRDefault="00F179BC">
      <w:pPr>
        <w:pStyle w:val="Zkladntext"/>
        <w:spacing w:before="9"/>
        <w:rPr>
          <w:sz w:val="20"/>
        </w:rPr>
      </w:pPr>
    </w:p>
    <w:p w:rsidR="00F179BC" w:rsidRDefault="00590CBC" w:rsidP="00590CBC">
      <w:pPr>
        <w:pStyle w:val="Odstavecseseznamem"/>
        <w:numPr>
          <w:ilvl w:val="2"/>
          <w:numId w:val="25"/>
        </w:numPr>
        <w:tabs>
          <w:tab w:val="left" w:pos="758"/>
        </w:tabs>
        <w:rPr>
          <w:sz w:val="24"/>
        </w:rPr>
      </w:pPr>
      <w:r>
        <w:rPr>
          <w:sz w:val="24"/>
        </w:rPr>
        <w:t>it does not comply with the provisions of the Agreement (see Article</w:t>
      </w:r>
      <w:r>
        <w:rPr>
          <w:spacing w:val="-6"/>
          <w:sz w:val="24"/>
        </w:rPr>
        <w:t xml:space="preserve"> </w:t>
      </w:r>
      <w:r>
        <w:rPr>
          <w:sz w:val="24"/>
        </w:rPr>
        <w:t>20);</w:t>
      </w:r>
    </w:p>
    <w:p w:rsidR="00F179BC" w:rsidRDefault="00F179BC">
      <w:pPr>
        <w:pStyle w:val="Zkladntext"/>
        <w:spacing w:before="8"/>
        <w:rPr>
          <w:sz w:val="21"/>
        </w:rPr>
      </w:pPr>
    </w:p>
    <w:p w:rsidR="00F179BC" w:rsidRDefault="00590CBC" w:rsidP="00590CBC">
      <w:pPr>
        <w:pStyle w:val="Odstavecseseznamem"/>
        <w:numPr>
          <w:ilvl w:val="2"/>
          <w:numId w:val="25"/>
        </w:numPr>
        <w:tabs>
          <w:tab w:val="left" w:pos="758"/>
        </w:tabs>
        <w:spacing w:line="249" w:lineRule="auto"/>
        <w:ind w:right="791"/>
        <w:rPr>
          <w:sz w:val="24"/>
        </w:rPr>
      </w:pPr>
      <w:r>
        <w:rPr>
          <w:sz w:val="24"/>
        </w:rPr>
        <w:t>the technical or financial reports have not been submitted or are not complete or additional information is needed,</w:t>
      </w:r>
      <w:r>
        <w:rPr>
          <w:spacing w:val="-2"/>
          <w:sz w:val="24"/>
        </w:rPr>
        <w:t xml:space="preserve"> </w:t>
      </w:r>
      <w:r>
        <w:rPr>
          <w:sz w:val="24"/>
        </w:rPr>
        <w:t>or</w:t>
      </w:r>
    </w:p>
    <w:p w:rsidR="00F179BC" w:rsidRDefault="00F179BC">
      <w:pPr>
        <w:pStyle w:val="Zkladntext"/>
        <w:spacing w:before="9"/>
        <w:rPr>
          <w:sz w:val="20"/>
        </w:rPr>
      </w:pPr>
    </w:p>
    <w:p w:rsidR="00F179BC" w:rsidRDefault="00590CBC" w:rsidP="00590CBC">
      <w:pPr>
        <w:pStyle w:val="Odstavecseseznamem"/>
        <w:numPr>
          <w:ilvl w:val="2"/>
          <w:numId w:val="25"/>
        </w:numPr>
        <w:tabs>
          <w:tab w:val="left" w:pos="758"/>
        </w:tabs>
        <w:spacing w:line="249" w:lineRule="auto"/>
        <w:ind w:right="791"/>
        <w:rPr>
          <w:sz w:val="24"/>
        </w:rPr>
      </w:pPr>
      <w:r>
        <w:rPr>
          <w:sz w:val="24"/>
        </w:rPr>
        <w:t>there</w:t>
      </w:r>
      <w:r>
        <w:rPr>
          <w:spacing w:val="-19"/>
          <w:sz w:val="24"/>
        </w:rPr>
        <w:t xml:space="preserve"> </w:t>
      </w:r>
      <w:r>
        <w:rPr>
          <w:sz w:val="24"/>
        </w:rPr>
        <w:t>is</w:t>
      </w:r>
      <w:r>
        <w:rPr>
          <w:spacing w:val="-19"/>
          <w:sz w:val="24"/>
        </w:rPr>
        <w:t xml:space="preserve"> </w:t>
      </w:r>
      <w:r>
        <w:rPr>
          <w:sz w:val="24"/>
        </w:rPr>
        <w:t>doubt</w:t>
      </w:r>
      <w:r>
        <w:rPr>
          <w:spacing w:val="-19"/>
          <w:sz w:val="24"/>
        </w:rPr>
        <w:t xml:space="preserve"> </w:t>
      </w:r>
      <w:r>
        <w:rPr>
          <w:sz w:val="24"/>
        </w:rPr>
        <w:t>about</w:t>
      </w:r>
      <w:r>
        <w:rPr>
          <w:spacing w:val="-19"/>
          <w:sz w:val="24"/>
        </w:rPr>
        <w:t xml:space="preserve"> </w:t>
      </w:r>
      <w:r>
        <w:rPr>
          <w:sz w:val="24"/>
        </w:rPr>
        <w:t>the</w:t>
      </w:r>
      <w:r>
        <w:rPr>
          <w:spacing w:val="-19"/>
          <w:sz w:val="24"/>
        </w:rPr>
        <w:t xml:space="preserve"> </w:t>
      </w:r>
      <w:r>
        <w:rPr>
          <w:sz w:val="24"/>
        </w:rPr>
        <w:t>eligibility</w:t>
      </w:r>
      <w:r>
        <w:rPr>
          <w:spacing w:val="-19"/>
          <w:sz w:val="24"/>
        </w:rPr>
        <w:t xml:space="preserve"> </w:t>
      </w:r>
      <w:r>
        <w:rPr>
          <w:sz w:val="24"/>
        </w:rPr>
        <w:t>of</w:t>
      </w:r>
      <w:r>
        <w:rPr>
          <w:spacing w:val="-19"/>
          <w:sz w:val="24"/>
        </w:rPr>
        <w:t xml:space="preserve"> </w:t>
      </w:r>
      <w:r>
        <w:rPr>
          <w:sz w:val="24"/>
        </w:rPr>
        <w:t>the</w:t>
      </w:r>
      <w:r>
        <w:rPr>
          <w:spacing w:val="-19"/>
          <w:sz w:val="24"/>
        </w:rPr>
        <w:t xml:space="preserve"> </w:t>
      </w:r>
      <w:r>
        <w:rPr>
          <w:sz w:val="24"/>
        </w:rPr>
        <w:t>costs</w:t>
      </w:r>
      <w:r>
        <w:rPr>
          <w:spacing w:val="-19"/>
          <w:sz w:val="24"/>
        </w:rPr>
        <w:t xml:space="preserve"> </w:t>
      </w:r>
      <w:r>
        <w:rPr>
          <w:sz w:val="24"/>
        </w:rPr>
        <w:t>declared</w:t>
      </w:r>
      <w:r>
        <w:rPr>
          <w:spacing w:val="-19"/>
          <w:sz w:val="24"/>
        </w:rPr>
        <w:t xml:space="preserve"> </w:t>
      </w:r>
      <w:r>
        <w:rPr>
          <w:sz w:val="24"/>
        </w:rPr>
        <w:t>in</w:t>
      </w:r>
      <w:r>
        <w:rPr>
          <w:spacing w:val="-19"/>
          <w:sz w:val="24"/>
        </w:rPr>
        <w:t xml:space="preserve"> </w:t>
      </w:r>
      <w:r>
        <w:rPr>
          <w:sz w:val="24"/>
        </w:rPr>
        <w:t>the</w:t>
      </w:r>
      <w:r>
        <w:rPr>
          <w:spacing w:val="-19"/>
          <w:sz w:val="24"/>
        </w:rPr>
        <w:t xml:space="preserve"> </w:t>
      </w:r>
      <w:r>
        <w:rPr>
          <w:sz w:val="24"/>
        </w:rPr>
        <w:t>financial</w:t>
      </w:r>
      <w:r>
        <w:rPr>
          <w:spacing w:val="-19"/>
          <w:sz w:val="24"/>
        </w:rPr>
        <w:t xml:space="preserve"> </w:t>
      </w:r>
      <w:r>
        <w:rPr>
          <w:sz w:val="24"/>
        </w:rPr>
        <w:t>statements</w:t>
      </w:r>
      <w:r>
        <w:rPr>
          <w:spacing w:val="-19"/>
          <w:sz w:val="24"/>
        </w:rPr>
        <w:t xml:space="preserve"> </w:t>
      </w:r>
      <w:r>
        <w:rPr>
          <w:sz w:val="24"/>
        </w:rPr>
        <w:t>and</w:t>
      </w:r>
      <w:r>
        <w:rPr>
          <w:spacing w:val="-19"/>
          <w:sz w:val="24"/>
        </w:rPr>
        <w:t xml:space="preserve"> </w:t>
      </w:r>
      <w:r>
        <w:rPr>
          <w:sz w:val="24"/>
        </w:rPr>
        <w:t>additional checks, reviews, audits or investigations are</w:t>
      </w:r>
      <w:r>
        <w:rPr>
          <w:spacing w:val="-21"/>
          <w:sz w:val="24"/>
        </w:rPr>
        <w:t xml:space="preserve"> </w:t>
      </w:r>
      <w:r>
        <w:rPr>
          <w:sz w:val="24"/>
        </w:rPr>
        <w:t>necessary.</w:t>
      </w:r>
    </w:p>
    <w:p w:rsidR="00F179BC" w:rsidRDefault="00F179BC">
      <w:pPr>
        <w:pStyle w:val="Zkladntext"/>
        <w:spacing w:before="6"/>
      </w:pPr>
    </w:p>
    <w:p w:rsidR="00F179BC" w:rsidRDefault="00590CBC" w:rsidP="00590CBC">
      <w:pPr>
        <w:pStyle w:val="Odstavecseseznamem"/>
        <w:numPr>
          <w:ilvl w:val="1"/>
          <w:numId w:val="25"/>
        </w:numPr>
        <w:tabs>
          <w:tab w:val="left" w:pos="594"/>
        </w:tabs>
        <w:spacing w:before="1"/>
        <w:rPr>
          <w:b/>
          <w:sz w:val="24"/>
        </w:rPr>
      </w:pPr>
      <w:bookmarkStart w:id="208" w:name="_bookmark207"/>
      <w:bookmarkEnd w:id="208"/>
      <w:r>
        <w:rPr>
          <w:b/>
          <w:sz w:val="24"/>
        </w:rPr>
        <w:t>Procedure</w:t>
      </w:r>
    </w:p>
    <w:p w:rsidR="00F179BC" w:rsidRDefault="00F179BC">
      <w:pPr>
        <w:pStyle w:val="Zkladntext"/>
        <w:spacing w:before="10"/>
        <w:rPr>
          <w:b/>
          <w:sz w:val="21"/>
        </w:rPr>
      </w:pPr>
    </w:p>
    <w:p w:rsidR="00F179BC" w:rsidRDefault="00590CBC">
      <w:pPr>
        <w:pStyle w:val="Zkladntext"/>
        <w:spacing w:before="1" w:line="458" w:lineRule="auto"/>
        <w:ind w:left="113" w:right="1192"/>
      </w:pPr>
      <w:r>
        <w:t xml:space="preserve">The Commission will formally notify the coordinator of the suspension and the reasons why. The suspension will </w:t>
      </w:r>
      <w:r>
        <w:rPr>
          <w:b/>
        </w:rPr>
        <w:t xml:space="preserve">take effect </w:t>
      </w:r>
      <w:r>
        <w:t>the day notification is sent by the Commission (see Article 52).</w:t>
      </w:r>
    </w:p>
    <w:p w:rsidR="00F179BC" w:rsidRDefault="00590CBC">
      <w:pPr>
        <w:pStyle w:val="Zkladntext"/>
        <w:spacing w:before="8"/>
        <w:ind w:left="113"/>
        <w:rPr>
          <w:b/>
        </w:rPr>
      </w:pPr>
      <w:r>
        <w:t xml:space="preserve">If the conditions for suspending the payment deadline are no longer met, the suspension will be </w:t>
      </w:r>
      <w:r>
        <w:rPr>
          <w:b/>
        </w:rPr>
        <w:t>lifted</w:t>
      </w:r>
    </w:p>
    <w:p w:rsidR="00F179BC" w:rsidRDefault="00590CBC" w:rsidP="00590CBC">
      <w:pPr>
        <w:pStyle w:val="Odstavecseseznamem"/>
        <w:numPr>
          <w:ilvl w:val="0"/>
          <w:numId w:val="65"/>
        </w:numPr>
        <w:tabs>
          <w:tab w:val="left" w:pos="414"/>
        </w:tabs>
        <w:spacing w:before="11"/>
        <w:ind w:left="413" w:hanging="300"/>
        <w:rPr>
          <w:sz w:val="24"/>
        </w:rPr>
      </w:pPr>
      <w:r>
        <w:rPr>
          <w:sz w:val="24"/>
        </w:rPr>
        <w:t>and the remaining period will</w:t>
      </w:r>
      <w:r>
        <w:rPr>
          <w:spacing w:val="-4"/>
          <w:sz w:val="24"/>
        </w:rPr>
        <w:t xml:space="preserve"> </w:t>
      </w:r>
      <w:r>
        <w:rPr>
          <w:sz w:val="24"/>
        </w:rPr>
        <w:t>resume.</w:t>
      </w:r>
    </w:p>
    <w:p w:rsidR="00F179BC" w:rsidRDefault="00F179BC">
      <w:pPr>
        <w:pStyle w:val="Zkladntext"/>
        <w:spacing w:before="8"/>
        <w:rPr>
          <w:sz w:val="21"/>
        </w:rPr>
      </w:pPr>
    </w:p>
    <w:p w:rsidR="00F179BC" w:rsidRDefault="00590CBC">
      <w:pPr>
        <w:pStyle w:val="Zkladntext"/>
        <w:spacing w:line="249" w:lineRule="auto"/>
        <w:ind w:left="113" w:right="790"/>
      </w:pPr>
      <w:r>
        <w:t>If</w:t>
      </w:r>
      <w:r>
        <w:rPr>
          <w:spacing w:val="-8"/>
        </w:rPr>
        <w:t xml:space="preserve"> </w:t>
      </w:r>
      <w:r>
        <w:t>the</w:t>
      </w:r>
      <w:r>
        <w:rPr>
          <w:spacing w:val="-8"/>
        </w:rPr>
        <w:t xml:space="preserve"> </w:t>
      </w:r>
      <w:r>
        <w:t>suspension</w:t>
      </w:r>
      <w:r>
        <w:rPr>
          <w:spacing w:val="-8"/>
        </w:rPr>
        <w:t xml:space="preserve"> </w:t>
      </w:r>
      <w:r>
        <w:t>exceeds</w:t>
      </w:r>
      <w:r>
        <w:rPr>
          <w:spacing w:val="-8"/>
        </w:rPr>
        <w:t xml:space="preserve"> </w:t>
      </w:r>
      <w:r>
        <w:t>two</w:t>
      </w:r>
      <w:r>
        <w:rPr>
          <w:spacing w:val="-8"/>
        </w:rPr>
        <w:t xml:space="preserve"> </w:t>
      </w:r>
      <w:r>
        <w:t>months,</w:t>
      </w:r>
      <w:r>
        <w:rPr>
          <w:spacing w:val="-8"/>
        </w:rPr>
        <w:t xml:space="preserve"> </w:t>
      </w:r>
      <w:r>
        <w:t>the</w:t>
      </w:r>
      <w:r>
        <w:rPr>
          <w:spacing w:val="-8"/>
        </w:rPr>
        <w:t xml:space="preserve"> </w:t>
      </w:r>
      <w:r>
        <w:t>coordinator</w:t>
      </w:r>
      <w:r>
        <w:rPr>
          <w:spacing w:val="-8"/>
        </w:rPr>
        <w:t xml:space="preserve"> </w:t>
      </w:r>
      <w:r>
        <w:t>may</w:t>
      </w:r>
      <w:r>
        <w:rPr>
          <w:spacing w:val="-8"/>
        </w:rPr>
        <w:t xml:space="preserve"> </w:t>
      </w:r>
      <w:r>
        <w:t>request</w:t>
      </w:r>
      <w:r>
        <w:rPr>
          <w:spacing w:val="-8"/>
        </w:rPr>
        <w:t xml:space="preserve"> </w:t>
      </w:r>
      <w:r>
        <w:t>the</w:t>
      </w:r>
      <w:r>
        <w:rPr>
          <w:spacing w:val="-8"/>
        </w:rPr>
        <w:t xml:space="preserve"> </w:t>
      </w:r>
      <w:r>
        <w:t>Commission</w:t>
      </w:r>
      <w:r>
        <w:rPr>
          <w:spacing w:val="-8"/>
        </w:rPr>
        <w:t xml:space="preserve"> </w:t>
      </w:r>
      <w:r>
        <w:t>if</w:t>
      </w:r>
      <w:r>
        <w:rPr>
          <w:spacing w:val="-8"/>
        </w:rPr>
        <w:t xml:space="preserve"> </w:t>
      </w:r>
      <w:r>
        <w:t>the</w:t>
      </w:r>
      <w:r>
        <w:rPr>
          <w:spacing w:val="-8"/>
        </w:rPr>
        <w:t xml:space="preserve"> </w:t>
      </w:r>
      <w:r>
        <w:t>suspension will</w:t>
      </w:r>
      <w:r>
        <w:rPr>
          <w:spacing w:val="-2"/>
        </w:rPr>
        <w:t xml:space="preserve"> </w:t>
      </w:r>
      <w:r>
        <w:t>continue.</w:t>
      </w:r>
    </w:p>
    <w:p w:rsidR="00F179BC" w:rsidRDefault="00F179BC">
      <w:pPr>
        <w:spacing w:line="249" w:lineRule="auto"/>
        <w:sectPr w:rsidR="00F179BC">
          <w:pgSz w:w="11910" w:h="16840"/>
          <w:pgMar w:top="800" w:right="340" w:bottom="740" w:left="1020" w:header="391" w:footer="543" w:gutter="0"/>
          <w:cols w:space="720"/>
        </w:sectPr>
      </w:pPr>
    </w:p>
    <w:p w:rsidR="00F179BC" w:rsidRDefault="00F179BC">
      <w:pPr>
        <w:pStyle w:val="Zkladntext"/>
        <w:spacing w:before="5"/>
        <w:rPr>
          <w:sz w:val="17"/>
        </w:rPr>
      </w:pPr>
    </w:p>
    <w:p w:rsidR="00F179BC" w:rsidRDefault="00590CBC">
      <w:pPr>
        <w:pStyle w:val="Zkladntext"/>
        <w:spacing w:before="90" w:line="249" w:lineRule="auto"/>
        <w:ind w:left="113" w:right="791"/>
        <w:jc w:val="both"/>
      </w:pPr>
      <w:r>
        <w:t>If the payment deadline has been suspended due to the non-compliance of the technical or financial reports</w:t>
      </w:r>
      <w:r>
        <w:rPr>
          <w:spacing w:val="-17"/>
        </w:rPr>
        <w:t xml:space="preserve"> </w:t>
      </w:r>
      <w:r>
        <w:t>(see</w:t>
      </w:r>
      <w:r>
        <w:rPr>
          <w:spacing w:val="-17"/>
        </w:rPr>
        <w:t xml:space="preserve"> </w:t>
      </w:r>
      <w:r>
        <w:t>Article</w:t>
      </w:r>
      <w:r>
        <w:rPr>
          <w:spacing w:val="-17"/>
        </w:rPr>
        <w:t xml:space="preserve"> </w:t>
      </w:r>
      <w:r>
        <w:t>20)</w:t>
      </w:r>
      <w:r>
        <w:rPr>
          <w:spacing w:val="-17"/>
        </w:rPr>
        <w:t xml:space="preserve"> </w:t>
      </w:r>
      <w:r>
        <w:t>and</w:t>
      </w:r>
      <w:r>
        <w:rPr>
          <w:spacing w:val="-17"/>
        </w:rPr>
        <w:t xml:space="preserve"> </w:t>
      </w:r>
      <w:r>
        <w:t>the</w:t>
      </w:r>
      <w:r>
        <w:rPr>
          <w:spacing w:val="-17"/>
        </w:rPr>
        <w:t xml:space="preserve"> </w:t>
      </w:r>
      <w:r>
        <w:t>revised</w:t>
      </w:r>
      <w:r>
        <w:rPr>
          <w:spacing w:val="-17"/>
        </w:rPr>
        <w:t xml:space="preserve"> </w:t>
      </w:r>
      <w:r>
        <w:t>report</w:t>
      </w:r>
      <w:r>
        <w:rPr>
          <w:spacing w:val="-17"/>
        </w:rPr>
        <w:t xml:space="preserve"> </w:t>
      </w:r>
      <w:r>
        <w:t>or</w:t>
      </w:r>
      <w:r>
        <w:rPr>
          <w:spacing w:val="-17"/>
        </w:rPr>
        <w:t xml:space="preserve"> </w:t>
      </w:r>
      <w:r>
        <w:t>statement</w:t>
      </w:r>
      <w:r>
        <w:rPr>
          <w:spacing w:val="-17"/>
        </w:rPr>
        <w:t xml:space="preserve"> </w:t>
      </w:r>
      <w:r>
        <w:t>is</w:t>
      </w:r>
      <w:r>
        <w:rPr>
          <w:spacing w:val="-17"/>
        </w:rPr>
        <w:t xml:space="preserve"> </w:t>
      </w:r>
      <w:r>
        <w:t>not</w:t>
      </w:r>
      <w:r>
        <w:rPr>
          <w:spacing w:val="-17"/>
        </w:rPr>
        <w:t xml:space="preserve"> </w:t>
      </w:r>
      <w:r>
        <w:t>submitted</w:t>
      </w:r>
      <w:r>
        <w:rPr>
          <w:spacing w:val="-17"/>
        </w:rPr>
        <w:t xml:space="preserve"> </w:t>
      </w:r>
      <w:r>
        <w:t>or</w:t>
      </w:r>
      <w:r>
        <w:rPr>
          <w:spacing w:val="-17"/>
        </w:rPr>
        <w:t xml:space="preserve"> </w:t>
      </w:r>
      <w:r>
        <w:t>was</w:t>
      </w:r>
      <w:r>
        <w:rPr>
          <w:spacing w:val="-17"/>
        </w:rPr>
        <w:t xml:space="preserve"> </w:t>
      </w:r>
      <w:r>
        <w:t>submitted</w:t>
      </w:r>
      <w:r>
        <w:rPr>
          <w:spacing w:val="-17"/>
        </w:rPr>
        <w:t xml:space="preserve"> </w:t>
      </w:r>
      <w:r>
        <w:t>but</w:t>
      </w:r>
      <w:r>
        <w:rPr>
          <w:spacing w:val="-17"/>
        </w:rPr>
        <w:t xml:space="preserve"> </w:t>
      </w:r>
      <w:r>
        <w:t>is</w:t>
      </w:r>
      <w:r>
        <w:rPr>
          <w:spacing w:val="-17"/>
        </w:rPr>
        <w:t xml:space="preserve"> </w:t>
      </w:r>
      <w:r>
        <w:t>also rejected, the Commission may also terminate the Agreement or the participation of the beneficiary (see Article</w:t>
      </w:r>
      <w:r>
        <w:rPr>
          <w:spacing w:val="-2"/>
        </w:rPr>
        <w:t xml:space="preserve"> </w:t>
      </w:r>
      <w:r>
        <w:t>50.3.1(l)).</w:t>
      </w:r>
    </w:p>
    <w:p w:rsidR="00F179BC" w:rsidRDefault="00F179BC">
      <w:pPr>
        <w:pStyle w:val="Zkladntext"/>
        <w:spacing w:before="5"/>
        <w:rPr>
          <w:sz w:val="29"/>
        </w:rPr>
      </w:pPr>
    </w:p>
    <w:p w:rsidR="00F179BC" w:rsidRDefault="00590CBC">
      <w:pPr>
        <w:ind w:left="113"/>
        <w:jc w:val="both"/>
        <w:rPr>
          <w:b/>
          <w:sz w:val="24"/>
        </w:rPr>
      </w:pPr>
      <w:bookmarkStart w:id="209" w:name="_bookmark208"/>
      <w:bookmarkEnd w:id="209"/>
      <w:r>
        <w:rPr>
          <w:b/>
          <w:sz w:val="24"/>
        </w:rPr>
        <w:t>ARTICLE 48 — SUSPENSION OF PAYMENTS</w:t>
      </w:r>
    </w:p>
    <w:p w:rsidR="00F179BC" w:rsidRDefault="00F179BC">
      <w:pPr>
        <w:pStyle w:val="Zkladntext"/>
        <w:spacing w:before="7"/>
        <w:rPr>
          <w:b/>
          <w:sz w:val="25"/>
        </w:rPr>
      </w:pPr>
    </w:p>
    <w:p w:rsidR="00F179BC" w:rsidRDefault="00590CBC" w:rsidP="00590CBC">
      <w:pPr>
        <w:pStyle w:val="Odstavecseseznamem"/>
        <w:numPr>
          <w:ilvl w:val="1"/>
          <w:numId w:val="24"/>
        </w:numPr>
        <w:tabs>
          <w:tab w:val="left" w:pos="594"/>
        </w:tabs>
        <w:jc w:val="both"/>
        <w:rPr>
          <w:b/>
          <w:sz w:val="24"/>
        </w:rPr>
      </w:pPr>
      <w:bookmarkStart w:id="210" w:name="_bookmark209"/>
      <w:bookmarkEnd w:id="210"/>
      <w:r>
        <w:rPr>
          <w:b/>
          <w:sz w:val="24"/>
        </w:rPr>
        <w:t>Conditions</w:t>
      </w:r>
    </w:p>
    <w:p w:rsidR="00F179BC" w:rsidRDefault="00F179BC">
      <w:pPr>
        <w:pStyle w:val="Zkladntext"/>
        <w:spacing w:before="7"/>
        <w:rPr>
          <w:b/>
          <w:sz w:val="23"/>
        </w:rPr>
      </w:pPr>
    </w:p>
    <w:p w:rsidR="00F179BC" w:rsidRDefault="00590CBC">
      <w:pPr>
        <w:pStyle w:val="Zkladntext"/>
        <w:spacing w:line="249" w:lineRule="auto"/>
        <w:ind w:left="113" w:right="792"/>
        <w:jc w:val="both"/>
      </w:pPr>
      <w:r>
        <w:t>The Commission may — at any moment — suspend payments, in whole or in part and interim payments or the payment of the balance for one or more beneficiaries, if:</w:t>
      </w:r>
    </w:p>
    <w:p w:rsidR="00F179BC" w:rsidRDefault="00F179BC">
      <w:pPr>
        <w:pStyle w:val="Zkladntext"/>
        <w:spacing w:before="6"/>
        <w:rPr>
          <w:sz w:val="22"/>
        </w:rPr>
      </w:pPr>
    </w:p>
    <w:p w:rsidR="00F179BC" w:rsidRDefault="00590CBC" w:rsidP="00590CBC">
      <w:pPr>
        <w:pStyle w:val="Odstavecseseznamem"/>
        <w:numPr>
          <w:ilvl w:val="2"/>
          <w:numId w:val="24"/>
        </w:numPr>
        <w:tabs>
          <w:tab w:val="left" w:pos="758"/>
        </w:tabs>
        <w:spacing w:line="249" w:lineRule="auto"/>
        <w:ind w:right="791"/>
        <w:jc w:val="both"/>
        <w:rPr>
          <w:sz w:val="24"/>
        </w:rPr>
      </w:pPr>
      <w:r>
        <w:rPr>
          <w:sz w:val="24"/>
        </w:rPr>
        <w:t>a</w:t>
      </w:r>
      <w:r>
        <w:rPr>
          <w:spacing w:val="-9"/>
          <w:sz w:val="24"/>
        </w:rPr>
        <w:t xml:space="preserve"> </w:t>
      </w:r>
      <w:r>
        <w:rPr>
          <w:sz w:val="24"/>
        </w:rPr>
        <w:t>beneficiary</w:t>
      </w:r>
      <w:r>
        <w:rPr>
          <w:spacing w:val="-9"/>
          <w:sz w:val="24"/>
        </w:rPr>
        <w:t xml:space="preserve"> </w:t>
      </w:r>
      <w:r>
        <w:rPr>
          <w:sz w:val="24"/>
        </w:rPr>
        <w:t>(or</w:t>
      </w:r>
      <w:r>
        <w:rPr>
          <w:spacing w:val="-9"/>
          <w:sz w:val="24"/>
        </w:rPr>
        <w:t xml:space="preserve"> </w:t>
      </w:r>
      <w:r>
        <w:rPr>
          <w:sz w:val="24"/>
        </w:rPr>
        <w:t>a</w:t>
      </w:r>
      <w:r>
        <w:rPr>
          <w:spacing w:val="-9"/>
          <w:sz w:val="24"/>
        </w:rPr>
        <w:t xml:space="preserve"> </w:t>
      </w:r>
      <w:r>
        <w:rPr>
          <w:sz w:val="24"/>
        </w:rPr>
        <w:t>natural</w:t>
      </w:r>
      <w:r>
        <w:rPr>
          <w:spacing w:val="-9"/>
          <w:sz w:val="24"/>
        </w:rPr>
        <w:t xml:space="preserve"> </w:t>
      </w:r>
      <w:r>
        <w:rPr>
          <w:sz w:val="24"/>
        </w:rPr>
        <w:t>person</w:t>
      </w:r>
      <w:r>
        <w:rPr>
          <w:spacing w:val="-9"/>
          <w:sz w:val="24"/>
        </w:rPr>
        <w:t xml:space="preserve"> </w:t>
      </w:r>
      <w:r>
        <w:rPr>
          <w:sz w:val="24"/>
        </w:rPr>
        <w:t>who</w:t>
      </w:r>
      <w:r>
        <w:rPr>
          <w:spacing w:val="-9"/>
          <w:sz w:val="24"/>
        </w:rPr>
        <w:t xml:space="preserve"> </w:t>
      </w:r>
      <w:r>
        <w:rPr>
          <w:sz w:val="24"/>
        </w:rPr>
        <w:t>has</w:t>
      </w:r>
      <w:r>
        <w:rPr>
          <w:spacing w:val="-9"/>
          <w:sz w:val="24"/>
        </w:rPr>
        <w:t xml:space="preserve"> </w:t>
      </w:r>
      <w:r>
        <w:rPr>
          <w:sz w:val="24"/>
        </w:rPr>
        <w:t>the</w:t>
      </w:r>
      <w:r>
        <w:rPr>
          <w:spacing w:val="-9"/>
          <w:sz w:val="24"/>
        </w:rPr>
        <w:t xml:space="preserve"> </w:t>
      </w:r>
      <w:r>
        <w:rPr>
          <w:sz w:val="24"/>
        </w:rPr>
        <w:t>power</w:t>
      </w:r>
      <w:r>
        <w:rPr>
          <w:spacing w:val="-9"/>
          <w:sz w:val="24"/>
        </w:rPr>
        <w:t xml:space="preserve"> </w:t>
      </w:r>
      <w:r>
        <w:rPr>
          <w:sz w:val="24"/>
        </w:rPr>
        <w:t>to</w:t>
      </w:r>
      <w:r>
        <w:rPr>
          <w:spacing w:val="-9"/>
          <w:sz w:val="24"/>
        </w:rPr>
        <w:t xml:space="preserve"> </w:t>
      </w:r>
      <w:r>
        <w:rPr>
          <w:sz w:val="24"/>
        </w:rPr>
        <w:t>represent</w:t>
      </w:r>
      <w:r>
        <w:rPr>
          <w:spacing w:val="-9"/>
          <w:sz w:val="24"/>
        </w:rPr>
        <w:t xml:space="preserve"> </w:t>
      </w:r>
      <w:r>
        <w:rPr>
          <w:sz w:val="24"/>
        </w:rPr>
        <w:t>or</w:t>
      </w:r>
      <w:r>
        <w:rPr>
          <w:spacing w:val="-9"/>
          <w:sz w:val="24"/>
        </w:rPr>
        <w:t xml:space="preserve"> </w:t>
      </w:r>
      <w:r>
        <w:rPr>
          <w:sz w:val="24"/>
        </w:rPr>
        <w:t>take</w:t>
      </w:r>
      <w:r>
        <w:rPr>
          <w:spacing w:val="-9"/>
          <w:sz w:val="24"/>
        </w:rPr>
        <w:t xml:space="preserve"> </w:t>
      </w:r>
      <w:r>
        <w:rPr>
          <w:sz w:val="24"/>
        </w:rPr>
        <w:t>decision</w:t>
      </w:r>
      <w:r>
        <w:rPr>
          <w:spacing w:val="-9"/>
          <w:sz w:val="24"/>
        </w:rPr>
        <w:t xml:space="preserve"> </w:t>
      </w:r>
      <w:r>
        <w:rPr>
          <w:sz w:val="24"/>
        </w:rPr>
        <w:t>on</w:t>
      </w:r>
      <w:r>
        <w:rPr>
          <w:spacing w:val="-9"/>
          <w:sz w:val="24"/>
        </w:rPr>
        <w:t xml:space="preserve"> </w:t>
      </w:r>
      <w:r>
        <w:rPr>
          <w:sz w:val="24"/>
        </w:rPr>
        <w:t>its</w:t>
      </w:r>
      <w:r>
        <w:rPr>
          <w:spacing w:val="-9"/>
          <w:sz w:val="24"/>
        </w:rPr>
        <w:t xml:space="preserve"> </w:t>
      </w:r>
      <w:r>
        <w:rPr>
          <w:sz w:val="24"/>
        </w:rPr>
        <w:t>behalf) has committed or is suspected of having</w:t>
      </w:r>
      <w:r>
        <w:rPr>
          <w:spacing w:val="-5"/>
          <w:sz w:val="24"/>
        </w:rPr>
        <w:t xml:space="preserve"> </w:t>
      </w:r>
      <w:r>
        <w:rPr>
          <w:sz w:val="24"/>
        </w:rPr>
        <w:t>committed:</w:t>
      </w:r>
    </w:p>
    <w:p w:rsidR="00F179BC" w:rsidRDefault="00F179BC">
      <w:pPr>
        <w:pStyle w:val="Zkladntext"/>
        <w:spacing w:before="6"/>
        <w:rPr>
          <w:sz w:val="22"/>
        </w:rPr>
      </w:pPr>
    </w:p>
    <w:p w:rsidR="00F179BC" w:rsidRDefault="00590CBC" w:rsidP="00590CBC">
      <w:pPr>
        <w:pStyle w:val="Odstavecseseznamem"/>
        <w:numPr>
          <w:ilvl w:val="3"/>
          <w:numId w:val="24"/>
        </w:numPr>
        <w:tabs>
          <w:tab w:val="left" w:pos="1258"/>
        </w:tabs>
        <w:jc w:val="left"/>
        <w:rPr>
          <w:sz w:val="24"/>
        </w:rPr>
      </w:pPr>
      <w:r>
        <w:rPr>
          <w:sz w:val="24"/>
        </w:rPr>
        <w:t>substantial errors, irregularities or fraud</w:t>
      </w:r>
      <w:r>
        <w:rPr>
          <w:spacing w:val="-4"/>
          <w:sz w:val="24"/>
        </w:rPr>
        <w:t xml:space="preserve"> </w:t>
      </w:r>
      <w:r>
        <w:rPr>
          <w:sz w:val="24"/>
        </w:rPr>
        <w:t>or</w:t>
      </w:r>
    </w:p>
    <w:p w:rsidR="00F179BC" w:rsidRDefault="00F179BC">
      <w:pPr>
        <w:pStyle w:val="Zkladntext"/>
        <w:spacing w:before="5"/>
        <w:rPr>
          <w:sz w:val="23"/>
        </w:rPr>
      </w:pPr>
    </w:p>
    <w:p w:rsidR="00F179BC" w:rsidRDefault="00590CBC" w:rsidP="00590CBC">
      <w:pPr>
        <w:pStyle w:val="Odstavecseseznamem"/>
        <w:numPr>
          <w:ilvl w:val="3"/>
          <w:numId w:val="24"/>
        </w:numPr>
        <w:tabs>
          <w:tab w:val="left" w:pos="1258"/>
        </w:tabs>
        <w:spacing w:line="249" w:lineRule="auto"/>
        <w:ind w:right="791" w:hanging="393"/>
        <w:jc w:val="both"/>
        <w:rPr>
          <w:sz w:val="24"/>
        </w:rPr>
      </w:pPr>
      <w:r>
        <w:rPr>
          <w:sz w:val="24"/>
        </w:rPr>
        <w:t>serious breach of obligations under the Agreement or during the award procedure (including</w:t>
      </w:r>
      <w:r>
        <w:rPr>
          <w:spacing w:val="-18"/>
          <w:sz w:val="24"/>
        </w:rPr>
        <w:t xml:space="preserve"> </w:t>
      </w:r>
      <w:r>
        <w:rPr>
          <w:sz w:val="24"/>
        </w:rPr>
        <w:t>improper</w:t>
      </w:r>
      <w:r>
        <w:rPr>
          <w:spacing w:val="-18"/>
          <w:sz w:val="24"/>
        </w:rPr>
        <w:t xml:space="preserve"> </w:t>
      </w:r>
      <w:r>
        <w:rPr>
          <w:sz w:val="24"/>
        </w:rPr>
        <w:t>implementation</w:t>
      </w:r>
      <w:r>
        <w:rPr>
          <w:spacing w:val="-18"/>
          <w:sz w:val="24"/>
        </w:rPr>
        <w:t xml:space="preserve"> </w:t>
      </w:r>
      <w:r>
        <w:rPr>
          <w:sz w:val="24"/>
        </w:rPr>
        <w:t>of</w:t>
      </w:r>
      <w:r>
        <w:rPr>
          <w:spacing w:val="-18"/>
          <w:sz w:val="24"/>
        </w:rPr>
        <w:t xml:space="preserve"> </w:t>
      </w:r>
      <w:r>
        <w:rPr>
          <w:sz w:val="24"/>
        </w:rPr>
        <w:t>the</w:t>
      </w:r>
      <w:r>
        <w:rPr>
          <w:spacing w:val="-18"/>
          <w:sz w:val="24"/>
        </w:rPr>
        <w:t xml:space="preserve"> </w:t>
      </w:r>
      <w:r>
        <w:rPr>
          <w:sz w:val="24"/>
        </w:rPr>
        <w:t>action,</w:t>
      </w:r>
      <w:r>
        <w:rPr>
          <w:spacing w:val="-18"/>
          <w:sz w:val="24"/>
        </w:rPr>
        <w:t xml:space="preserve"> </w:t>
      </w:r>
      <w:r>
        <w:rPr>
          <w:sz w:val="24"/>
        </w:rPr>
        <w:t>submission</w:t>
      </w:r>
      <w:r>
        <w:rPr>
          <w:spacing w:val="-18"/>
          <w:sz w:val="24"/>
        </w:rPr>
        <w:t xml:space="preserve"> </w:t>
      </w:r>
      <w:r>
        <w:rPr>
          <w:sz w:val="24"/>
        </w:rPr>
        <w:t>of</w:t>
      </w:r>
      <w:r>
        <w:rPr>
          <w:spacing w:val="-18"/>
          <w:sz w:val="24"/>
        </w:rPr>
        <w:t xml:space="preserve"> </w:t>
      </w:r>
      <w:r>
        <w:rPr>
          <w:sz w:val="24"/>
        </w:rPr>
        <w:t>false</w:t>
      </w:r>
      <w:r>
        <w:rPr>
          <w:spacing w:val="-18"/>
          <w:sz w:val="24"/>
        </w:rPr>
        <w:t xml:space="preserve"> </w:t>
      </w:r>
      <w:r>
        <w:rPr>
          <w:sz w:val="24"/>
        </w:rPr>
        <w:t>information,</w:t>
      </w:r>
      <w:r>
        <w:rPr>
          <w:spacing w:val="-18"/>
          <w:sz w:val="24"/>
        </w:rPr>
        <w:t xml:space="preserve"> </w:t>
      </w:r>
      <w:r>
        <w:rPr>
          <w:sz w:val="24"/>
        </w:rPr>
        <w:t>failure to provide required information, breach of ethical principles)</w:t>
      </w:r>
      <w:r>
        <w:rPr>
          <w:spacing w:val="-6"/>
          <w:sz w:val="24"/>
        </w:rPr>
        <w:t xml:space="preserve"> </w:t>
      </w:r>
      <w:r>
        <w:rPr>
          <w:sz w:val="24"/>
        </w:rPr>
        <w:t>or</w:t>
      </w:r>
    </w:p>
    <w:p w:rsidR="00F179BC" w:rsidRDefault="00F179BC">
      <w:pPr>
        <w:pStyle w:val="Zkladntext"/>
        <w:spacing w:before="6"/>
        <w:rPr>
          <w:sz w:val="22"/>
        </w:rPr>
      </w:pPr>
    </w:p>
    <w:p w:rsidR="00F179BC" w:rsidRDefault="00590CBC" w:rsidP="00590CBC">
      <w:pPr>
        <w:pStyle w:val="Odstavecseseznamem"/>
        <w:numPr>
          <w:ilvl w:val="2"/>
          <w:numId w:val="24"/>
        </w:numPr>
        <w:tabs>
          <w:tab w:val="left" w:pos="758"/>
        </w:tabs>
        <w:spacing w:line="249" w:lineRule="auto"/>
        <w:ind w:right="791"/>
        <w:jc w:val="both"/>
        <w:rPr>
          <w:sz w:val="24"/>
        </w:rPr>
      </w:pPr>
      <w:r>
        <w:rPr>
          <w:sz w:val="24"/>
        </w:rPr>
        <w:t>a</w:t>
      </w:r>
      <w:r>
        <w:rPr>
          <w:spacing w:val="-9"/>
          <w:sz w:val="24"/>
        </w:rPr>
        <w:t xml:space="preserve"> </w:t>
      </w:r>
      <w:r>
        <w:rPr>
          <w:sz w:val="24"/>
        </w:rPr>
        <w:t>beneficiary</w:t>
      </w:r>
      <w:r>
        <w:rPr>
          <w:spacing w:val="-9"/>
          <w:sz w:val="24"/>
        </w:rPr>
        <w:t xml:space="preserve"> </w:t>
      </w:r>
      <w:r>
        <w:rPr>
          <w:sz w:val="24"/>
        </w:rPr>
        <w:t>(or</w:t>
      </w:r>
      <w:r>
        <w:rPr>
          <w:spacing w:val="-9"/>
          <w:sz w:val="24"/>
        </w:rPr>
        <w:t xml:space="preserve"> </w:t>
      </w:r>
      <w:r>
        <w:rPr>
          <w:sz w:val="24"/>
        </w:rPr>
        <w:t>a</w:t>
      </w:r>
      <w:r>
        <w:rPr>
          <w:spacing w:val="-9"/>
          <w:sz w:val="24"/>
        </w:rPr>
        <w:t xml:space="preserve"> </w:t>
      </w:r>
      <w:r>
        <w:rPr>
          <w:sz w:val="24"/>
        </w:rPr>
        <w:t>natural</w:t>
      </w:r>
      <w:r>
        <w:rPr>
          <w:spacing w:val="-9"/>
          <w:sz w:val="24"/>
        </w:rPr>
        <w:t xml:space="preserve"> </w:t>
      </w:r>
      <w:r>
        <w:rPr>
          <w:sz w:val="24"/>
        </w:rPr>
        <w:t>person</w:t>
      </w:r>
      <w:r>
        <w:rPr>
          <w:spacing w:val="-9"/>
          <w:sz w:val="24"/>
        </w:rPr>
        <w:t xml:space="preserve"> </w:t>
      </w:r>
      <w:r>
        <w:rPr>
          <w:sz w:val="24"/>
        </w:rPr>
        <w:t>who</w:t>
      </w:r>
      <w:r>
        <w:rPr>
          <w:spacing w:val="-9"/>
          <w:sz w:val="24"/>
        </w:rPr>
        <w:t xml:space="preserve"> </w:t>
      </w:r>
      <w:r>
        <w:rPr>
          <w:sz w:val="24"/>
        </w:rPr>
        <w:t>has</w:t>
      </w:r>
      <w:r>
        <w:rPr>
          <w:spacing w:val="-9"/>
          <w:sz w:val="24"/>
        </w:rPr>
        <w:t xml:space="preserve"> </w:t>
      </w:r>
      <w:r>
        <w:rPr>
          <w:sz w:val="24"/>
        </w:rPr>
        <w:t>the</w:t>
      </w:r>
      <w:r>
        <w:rPr>
          <w:spacing w:val="-9"/>
          <w:sz w:val="24"/>
        </w:rPr>
        <w:t xml:space="preserve"> </w:t>
      </w:r>
      <w:r>
        <w:rPr>
          <w:sz w:val="24"/>
        </w:rPr>
        <w:t>power</w:t>
      </w:r>
      <w:r>
        <w:rPr>
          <w:spacing w:val="-9"/>
          <w:sz w:val="24"/>
        </w:rPr>
        <w:t xml:space="preserve"> </w:t>
      </w:r>
      <w:r>
        <w:rPr>
          <w:sz w:val="24"/>
        </w:rPr>
        <w:t>to</w:t>
      </w:r>
      <w:r>
        <w:rPr>
          <w:spacing w:val="-9"/>
          <w:sz w:val="24"/>
        </w:rPr>
        <w:t xml:space="preserve"> </w:t>
      </w:r>
      <w:r>
        <w:rPr>
          <w:sz w:val="24"/>
        </w:rPr>
        <w:t>represent</w:t>
      </w:r>
      <w:r>
        <w:rPr>
          <w:spacing w:val="-9"/>
          <w:sz w:val="24"/>
        </w:rPr>
        <w:t xml:space="preserve"> </w:t>
      </w:r>
      <w:r>
        <w:rPr>
          <w:sz w:val="24"/>
        </w:rPr>
        <w:t>or</w:t>
      </w:r>
      <w:r>
        <w:rPr>
          <w:spacing w:val="-9"/>
          <w:sz w:val="24"/>
        </w:rPr>
        <w:t xml:space="preserve"> </w:t>
      </w:r>
      <w:r>
        <w:rPr>
          <w:sz w:val="24"/>
        </w:rPr>
        <w:t>take</w:t>
      </w:r>
      <w:r>
        <w:rPr>
          <w:spacing w:val="-9"/>
          <w:sz w:val="24"/>
        </w:rPr>
        <w:t xml:space="preserve"> </w:t>
      </w:r>
      <w:r>
        <w:rPr>
          <w:sz w:val="24"/>
        </w:rPr>
        <w:t>decision</w:t>
      </w:r>
      <w:r>
        <w:rPr>
          <w:spacing w:val="-9"/>
          <w:sz w:val="24"/>
        </w:rPr>
        <w:t xml:space="preserve"> </w:t>
      </w:r>
      <w:r>
        <w:rPr>
          <w:sz w:val="24"/>
        </w:rPr>
        <w:t>on</w:t>
      </w:r>
      <w:r>
        <w:rPr>
          <w:spacing w:val="-9"/>
          <w:sz w:val="24"/>
        </w:rPr>
        <w:t xml:space="preserve"> </w:t>
      </w:r>
      <w:r>
        <w:rPr>
          <w:sz w:val="24"/>
        </w:rPr>
        <w:t>its</w:t>
      </w:r>
      <w:r>
        <w:rPr>
          <w:spacing w:val="-9"/>
          <w:sz w:val="24"/>
        </w:rPr>
        <w:t xml:space="preserve"> </w:t>
      </w:r>
      <w:r>
        <w:rPr>
          <w:sz w:val="24"/>
        </w:rPr>
        <w:t>behalf) has committed — in other EU or Euratom grants awarded to it under similar conditions — systemic or recurrent errors, irregularities, fraud or serious breach of obligations that have a material impact on this grant (</w:t>
      </w:r>
      <w:r>
        <w:rPr>
          <w:b/>
          <w:sz w:val="24"/>
        </w:rPr>
        <w:t>extension of findings from other grants to this grant</w:t>
      </w:r>
      <w:r>
        <w:rPr>
          <w:sz w:val="24"/>
        </w:rPr>
        <w:t>; see Article</w:t>
      </w:r>
      <w:r>
        <w:rPr>
          <w:spacing w:val="-2"/>
          <w:sz w:val="24"/>
        </w:rPr>
        <w:t xml:space="preserve"> </w:t>
      </w:r>
      <w:r>
        <w:rPr>
          <w:sz w:val="24"/>
        </w:rPr>
        <w:t>22.5.2).</w:t>
      </w:r>
    </w:p>
    <w:p w:rsidR="00F179BC" w:rsidRDefault="00F179BC">
      <w:pPr>
        <w:pStyle w:val="Zkladntext"/>
        <w:spacing w:before="6"/>
        <w:rPr>
          <w:sz w:val="22"/>
        </w:rPr>
      </w:pPr>
    </w:p>
    <w:p w:rsidR="00F179BC" w:rsidRDefault="00590CBC">
      <w:pPr>
        <w:pStyle w:val="Zkladntext"/>
        <w:spacing w:line="249" w:lineRule="auto"/>
        <w:ind w:left="113" w:right="791"/>
        <w:jc w:val="both"/>
      </w:pPr>
      <w:r>
        <w:t>If</w:t>
      </w:r>
      <w:r>
        <w:rPr>
          <w:spacing w:val="-20"/>
        </w:rPr>
        <w:t xml:space="preserve"> </w:t>
      </w:r>
      <w:r>
        <w:t>payments</w:t>
      </w:r>
      <w:r>
        <w:rPr>
          <w:spacing w:val="-20"/>
        </w:rPr>
        <w:t xml:space="preserve"> </w:t>
      </w:r>
      <w:r>
        <w:t>are</w:t>
      </w:r>
      <w:r>
        <w:rPr>
          <w:spacing w:val="-20"/>
        </w:rPr>
        <w:t xml:space="preserve"> </w:t>
      </w:r>
      <w:r>
        <w:t>suspended</w:t>
      </w:r>
      <w:r>
        <w:rPr>
          <w:spacing w:val="-20"/>
        </w:rPr>
        <w:t xml:space="preserve"> </w:t>
      </w:r>
      <w:r>
        <w:t>for</w:t>
      </w:r>
      <w:r>
        <w:rPr>
          <w:spacing w:val="-20"/>
        </w:rPr>
        <w:t xml:space="preserve"> </w:t>
      </w:r>
      <w:r>
        <w:t>one</w:t>
      </w:r>
      <w:r>
        <w:rPr>
          <w:spacing w:val="-20"/>
        </w:rPr>
        <w:t xml:space="preserve"> </w:t>
      </w:r>
      <w:r>
        <w:t>or</w:t>
      </w:r>
      <w:r>
        <w:rPr>
          <w:spacing w:val="-20"/>
        </w:rPr>
        <w:t xml:space="preserve"> </w:t>
      </w:r>
      <w:r>
        <w:t>more</w:t>
      </w:r>
      <w:r>
        <w:rPr>
          <w:spacing w:val="-20"/>
        </w:rPr>
        <w:t xml:space="preserve"> </w:t>
      </w:r>
      <w:r>
        <w:t>beneficiaries,</w:t>
      </w:r>
      <w:r>
        <w:rPr>
          <w:spacing w:val="-20"/>
        </w:rPr>
        <w:t xml:space="preserve"> </w:t>
      </w:r>
      <w:r>
        <w:t>the</w:t>
      </w:r>
      <w:r>
        <w:rPr>
          <w:spacing w:val="-20"/>
        </w:rPr>
        <w:t xml:space="preserve"> </w:t>
      </w:r>
      <w:r>
        <w:t>Commission</w:t>
      </w:r>
      <w:r>
        <w:rPr>
          <w:spacing w:val="-20"/>
        </w:rPr>
        <w:t xml:space="preserve"> </w:t>
      </w:r>
      <w:r>
        <w:t>will</w:t>
      </w:r>
      <w:r>
        <w:rPr>
          <w:spacing w:val="-20"/>
        </w:rPr>
        <w:t xml:space="preserve"> </w:t>
      </w:r>
      <w:r>
        <w:t>make</w:t>
      </w:r>
      <w:r>
        <w:rPr>
          <w:spacing w:val="-20"/>
        </w:rPr>
        <w:t xml:space="preserve"> </w:t>
      </w:r>
      <w:r>
        <w:t>partial</w:t>
      </w:r>
      <w:r>
        <w:rPr>
          <w:spacing w:val="-20"/>
        </w:rPr>
        <w:t xml:space="preserve"> </w:t>
      </w:r>
      <w:r>
        <w:t>payment(s) for</w:t>
      </w:r>
      <w:r>
        <w:rPr>
          <w:spacing w:val="-4"/>
        </w:rPr>
        <w:t xml:space="preserve"> </w:t>
      </w:r>
      <w:r>
        <w:t>the</w:t>
      </w:r>
      <w:r>
        <w:rPr>
          <w:spacing w:val="-4"/>
        </w:rPr>
        <w:t xml:space="preserve"> </w:t>
      </w:r>
      <w:r>
        <w:t>part(s)</w:t>
      </w:r>
      <w:r>
        <w:rPr>
          <w:spacing w:val="-4"/>
        </w:rPr>
        <w:t xml:space="preserve"> </w:t>
      </w:r>
      <w:r>
        <w:t>not</w:t>
      </w:r>
      <w:r>
        <w:rPr>
          <w:spacing w:val="-4"/>
        </w:rPr>
        <w:t xml:space="preserve"> </w:t>
      </w:r>
      <w:r>
        <w:t>suspended.</w:t>
      </w:r>
      <w:r>
        <w:rPr>
          <w:spacing w:val="-4"/>
        </w:rPr>
        <w:t xml:space="preserve"> </w:t>
      </w:r>
      <w:r>
        <w:t>If</w:t>
      </w:r>
      <w:r>
        <w:rPr>
          <w:spacing w:val="-4"/>
        </w:rPr>
        <w:t xml:space="preserve"> </w:t>
      </w:r>
      <w:r>
        <w:t>suspension</w:t>
      </w:r>
      <w:r>
        <w:rPr>
          <w:spacing w:val="-4"/>
        </w:rPr>
        <w:t xml:space="preserve"> </w:t>
      </w:r>
      <w:r>
        <w:t>concerns</w:t>
      </w:r>
      <w:r>
        <w:rPr>
          <w:spacing w:val="-4"/>
        </w:rPr>
        <w:t xml:space="preserve"> </w:t>
      </w:r>
      <w:r>
        <w:t>the</w:t>
      </w:r>
      <w:r>
        <w:rPr>
          <w:spacing w:val="-4"/>
        </w:rPr>
        <w:t xml:space="preserve"> </w:t>
      </w:r>
      <w:r>
        <w:t>payment</w:t>
      </w:r>
      <w:r>
        <w:rPr>
          <w:spacing w:val="-4"/>
        </w:rPr>
        <w:t xml:space="preserve"> </w:t>
      </w:r>
      <w:r>
        <w:t>of</w:t>
      </w:r>
      <w:r>
        <w:rPr>
          <w:spacing w:val="-4"/>
        </w:rPr>
        <w:t xml:space="preserve"> </w:t>
      </w:r>
      <w:r>
        <w:t>the</w:t>
      </w:r>
      <w:r>
        <w:rPr>
          <w:spacing w:val="-4"/>
        </w:rPr>
        <w:t xml:space="preserve"> </w:t>
      </w:r>
      <w:r>
        <w:t>balance,</w:t>
      </w:r>
      <w:r>
        <w:rPr>
          <w:spacing w:val="-4"/>
        </w:rPr>
        <w:t xml:space="preserve"> </w:t>
      </w:r>
      <w:r>
        <w:t>—</w:t>
      </w:r>
      <w:r>
        <w:rPr>
          <w:spacing w:val="-4"/>
        </w:rPr>
        <w:t xml:space="preserve"> </w:t>
      </w:r>
      <w:r>
        <w:t>once</w:t>
      </w:r>
      <w:r>
        <w:rPr>
          <w:spacing w:val="-4"/>
        </w:rPr>
        <w:t xml:space="preserve"> </w:t>
      </w:r>
      <w:r>
        <w:t>suspension is lifted — the payment or the recovery of the amount(s) concerned will be considered the payment of the balance that closes the</w:t>
      </w:r>
      <w:r>
        <w:rPr>
          <w:spacing w:val="-4"/>
        </w:rPr>
        <w:t xml:space="preserve"> </w:t>
      </w:r>
      <w:r>
        <w:t>action.</w:t>
      </w:r>
    </w:p>
    <w:p w:rsidR="00F179BC" w:rsidRDefault="00F179BC">
      <w:pPr>
        <w:pStyle w:val="Zkladntext"/>
        <w:spacing w:before="6"/>
      </w:pPr>
    </w:p>
    <w:p w:rsidR="00F179BC" w:rsidRDefault="00590CBC" w:rsidP="00590CBC">
      <w:pPr>
        <w:pStyle w:val="Odstavecseseznamem"/>
        <w:numPr>
          <w:ilvl w:val="1"/>
          <w:numId w:val="24"/>
        </w:numPr>
        <w:tabs>
          <w:tab w:val="left" w:pos="594"/>
        </w:tabs>
        <w:jc w:val="both"/>
        <w:rPr>
          <w:b/>
          <w:sz w:val="24"/>
        </w:rPr>
      </w:pPr>
      <w:bookmarkStart w:id="211" w:name="_bookmark210"/>
      <w:bookmarkEnd w:id="211"/>
      <w:r>
        <w:rPr>
          <w:b/>
          <w:sz w:val="24"/>
        </w:rPr>
        <w:t>Procedure</w:t>
      </w:r>
    </w:p>
    <w:p w:rsidR="00F179BC" w:rsidRDefault="00F179BC">
      <w:pPr>
        <w:pStyle w:val="Zkladntext"/>
        <w:spacing w:before="7"/>
        <w:rPr>
          <w:b/>
          <w:sz w:val="23"/>
        </w:rPr>
      </w:pPr>
    </w:p>
    <w:p w:rsidR="00F179BC" w:rsidRDefault="00590CBC">
      <w:pPr>
        <w:pStyle w:val="Zkladntext"/>
        <w:spacing w:line="249" w:lineRule="auto"/>
        <w:ind w:left="113" w:right="791"/>
        <w:jc w:val="both"/>
      </w:pPr>
      <w:r>
        <w:t>Before suspending payments, the Commission will formally notify the coordinator or beneficiary concerned:</w:t>
      </w:r>
    </w:p>
    <w:p w:rsidR="00F179BC" w:rsidRDefault="00F179BC">
      <w:pPr>
        <w:pStyle w:val="Zkladntext"/>
        <w:spacing w:before="6"/>
        <w:rPr>
          <w:sz w:val="22"/>
        </w:rPr>
      </w:pPr>
    </w:p>
    <w:p w:rsidR="00F179BC" w:rsidRDefault="00590CBC" w:rsidP="00590CBC">
      <w:pPr>
        <w:pStyle w:val="Odstavecseseznamem"/>
        <w:numPr>
          <w:ilvl w:val="0"/>
          <w:numId w:val="23"/>
        </w:numPr>
        <w:tabs>
          <w:tab w:val="left" w:pos="757"/>
          <w:tab w:val="left" w:pos="758"/>
        </w:tabs>
        <w:rPr>
          <w:sz w:val="24"/>
        </w:rPr>
      </w:pPr>
      <w:r>
        <w:rPr>
          <w:sz w:val="24"/>
        </w:rPr>
        <w:t>informing it of its intention to suspend payments and the reasons why</w:t>
      </w:r>
      <w:r>
        <w:rPr>
          <w:spacing w:val="-6"/>
          <w:sz w:val="24"/>
        </w:rPr>
        <w:t xml:space="preserve"> </w:t>
      </w:r>
      <w:r>
        <w:rPr>
          <w:sz w:val="24"/>
        </w:rPr>
        <w:t>and</w:t>
      </w:r>
    </w:p>
    <w:p w:rsidR="00F179BC" w:rsidRDefault="00F179BC">
      <w:pPr>
        <w:pStyle w:val="Zkladntext"/>
        <w:spacing w:before="5"/>
        <w:rPr>
          <w:sz w:val="23"/>
        </w:rPr>
      </w:pPr>
    </w:p>
    <w:p w:rsidR="00F179BC" w:rsidRDefault="00590CBC" w:rsidP="00590CBC">
      <w:pPr>
        <w:pStyle w:val="Odstavecseseznamem"/>
        <w:numPr>
          <w:ilvl w:val="0"/>
          <w:numId w:val="23"/>
        </w:numPr>
        <w:tabs>
          <w:tab w:val="left" w:pos="757"/>
          <w:tab w:val="left" w:pos="758"/>
        </w:tabs>
        <w:rPr>
          <w:sz w:val="24"/>
        </w:rPr>
      </w:pPr>
      <w:r>
        <w:rPr>
          <w:sz w:val="24"/>
        </w:rPr>
        <w:t>inviting it to submit observations within 30 days of receiving</w:t>
      </w:r>
      <w:r>
        <w:rPr>
          <w:spacing w:val="-7"/>
          <w:sz w:val="24"/>
        </w:rPr>
        <w:t xml:space="preserve"> </w:t>
      </w:r>
      <w:r>
        <w:rPr>
          <w:sz w:val="24"/>
        </w:rPr>
        <w:t>notification.</w:t>
      </w:r>
    </w:p>
    <w:p w:rsidR="00F179BC" w:rsidRDefault="00F179BC">
      <w:pPr>
        <w:pStyle w:val="Zkladntext"/>
        <w:spacing w:before="5"/>
        <w:rPr>
          <w:sz w:val="23"/>
        </w:rPr>
      </w:pPr>
    </w:p>
    <w:p w:rsidR="00F179BC" w:rsidRDefault="00590CBC">
      <w:pPr>
        <w:pStyle w:val="Zkladntext"/>
        <w:spacing w:line="249" w:lineRule="auto"/>
        <w:ind w:left="113" w:right="791"/>
        <w:jc w:val="both"/>
      </w:pPr>
      <w:r>
        <w:t>If the Commission does not receive observations or decides to pursue the procedure despite the observations</w:t>
      </w:r>
      <w:r>
        <w:rPr>
          <w:spacing w:val="-11"/>
        </w:rPr>
        <w:t xml:space="preserve"> </w:t>
      </w:r>
      <w:r>
        <w:t>it</w:t>
      </w:r>
      <w:r>
        <w:rPr>
          <w:spacing w:val="-11"/>
        </w:rPr>
        <w:t xml:space="preserve"> </w:t>
      </w:r>
      <w:r>
        <w:t>has</w:t>
      </w:r>
      <w:r>
        <w:rPr>
          <w:spacing w:val="-11"/>
        </w:rPr>
        <w:t xml:space="preserve"> </w:t>
      </w:r>
      <w:r>
        <w:t>received,</w:t>
      </w:r>
      <w:r>
        <w:rPr>
          <w:spacing w:val="-11"/>
        </w:rPr>
        <w:t xml:space="preserve"> </w:t>
      </w:r>
      <w:r>
        <w:t>it</w:t>
      </w:r>
      <w:r>
        <w:rPr>
          <w:spacing w:val="-11"/>
        </w:rPr>
        <w:t xml:space="preserve"> </w:t>
      </w:r>
      <w:r>
        <w:t>will</w:t>
      </w:r>
      <w:r>
        <w:rPr>
          <w:spacing w:val="-11"/>
        </w:rPr>
        <w:t xml:space="preserve"> </w:t>
      </w:r>
      <w:r>
        <w:t>formally</w:t>
      </w:r>
      <w:r>
        <w:rPr>
          <w:spacing w:val="-11"/>
        </w:rPr>
        <w:t xml:space="preserve"> </w:t>
      </w:r>
      <w:r>
        <w:t>notify</w:t>
      </w:r>
      <w:r>
        <w:rPr>
          <w:spacing w:val="-11"/>
        </w:rPr>
        <w:t xml:space="preserve"> </w:t>
      </w:r>
      <w:r>
        <w:rPr>
          <w:b/>
        </w:rPr>
        <w:t>confirmation</w:t>
      </w:r>
      <w:r>
        <w:rPr>
          <w:b/>
          <w:spacing w:val="-11"/>
        </w:rPr>
        <w:t xml:space="preserve"> </w:t>
      </w:r>
      <w:r>
        <w:t>of</w:t>
      </w:r>
      <w:r>
        <w:rPr>
          <w:spacing w:val="-11"/>
        </w:rPr>
        <w:t xml:space="preserve"> </w:t>
      </w:r>
      <w:r>
        <w:t>the</w:t>
      </w:r>
      <w:r>
        <w:rPr>
          <w:spacing w:val="-11"/>
        </w:rPr>
        <w:t xml:space="preserve"> </w:t>
      </w:r>
      <w:r>
        <w:t>suspension.</w:t>
      </w:r>
      <w:r>
        <w:rPr>
          <w:spacing w:val="-11"/>
        </w:rPr>
        <w:t xml:space="preserve"> </w:t>
      </w:r>
      <w:r>
        <w:t>Otherwise,</w:t>
      </w:r>
      <w:r>
        <w:rPr>
          <w:spacing w:val="-11"/>
        </w:rPr>
        <w:t xml:space="preserve"> </w:t>
      </w:r>
      <w:r>
        <w:t>it</w:t>
      </w:r>
      <w:r>
        <w:rPr>
          <w:spacing w:val="-11"/>
        </w:rPr>
        <w:t xml:space="preserve"> </w:t>
      </w:r>
      <w:r>
        <w:t>will formally notify that the suspension procedure is not</w:t>
      </w:r>
      <w:r>
        <w:rPr>
          <w:spacing w:val="-5"/>
        </w:rPr>
        <w:t xml:space="preserve"> </w:t>
      </w:r>
      <w:r>
        <w:t>continued.</w:t>
      </w:r>
    </w:p>
    <w:p w:rsidR="00F179BC" w:rsidRDefault="00F179BC">
      <w:pPr>
        <w:pStyle w:val="Zkladntext"/>
        <w:spacing w:before="6"/>
        <w:rPr>
          <w:sz w:val="22"/>
        </w:rPr>
      </w:pPr>
    </w:p>
    <w:p w:rsidR="00F179BC" w:rsidRDefault="00590CBC">
      <w:pPr>
        <w:pStyle w:val="Zkladntext"/>
        <w:ind w:left="113"/>
        <w:jc w:val="both"/>
      </w:pPr>
      <w:r>
        <w:t xml:space="preserve">The suspension will </w:t>
      </w:r>
      <w:r>
        <w:rPr>
          <w:b/>
        </w:rPr>
        <w:t xml:space="preserve">take effect </w:t>
      </w:r>
      <w:r>
        <w:t>the day the confirmation notification is sent by the Commission.</w:t>
      </w:r>
    </w:p>
    <w:p w:rsidR="00F179BC" w:rsidRDefault="00F179BC">
      <w:pPr>
        <w:pStyle w:val="Zkladntext"/>
        <w:spacing w:before="5"/>
        <w:rPr>
          <w:sz w:val="23"/>
        </w:rPr>
      </w:pPr>
    </w:p>
    <w:p w:rsidR="00F179BC" w:rsidRDefault="00590CBC">
      <w:pPr>
        <w:pStyle w:val="Zkladntext"/>
        <w:spacing w:line="249" w:lineRule="auto"/>
        <w:ind w:left="113" w:right="791"/>
        <w:jc w:val="both"/>
      </w:pPr>
      <w:r>
        <w:t xml:space="preserve">If the conditions for resuming payments are met, the suspension will be </w:t>
      </w:r>
      <w:r>
        <w:rPr>
          <w:b/>
        </w:rPr>
        <w:t>lifted</w:t>
      </w:r>
      <w:r>
        <w:t>. The Commission</w:t>
      </w:r>
      <w:r>
        <w:rPr>
          <w:spacing w:val="-24"/>
        </w:rPr>
        <w:t xml:space="preserve"> </w:t>
      </w:r>
      <w:r>
        <w:t>will formally notify the coordinator or beneficiary</w:t>
      </w:r>
      <w:r>
        <w:rPr>
          <w:spacing w:val="-5"/>
        </w:rPr>
        <w:t xml:space="preserve"> </w:t>
      </w:r>
      <w:r>
        <w:t>concerned.</w:t>
      </w:r>
    </w:p>
    <w:p w:rsidR="00F179BC" w:rsidRDefault="00F179BC">
      <w:pPr>
        <w:pStyle w:val="Zkladntext"/>
        <w:spacing w:before="6"/>
        <w:rPr>
          <w:sz w:val="22"/>
        </w:rPr>
      </w:pPr>
    </w:p>
    <w:p w:rsidR="00F179BC" w:rsidRDefault="00590CBC">
      <w:pPr>
        <w:pStyle w:val="Zkladntext"/>
        <w:spacing w:line="249" w:lineRule="auto"/>
        <w:ind w:left="113" w:right="793"/>
        <w:jc w:val="both"/>
      </w:pPr>
      <w:r>
        <w:t>During the suspension, the periodic report(s) for all reporting periods except the last one (see  Article</w:t>
      </w:r>
      <w:r>
        <w:rPr>
          <w:spacing w:val="17"/>
        </w:rPr>
        <w:t xml:space="preserve"> </w:t>
      </w:r>
      <w:r>
        <w:t>20.3),</w:t>
      </w:r>
      <w:r>
        <w:rPr>
          <w:spacing w:val="17"/>
        </w:rPr>
        <w:t xml:space="preserve"> </w:t>
      </w:r>
      <w:r>
        <w:t>must</w:t>
      </w:r>
      <w:r>
        <w:rPr>
          <w:spacing w:val="17"/>
        </w:rPr>
        <w:t xml:space="preserve"> </w:t>
      </w:r>
      <w:r>
        <w:t>not</w:t>
      </w:r>
      <w:r>
        <w:rPr>
          <w:spacing w:val="17"/>
        </w:rPr>
        <w:t xml:space="preserve"> </w:t>
      </w:r>
      <w:r>
        <w:t>contain</w:t>
      </w:r>
      <w:r>
        <w:rPr>
          <w:spacing w:val="17"/>
        </w:rPr>
        <w:t xml:space="preserve"> </w:t>
      </w:r>
      <w:r>
        <w:t>any</w:t>
      </w:r>
      <w:r>
        <w:rPr>
          <w:spacing w:val="17"/>
        </w:rPr>
        <w:t xml:space="preserve"> </w:t>
      </w:r>
      <w:r>
        <w:t>individual</w:t>
      </w:r>
      <w:r>
        <w:rPr>
          <w:spacing w:val="17"/>
        </w:rPr>
        <w:t xml:space="preserve"> </w:t>
      </w:r>
      <w:r>
        <w:t>financial</w:t>
      </w:r>
      <w:r>
        <w:rPr>
          <w:spacing w:val="17"/>
        </w:rPr>
        <w:t xml:space="preserve"> </w:t>
      </w:r>
      <w:r>
        <w:t>statements</w:t>
      </w:r>
      <w:r>
        <w:rPr>
          <w:spacing w:val="17"/>
        </w:rPr>
        <w:t xml:space="preserve"> </w:t>
      </w:r>
      <w:r>
        <w:t>from</w:t>
      </w:r>
      <w:r>
        <w:rPr>
          <w:spacing w:val="17"/>
        </w:rPr>
        <w:t xml:space="preserve"> </w:t>
      </w:r>
      <w:r>
        <w:t>the</w:t>
      </w:r>
      <w:r>
        <w:rPr>
          <w:spacing w:val="17"/>
        </w:rPr>
        <w:t xml:space="preserve"> </w:t>
      </w:r>
      <w:r>
        <w:t>beneficiary</w:t>
      </w:r>
      <w:r>
        <w:rPr>
          <w:spacing w:val="17"/>
        </w:rPr>
        <w:t xml:space="preserve"> </w:t>
      </w:r>
      <w:r>
        <w:t>concerned</w:t>
      </w:r>
    </w:p>
    <w:p w:rsidR="00F179BC" w:rsidRDefault="00F179BC">
      <w:pPr>
        <w:spacing w:line="249" w:lineRule="auto"/>
        <w:jc w:val="both"/>
        <w:sectPr w:rsidR="00F179BC">
          <w:footerReference w:type="default" r:id="rId26"/>
          <w:pgSz w:w="11910" w:h="16840"/>
          <w:pgMar w:top="800" w:right="340" w:bottom="740" w:left="1020" w:header="391" w:footer="543" w:gutter="0"/>
          <w:cols w:space="720"/>
        </w:sectPr>
      </w:pPr>
    </w:p>
    <w:p w:rsidR="00F179BC" w:rsidRDefault="00F179BC">
      <w:pPr>
        <w:pStyle w:val="Zkladntext"/>
        <w:spacing w:before="5"/>
        <w:rPr>
          <w:sz w:val="17"/>
        </w:rPr>
      </w:pPr>
    </w:p>
    <w:p w:rsidR="00F179BC" w:rsidRDefault="00590CBC">
      <w:pPr>
        <w:pStyle w:val="Zkladntext"/>
        <w:spacing w:before="90" w:line="249" w:lineRule="auto"/>
        <w:ind w:left="113" w:right="791"/>
        <w:jc w:val="both"/>
      </w:pPr>
      <w:r>
        <w:t>and its linked third parties. The coordinator must include them in the next periodic report after the suspension</w:t>
      </w:r>
      <w:r>
        <w:rPr>
          <w:spacing w:val="-4"/>
        </w:rPr>
        <w:t xml:space="preserve"> </w:t>
      </w:r>
      <w:r>
        <w:t>is</w:t>
      </w:r>
      <w:r>
        <w:rPr>
          <w:spacing w:val="-4"/>
        </w:rPr>
        <w:t xml:space="preserve"> </w:t>
      </w:r>
      <w:r>
        <w:t>lifted</w:t>
      </w:r>
      <w:r>
        <w:rPr>
          <w:spacing w:val="-4"/>
        </w:rPr>
        <w:t xml:space="preserve"> </w:t>
      </w:r>
      <w:r>
        <w:t>or</w:t>
      </w:r>
      <w:r>
        <w:rPr>
          <w:spacing w:val="-4"/>
        </w:rPr>
        <w:t xml:space="preserve"> </w:t>
      </w:r>
      <w:r>
        <w:t>—</w:t>
      </w:r>
      <w:r>
        <w:rPr>
          <w:spacing w:val="-4"/>
        </w:rPr>
        <w:t xml:space="preserve"> </w:t>
      </w:r>
      <w:r>
        <w:t>if</w:t>
      </w:r>
      <w:r>
        <w:rPr>
          <w:spacing w:val="-4"/>
        </w:rPr>
        <w:t xml:space="preserve"> </w:t>
      </w:r>
      <w:r>
        <w:t>suspension</w:t>
      </w:r>
      <w:r>
        <w:rPr>
          <w:spacing w:val="-4"/>
        </w:rPr>
        <w:t xml:space="preserve"> </w:t>
      </w:r>
      <w:r>
        <w:t>is</w:t>
      </w:r>
      <w:r>
        <w:rPr>
          <w:spacing w:val="-4"/>
        </w:rPr>
        <w:t xml:space="preserve"> </w:t>
      </w:r>
      <w:r>
        <w:t>not</w:t>
      </w:r>
      <w:r>
        <w:rPr>
          <w:spacing w:val="-4"/>
        </w:rPr>
        <w:t xml:space="preserve"> </w:t>
      </w:r>
      <w:r>
        <w:t>lifted</w:t>
      </w:r>
      <w:r>
        <w:rPr>
          <w:spacing w:val="-4"/>
        </w:rPr>
        <w:t xml:space="preserve"> </w:t>
      </w:r>
      <w:r>
        <w:t>before</w:t>
      </w:r>
      <w:r>
        <w:rPr>
          <w:spacing w:val="-4"/>
        </w:rPr>
        <w:t xml:space="preserve"> </w:t>
      </w:r>
      <w:r>
        <w:t>the</w:t>
      </w:r>
      <w:r>
        <w:rPr>
          <w:spacing w:val="-4"/>
        </w:rPr>
        <w:t xml:space="preserve"> </w:t>
      </w:r>
      <w:r>
        <w:t>end</w:t>
      </w:r>
      <w:r>
        <w:rPr>
          <w:spacing w:val="-4"/>
        </w:rPr>
        <w:t xml:space="preserve"> </w:t>
      </w:r>
      <w:r>
        <w:t>of</w:t>
      </w:r>
      <w:r>
        <w:rPr>
          <w:spacing w:val="-4"/>
        </w:rPr>
        <w:t xml:space="preserve"> </w:t>
      </w:r>
      <w:r>
        <w:t>the</w:t>
      </w:r>
      <w:r>
        <w:rPr>
          <w:spacing w:val="-4"/>
        </w:rPr>
        <w:t xml:space="preserve"> </w:t>
      </w:r>
      <w:r>
        <w:t>action</w:t>
      </w:r>
      <w:r>
        <w:rPr>
          <w:spacing w:val="-4"/>
        </w:rPr>
        <w:t xml:space="preserve"> </w:t>
      </w:r>
      <w:r>
        <w:t>—</w:t>
      </w:r>
      <w:r>
        <w:rPr>
          <w:spacing w:val="-4"/>
        </w:rPr>
        <w:t xml:space="preserve"> </w:t>
      </w:r>
      <w:r>
        <w:t>in</w:t>
      </w:r>
      <w:r>
        <w:rPr>
          <w:spacing w:val="-4"/>
        </w:rPr>
        <w:t xml:space="preserve"> </w:t>
      </w:r>
      <w:r>
        <w:t>the</w:t>
      </w:r>
      <w:r>
        <w:rPr>
          <w:spacing w:val="-4"/>
        </w:rPr>
        <w:t xml:space="preserve"> </w:t>
      </w:r>
      <w:r>
        <w:t>last</w:t>
      </w:r>
      <w:r>
        <w:rPr>
          <w:spacing w:val="-4"/>
        </w:rPr>
        <w:t xml:space="preserve"> </w:t>
      </w:r>
      <w:r>
        <w:t>periodic report.</w:t>
      </w:r>
    </w:p>
    <w:p w:rsidR="00F179BC" w:rsidRDefault="00F179BC">
      <w:pPr>
        <w:pStyle w:val="Zkladntext"/>
        <w:spacing w:before="4"/>
        <w:rPr>
          <w:sz w:val="20"/>
        </w:rPr>
      </w:pPr>
    </w:p>
    <w:p w:rsidR="00F179BC" w:rsidRDefault="00590CBC">
      <w:pPr>
        <w:pStyle w:val="Zkladntext"/>
        <w:spacing w:line="249" w:lineRule="auto"/>
        <w:ind w:left="113" w:right="791"/>
        <w:jc w:val="both"/>
      </w:pPr>
      <w:r>
        <w:t>The beneficiaries may suspend implementation of the action (see Article 49.1) or terminate the Agreement or the participation of the beneficiary concerned (see Article 50.1 and 50.2).</w:t>
      </w:r>
    </w:p>
    <w:p w:rsidR="00F179BC" w:rsidRDefault="00F179BC">
      <w:pPr>
        <w:pStyle w:val="Zkladntext"/>
        <w:spacing w:before="6"/>
        <w:rPr>
          <w:sz w:val="29"/>
        </w:rPr>
      </w:pPr>
    </w:p>
    <w:p w:rsidR="00F179BC" w:rsidRDefault="00590CBC">
      <w:pPr>
        <w:ind w:left="113"/>
        <w:jc w:val="both"/>
        <w:rPr>
          <w:b/>
          <w:sz w:val="24"/>
        </w:rPr>
      </w:pPr>
      <w:bookmarkStart w:id="212" w:name="_bookmark211"/>
      <w:bookmarkEnd w:id="212"/>
      <w:r>
        <w:rPr>
          <w:b/>
          <w:sz w:val="24"/>
        </w:rPr>
        <w:t>ARTICLE 49 — SUSPENSION OF THE ACTION IMPLEMENTATION</w:t>
      </w:r>
    </w:p>
    <w:p w:rsidR="00F179BC" w:rsidRDefault="00F179BC">
      <w:pPr>
        <w:pStyle w:val="Zkladntext"/>
        <w:spacing w:before="7"/>
        <w:rPr>
          <w:b/>
          <w:sz w:val="25"/>
        </w:rPr>
      </w:pPr>
    </w:p>
    <w:p w:rsidR="00F179BC" w:rsidRDefault="00590CBC" w:rsidP="00590CBC">
      <w:pPr>
        <w:pStyle w:val="Odstavecseseznamem"/>
        <w:numPr>
          <w:ilvl w:val="1"/>
          <w:numId w:val="22"/>
        </w:numPr>
        <w:tabs>
          <w:tab w:val="left" w:pos="594"/>
        </w:tabs>
        <w:spacing w:before="1"/>
        <w:jc w:val="both"/>
        <w:rPr>
          <w:b/>
          <w:sz w:val="24"/>
        </w:rPr>
      </w:pPr>
      <w:bookmarkStart w:id="213" w:name="_bookmark212"/>
      <w:bookmarkEnd w:id="213"/>
      <w:r>
        <w:rPr>
          <w:b/>
          <w:sz w:val="24"/>
        </w:rPr>
        <w:t>Suspension of the action implementation, by the</w:t>
      </w:r>
      <w:r>
        <w:rPr>
          <w:b/>
          <w:spacing w:val="-5"/>
          <w:sz w:val="24"/>
        </w:rPr>
        <w:t xml:space="preserve"> </w:t>
      </w:r>
      <w:r>
        <w:rPr>
          <w:b/>
          <w:sz w:val="24"/>
        </w:rPr>
        <w:t>beneficiaries</w:t>
      </w:r>
    </w:p>
    <w:p w:rsidR="00F179BC" w:rsidRDefault="00F179BC">
      <w:pPr>
        <w:pStyle w:val="Zkladntext"/>
        <w:spacing w:before="8"/>
        <w:rPr>
          <w:b/>
          <w:sz w:val="25"/>
        </w:rPr>
      </w:pPr>
    </w:p>
    <w:p w:rsidR="00F179BC" w:rsidRDefault="00590CBC" w:rsidP="00590CBC">
      <w:pPr>
        <w:pStyle w:val="Odstavecseseznamem"/>
        <w:numPr>
          <w:ilvl w:val="2"/>
          <w:numId w:val="22"/>
        </w:numPr>
        <w:tabs>
          <w:tab w:val="left" w:pos="774"/>
        </w:tabs>
        <w:jc w:val="both"/>
        <w:rPr>
          <w:b/>
          <w:sz w:val="24"/>
        </w:rPr>
      </w:pPr>
      <w:r>
        <w:rPr>
          <w:b/>
          <w:sz w:val="24"/>
        </w:rPr>
        <w:t>Conditions</w:t>
      </w:r>
    </w:p>
    <w:p w:rsidR="00F179BC" w:rsidRDefault="00F179BC">
      <w:pPr>
        <w:pStyle w:val="Zkladntext"/>
        <w:spacing w:before="5"/>
        <w:rPr>
          <w:b/>
          <w:sz w:val="21"/>
        </w:rPr>
      </w:pPr>
    </w:p>
    <w:p w:rsidR="00F179BC" w:rsidRDefault="00590CBC">
      <w:pPr>
        <w:pStyle w:val="Zkladntext"/>
        <w:spacing w:line="249" w:lineRule="auto"/>
        <w:ind w:left="113" w:right="791"/>
        <w:jc w:val="both"/>
      </w:pPr>
      <w:r>
        <w:t xml:space="preserve">The beneficiaries may suspend implementation of the action or any part of it, if exceptional circumstances — in particular </w:t>
      </w:r>
      <w:r>
        <w:rPr>
          <w:i/>
        </w:rPr>
        <w:t xml:space="preserve">force majeure </w:t>
      </w:r>
      <w:r>
        <w:t>(see Article 51) — make implementation impossible or excessively difficult.</w:t>
      </w:r>
    </w:p>
    <w:p w:rsidR="00F179BC" w:rsidRDefault="00F179BC">
      <w:pPr>
        <w:pStyle w:val="Zkladntext"/>
        <w:spacing w:before="6"/>
      </w:pPr>
    </w:p>
    <w:p w:rsidR="00F179BC" w:rsidRDefault="00590CBC" w:rsidP="00590CBC">
      <w:pPr>
        <w:pStyle w:val="Odstavecseseznamem"/>
        <w:numPr>
          <w:ilvl w:val="2"/>
          <w:numId w:val="22"/>
        </w:numPr>
        <w:tabs>
          <w:tab w:val="left" w:pos="774"/>
        </w:tabs>
        <w:jc w:val="both"/>
        <w:rPr>
          <w:b/>
          <w:sz w:val="24"/>
        </w:rPr>
      </w:pPr>
      <w:r>
        <w:rPr>
          <w:b/>
          <w:sz w:val="24"/>
        </w:rPr>
        <w:t>Procedure</w:t>
      </w:r>
    </w:p>
    <w:p w:rsidR="00F179BC" w:rsidRDefault="00F179BC">
      <w:pPr>
        <w:pStyle w:val="Zkladntext"/>
        <w:spacing w:before="5"/>
        <w:rPr>
          <w:b/>
          <w:sz w:val="21"/>
        </w:rPr>
      </w:pPr>
    </w:p>
    <w:p w:rsidR="00F179BC" w:rsidRDefault="00590CBC">
      <w:pPr>
        <w:pStyle w:val="Zkladntext"/>
        <w:spacing w:line="249" w:lineRule="auto"/>
        <w:ind w:left="113" w:right="791"/>
        <w:jc w:val="both"/>
      </w:pPr>
      <w:r>
        <w:t>The</w:t>
      </w:r>
      <w:r>
        <w:rPr>
          <w:spacing w:val="-13"/>
        </w:rPr>
        <w:t xml:space="preserve"> </w:t>
      </w:r>
      <w:r>
        <w:t>coordinator</w:t>
      </w:r>
      <w:r>
        <w:rPr>
          <w:spacing w:val="-13"/>
        </w:rPr>
        <w:t xml:space="preserve"> </w:t>
      </w:r>
      <w:r>
        <w:t>must</w:t>
      </w:r>
      <w:r>
        <w:rPr>
          <w:spacing w:val="-13"/>
        </w:rPr>
        <w:t xml:space="preserve"> </w:t>
      </w:r>
      <w:r>
        <w:t>immediately</w:t>
      </w:r>
      <w:r>
        <w:rPr>
          <w:spacing w:val="-13"/>
        </w:rPr>
        <w:t xml:space="preserve"> </w:t>
      </w:r>
      <w:r>
        <w:t>formally</w:t>
      </w:r>
      <w:r>
        <w:rPr>
          <w:spacing w:val="-13"/>
        </w:rPr>
        <w:t xml:space="preserve"> </w:t>
      </w:r>
      <w:r>
        <w:t>notify</w:t>
      </w:r>
      <w:r>
        <w:rPr>
          <w:spacing w:val="-13"/>
        </w:rPr>
        <w:t xml:space="preserve"> </w:t>
      </w:r>
      <w:r>
        <w:t>to</w:t>
      </w:r>
      <w:r>
        <w:rPr>
          <w:spacing w:val="-13"/>
        </w:rPr>
        <w:t xml:space="preserve"> </w:t>
      </w:r>
      <w:r>
        <w:t>the</w:t>
      </w:r>
      <w:r>
        <w:rPr>
          <w:spacing w:val="-13"/>
        </w:rPr>
        <w:t xml:space="preserve"> </w:t>
      </w:r>
      <w:r>
        <w:t>Commission</w:t>
      </w:r>
      <w:r>
        <w:rPr>
          <w:spacing w:val="-13"/>
        </w:rPr>
        <w:t xml:space="preserve"> </w:t>
      </w:r>
      <w:r>
        <w:t>the</w:t>
      </w:r>
      <w:r>
        <w:rPr>
          <w:spacing w:val="-13"/>
        </w:rPr>
        <w:t xml:space="preserve"> </w:t>
      </w:r>
      <w:r>
        <w:t>suspension</w:t>
      </w:r>
      <w:r>
        <w:rPr>
          <w:spacing w:val="-13"/>
        </w:rPr>
        <w:t xml:space="preserve"> </w:t>
      </w:r>
      <w:r>
        <w:t>(see</w:t>
      </w:r>
      <w:r>
        <w:rPr>
          <w:spacing w:val="-13"/>
        </w:rPr>
        <w:t xml:space="preserve"> </w:t>
      </w:r>
      <w:r>
        <w:t>Article</w:t>
      </w:r>
      <w:r>
        <w:rPr>
          <w:spacing w:val="-13"/>
        </w:rPr>
        <w:t xml:space="preserve"> </w:t>
      </w:r>
      <w:r>
        <w:t>52), stating:</w:t>
      </w:r>
    </w:p>
    <w:p w:rsidR="00F179BC" w:rsidRDefault="00F179BC">
      <w:pPr>
        <w:pStyle w:val="Zkladntext"/>
        <w:spacing w:before="4"/>
        <w:rPr>
          <w:sz w:val="20"/>
        </w:rPr>
      </w:pPr>
    </w:p>
    <w:p w:rsidR="00F179BC" w:rsidRDefault="00590CBC" w:rsidP="00590CBC">
      <w:pPr>
        <w:pStyle w:val="Odstavecseseznamem"/>
        <w:numPr>
          <w:ilvl w:val="3"/>
          <w:numId w:val="22"/>
        </w:numPr>
        <w:tabs>
          <w:tab w:val="left" w:pos="757"/>
          <w:tab w:val="left" w:pos="758"/>
        </w:tabs>
        <w:rPr>
          <w:sz w:val="24"/>
        </w:rPr>
      </w:pPr>
      <w:r>
        <w:rPr>
          <w:sz w:val="24"/>
        </w:rPr>
        <w:t>the reasons why</w:t>
      </w:r>
      <w:r>
        <w:rPr>
          <w:spacing w:val="-2"/>
          <w:sz w:val="24"/>
        </w:rPr>
        <w:t xml:space="preserve"> </w:t>
      </w:r>
      <w:r>
        <w:rPr>
          <w:sz w:val="24"/>
        </w:rPr>
        <w:t>and</w:t>
      </w:r>
    </w:p>
    <w:p w:rsidR="00F179BC" w:rsidRDefault="00F179BC">
      <w:pPr>
        <w:pStyle w:val="Zkladntext"/>
        <w:spacing w:before="3"/>
        <w:rPr>
          <w:sz w:val="21"/>
        </w:rPr>
      </w:pPr>
    </w:p>
    <w:p w:rsidR="00F179BC" w:rsidRDefault="00590CBC" w:rsidP="00590CBC">
      <w:pPr>
        <w:pStyle w:val="Odstavecseseznamem"/>
        <w:numPr>
          <w:ilvl w:val="3"/>
          <w:numId w:val="22"/>
        </w:numPr>
        <w:tabs>
          <w:tab w:val="left" w:pos="757"/>
          <w:tab w:val="left" w:pos="758"/>
        </w:tabs>
        <w:rPr>
          <w:sz w:val="24"/>
        </w:rPr>
      </w:pPr>
      <w:r>
        <w:rPr>
          <w:sz w:val="24"/>
        </w:rPr>
        <w:t>the expected date of</w:t>
      </w:r>
      <w:r>
        <w:rPr>
          <w:spacing w:val="-3"/>
          <w:sz w:val="24"/>
        </w:rPr>
        <w:t xml:space="preserve"> </w:t>
      </w:r>
      <w:r>
        <w:rPr>
          <w:sz w:val="24"/>
        </w:rPr>
        <w:t>resumption.</w:t>
      </w:r>
    </w:p>
    <w:p w:rsidR="00F179BC" w:rsidRDefault="00F179BC">
      <w:pPr>
        <w:pStyle w:val="Zkladntext"/>
        <w:spacing w:before="3"/>
        <w:rPr>
          <w:sz w:val="21"/>
        </w:rPr>
      </w:pPr>
    </w:p>
    <w:p w:rsidR="00F179BC" w:rsidRDefault="00590CBC">
      <w:pPr>
        <w:pStyle w:val="Zkladntext"/>
        <w:ind w:left="113"/>
        <w:jc w:val="both"/>
      </w:pPr>
      <w:r>
        <w:t xml:space="preserve">The suspension will </w:t>
      </w:r>
      <w:r>
        <w:rPr>
          <w:b/>
        </w:rPr>
        <w:t xml:space="preserve">take effect </w:t>
      </w:r>
      <w:r>
        <w:t>the day this notification is received by the Commission.</w:t>
      </w:r>
    </w:p>
    <w:p w:rsidR="00F179BC" w:rsidRDefault="00F179BC">
      <w:pPr>
        <w:pStyle w:val="Zkladntext"/>
        <w:spacing w:before="3"/>
        <w:rPr>
          <w:sz w:val="21"/>
        </w:rPr>
      </w:pPr>
    </w:p>
    <w:p w:rsidR="00F179BC" w:rsidRDefault="00590CBC">
      <w:pPr>
        <w:pStyle w:val="Zkladntext"/>
        <w:spacing w:line="249" w:lineRule="auto"/>
        <w:ind w:left="113" w:right="791"/>
        <w:jc w:val="both"/>
      </w:pPr>
      <w:r>
        <w:t>Once</w:t>
      </w:r>
      <w:r>
        <w:rPr>
          <w:spacing w:val="-4"/>
        </w:rPr>
        <w:t xml:space="preserve"> </w:t>
      </w:r>
      <w:r>
        <w:t>circumstances</w:t>
      </w:r>
      <w:r>
        <w:rPr>
          <w:spacing w:val="-4"/>
        </w:rPr>
        <w:t xml:space="preserve"> </w:t>
      </w:r>
      <w:r>
        <w:t>allow</w:t>
      </w:r>
      <w:r>
        <w:rPr>
          <w:spacing w:val="-4"/>
        </w:rPr>
        <w:t xml:space="preserve"> </w:t>
      </w:r>
      <w:r>
        <w:t>for</w:t>
      </w:r>
      <w:r>
        <w:rPr>
          <w:spacing w:val="-4"/>
        </w:rPr>
        <w:t xml:space="preserve"> </w:t>
      </w:r>
      <w:r>
        <w:t>implementation</w:t>
      </w:r>
      <w:r>
        <w:rPr>
          <w:spacing w:val="-4"/>
        </w:rPr>
        <w:t xml:space="preserve"> </w:t>
      </w:r>
      <w:r>
        <w:t>to</w:t>
      </w:r>
      <w:r>
        <w:rPr>
          <w:spacing w:val="-4"/>
        </w:rPr>
        <w:t xml:space="preserve"> </w:t>
      </w:r>
      <w:r>
        <w:t>resume,</w:t>
      </w:r>
      <w:r>
        <w:rPr>
          <w:spacing w:val="-4"/>
        </w:rPr>
        <w:t xml:space="preserve"> </w:t>
      </w:r>
      <w:r>
        <w:t>the</w:t>
      </w:r>
      <w:r>
        <w:rPr>
          <w:spacing w:val="-4"/>
        </w:rPr>
        <w:t xml:space="preserve"> </w:t>
      </w:r>
      <w:r>
        <w:t>coordinator</w:t>
      </w:r>
      <w:r>
        <w:rPr>
          <w:spacing w:val="-4"/>
        </w:rPr>
        <w:t xml:space="preserve"> </w:t>
      </w:r>
      <w:r>
        <w:t>must</w:t>
      </w:r>
      <w:r>
        <w:rPr>
          <w:spacing w:val="-4"/>
        </w:rPr>
        <w:t xml:space="preserve"> </w:t>
      </w:r>
      <w:r>
        <w:t>immediately</w:t>
      </w:r>
      <w:r>
        <w:rPr>
          <w:spacing w:val="-4"/>
        </w:rPr>
        <w:t xml:space="preserve"> </w:t>
      </w:r>
      <w:r>
        <w:t xml:space="preserve">formally notify the Commission and request an </w:t>
      </w:r>
      <w:r>
        <w:rPr>
          <w:b/>
        </w:rPr>
        <w:t xml:space="preserve">amendment </w:t>
      </w:r>
      <w:r>
        <w:t>of the Agreement to set the date on which the action will be resumed, extend the duration of the action and make other changes necessary to adapt the action to the new situation (see Article 55) — unless the Agreement or the participation of a beneficiary has been terminated (see Article</w:t>
      </w:r>
      <w:r>
        <w:rPr>
          <w:spacing w:val="-5"/>
        </w:rPr>
        <w:t xml:space="preserve"> </w:t>
      </w:r>
      <w:r>
        <w:t>50).</w:t>
      </w:r>
    </w:p>
    <w:p w:rsidR="00F179BC" w:rsidRDefault="00F179BC">
      <w:pPr>
        <w:pStyle w:val="Zkladntext"/>
        <w:spacing w:before="4"/>
        <w:rPr>
          <w:sz w:val="20"/>
        </w:rPr>
      </w:pPr>
    </w:p>
    <w:p w:rsidR="00F179BC" w:rsidRDefault="00590CBC">
      <w:pPr>
        <w:pStyle w:val="Zkladntext"/>
        <w:spacing w:line="249" w:lineRule="auto"/>
        <w:ind w:left="113" w:right="791"/>
        <w:jc w:val="both"/>
      </w:pPr>
      <w:r>
        <w:t xml:space="preserve">The suspension will be </w:t>
      </w:r>
      <w:r>
        <w:rPr>
          <w:b/>
        </w:rPr>
        <w:t xml:space="preserve">lifted </w:t>
      </w:r>
      <w:r>
        <w:t>with effect from the resumption date set out in the amendment. This date may be before the date on which the amendment enters into force.</w:t>
      </w:r>
    </w:p>
    <w:p w:rsidR="00F179BC" w:rsidRDefault="00F179BC">
      <w:pPr>
        <w:pStyle w:val="Zkladntext"/>
        <w:spacing w:before="4"/>
        <w:rPr>
          <w:sz w:val="20"/>
        </w:rPr>
      </w:pPr>
    </w:p>
    <w:p w:rsidR="00F179BC" w:rsidRDefault="00590CBC">
      <w:pPr>
        <w:pStyle w:val="Zkladntext"/>
        <w:ind w:left="113"/>
        <w:jc w:val="both"/>
      </w:pPr>
      <w:r>
        <w:t>Costs incurred during suspension of the action implementation are not eligible (see Article 6).</w:t>
      </w:r>
    </w:p>
    <w:p w:rsidR="00F179BC" w:rsidRDefault="00F179BC">
      <w:pPr>
        <w:pStyle w:val="Zkladntext"/>
        <w:spacing w:before="5"/>
        <w:rPr>
          <w:sz w:val="25"/>
        </w:rPr>
      </w:pPr>
    </w:p>
    <w:p w:rsidR="00F179BC" w:rsidRDefault="00590CBC" w:rsidP="00590CBC">
      <w:pPr>
        <w:pStyle w:val="Odstavecseseznamem"/>
        <w:numPr>
          <w:ilvl w:val="1"/>
          <w:numId w:val="21"/>
        </w:numPr>
        <w:tabs>
          <w:tab w:val="left" w:pos="594"/>
        </w:tabs>
        <w:jc w:val="both"/>
        <w:rPr>
          <w:b/>
          <w:sz w:val="24"/>
        </w:rPr>
      </w:pPr>
      <w:bookmarkStart w:id="214" w:name="_bookmark213"/>
      <w:bookmarkEnd w:id="214"/>
      <w:r>
        <w:rPr>
          <w:b/>
          <w:sz w:val="24"/>
        </w:rPr>
        <w:t>Suspension of the action implementation, by the</w:t>
      </w:r>
      <w:r>
        <w:rPr>
          <w:b/>
          <w:spacing w:val="-4"/>
          <w:sz w:val="24"/>
        </w:rPr>
        <w:t xml:space="preserve"> </w:t>
      </w:r>
      <w:r>
        <w:rPr>
          <w:b/>
          <w:sz w:val="24"/>
        </w:rPr>
        <w:t>Commission</w:t>
      </w:r>
    </w:p>
    <w:p w:rsidR="00F179BC" w:rsidRDefault="00F179BC">
      <w:pPr>
        <w:pStyle w:val="Zkladntext"/>
        <w:spacing w:before="7"/>
        <w:rPr>
          <w:b/>
          <w:sz w:val="25"/>
        </w:rPr>
      </w:pPr>
    </w:p>
    <w:p w:rsidR="00F179BC" w:rsidRDefault="00590CBC">
      <w:pPr>
        <w:ind w:left="113"/>
        <w:jc w:val="both"/>
        <w:rPr>
          <w:b/>
          <w:sz w:val="24"/>
        </w:rPr>
      </w:pPr>
      <w:r>
        <w:rPr>
          <w:b/>
          <w:sz w:val="24"/>
        </w:rPr>
        <w:t>49.2.1 Conditions</w:t>
      </w:r>
    </w:p>
    <w:p w:rsidR="00F179BC" w:rsidRDefault="00F179BC">
      <w:pPr>
        <w:pStyle w:val="Zkladntext"/>
        <w:spacing w:before="5"/>
        <w:rPr>
          <w:b/>
          <w:sz w:val="21"/>
        </w:rPr>
      </w:pPr>
    </w:p>
    <w:p w:rsidR="00F179BC" w:rsidRDefault="00590CBC">
      <w:pPr>
        <w:pStyle w:val="Zkladntext"/>
        <w:ind w:left="113"/>
        <w:jc w:val="both"/>
      </w:pPr>
      <w:r>
        <w:t>The Commission may suspend implementation of the action or any part of it, if:</w:t>
      </w:r>
    </w:p>
    <w:p w:rsidR="00F179BC" w:rsidRDefault="00F179BC">
      <w:pPr>
        <w:pStyle w:val="Zkladntext"/>
        <w:spacing w:before="3"/>
        <w:rPr>
          <w:sz w:val="21"/>
        </w:rPr>
      </w:pPr>
    </w:p>
    <w:p w:rsidR="00F179BC" w:rsidRDefault="00590CBC" w:rsidP="00590CBC">
      <w:pPr>
        <w:pStyle w:val="Odstavecseseznamem"/>
        <w:numPr>
          <w:ilvl w:val="2"/>
          <w:numId w:val="21"/>
        </w:numPr>
        <w:tabs>
          <w:tab w:val="left" w:pos="758"/>
        </w:tabs>
        <w:spacing w:line="249" w:lineRule="auto"/>
        <w:ind w:right="791"/>
        <w:rPr>
          <w:sz w:val="24"/>
        </w:rPr>
      </w:pPr>
      <w:r>
        <w:rPr>
          <w:sz w:val="24"/>
        </w:rPr>
        <w:t>a</w:t>
      </w:r>
      <w:r>
        <w:rPr>
          <w:spacing w:val="-15"/>
          <w:sz w:val="24"/>
        </w:rPr>
        <w:t xml:space="preserve"> </w:t>
      </w:r>
      <w:r>
        <w:rPr>
          <w:sz w:val="24"/>
        </w:rPr>
        <w:t>beneficiary</w:t>
      </w:r>
      <w:r>
        <w:rPr>
          <w:spacing w:val="-15"/>
          <w:sz w:val="24"/>
        </w:rPr>
        <w:t xml:space="preserve"> </w:t>
      </w:r>
      <w:r>
        <w:rPr>
          <w:sz w:val="24"/>
        </w:rPr>
        <w:t>(or</w:t>
      </w:r>
      <w:r>
        <w:rPr>
          <w:spacing w:val="-15"/>
          <w:sz w:val="24"/>
        </w:rPr>
        <w:t xml:space="preserve"> </w:t>
      </w:r>
      <w:r>
        <w:rPr>
          <w:sz w:val="24"/>
        </w:rPr>
        <w:t>a</w:t>
      </w:r>
      <w:r>
        <w:rPr>
          <w:spacing w:val="-15"/>
          <w:sz w:val="24"/>
        </w:rPr>
        <w:t xml:space="preserve"> </w:t>
      </w:r>
      <w:r>
        <w:rPr>
          <w:sz w:val="24"/>
        </w:rPr>
        <w:t>natural</w:t>
      </w:r>
      <w:r>
        <w:rPr>
          <w:spacing w:val="-15"/>
          <w:sz w:val="24"/>
        </w:rPr>
        <w:t xml:space="preserve"> </w:t>
      </w:r>
      <w:r>
        <w:rPr>
          <w:sz w:val="24"/>
        </w:rPr>
        <w:t>person</w:t>
      </w:r>
      <w:r>
        <w:rPr>
          <w:spacing w:val="-15"/>
          <w:sz w:val="24"/>
        </w:rPr>
        <w:t xml:space="preserve"> </w:t>
      </w:r>
      <w:r>
        <w:rPr>
          <w:sz w:val="24"/>
        </w:rPr>
        <w:t>who</w:t>
      </w:r>
      <w:r>
        <w:rPr>
          <w:spacing w:val="-15"/>
          <w:sz w:val="24"/>
        </w:rPr>
        <w:t xml:space="preserve"> </w:t>
      </w:r>
      <w:r>
        <w:rPr>
          <w:sz w:val="24"/>
        </w:rPr>
        <w:t>has</w:t>
      </w:r>
      <w:r>
        <w:rPr>
          <w:spacing w:val="-15"/>
          <w:sz w:val="24"/>
        </w:rPr>
        <w:t xml:space="preserve"> </w:t>
      </w:r>
      <w:r>
        <w:rPr>
          <w:sz w:val="24"/>
        </w:rPr>
        <w:t>the</w:t>
      </w:r>
      <w:r>
        <w:rPr>
          <w:spacing w:val="-15"/>
          <w:sz w:val="24"/>
        </w:rPr>
        <w:t xml:space="preserve"> </w:t>
      </w:r>
      <w:r>
        <w:rPr>
          <w:sz w:val="24"/>
        </w:rPr>
        <w:t>power</w:t>
      </w:r>
      <w:r>
        <w:rPr>
          <w:spacing w:val="-15"/>
          <w:sz w:val="24"/>
        </w:rPr>
        <w:t xml:space="preserve"> </w:t>
      </w:r>
      <w:r>
        <w:rPr>
          <w:sz w:val="24"/>
        </w:rPr>
        <w:t>to</w:t>
      </w:r>
      <w:r>
        <w:rPr>
          <w:spacing w:val="-15"/>
          <w:sz w:val="24"/>
        </w:rPr>
        <w:t xml:space="preserve"> </w:t>
      </w:r>
      <w:r>
        <w:rPr>
          <w:sz w:val="24"/>
        </w:rPr>
        <w:t>represent</w:t>
      </w:r>
      <w:r>
        <w:rPr>
          <w:spacing w:val="-15"/>
          <w:sz w:val="24"/>
        </w:rPr>
        <w:t xml:space="preserve"> </w:t>
      </w:r>
      <w:r>
        <w:rPr>
          <w:sz w:val="24"/>
        </w:rPr>
        <w:t>or</w:t>
      </w:r>
      <w:r>
        <w:rPr>
          <w:spacing w:val="-15"/>
          <w:sz w:val="24"/>
        </w:rPr>
        <w:t xml:space="preserve"> </w:t>
      </w:r>
      <w:r>
        <w:rPr>
          <w:sz w:val="24"/>
        </w:rPr>
        <w:t>take</w:t>
      </w:r>
      <w:r>
        <w:rPr>
          <w:spacing w:val="-15"/>
          <w:sz w:val="24"/>
        </w:rPr>
        <w:t xml:space="preserve"> </w:t>
      </w:r>
      <w:r>
        <w:rPr>
          <w:sz w:val="24"/>
        </w:rPr>
        <w:t>decisions</w:t>
      </w:r>
      <w:r>
        <w:rPr>
          <w:spacing w:val="-15"/>
          <w:sz w:val="24"/>
        </w:rPr>
        <w:t xml:space="preserve"> </w:t>
      </w:r>
      <w:r>
        <w:rPr>
          <w:sz w:val="24"/>
        </w:rPr>
        <w:t>on</w:t>
      </w:r>
      <w:r>
        <w:rPr>
          <w:spacing w:val="-15"/>
          <w:sz w:val="24"/>
        </w:rPr>
        <w:t xml:space="preserve"> </w:t>
      </w:r>
      <w:r>
        <w:rPr>
          <w:sz w:val="24"/>
        </w:rPr>
        <w:t>its</w:t>
      </w:r>
      <w:r>
        <w:rPr>
          <w:spacing w:val="-15"/>
          <w:sz w:val="24"/>
        </w:rPr>
        <w:t xml:space="preserve"> </w:t>
      </w:r>
      <w:r>
        <w:rPr>
          <w:sz w:val="24"/>
        </w:rPr>
        <w:t>behalf) has committed or is suspected of having</w:t>
      </w:r>
      <w:r>
        <w:rPr>
          <w:spacing w:val="-5"/>
          <w:sz w:val="24"/>
        </w:rPr>
        <w:t xml:space="preserve"> </w:t>
      </w:r>
      <w:r>
        <w:rPr>
          <w:sz w:val="24"/>
        </w:rPr>
        <w:t>committed:</w:t>
      </w:r>
    </w:p>
    <w:p w:rsidR="00F179BC" w:rsidRDefault="00F179BC">
      <w:pPr>
        <w:pStyle w:val="Zkladntext"/>
        <w:spacing w:before="4"/>
        <w:rPr>
          <w:sz w:val="20"/>
        </w:rPr>
      </w:pPr>
    </w:p>
    <w:p w:rsidR="00F179BC" w:rsidRDefault="00590CBC" w:rsidP="00590CBC">
      <w:pPr>
        <w:pStyle w:val="Odstavecseseznamem"/>
        <w:numPr>
          <w:ilvl w:val="3"/>
          <w:numId w:val="21"/>
        </w:numPr>
        <w:tabs>
          <w:tab w:val="left" w:pos="1258"/>
        </w:tabs>
        <w:jc w:val="left"/>
        <w:rPr>
          <w:sz w:val="24"/>
        </w:rPr>
      </w:pPr>
      <w:r>
        <w:rPr>
          <w:sz w:val="24"/>
        </w:rPr>
        <w:t>substantial errors, irregularities or fraud</w:t>
      </w:r>
      <w:r>
        <w:rPr>
          <w:spacing w:val="-4"/>
          <w:sz w:val="24"/>
        </w:rPr>
        <w:t xml:space="preserve"> </w:t>
      </w:r>
      <w:r>
        <w:rPr>
          <w:sz w:val="24"/>
        </w:rPr>
        <w:t>or</w:t>
      </w:r>
    </w:p>
    <w:p w:rsidR="00F179BC" w:rsidRDefault="00F179BC">
      <w:pPr>
        <w:pStyle w:val="Zkladntext"/>
        <w:spacing w:before="3"/>
        <w:rPr>
          <w:sz w:val="21"/>
        </w:rPr>
      </w:pPr>
    </w:p>
    <w:p w:rsidR="00F179BC" w:rsidRDefault="00590CBC" w:rsidP="00590CBC">
      <w:pPr>
        <w:pStyle w:val="Odstavecseseznamem"/>
        <w:numPr>
          <w:ilvl w:val="3"/>
          <w:numId w:val="21"/>
        </w:numPr>
        <w:tabs>
          <w:tab w:val="left" w:pos="1258"/>
        </w:tabs>
        <w:spacing w:before="1" w:line="249" w:lineRule="auto"/>
        <w:ind w:right="791" w:hanging="393"/>
        <w:jc w:val="both"/>
        <w:rPr>
          <w:sz w:val="24"/>
        </w:rPr>
      </w:pPr>
      <w:r>
        <w:rPr>
          <w:sz w:val="24"/>
        </w:rPr>
        <w:t>serious breach of obligations under the Agreement or during the award procedure (including</w:t>
      </w:r>
      <w:r>
        <w:rPr>
          <w:spacing w:val="-11"/>
          <w:sz w:val="24"/>
        </w:rPr>
        <w:t xml:space="preserve"> </w:t>
      </w:r>
      <w:r>
        <w:rPr>
          <w:sz w:val="24"/>
        </w:rPr>
        <w:t>improper</w:t>
      </w:r>
      <w:r>
        <w:rPr>
          <w:spacing w:val="-11"/>
          <w:sz w:val="24"/>
        </w:rPr>
        <w:t xml:space="preserve"> </w:t>
      </w:r>
      <w:r>
        <w:rPr>
          <w:sz w:val="24"/>
        </w:rPr>
        <w:t>implementation</w:t>
      </w:r>
      <w:r>
        <w:rPr>
          <w:spacing w:val="-11"/>
          <w:sz w:val="24"/>
        </w:rPr>
        <w:t xml:space="preserve"> </w:t>
      </w:r>
      <w:r>
        <w:rPr>
          <w:sz w:val="24"/>
        </w:rPr>
        <w:t>of</w:t>
      </w:r>
      <w:r>
        <w:rPr>
          <w:spacing w:val="-11"/>
          <w:sz w:val="24"/>
        </w:rPr>
        <w:t xml:space="preserve"> </w:t>
      </w:r>
      <w:r>
        <w:rPr>
          <w:sz w:val="24"/>
        </w:rPr>
        <w:t>the</w:t>
      </w:r>
      <w:r>
        <w:rPr>
          <w:spacing w:val="-11"/>
          <w:sz w:val="24"/>
        </w:rPr>
        <w:t xml:space="preserve"> </w:t>
      </w:r>
      <w:r>
        <w:rPr>
          <w:sz w:val="24"/>
        </w:rPr>
        <w:t>action,</w:t>
      </w:r>
      <w:r>
        <w:rPr>
          <w:spacing w:val="-11"/>
          <w:sz w:val="24"/>
        </w:rPr>
        <w:t xml:space="preserve"> </w:t>
      </w:r>
      <w:r>
        <w:rPr>
          <w:sz w:val="24"/>
        </w:rPr>
        <w:t>submission</w:t>
      </w:r>
      <w:r>
        <w:rPr>
          <w:spacing w:val="-11"/>
          <w:sz w:val="24"/>
        </w:rPr>
        <w:t xml:space="preserve"> </w:t>
      </w:r>
      <w:r>
        <w:rPr>
          <w:sz w:val="24"/>
        </w:rPr>
        <w:t>of</w:t>
      </w:r>
      <w:r>
        <w:rPr>
          <w:spacing w:val="-11"/>
          <w:sz w:val="24"/>
        </w:rPr>
        <w:t xml:space="preserve"> </w:t>
      </w:r>
      <w:r>
        <w:rPr>
          <w:sz w:val="24"/>
        </w:rPr>
        <w:t>false</w:t>
      </w:r>
      <w:r>
        <w:rPr>
          <w:spacing w:val="-11"/>
          <w:sz w:val="24"/>
        </w:rPr>
        <w:t xml:space="preserve"> </w:t>
      </w:r>
      <w:r>
        <w:rPr>
          <w:sz w:val="24"/>
        </w:rPr>
        <w:t>declaration,</w:t>
      </w:r>
      <w:r>
        <w:rPr>
          <w:spacing w:val="-11"/>
          <w:sz w:val="24"/>
        </w:rPr>
        <w:t xml:space="preserve"> </w:t>
      </w:r>
      <w:r>
        <w:rPr>
          <w:sz w:val="24"/>
        </w:rPr>
        <w:t>failure to provide required information, breach of ethical</w:t>
      </w:r>
      <w:r>
        <w:rPr>
          <w:spacing w:val="-6"/>
          <w:sz w:val="24"/>
        </w:rPr>
        <w:t xml:space="preserve"> </w:t>
      </w:r>
      <w:r>
        <w:rPr>
          <w:sz w:val="24"/>
        </w:rPr>
        <w:t>principles);</w:t>
      </w:r>
    </w:p>
    <w:p w:rsidR="00F179BC" w:rsidRDefault="00F179BC">
      <w:pPr>
        <w:spacing w:line="249" w:lineRule="auto"/>
        <w:jc w:val="both"/>
        <w:rPr>
          <w:sz w:val="24"/>
        </w:rPr>
        <w:sectPr w:rsidR="00F179BC">
          <w:footerReference w:type="default" r:id="rId27"/>
          <w:pgSz w:w="11910" w:h="16840"/>
          <w:pgMar w:top="800" w:right="340" w:bottom="740" w:left="1020" w:header="391" w:footer="543" w:gutter="0"/>
          <w:pgNumType w:start="71"/>
          <w:cols w:space="720"/>
        </w:sectPr>
      </w:pPr>
    </w:p>
    <w:p w:rsidR="00F179BC" w:rsidRDefault="00F179BC">
      <w:pPr>
        <w:pStyle w:val="Zkladntext"/>
        <w:spacing w:before="5"/>
        <w:rPr>
          <w:sz w:val="17"/>
        </w:rPr>
      </w:pPr>
    </w:p>
    <w:p w:rsidR="00F179BC" w:rsidRDefault="00590CBC" w:rsidP="00590CBC">
      <w:pPr>
        <w:pStyle w:val="Odstavecseseznamem"/>
        <w:numPr>
          <w:ilvl w:val="2"/>
          <w:numId w:val="21"/>
        </w:numPr>
        <w:tabs>
          <w:tab w:val="left" w:pos="758"/>
        </w:tabs>
        <w:spacing w:before="90" w:line="249" w:lineRule="auto"/>
        <w:ind w:right="791"/>
        <w:jc w:val="both"/>
        <w:rPr>
          <w:sz w:val="24"/>
        </w:rPr>
      </w:pPr>
      <w:r>
        <w:rPr>
          <w:sz w:val="24"/>
        </w:rPr>
        <w:t>a</w:t>
      </w:r>
      <w:r>
        <w:rPr>
          <w:spacing w:val="-15"/>
          <w:sz w:val="24"/>
        </w:rPr>
        <w:t xml:space="preserve"> </w:t>
      </w:r>
      <w:r>
        <w:rPr>
          <w:sz w:val="24"/>
        </w:rPr>
        <w:t>beneficiary</w:t>
      </w:r>
      <w:r>
        <w:rPr>
          <w:spacing w:val="-15"/>
          <w:sz w:val="24"/>
        </w:rPr>
        <w:t xml:space="preserve"> </w:t>
      </w:r>
      <w:r>
        <w:rPr>
          <w:sz w:val="24"/>
        </w:rPr>
        <w:t>(or</w:t>
      </w:r>
      <w:r>
        <w:rPr>
          <w:spacing w:val="-15"/>
          <w:sz w:val="24"/>
        </w:rPr>
        <w:t xml:space="preserve"> </w:t>
      </w:r>
      <w:r>
        <w:rPr>
          <w:sz w:val="24"/>
        </w:rPr>
        <w:t>a</w:t>
      </w:r>
      <w:r>
        <w:rPr>
          <w:spacing w:val="-15"/>
          <w:sz w:val="24"/>
        </w:rPr>
        <w:t xml:space="preserve"> </w:t>
      </w:r>
      <w:r>
        <w:rPr>
          <w:sz w:val="24"/>
        </w:rPr>
        <w:t>natural</w:t>
      </w:r>
      <w:r>
        <w:rPr>
          <w:spacing w:val="-15"/>
          <w:sz w:val="24"/>
        </w:rPr>
        <w:t xml:space="preserve"> </w:t>
      </w:r>
      <w:r>
        <w:rPr>
          <w:sz w:val="24"/>
        </w:rPr>
        <w:t>person</w:t>
      </w:r>
      <w:r>
        <w:rPr>
          <w:spacing w:val="-15"/>
          <w:sz w:val="24"/>
        </w:rPr>
        <w:t xml:space="preserve"> </w:t>
      </w:r>
      <w:r>
        <w:rPr>
          <w:sz w:val="24"/>
        </w:rPr>
        <w:t>who</w:t>
      </w:r>
      <w:r>
        <w:rPr>
          <w:spacing w:val="-15"/>
          <w:sz w:val="24"/>
        </w:rPr>
        <w:t xml:space="preserve"> </w:t>
      </w:r>
      <w:r>
        <w:rPr>
          <w:sz w:val="24"/>
        </w:rPr>
        <w:t>has</w:t>
      </w:r>
      <w:r>
        <w:rPr>
          <w:spacing w:val="-15"/>
          <w:sz w:val="24"/>
        </w:rPr>
        <w:t xml:space="preserve"> </w:t>
      </w:r>
      <w:r>
        <w:rPr>
          <w:sz w:val="24"/>
        </w:rPr>
        <w:t>the</w:t>
      </w:r>
      <w:r>
        <w:rPr>
          <w:spacing w:val="-15"/>
          <w:sz w:val="24"/>
        </w:rPr>
        <w:t xml:space="preserve"> </w:t>
      </w:r>
      <w:r>
        <w:rPr>
          <w:sz w:val="24"/>
        </w:rPr>
        <w:t>power</w:t>
      </w:r>
      <w:r>
        <w:rPr>
          <w:spacing w:val="-15"/>
          <w:sz w:val="24"/>
        </w:rPr>
        <w:t xml:space="preserve"> </w:t>
      </w:r>
      <w:r>
        <w:rPr>
          <w:sz w:val="24"/>
        </w:rPr>
        <w:t>to</w:t>
      </w:r>
      <w:r>
        <w:rPr>
          <w:spacing w:val="-15"/>
          <w:sz w:val="24"/>
        </w:rPr>
        <w:t xml:space="preserve"> </w:t>
      </w:r>
      <w:r>
        <w:rPr>
          <w:sz w:val="24"/>
        </w:rPr>
        <w:t>represent</w:t>
      </w:r>
      <w:r>
        <w:rPr>
          <w:spacing w:val="-15"/>
          <w:sz w:val="24"/>
        </w:rPr>
        <w:t xml:space="preserve"> </w:t>
      </w:r>
      <w:r>
        <w:rPr>
          <w:sz w:val="24"/>
        </w:rPr>
        <w:t>or</w:t>
      </w:r>
      <w:r>
        <w:rPr>
          <w:spacing w:val="-15"/>
          <w:sz w:val="24"/>
        </w:rPr>
        <w:t xml:space="preserve"> </w:t>
      </w:r>
      <w:r>
        <w:rPr>
          <w:sz w:val="24"/>
        </w:rPr>
        <w:t>take</w:t>
      </w:r>
      <w:r>
        <w:rPr>
          <w:spacing w:val="-15"/>
          <w:sz w:val="24"/>
        </w:rPr>
        <w:t xml:space="preserve"> </w:t>
      </w:r>
      <w:r>
        <w:rPr>
          <w:sz w:val="24"/>
        </w:rPr>
        <w:t>decisions</w:t>
      </w:r>
      <w:r>
        <w:rPr>
          <w:spacing w:val="-15"/>
          <w:sz w:val="24"/>
        </w:rPr>
        <w:t xml:space="preserve"> </w:t>
      </w:r>
      <w:r>
        <w:rPr>
          <w:sz w:val="24"/>
        </w:rPr>
        <w:t>on</w:t>
      </w:r>
      <w:r>
        <w:rPr>
          <w:spacing w:val="-15"/>
          <w:sz w:val="24"/>
        </w:rPr>
        <w:t xml:space="preserve"> </w:t>
      </w:r>
      <w:r>
        <w:rPr>
          <w:sz w:val="24"/>
        </w:rPr>
        <w:t>its</w:t>
      </w:r>
      <w:r>
        <w:rPr>
          <w:spacing w:val="-15"/>
          <w:sz w:val="24"/>
        </w:rPr>
        <w:t xml:space="preserve"> </w:t>
      </w:r>
      <w:r>
        <w:rPr>
          <w:sz w:val="24"/>
        </w:rPr>
        <w:t>behalf) has committed — in other EU or Euratom grants awarded to it under similar conditions — systemic or recurrent errors, irregularities, fraud or serious breach of obligations that have a material impact on this grant (</w:t>
      </w:r>
      <w:r>
        <w:rPr>
          <w:b/>
          <w:sz w:val="24"/>
        </w:rPr>
        <w:t>extension of findings from other grants to this grant</w:t>
      </w:r>
      <w:r>
        <w:rPr>
          <w:sz w:val="24"/>
        </w:rPr>
        <w:t>; see Article 22.5.2),</w:t>
      </w:r>
      <w:r>
        <w:rPr>
          <w:spacing w:val="-2"/>
          <w:sz w:val="24"/>
        </w:rPr>
        <w:t xml:space="preserve"> </w:t>
      </w:r>
      <w:r>
        <w:rPr>
          <w:sz w:val="24"/>
        </w:rPr>
        <w:t>or</w:t>
      </w:r>
    </w:p>
    <w:p w:rsidR="00F179BC" w:rsidRDefault="00F179BC">
      <w:pPr>
        <w:pStyle w:val="Zkladntext"/>
        <w:spacing w:before="3"/>
        <w:rPr>
          <w:sz w:val="22"/>
        </w:rPr>
      </w:pPr>
    </w:p>
    <w:p w:rsidR="00F179BC" w:rsidRDefault="00590CBC" w:rsidP="00590CBC">
      <w:pPr>
        <w:pStyle w:val="Odstavecseseznamem"/>
        <w:numPr>
          <w:ilvl w:val="2"/>
          <w:numId w:val="21"/>
        </w:numPr>
        <w:tabs>
          <w:tab w:val="left" w:pos="758"/>
        </w:tabs>
        <w:spacing w:before="1"/>
        <w:rPr>
          <w:sz w:val="24"/>
        </w:rPr>
      </w:pPr>
      <w:r>
        <w:rPr>
          <w:sz w:val="24"/>
        </w:rPr>
        <w:t>the action is suspected of having lost its scientific or technological</w:t>
      </w:r>
      <w:r>
        <w:rPr>
          <w:spacing w:val="-8"/>
          <w:sz w:val="24"/>
        </w:rPr>
        <w:t xml:space="preserve"> </w:t>
      </w:r>
      <w:r>
        <w:rPr>
          <w:sz w:val="24"/>
        </w:rPr>
        <w:t>relevance.</w:t>
      </w:r>
    </w:p>
    <w:p w:rsidR="00F179BC" w:rsidRDefault="00F179BC">
      <w:pPr>
        <w:pStyle w:val="Zkladntext"/>
        <w:spacing w:before="6"/>
        <w:rPr>
          <w:sz w:val="25"/>
        </w:rPr>
      </w:pPr>
    </w:p>
    <w:p w:rsidR="00F179BC" w:rsidRDefault="00590CBC" w:rsidP="00590CBC">
      <w:pPr>
        <w:pStyle w:val="Odstavecseseznamem"/>
        <w:numPr>
          <w:ilvl w:val="2"/>
          <w:numId w:val="20"/>
        </w:numPr>
        <w:tabs>
          <w:tab w:val="left" w:pos="774"/>
        </w:tabs>
        <w:jc w:val="both"/>
        <w:rPr>
          <w:b/>
          <w:sz w:val="24"/>
        </w:rPr>
      </w:pPr>
      <w:r>
        <w:rPr>
          <w:b/>
          <w:sz w:val="24"/>
        </w:rPr>
        <w:t>Procedure</w:t>
      </w:r>
    </w:p>
    <w:p w:rsidR="00F179BC" w:rsidRDefault="00F179BC">
      <w:pPr>
        <w:pStyle w:val="Zkladntext"/>
        <w:spacing w:before="5"/>
        <w:rPr>
          <w:b/>
          <w:sz w:val="23"/>
        </w:rPr>
      </w:pPr>
    </w:p>
    <w:p w:rsidR="00F179BC" w:rsidRDefault="00590CBC">
      <w:pPr>
        <w:pStyle w:val="Zkladntext"/>
        <w:spacing w:line="249" w:lineRule="auto"/>
        <w:ind w:left="113" w:right="791"/>
        <w:jc w:val="both"/>
      </w:pPr>
      <w:r>
        <w:t>Before</w:t>
      </w:r>
      <w:r>
        <w:rPr>
          <w:spacing w:val="-12"/>
        </w:rPr>
        <w:t xml:space="preserve"> </w:t>
      </w:r>
      <w:r>
        <w:t>suspending</w:t>
      </w:r>
      <w:r>
        <w:rPr>
          <w:spacing w:val="-12"/>
        </w:rPr>
        <w:t xml:space="preserve"> </w:t>
      </w:r>
      <w:r>
        <w:t>implementation</w:t>
      </w:r>
      <w:r>
        <w:rPr>
          <w:spacing w:val="-12"/>
        </w:rPr>
        <w:t xml:space="preserve"> </w:t>
      </w:r>
      <w:r>
        <w:t>of</w:t>
      </w:r>
      <w:r>
        <w:rPr>
          <w:spacing w:val="-12"/>
        </w:rPr>
        <w:t xml:space="preserve"> </w:t>
      </w:r>
      <w:r>
        <w:t>the</w:t>
      </w:r>
      <w:r>
        <w:rPr>
          <w:spacing w:val="-12"/>
        </w:rPr>
        <w:t xml:space="preserve"> </w:t>
      </w:r>
      <w:r>
        <w:t>action,</w:t>
      </w:r>
      <w:r>
        <w:rPr>
          <w:spacing w:val="-12"/>
        </w:rPr>
        <w:t xml:space="preserve"> </w:t>
      </w:r>
      <w:r>
        <w:t>the</w:t>
      </w:r>
      <w:r>
        <w:rPr>
          <w:spacing w:val="-12"/>
        </w:rPr>
        <w:t xml:space="preserve"> </w:t>
      </w:r>
      <w:r>
        <w:t>Commission</w:t>
      </w:r>
      <w:r>
        <w:rPr>
          <w:spacing w:val="-12"/>
        </w:rPr>
        <w:t xml:space="preserve"> </w:t>
      </w:r>
      <w:r>
        <w:t>will</w:t>
      </w:r>
      <w:r>
        <w:rPr>
          <w:spacing w:val="-12"/>
        </w:rPr>
        <w:t xml:space="preserve"> </w:t>
      </w:r>
      <w:r>
        <w:t>formally</w:t>
      </w:r>
      <w:r>
        <w:rPr>
          <w:spacing w:val="-12"/>
        </w:rPr>
        <w:t xml:space="preserve"> </w:t>
      </w:r>
      <w:r>
        <w:t>notify</w:t>
      </w:r>
      <w:r>
        <w:rPr>
          <w:spacing w:val="-12"/>
        </w:rPr>
        <w:t xml:space="preserve"> </w:t>
      </w:r>
      <w:r>
        <w:t>the</w:t>
      </w:r>
      <w:r>
        <w:rPr>
          <w:spacing w:val="-12"/>
        </w:rPr>
        <w:t xml:space="preserve"> </w:t>
      </w:r>
      <w:r>
        <w:t>coordinator or beneficiary</w:t>
      </w:r>
      <w:r>
        <w:rPr>
          <w:spacing w:val="-3"/>
        </w:rPr>
        <w:t xml:space="preserve"> </w:t>
      </w:r>
      <w:r>
        <w:t>concerned:</w:t>
      </w:r>
    </w:p>
    <w:p w:rsidR="00F179BC" w:rsidRDefault="00F179BC">
      <w:pPr>
        <w:pStyle w:val="Zkladntext"/>
        <w:spacing w:before="4"/>
        <w:rPr>
          <w:sz w:val="22"/>
        </w:rPr>
      </w:pPr>
    </w:p>
    <w:p w:rsidR="00F179BC" w:rsidRDefault="00590CBC" w:rsidP="00590CBC">
      <w:pPr>
        <w:pStyle w:val="Odstavecseseznamem"/>
        <w:numPr>
          <w:ilvl w:val="3"/>
          <w:numId w:val="20"/>
        </w:numPr>
        <w:tabs>
          <w:tab w:val="left" w:pos="757"/>
          <w:tab w:val="left" w:pos="758"/>
        </w:tabs>
        <w:rPr>
          <w:sz w:val="24"/>
        </w:rPr>
      </w:pPr>
      <w:r>
        <w:rPr>
          <w:sz w:val="24"/>
        </w:rPr>
        <w:t>informing it of its intention to suspend the implementation and the reasons why</w:t>
      </w:r>
      <w:r>
        <w:rPr>
          <w:spacing w:val="-7"/>
          <w:sz w:val="24"/>
        </w:rPr>
        <w:t xml:space="preserve"> </w:t>
      </w:r>
      <w:r>
        <w:rPr>
          <w:sz w:val="24"/>
        </w:rPr>
        <w:t>and</w:t>
      </w:r>
    </w:p>
    <w:p w:rsidR="00F179BC" w:rsidRDefault="00F179BC">
      <w:pPr>
        <w:pStyle w:val="Zkladntext"/>
        <w:spacing w:before="3"/>
        <w:rPr>
          <w:sz w:val="23"/>
        </w:rPr>
      </w:pPr>
    </w:p>
    <w:p w:rsidR="00F179BC" w:rsidRDefault="00590CBC" w:rsidP="00590CBC">
      <w:pPr>
        <w:pStyle w:val="Odstavecseseznamem"/>
        <w:numPr>
          <w:ilvl w:val="3"/>
          <w:numId w:val="20"/>
        </w:numPr>
        <w:tabs>
          <w:tab w:val="left" w:pos="757"/>
          <w:tab w:val="left" w:pos="758"/>
        </w:tabs>
        <w:rPr>
          <w:sz w:val="24"/>
        </w:rPr>
      </w:pPr>
      <w:r>
        <w:rPr>
          <w:sz w:val="24"/>
        </w:rPr>
        <w:t>inviting it to submit observations within 30 days of receiving</w:t>
      </w:r>
      <w:r>
        <w:rPr>
          <w:spacing w:val="-7"/>
          <w:sz w:val="24"/>
        </w:rPr>
        <w:t xml:space="preserve"> </w:t>
      </w:r>
      <w:r>
        <w:rPr>
          <w:sz w:val="24"/>
        </w:rPr>
        <w:t>notification.</w:t>
      </w:r>
    </w:p>
    <w:p w:rsidR="00F179BC" w:rsidRDefault="00F179BC">
      <w:pPr>
        <w:pStyle w:val="Zkladntext"/>
        <w:spacing w:before="3"/>
        <w:rPr>
          <w:sz w:val="23"/>
        </w:rPr>
      </w:pPr>
    </w:p>
    <w:p w:rsidR="00F179BC" w:rsidRDefault="00590CBC">
      <w:pPr>
        <w:pStyle w:val="Zkladntext"/>
        <w:spacing w:line="249" w:lineRule="auto"/>
        <w:ind w:left="113" w:right="791"/>
        <w:jc w:val="both"/>
      </w:pPr>
      <w:r>
        <w:t>If the Commission does not receive observations or decides to pursue the procedure despite the observations</w:t>
      </w:r>
      <w:r>
        <w:rPr>
          <w:spacing w:val="-11"/>
        </w:rPr>
        <w:t xml:space="preserve"> </w:t>
      </w:r>
      <w:r>
        <w:t>it</w:t>
      </w:r>
      <w:r>
        <w:rPr>
          <w:spacing w:val="-11"/>
        </w:rPr>
        <w:t xml:space="preserve"> </w:t>
      </w:r>
      <w:r>
        <w:t>has</w:t>
      </w:r>
      <w:r>
        <w:rPr>
          <w:spacing w:val="-11"/>
        </w:rPr>
        <w:t xml:space="preserve"> </w:t>
      </w:r>
      <w:r>
        <w:t>received,</w:t>
      </w:r>
      <w:r>
        <w:rPr>
          <w:spacing w:val="-11"/>
        </w:rPr>
        <w:t xml:space="preserve"> </w:t>
      </w:r>
      <w:r>
        <w:t>it</w:t>
      </w:r>
      <w:r>
        <w:rPr>
          <w:spacing w:val="-11"/>
        </w:rPr>
        <w:t xml:space="preserve"> </w:t>
      </w:r>
      <w:r>
        <w:t>will</w:t>
      </w:r>
      <w:r>
        <w:rPr>
          <w:spacing w:val="-11"/>
        </w:rPr>
        <w:t xml:space="preserve"> </w:t>
      </w:r>
      <w:r>
        <w:t>formally</w:t>
      </w:r>
      <w:r>
        <w:rPr>
          <w:spacing w:val="-11"/>
        </w:rPr>
        <w:t xml:space="preserve"> </w:t>
      </w:r>
      <w:r>
        <w:t>notify</w:t>
      </w:r>
      <w:r>
        <w:rPr>
          <w:spacing w:val="-11"/>
        </w:rPr>
        <w:t xml:space="preserve"> </w:t>
      </w:r>
      <w:r>
        <w:rPr>
          <w:b/>
        </w:rPr>
        <w:t>confirmation</w:t>
      </w:r>
      <w:r>
        <w:rPr>
          <w:b/>
          <w:spacing w:val="-11"/>
        </w:rPr>
        <w:t xml:space="preserve"> </w:t>
      </w:r>
      <w:r>
        <w:t>of</w:t>
      </w:r>
      <w:r>
        <w:rPr>
          <w:spacing w:val="-11"/>
        </w:rPr>
        <w:t xml:space="preserve"> </w:t>
      </w:r>
      <w:r>
        <w:t>the</w:t>
      </w:r>
      <w:r>
        <w:rPr>
          <w:spacing w:val="-11"/>
        </w:rPr>
        <w:t xml:space="preserve"> </w:t>
      </w:r>
      <w:r>
        <w:t>suspension.</w:t>
      </w:r>
      <w:r>
        <w:rPr>
          <w:spacing w:val="-11"/>
        </w:rPr>
        <w:t xml:space="preserve"> </w:t>
      </w:r>
      <w:r>
        <w:t>Otherwise,</w:t>
      </w:r>
      <w:r>
        <w:rPr>
          <w:spacing w:val="-11"/>
        </w:rPr>
        <w:t xml:space="preserve"> </w:t>
      </w:r>
      <w:r>
        <w:t>it</w:t>
      </w:r>
      <w:r>
        <w:rPr>
          <w:spacing w:val="-11"/>
        </w:rPr>
        <w:t xml:space="preserve"> </w:t>
      </w:r>
      <w:r>
        <w:t>will formally notify that the procedure is not</w:t>
      </w:r>
      <w:r>
        <w:rPr>
          <w:spacing w:val="-5"/>
        </w:rPr>
        <w:t xml:space="preserve"> </w:t>
      </w:r>
      <w:r>
        <w:t>continued.</w:t>
      </w:r>
    </w:p>
    <w:p w:rsidR="00F179BC" w:rsidRDefault="00F179BC">
      <w:pPr>
        <w:pStyle w:val="Zkladntext"/>
        <w:spacing w:before="4"/>
        <w:rPr>
          <w:sz w:val="22"/>
        </w:rPr>
      </w:pPr>
    </w:p>
    <w:p w:rsidR="00F179BC" w:rsidRDefault="00590CBC">
      <w:pPr>
        <w:pStyle w:val="Zkladntext"/>
        <w:spacing w:line="249" w:lineRule="auto"/>
        <w:ind w:left="113" w:right="791"/>
        <w:jc w:val="both"/>
      </w:pPr>
      <w:r>
        <w:t>The</w:t>
      </w:r>
      <w:r>
        <w:rPr>
          <w:spacing w:val="-10"/>
        </w:rPr>
        <w:t xml:space="preserve"> </w:t>
      </w:r>
      <w:r>
        <w:t>suspension</w:t>
      </w:r>
      <w:r>
        <w:rPr>
          <w:spacing w:val="-10"/>
        </w:rPr>
        <w:t xml:space="preserve"> </w:t>
      </w:r>
      <w:r>
        <w:t>will</w:t>
      </w:r>
      <w:r>
        <w:rPr>
          <w:spacing w:val="-10"/>
        </w:rPr>
        <w:t xml:space="preserve"> </w:t>
      </w:r>
      <w:r>
        <w:rPr>
          <w:b/>
        </w:rPr>
        <w:t>take</w:t>
      </w:r>
      <w:r>
        <w:rPr>
          <w:b/>
          <w:spacing w:val="-10"/>
        </w:rPr>
        <w:t xml:space="preserve"> </w:t>
      </w:r>
      <w:r>
        <w:rPr>
          <w:b/>
        </w:rPr>
        <w:t>effect</w:t>
      </w:r>
      <w:r>
        <w:rPr>
          <w:b/>
          <w:spacing w:val="-10"/>
        </w:rPr>
        <w:t xml:space="preserve"> </w:t>
      </w:r>
      <w:r>
        <w:t>five</w:t>
      </w:r>
      <w:r>
        <w:rPr>
          <w:spacing w:val="-10"/>
        </w:rPr>
        <w:t xml:space="preserve"> </w:t>
      </w:r>
      <w:r>
        <w:t>days</w:t>
      </w:r>
      <w:r>
        <w:rPr>
          <w:spacing w:val="-10"/>
        </w:rPr>
        <w:t xml:space="preserve"> </w:t>
      </w:r>
      <w:r>
        <w:t>after</w:t>
      </w:r>
      <w:r>
        <w:rPr>
          <w:spacing w:val="-10"/>
        </w:rPr>
        <w:t xml:space="preserve"> </w:t>
      </w:r>
      <w:r>
        <w:t>confirmation</w:t>
      </w:r>
      <w:r>
        <w:rPr>
          <w:spacing w:val="-10"/>
        </w:rPr>
        <w:t xml:space="preserve"> </w:t>
      </w:r>
      <w:r>
        <w:t>notification</w:t>
      </w:r>
      <w:r>
        <w:rPr>
          <w:spacing w:val="-10"/>
        </w:rPr>
        <w:t xml:space="preserve"> </w:t>
      </w:r>
      <w:r>
        <w:t>is</w:t>
      </w:r>
      <w:r>
        <w:rPr>
          <w:spacing w:val="-10"/>
        </w:rPr>
        <w:t xml:space="preserve"> </w:t>
      </w:r>
      <w:r>
        <w:t>received</w:t>
      </w:r>
      <w:r>
        <w:rPr>
          <w:spacing w:val="-10"/>
        </w:rPr>
        <w:t xml:space="preserve"> </w:t>
      </w:r>
      <w:r>
        <w:t>(or</w:t>
      </w:r>
      <w:r>
        <w:rPr>
          <w:spacing w:val="-10"/>
        </w:rPr>
        <w:t xml:space="preserve"> </w:t>
      </w:r>
      <w:r>
        <w:t>on</w:t>
      </w:r>
      <w:r>
        <w:rPr>
          <w:spacing w:val="-10"/>
        </w:rPr>
        <w:t xml:space="preserve"> </w:t>
      </w:r>
      <w:r>
        <w:t>a</w:t>
      </w:r>
      <w:r>
        <w:rPr>
          <w:spacing w:val="-10"/>
        </w:rPr>
        <w:t xml:space="preserve"> </w:t>
      </w:r>
      <w:r>
        <w:t>later</w:t>
      </w:r>
      <w:r>
        <w:rPr>
          <w:spacing w:val="-10"/>
        </w:rPr>
        <w:t xml:space="preserve"> </w:t>
      </w:r>
      <w:r>
        <w:t>date specified in the</w:t>
      </w:r>
      <w:r>
        <w:rPr>
          <w:spacing w:val="-4"/>
        </w:rPr>
        <w:t xml:space="preserve"> </w:t>
      </w:r>
      <w:r>
        <w:t>notification).</w:t>
      </w:r>
    </w:p>
    <w:p w:rsidR="00F179BC" w:rsidRDefault="00F179BC">
      <w:pPr>
        <w:pStyle w:val="Zkladntext"/>
        <w:spacing w:before="4"/>
        <w:rPr>
          <w:sz w:val="22"/>
        </w:rPr>
      </w:pPr>
    </w:p>
    <w:p w:rsidR="00F179BC" w:rsidRDefault="00590CBC">
      <w:pPr>
        <w:pStyle w:val="Zkladntext"/>
        <w:ind w:left="113"/>
        <w:jc w:val="both"/>
      </w:pPr>
      <w:r>
        <w:t xml:space="preserve">It will be </w:t>
      </w:r>
      <w:r>
        <w:rPr>
          <w:b/>
        </w:rPr>
        <w:t xml:space="preserve">lifted </w:t>
      </w:r>
      <w:r>
        <w:t>if the conditions for resuming implementation of the action are met.</w:t>
      </w:r>
    </w:p>
    <w:p w:rsidR="00F179BC" w:rsidRDefault="00F179BC">
      <w:pPr>
        <w:pStyle w:val="Zkladntext"/>
        <w:spacing w:before="3"/>
        <w:rPr>
          <w:sz w:val="23"/>
        </w:rPr>
      </w:pPr>
    </w:p>
    <w:p w:rsidR="00F179BC" w:rsidRDefault="00590CBC">
      <w:pPr>
        <w:pStyle w:val="Zkladntext"/>
        <w:spacing w:line="249" w:lineRule="auto"/>
        <w:ind w:left="113" w:right="791"/>
        <w:jc w:val="both"/>
      </w:pPr>
      <w:r>
        <w:t>The coordinator or beneficiary concerned will be formally notified of the lifting and the Agreement will</w:t>
      </w:r>
      <w:r>
        <w:rPr>
          <w:spacing w:val="-10"/>
        </w:rPr>
        <w:t xml:space="preserve"> </w:t>
      </w:r>
      <w:r>
        <w:t>be</w:t>
      </w:r>
      <w:r>
        <w:rPr>
          <w:spacing w:val="-10"/>
        </w:rPr>
        <w:t xml:space="preserve"> </w:t>
      </w:r>
      <w:r>
        <w:rPr>
          <w:b/>
        </w:rPr>
        <w:t>amended</w:t>
      </w:r>
      <w:r>
        <w:rPr>
          <w:b/>
          <w:spacing w:val="-10"/>
        </w:rPr>
        <w:t xml:space="preserve"> </w:t>
      </w:r>
      <w:r>
        <w:t>to</w:t>
      </w:r>
      <w:r>
        <w:rPr>
          <w:spacing w:val="-10"/>
        </w:rPr>
        <w:t xml:space="preserve"> </w:t>
      </w:r>
      <w:r>
        <w:t>set</w:t>
      </w:r>
      <w:r>
        <w:rPr>
          <w:spacing w:val="-10"/>
        </w:rPr>
        <w:t xml:space="preserve"> </w:t>
      </w:r>
      <w:r>
        <w:t>the</w:t>
      </w:r>
      <w:r>
        <w:rPr>
          <w:spacing w:val="-10"/>
        </w:rPr>
        <w:t xml:space="preserve"> </w:t>
      </w:r>
      <w:r>
        <w:t>date</w:t>
      </w:r>
      <w:r>
        <w:rPr>
          <w:spacing w:val="-10"/>
        </w:rPr>
        <w:t xml:space="preserve"> </w:t>
      </w:r>
      <w:r>
        <w:t>on</w:t>
      </w:r>
      <w:r>
        <w:rPr>
          <w:spacing w:val="-10"/>
        </w:rPr>
        <w:t xml:space="preserve"> </w:t>
      </w:r>
      <w:r>
        <w:t>which</w:t>
      </w:r>
      <w:r>
        <w:rPr>
          <w:spacing w:val="-10"/>
        </w:rPr>
        <w:t xml:space="preserve"> </w:t>
      </w:r>
      <w:r>
        <w:t>the</w:t>
      </w:r>
      <w:r>
        <w:rPr>
          <w:spacing w:val="-10"/>
        </w:rPr>
        <w:t xml:space="preserve"> </w:t>
      </w:r>
      <w:r>
        <w:t>action</w:t>
      </w:r>
      <w:r>
        <w:rPr>
          <w:spacing w:val="-10"/>
        </w:rPr>
        <w:t xml:space="preserve"> </w:t>
      </w:r>
      <w:r>
        <w:t>will</w:t>
      </w:r>
      <w:r>
        <w:rPr>
          <w:spacing w:val="-10"/>
        </w:rPr>
        <w:t xml:space="preserve"> </w:t>
      </w:r>
      <w:r>
        <w:t>be</w:t>
      </w:r>
      <w:r>
        <w:rPr>
          <w:spacing w:val="-10"/>
        </w:rPr>
        <w:t xml:space="preserve"> </w:t>
      </w:r>
      <w:r>
        <w:t>resumed,</w:t>
      </w:r>
      <w:r>
        <w:rPr>
          <w:spacing w:val="-10"/>
        </w:rPr>
        <w:t xml:space="preserve"> </w:t>
      </w:r>
      <w:r>
        <w:t>extend</w:t>
      </w:r>
      <w:r>
        <w:rPr>
          <w:spacing w:val="-10"/>
        </w:rPr>
        <w:t xml:space="preserve"> </w:t>
      </w:r>
      <w:r>
        <w:t>the</w:t>
      </w:r>
      <w:r>
        <w:rPr>
          <w:spacing w:val="-10"/>
        </w:rPr>
        <w:t xml:space="preserve"> </w:t>
      </w:r>
      <w:r>
        <w:t>duration</w:t>
      </w:r>
      <w:r>
        <w:rPr>
          <w:spacing w:val="-10"/>
        </w:rPr>
        <w:t xml:space="preserve"> </w:t>
      </w:r>
      <w:r>
        <w:t>of</w:t>
      </w:r>
      <w:r>
        <w:rPr>
          <w:spacing w:val="-10"/>
        </w:rPr>
        <w:t xml:space="preserve"> </w:t>
      </w:r>
      <w:r>
        <w:t>the</w:t>
      </w:r>
      <w:r>
        <w:rPr>
          <w:spacing w:val="-10"/>
        </w:rPr>
        <w:t xml:space="preserve"> </w:t>
      </w:r>
      <w:r>
        <w:t>action and make other changes necessary to adapt the action to the new situation (see Article 55) — unless the Agreement has already been terminated (see Article</w:t>
      </w:r>
      <w:r>
        <w:rPr>
          <w:spacing w:val="-6"/>
        </w:rPr>
        <w:t xml:space="preserve"> </w:t>
      </w:r>
      <w:r>
        <w:t>50).</w:t>
      </w:r>
    </w:p>
    <w:p w:rsidR="00F179BC" w:rsidRDefault="00F179BC">
      <w:pPr>
        <w:pStyle w:val="Zkladntext"/>
        <w:spacing w:before="3"/>
        <w:rPr>
          <w:sz w:val="22"/>
        </w:rPr>
      </w:pPr>
    </w:p>
    <w:p w:rsidR="00F179BC" w:rsidRDefault="00590CBC">
      <w:pPr>
        <w:pStyle w:val="Zkladntext"/>
        <w:spacing w:before="1" w:line="249" w:lineRule="auto"/>
        <w:ind w:left="113" w:right="791"/>
        <w:jc w:val="both"/>
      </w:pPr>
      <w:r>
        <w:t>The</w:t>
      </w:r>
      <w:r>
        <w:rPr>
          <w:spacing w:val="-12"/>
        </w:rPr>
        <w:t xml:space="preserve"> </w:t>
      </w:r>
      <w:r>
        <w:t>suspension</w:t>
      </w:r>
      <w:r>
        <w:rPr>
          <w:spacing w:val="-12"/>
        </w:rPr>
        <w:t xml:space="preserve"> </w:t>
      </w:r>
      <w:r>
        <w:t>will</w:t>
      </w:r>
      <w:r>
        <w:rPr>
          <w:spacing w:val="-12"/>
        </w:rPr>
        <w:t xml:space="preserve"> </w:t>
      </w:r>
      <w:r>
        <w:t>be</w:t>
      </w:r>
      <w:r>
        <w:rPr>
          <w:spacing w:val="-12"/>
        </w:rPr>
        <w:t xml:space="preserve"> </w:t>
      </w:r>
      <w:r>
        <w:t>lifted</w:t>
      </w:r>
      <w:r>
        <w:rPr>
          <w:spacing w:val="-12"/>
        </w:rPr>
        <w:t xml:space="preserve"> </w:t>
      </w:r>
      <w:r>
        <w:t>with</w:t>
      </w:r>
      <w:r>
        <w:rPr>
          <w:spacing w:val="-12"/>
        </w:rPr>
        <w:t xml:space="preserve"> </w:t>
      </w:r>
      <w:r>
        <w:t>effect</w:t>
      </w:r>
      <w:r>
        <w:rPr>
          <w:spacing w:val="-12"/>
        </w:rPr>
        <w:t xml:space="preserve"> </w:t>
      </w:r>
      <w:r>
        <w:t>from</w:t>
      </w:r>
      <w:r>
        <w:rPr>
          <w:spacing w:val="-12"/>
        </w:rPr>
        <w:t xml:space="preserve"> </w:t>
      </w:r>
      <w:r>
        <w:t>the</w:t>
      </w:r>
      <w:r>
        <w:rPr>
          <w:spacing w:val="-12"/>
        </w:rPr>
        <w:t xml:space="preserve"> </w:t>
      </w:r>
      <w:r>
        <w:t>resumption</w:t>
      </w:r>
      <w:r>
        <w:rPr>
          <w:spacing w:val="-12"/>
        </w:rPr>
        <w:t xml:space="preserve"> </w:t>
      </w:r>
      <w:r>
        <w:t>date</w:t>
      </w:r>
      <w:r>
        <w:rPr>
          <w:spacing w:val="-12"/>
        </w:rPr>
        <w:t xml:space="preserve"> </w:t>
      </w:r>
      <w:r>
        <w:t>set</w:t>
      </w:r>
      <w:r>
        <w:rPr>
          <w:spacing w:val="-12"/>
        </w:rPr>
        <w:t xml:space="preserve"> </w:t>
      </w:r>
      <w:r>
        <w:t>out</w:t>
      </w:r>
      <w:r>
        <w:rPr>
          <w:spacing w:val="-12"/>
        </w:rPr>
        <w:t xml:space="preserve"> </w:t>
      </w:r>
      <w:r>
        <w:t>in</w:t>
      </w:r>
      <w:r>
        <w:rPr>
          <w:spacing w:val="-12"/>
        </w:rPr>
        <w:t xml:space="preserve"> </w:t>
      </w:r>
      <w:r>
        <w:t>the</w:t>
      </w:r>
      <w:r>
        <w:rPr>
          <w:spacing w:val="-12"/>
        </w:rPr>
        <w:t xml:space="preserve"> </w:t>
      </w:r>
      <w:r>
        <w:t>amendment.</w:t>
      </w:r>
      <w:r>
        <w:rPr>
          <w:spacing w:val="-12"/>
        </w:rPr>
        <w:t xml:space="preserve"> </w:t>
      </w:r>
      <w:r>
        <w:t>This</w:t>
      </w:r>
      <w:r>
        <w:rPr>
          <w:spacing w:val="-12"/>
        </w:rPr>
        <w:t xml:space="preserve"> </w:t>
      </w:r>
      <w:r>
        <w:t>date may be before the date on which the amendment enters into</w:t>
      </w:r>
      <w:r>
        <w:rPr>
          <w:spacing w:val="-6"/>
        </w:rPr>
        <w:t xml:space="preserve"> </w:t>
      </w:r>
      <w:r>
        <w:t>force.</w:t>
      </w:r>
    </w:p>
    <w:p w:rsidR="00F179BC" w:rsidRDefault="00F179BC">
      <w:pPr>
        <w:pStyle w:val="Zkladntext"/>
        <w:spacing w:before="4"/>
        <w:rPr>
          <w:sz w:val="22"/>
        </w:rPr>
      </w:pPr>
    </w:p>
    <w:p w:rsidR="00F179BC" w:rsidRDefault="00590CBC">
      <w:pPr>
        <w:pStyle w:val="Zkladntext"/>
        <w:ind w:left="113"/>
        <w:jc w:val="both"/>
      </w:pPr>
      <w:r>
        <w:t>Costs incurred during suspension are not eligible (see Article 6).</w:t>
      </w:r>
    </w:p>
    <w:p w:rsidR="00F179BC" w:rsidRDefault="00F179BC">
      <w:pPr>
        <w:pStyle w:val="Zkladntext"/>
        <w:spacing w:before="3"/>
        <w:rPr>
          <w:sz w:val="23"/>
        </w:rPr>
      </w:pPr>
    </w:p>
    <w:p w:rsidR="00F179BC" w:rsidRDefault="00590CBC">
      <w:pPr>
        <w:pStyle w:val="Zkladntext"/>
        <w:ind w:left="113"/>
        <w:jc w:val="both"/>
      </w:pPr>
      <w:r>
        <w:t>The beneficiaries may not claim damages due to suspension by the Commission (see Article 46).</w:t>
      </w:r>
    </w:p>
    <w:p w:rsidR="00F179BC" w:rsidRDefault="00F179BC">
      <w:pPr>
        <w:pStyle w:val="Zkladntext"/>
        <w:spacing w:before="3"/>
        <w:rPr>
          <w:sz w:val="23"/>
        </w:rPr>
      </w:pPr>
    </w:p>
    <w:p w:rsidR="00F179BC" w:rsidRDefault="00590CBC">
      <w:pPr>
        <w:pStyle w:val="Zkladntext"/>
        <w:spacing w:line="249" w:lineRule="auto"/>
        <w:ind w:left="113" w:right="791"/>
        <w:jc w:val="both"/>
      </w:pPr>
      <w:r>
        <w:t>Suspension of the action implementation does not affect the Commission’s right to terminate the Agreement or participation of a beneficiary (see Article 50), reduce the grant or recover amounts unduly paid (see Articles 43 and 44).</w:t>
      </w:r>
    </w:p>
    <w:p w:rsidR="00F179BC" w:rsidRDefault="00F179BC">
      <w:pPr>
        <w:pStyle w:val="Zkladntext"/>
        <w:spacing w:before="5"/>
        <w:rPr>
          <w:sz w:val="29"/>
        </w:rPr>
      </w:pPr>
    </w:p>
    <w:p w:rsidR="00F179BC" w:rsidRDefault="00590CBC">
      <w:pPr>
        <w:spacing w:line="249" w:lineRule="auto"/>
        <w:ind w:left="1814" w:right="909" w:hanging="1701"/>
        <w:rPr>
          <w:b/>
          <w:sz w:val="24"/>
        </w:rPr>
      </w:pPr>
      <w:bookmarkStart w:id="215" w:name="_bookmark214"/>
      <w:bookmarkEnd w:id="215"/>
      <w:r>
        <w:rPr>
          <w:b/>
          <w:sz w:val="24"/>
        </w:rPr>
        <w:t>ARTICLE 50 — TERMINATION OF THE AGREEMENT OR OF THE PARTICIPATION OF ONE OR MORE BENEFICIARIES</w:t>
      </w:r>
    </w:p>
    <w:p w:rsidR="00F179BC" w:rsidRDefault="00F179BC">
      <w:pPr>
        <w:pStyle w:val="Zkladntext"/>
        <w:spacing w:before="8"/>
        <w:rPr>
          <w:b/>
        </w:rPr>
      </w:pPr>
    </w:p>
    <w:p w:rsidR="00F179BC" w:rsidRDefault="00590CBC" w:rsidP="00590CBC">
      <w:pPr>
        <w:pStyle w:val="Odstavecseseznamem"/>
        <w:numPr>
          <w:ilvl w:val="1"/>
          <w:numId w:val="19"/>
        </w:numPr>
        <w:tabs>
          <w:tab w:val="left" w:pos="594"/>
        </w:tabs>
        <w:jc w:val="both"/>
        <w:rPr>
          <w:b/>
          <w:sz w:val="24"/>
        </w:rPr>
      </w:pPr>
      <w:bookmarkStart w:id="216" w:name="_bookmark215"/>
      <w:bookmarkEnd w:id="216"/>
      <w:r>
        <w:rPr>
          <w:b/>
          <w:sz w:val="24"/>
        </w:rPr>
        <w:t>Termination of the Agreement, by the</w:t>
      </w:r>
      <w:r>
        <w:rPr>
          <w:b/>
          <w:spacing w:val="-32"/>
          <w:sz w:val="24"/>
        </w:rPr>
        <w:t xml:space="preserve"> </w:t>
      </w:r>
      <w:r>
        <w:rPr>
          <w:b/>
          <w:sz w:val="24"/>
        </w:rPr>
        <w:t>beneficiaries</w:t>
      </w:r>
    </w:p>
    <w:p w:rsidR="00F179BC" w:rsidRDefault="00F179BC">
      <w:pPr>
        <w:pStyle w:val="Zkladntext"/>
        <w:spacing w:before="7"/>
        <w:rPr>
          <w:b/>
          <w:sz w:val="25"/>
        </w:rPr>
      </w:pPr>
    </w:p>
    <w:p w:rsidR="00F179BC" w:rsidRDefault="00590CBC" w:rsidP="00590CBC">
      <w:pPr>
        <w:pStyle w:val="Odstavecseseznamem"/>
        <w:numPr>
          <w:ilvl w:val="2"/>
          <w:numId w:val="19"/>
        </w:numPr>
        <w:tabs>
          <w:tab w:val="left" w:pos="774"/>
        </w:tabs>
        <w:jc w:val="both"/>
        <w:rPr>
          <w:b/>
          <w:sz w:val="24"/>
        </w:rPr>
      </w:pPr>
      <w:r>
        <w:rPr>
          <w:b/>
          <w:sz w:val="24"/>
        </w:rPr>
        <w:t>Conditions and</w:t>
      </w:r>
      <w:r>
        <w:rPr>
          <w:b/>
          <w:spacing w:val="-12"/>
          <w:sz w:val="24"/>
        </w:rPr>
        <w:t xml:space="preserve"> </w:t>
      </w:r>
      <w:r>
        <w:rPr>
          <w:b/>
          <w:sz w:val="24"/>
        </w:rPr>
        <w:t>procedure</w:t>
      </w:r>
    </w:p>
    <w:p w:rsidR="00F179BC" w:rsidRDefault="00F179BC">
      <w:pPr>
        <w:pStyle w:val="Zkladntext"/>
        <w:spacing w:before="5"/>
        <w:rPr>
          <w:b/>
          <w:sz w:val="23"/>
        </w:rPr>
      </w:pPr>
    </w:p>
    <w:p w:rsidR="00F179BC" w:rsidRDefault="00590CBC">
      <w:pPr>
        <w:pStyle w:val="Zkladntext"/>
        <w:ind w:left="113"/>
        <w:jc w:val="both"/>
      </w:pPr>
      <w:r>
        <w:t>The beneficiaries may terminate the Agreement.</w:t>
      </w:r>
    </w:p>
    <w:p w:rsidR="00F179BC" w:rsidRDefault="00F179BC">
      <w:pPr>
        <w:pStyle w:val="Zkladntext"/>
        <w:spacing w:before="3"/>
        <w:rPr>
          <w:sz w:val="23"/>
        </w:rPr>
      </w:pPr>
    </w:p>
    <w:p w:rsidR="00F179BC" w:rsidRDefault="00590CBC">
      <w:pPr>
        <w:pStyle w:val="Zkladntext"/>
        <w:ind w:left="113"/>
        <w:jc w:val="both"/>
      </w:pPr>
      <w:r>
        <w:t>The coordinator must formally notify termination to the Commission (see Article 52), stating:</w:t>
      </w:r>
    </w:p>
    <w:p w:rsidR="00F179BC" w:rsidRDefault="00F179BC">
      <w:pPr>
        <w:jc w:val="both"/>
        <w:sectPr w:rsidR="00F179BC">
          <w:pgSz w:w="11910" w:h="16840"/>
          <w:pgMar w:top="800" w:right="340" w:bottom="740" w:left="1020" w:header="391" w:footer="543" w:gutter="0"/>
          <w:cols w:space="720"/>
        </w:sectPr>
      </w:pPr>
    </w:p>
    <w:p w:rsidR="00F179BC" w:rsidRDefault="00F179BC">
      <w:pPr>
        <w:pStyle w:val="Zkladntext"/>
        <w:spacing w:before="5"/>
        <w:rPr>
          <w:sz w:val="17"/>
        </w:rPr>
      </w:pPr>
    </w:p>
    <w:p w:rsidR="00F179BC" w:rsidRDefault="00590CBC" w:rsidP="00590CBC">
      <w:pPr>
        <w:pStyle w:val="Odstavecseseznamem"/>
        <w:numPr>
          <w:ilvl w:val="3"/>
          <w:numId w:val="19"/>
        </w:numPr>
        <w:tabs>
          <w:tab w:val="left" w:pos="757"/>
          <w:tab w:val="left" w:pos="758"/>
        </w:tabs>
        <w:spacing w:before="90"/>
        <w:rPr>
          <w:sz w:val="24"/>
        </w:rPr>
      </w:pPr>
      <w:r>
        <w:rPr>
          <w:sz w:val="24"/>
        </w:rPr>
        <w:t>the reasons why</w:t>
      </w:r>
      <w:r>
        <w:rPr>
          <w:spacing w:val="-2"/>
          <w:sz w:val="24"/>
        </w:rPr>
        <w:t xml:space="preserve"> </w:t>
      </w:r>
      <w:r>
        <w:rPr>
          <w:sz w:val="24"/>
        </w:rPr>
        <w:t>and</w:t>
      </w:r>
    </w:p>
    <w:p w:rsidR="00F179BC" w:rsidRDefault="00F179BC">
      <w:pPr>
        <w:pStyle w:val="Zkladntext"/>
        <w:spacing w:before="4"/>
        <w:rPr>
          <w:sz w:val="21"/>
        </w:rPr>
      </w:pPr>
    </w:p>
    <w:p w:rsidR="00F179BC" w:rsidRDefault="00590CBC" w:rsidP="00590CBC">
      <w:pPr>
        <w:pStyle w:val="Odstavecseseznamem"/>
        <w:numPr>
          <w:ilvl w:val="3"/>
          <w:numId w:val="19"/>
        </w:numPr>
        <w:tabs>
          <w:tab w:val="left" w:pos="757"/>
          <w:tab w:val="left" w:pos="758"/>
        </w:tabs>
        <w:rPr>
          <w:sz w:val="24"/>
        </w:rPr>
      </w:pPr>
      <w:r>
        <w:rPr>
          <w:sz w:val="24"/>
        </w:rPr>
        <w:t>the date the termination will take effect. This date must be after the</w:t>
      </w:r>
      <w:r>
        <w:rPr>
          <w:spacing w:val="-14"/>
          <w:sz w:val="24"/>
        </w:rPr>
        <w:t xml:space="preserve"> </w:t>
      </w:r>
      <w:r>
        <w:rPr>
          <w:sz w:val="24"/>
        </w:rPr>
        <w:t>notification.</w:t>
      </w:r>
    </w:p>
    <w:p w:rsidR="00F179BC" w:rsidRDefault="00F179BC">
      <w:pPr>
        <w:pStyle w:val="Zkladntext"/>
        <w:spacing w:before="4"/>
        <w:rPr>
          <w:sz w:val="21"/>
        </w:rPr>
      </w:pPr>
    </w:p>
    <w:p w:rsidR="00F179BC" w:rsidRDefault="00590CBC">
      <w:pPr>
        <w:pStyle w:val="Zkladntext"/>
        <w:spacing w:line="249" w:lineRule="auto"/>
        <w:ind w:left="113" w:right="791"/>
      </w:pPr>
      <w:r>
        <w:t>If no reasons are given or if the Commission considers the reasons do not justify termination, the Agreement will be considered to have been ‘</w:t>
      </w:r>
      <w:r>
        <w:rPr>
          <w:b/>
        </w:rPr>
        <w:t>terminated improperly</w:t>
      </w:r>
      <w:r>
        <w:t>’.</w:t>
      </w:r>
    </w:p>
    <w:p w:rsidR="00F179BC" w:rsidRDefault="00F179BC">
      <w:pPr>
        <w:pStyle w:val="Zkladntext"/>
        <w:spacing w:before="4"/>
        <w:rPr>
          <w:sz w:val="20"/>
        </w:rPr>
      </w:pPr>
    </w:p>
    <w:p w:rsidR="00F179BC" w:rsidRDefault="00590CBC">
      <w:pPr>
        <w:pStyle w:val="Zkladntext"/>
        <w:spacing w:before="1"/>
        <w:ind w:left="113"/>
        <w:jc w:val="both"/>
      </w:pPr>
      <w:r>
        <w:t xml:space="preserve">The termination will </w:t>
      </w:r>
      <w:r>
        <w:rPr>
          <w:b/>
        </w:rPr>
        <w:t xml:space="preserve">take effect </w:t>
      </w:r>
      <w:r>
        <w:t>on the day specified in the notification.</w:t>
      </w:r>
    </w:p>
    <w:p w:rsidR="00F179BC" w:rsidRDefault="00F179BC">
      <w:pPr>
        <w:pStyle w:val="Zkladntext"/>
        <w:spacing w:before="6"/>
        <w:rPr>
          <w:sz w:val="25"/>
        </w:rPr>
      </w:pPr>
    </w:p>
    <w:p w:rsidR="00F179BC" w:rsidRDefault="00590CBC" w:rsidP="00590CBC">
      <w:pPr>
        <w:pStyle w:val="Odstavecseseznamem"/>
        <w:numPr>
          <w:ilvl w:val="2"/>
          <w:numId w:val="19"/>
        </w:numPr>
        <w:tabs>
          <w:tab w:val="left" w:pos="774"/>
        </w:tabs>
        <w:jc w:val="both"/>
        <w:rPr>
          <w:b/>
          <w:sz w:val="24"/>
        </w:rPr>
      </w:pPr>
      <w:r>
        <w:rPr>
          <w:b/>
          <w:sz w:val="24"/>
        </w:rPr>
        <w:t>Effects</w:t>
      </w:r>
    </w:p>
    <w:p w:rsidR="00F179BC" w:rsidRDefault="00F179BC">
      <w:pPr>
        <w:pStyle w:val="Zkladntext"/>
        <w:spacing w:before="6"/>
        <w:rPr>
          <w:b/>
          <w:sz w:val="21"/>
        </w:rPr>
      </w:pPr>
    </w:p>
    <w:p w:rsidR="00F179BC" w:rsidRDefault="00590CBC">
      <w:pPr>
        <w:pStyle w:val="Zkladntext"/>
        <w:ind w:left="113"/>
        <w:jc w:val="both"/>
      </w:pPr>
      <w:r>
        <w:t>The coordinator must — within 60 days from when termination takes effect — submit:</w:t>
      </w:r>
    </w:p>
    <w:p w:rsidR="00F179BC" w:rsidRDefault="00F179BC">
      <w:pPr>
        <w:pStyle w:val="Zkladntext"/>
        <w:spacing w:before="4"/>
        <w:rPr>
          <w:sz w:val="21"/>
        </w:rPr>
      </w:pPr>
    </w:p>
    <w:p w:rsidR="00F179BC" w:rsidRDefault="00590CBC" w:rsidP="00590CBC">
      <w:pPr>
        <w:pStyle w:val="Odstavecseseznamem"/>
        <w:numPr>
          <w:ilvl w:val="0"/>
          <w:numId w:val="18"/>
        </w:numPr>
        <w:tabs>
          <w:tab w:val="left" w:pos="898"/>
        </w:tabs>
        <w:ind w:hanging="326"/>
        <w:jc w:val="left"/>
        <w:rPr>
          <w:sz w:val="24"/>
        </w:rPr>
      </w:pPr>
      <w:r>
        <w:rPr>
          <w:sz w:val="24"/>
        </w:rPr>
        <w:t>a periodic report (for the open reporting period until termination; see Article 20.3)</w:t>
      </w:r>
      <w:r>
        <w:rPr>
          <w:spacing w:val="-7"/>
          <w:sz w:val="24"/>
        </w:rPr>
        <w:t xml:space="preserve"> </w:t>
      </w:r>
      <w:r>
        <w:rPr>
          <w:sz w:val="24"/>
        </w:rPr>
        <w:t>and</w:t>
      </w:r>
    </w:p>
    <w:p w:rsidR="00F179BC" w:rsidRDefault="00F179BC">
      <w:pPr>
        <w:pStyle w:val="Zkladntext"/>
        <w:spacing w:before="4"/>
        <w:rPr>
          <w:sz w:val="21"/>
        </w:rPr>
      </w:pPr>
    </w:p>
    <w:p w:rsidR="00F179BC" w:rsidRDefault="00590CBC" w:rsidP="00590CBC">
      <w:pPr>
        <w:pStyle w:val="Odstavecseseznamem"/>
        <w:numPr>
          <w:ilvl w:val="0"/>
          <w:numId w:val="18"/>
        </w:numPr>
        <w:tabs>
          <w:tab w:val="left" w:pos="898"/>
        </w:tabs>
        <w:ind w:hanging="393"/>
        <w:jc w:val="left"/>
        <w:rPr>
          <w:sz w:val="24"/>
        </w:rPr>
      </w:pPr>
      <w:r>
        <w:rPr>
          <w:sz w:val="24"/>
        </w:rPr>
        <w:t>the final report (see Article</w:t>
      </w:r>
      <w:r>
        <w:rPr>
          <w:spacing w:val="-3"/>
          <w:sz w:val="24"/>
        </w:rPr>
        <w:t xml:space="preserve"> </w:t>
      </w:r>
      <w:r>
        <w:rPr>
          <w:sz w:val="24"/>
        </w:rPr>
        <w:t>20.4).</w:t>
      </w:r>
    </w:p>
    <w:p w:rsidR="00F179BC" w:rsidRDefault="00F179BC">
      <w:pPr>
        <w:pStyle w:val="Zkladntext"/>
        <w:spacing w:before="4"/>
        <w:rPr>
          <w:sz w:val="21"/>
        </w:rPr>
      </w:pPr>
    </w:p>
    <w:p w:rsidR="00F179BC" w:rsidRDefault="00590CBC">
      <w:pPr>
        <w:pStyle w:val="Zkladntext"/>
        <w:spacing w:line="249" w:lineRule="auto"/>
        <w:ind w:left="113" w:right="786"/>
      </w:pPr>
      <w:r>
        <w:t>If the Commission does not receive the reports within the deadline (see above), only costs which are included in an approved periodic report will be taken into account.</w:t>
      </w:r>
    </w:p>
    <w:p w:rsidR="00F179BC" w:rsidRDefault="00F179BC">
      <w:pPr>
        <w:pStyle w:val="Zkladntext"/>
        <w:spacing w:before="5"/>
        <w:rPr>
          <w:sz w:val="20"/>
        </w:rPr>
      </w:pPr>
    </w:p>
    <w:p w:rsidR="00F179BC" w:rsidRDefault="00590CBC">
      <w:pPr>
        <w:pStyle w:val="Zkladntext"/>
        <w:spacing w:line="249" w:lineRule="auto"/>
        <w:ind w:left="113" w:right="791"/>
        <w:jc w:val="both"/>
      </w:pPr>
      <w:r>
        <w:t xml:space="preserve">The Commission will </w:t>
      </w:r>
      <w:r>
        <w:rPr>
          <w:b/>
        </w:rPr>
        <w:t xml:space="preserve">calculate </w:t>
      </w:r>
      <w:r>
        <w:t>the final grant amount (see Article 5.3) and the balance (see    Article 21.4) on the basis of the reports submitted. Only costs incurred until termination are eligible (see Article 6). Costs relating to contracts due for execution only after termination are not</w:t>
      </w:r>
      <w:r>
        <w:rPr>
          <w:spacing w:val="-10"/>
        </w:rPr>
        <w:t xml:space="preserve"> </w:t>
      </w:r>
      <w:r>
        <w:t>eligible.</w:t>
      </w:r>
    </w:p>
    <w:p w:rsidR="00F179BC" w:rsidRDefault="00F179BC">
      <w:pPr>
        <w:pStyle w:val="Zkladntext"/>
        <w:spacing w:before="5"/>
        <w:rPr>
          <w:sz w:val="20"/>
        </w:rPr>
      </w:pPr>
    </w:p>
    <w:p w:rsidR="00F179BC" w:rsidRDefault="00590CBC">
      <w:pPr>
        <w:pStyle w:val="Zkladntext"/>
        <w:ind w:left="113"/>
        <w:jc w:val="both"/>
      </w:pPr>
      <w:r>
        <w:t>Improper termination may lead to a reduction of the grant (see Article 43).</w:t>
      </w:r>
    </w:p>
    <w:p w:rsidR="00F179BC" w:rsidRDefault="00F179BC">
      <w:pPr>
        <w:pStyle w:val="Zkladntext"/>
        <w:spacing w:before="4"/>
        <w:rPr>
          <w:sz w:val="21"/>
        </w:rPr>
      </w:pPr>
    </w:p>
    <w:p w:rsidR="00F179BC" w:rsidRDefault="00590CBC">
      <w:pPr>
        <w:pStyle w:val="Zkladntext"/>
        <w:spacing w:line="249" w:lineRule="auto"/>
        <w:ind w:left="113" w:right="791"/>
      </w:pPr>
      <w:r>
        <w:t>After termination, the beneficiaries’ obligations (in particular Articles 20, 22, 23, Section 3 of Chapter 4, 36, 37, 38, 40, 42, 43 and 44) continue to apply.</w:t>
      </w:r>
    </w:p>
    <w:p w:rsidR="00F179BC" w:rsidRDefault="00F179BC">
      <w:pPr>
        <w:pStyle w:val="Zkladntext"/>
        <w:spacing w:before="6"/>
      </w:pPr>
    </w:p>
    <w:p w:rsidR="00F179BC" w:rsidRDefault="00590CBC" w:rsidP="00590CBC">
      <w:pPr>
        <w:pStyle w:val="Odstavecseseznamem"/>
        <w:numPr>
          <w:ilvl w:val="1"/>
          <w:numId w:val="17"/>
        </w:numPr>
        <w:tabs>
          <w:tab w:val="left" w:pos="594"/>
        </w:tabs>
        <w:ind w:hanging="567"/>
        <w:jc w:val="both"/>
        <w:rPr>
          <w:b/>
          <w:sz w:val="24"/>
        </w:rPr>
      </w:pPr>
      <w:bookmarkStart w:id="217" w:name="_bookmark216"/>
      <w:bookmarkEnd w:id="217"/>
      <w:r>
        <w:rPr>
          <w:b/>
          <w:sz w:val="24"/>
        </w:rPr>
        <w:t>Termination of the participation of one or more beneficiaries, by the</w:t>
      </w:r>
      <w:r>
        <w:rPr>
          <w:b/>
          <w:spacing w:val="-35"/>
          <w:sz w:val="24"/>
        </w:rPr>
        <w:t xml:space="preserve"> </w:t>
      </w:r>
      <w:r>
        <w:rPr>
          <w:b/>
          <w:sz w:val="24"/>
        </w:rPr>
        <w:t>beneficiaries</w:t>
      </w:r>
    </w:p>
    <w:p w:rsidR="00F179BC" w:rsidRDefault="00F179BC">
      <w:pPr>
        <w:pStyle w:val="Zkladntext"/>
        <w:spacing w:before="7"/>
        <w:rPr>
          <w:b/>
          <w:sz w:val="25"/>
        </w:rPr>
      </w:pPr>
    </w:p>
    <w:p w:rsidR="00F179BC" w:rsidRDefault="00590CBC" w:rsidP="00590CBC">
      <w:pPr>
        <w:pStyle w:val="Odstavecseseznamem"/>
        <w:numPr>
          <w:ilvl w:val="2"/>
          <w:numId w:val="17"/>
        </w:numPr>
        <w:tabs>
          <w:tab w:val="left" w:pos="774"/>
        </w:tabs>
        <w:jc w:val="both"/>
        <w:rPr>
          <w:b/>
          <w:sz w:val="24"/>
        </w:rPr>
      </w:pPr>
      <w:r>
        <w:rPr>
          <w:b/>
          <w:sz w:val="24"/>
        </w:rPr>
        <w:t>Conditions and</w:t>
      </w:r>
      <w:r>
        <w:rPr>
          <w:b/>
          <w:spacing w:val="-12"/>
          <w:sz w:val="24"/>
        </w:rPr>
        <w:t xml:space="preserve"> </w:t>
      </w:r>
      <w:r>
        <w:rPr>
          <w:b/>
          <w:sz w:val="24"/>
        </w:rPr>
        <w:t>procedure</w:t>
      </w:r>
    </w:p>
    <w:p w:rsidR="00F179BC" w:rsidRDefault="00F179BC">
      <w:pPr>
        <w:pStyle w:val="Zkladntext"/>
        <w:spacing w:before="6"/>
        <w:rPr>
          <w:b/>
          <w:sz w:val="21"/>
        </w:rPr>
      </w:pPr>
    </w:p>
    <w:p w:rsidR="00F179BC" w:rsidRDefault="00590CBC">
      <w:pPr>
        <w:pStyle w:val="Zkladntext"/>
        <w:spacing w:line="249" w:lineRule="auto"/>
        <w:ind w:left="113" w:right="791"/>
      </w:pPr>
      <w:r>
        <w:t>The participation of one or more beneficiaries may be terminated by the coordinator, on request of the beneficiary concerned or on behalf of the other beneficiaries.</w:t>
      </w:r>
    </w:p>
    <w:p w:rsidR="00F179BC" w:rsidRDefault="00F179BC">
      <w:pPr>
        <w:pStyle w:val="Zkladntext"/>
        <w:spacing w:before="5"/>
        <w:rPr>
          <w:sz w:val="20"/>
        </w:rPr>
      </w:pPr>
    </w:p>
    <w:p w:rsidR="00F179BC" w:rsidRDefault="00590CBC">
      <w:pPr>
        <w:pStyle w:val="Zkladntext"/>
        <w:spacing w:line="249" w:lineRule="auto"/>
        <w:ind w:left="113"/>
      </w:pPr>
      <w:r>
        <w:t>The coordinator must formally notify termination to the Commission (see Article 52) and inform the beneficiary concerned.</w:t>
      </w:r>
    </w:p>
    <w:p w:rsidR="00F179BC" w:rsidRDefault="00F179BC">
      <w:pPr>
        <w:pStyle w:val="Zkladntext"/>
        <w:spacing w:before="5"/>
        <w:rPr>
          <w:sz w:val="20"/>
        </w:rPr>
      </w:pPr>
    </w:p>
    <w:p w:rsidR="00F179BC" w:rsidRDefault="00590CBC">
      <w:pPr>
        <w:pStyle w:val="Zkladntext"/>
        <w:spacing w:line="249" w:lineRule="auto"/>
        <w:ind w:left="113" w:right="713"/>
      </w:pPr>
      <w:r>
        <w:t>If the coordinator’s participation is terminated without its agreement, the formal notification must be done by another beneficiary (acting on behalf of the other beneficiaries).</w:t>
      </w:r>
    </w:p>
    <w:p w:rsidR="00F179BC" w:rsidRDefault="00F179BC">
      <w:pPr>
        <w:pStyle w:val="Zkladntext"/>
        <w:spacing w:before="5"/>
        <w:rPr>
          <w:sz w:val="20"/>
        </w:rPr>
      </w:pPr>
    </w:p>
    <w:p w:rsidR="00F179BC" w:rsidRDefault="00590CBC">
      <w:pPr>
        <w:pStyle w:val="Zkladntext"/>
        <w:ind w:left="113"/>
        <w:jc w:val="both"/>
      </w:pPr>
      <w:r>
        <w:t>The notification must include:</w:t>
      </w:r>
    </w:p>
    <w:p w:rsidR="00F179BC" w:rsidRDefault="00F179BC">
      <w:pPr>
        <w:pStyle w:val="Zkladntext"/>
        <w:spacing w:before="4"/>
        <w:rPr>
          <w:sz w:val="21"/>
        </w:rPr>
      </w:pPr>
    </w:p>
    <w:p w:rsidR="00F179BC" w:rsidRDefault="00590CBC" w:rsidP="00590CBC">
      <w:pPr>
        <w:pStyle w:val="Odstavecseseznamem"/>
        <w:numPr>
          <w:ilvl w:val="0"/>
          <w:numId w:val="16"/>
        </w:numPr>
        <w:tabs>
          <w:tab w:val="left" w:pos="757"/>
          <w:tab w:val="left" w:pos="758"/>
        </w:tabs>
        <w:rPr>
          <w:sz w:val="24"/>
        </w:rPr>
      </w:pPr>
      <w:r>
        <w:rPr>
          <w:sz w:val="24"/>
        </w:rPr>
        <w:t>the reasons</w:t>
      </w:r>
      <w:r>
        <w:rPr>
          <w:spacing w:val="-2"/>
          <w:sz w:val="24"/>
        </w:rPr>
        <w:t xml:space="preserve"> </w:t>
      </w:r>
      <w:r>
        <w:rPr>
          <w:sz w:val="24"/>
        </w:rPr>
        <w:t>why;</w:t>
      </w:r>
    </w:p>
    <w:p w:rsidR="00F179BC" w:rsidRDefault="00F179BC">
      <w:pPr>
        <w:pStyle w:val="Zkladntext"/>
        <w:spacing w:before="4"/>
        <w:rPr>
          <w:sz w:val="21"/>
        </w:rPr>
      </w:pPr>
    </w:p>
    <w:p w:rsidR="00F179BC" w:rsidRDefault="00590CBC" w:rsidP="00590CBC">
      <w:pPr>
        <w:pStyle w:val="Odstavecseseznamem"/>
        <w:numPr>
          <w:ilvl w:val="0"/>
          <w:numId w:val="16"/>
        </w:numPr>
        <w:tabs>
          <w:tab w:val="left" w:pos="757"/>
          <w:tab w:val="left" w:pos="758"/>
        </w:tabs>
        <w:spacing w:line="249" w:lineRule="auto"/>
        <w:ind w:right="793"/>
        <w:rPr>
          <w:sz w:val="24"/>
        </w:rPr>
      </w:pPr>
      <w:r>
        <w:rPr>
          <w:sz w:val="24"/>
        </w:rPr>
        <w:t>the opinion of the beneficiary concerned (or proof that this opinion has been requested in writing);</w:t>
      </w:r>
    </w:p>
    <w:p w:rsidR="00F179BC" w:rsidRDefault="00F179BC">
      <w:pPr>
        <w:pStyle w:val="Zkladntext"/>
        <w:spacing w:before="5"/>
        <w:rPr>
          <w:sz w:val="20"/>
        </w:rPr>
      </w:pPr>
    </w:p>
    <w:p w:rsidR="00F179BC" w:rsidRDefault="00590CBC" w:rsidP="00590CBC">
      <w:pPr>
        <w:pStyle w:val="Odstavecseseznamem"/>
        <w:numPr>
          <w:ilvl w:val="0"/>
          <w:numId w:val="16"/>
        </w:numPr>
        <w:tabs>
          <w:tab w:val="left" w:pos="757"/>
          <w:tab w:val="left" w:pos="758"/>
        </w:tabs>
        <w:rPr>
          <w:sz w:val="24"/>
        </w:rPr>
      </w:pPr>
      <w:r>
        <w:rPr>
          <w:sz w:val="24"/>
        </w:rPr>
        <w:t>the date the termination takes effect. This date must be after the notification,</w:t>
      </w:r>
      <w:r>
        <w:rPr>
          <w:spacing w:val="-14"/>
          <w:sz w:val="24"/>
        </w:rPr>
        <w:t xml:space="preserve"> </w:t>
      </w:r>
      <w:r>
        <w:rPr>
          <w:sz w:val="24"/>
        </w:rPr>
        <w:t>and</w:t>
      </w:r>
    </w:p>
    <w:p w:rsidR="00F179BC" w:rsidRDefault="00F179BC">
      <w:pPr>
        <w:pStyle w:val="Zkladntext"/>
        <w:spacing w:before="4"/>
        <w:rPr>
          <w:sz w:val="21"/>
        </w:rPr>
      </w:pPr>
    </w:p>
    <w:p w:rsidR="00F179BC" w:rsidRDefault="00590CBC" w:rsidP="00590CBC">
      <w:pPr>
        <w:pStyle w:val="Odstavecseseznamem"/>
        <w:numPr>
          <w:ilvl w:val="0"/>
          <w:numId w:val="16"/>
        </w:numPr>
        <w:tabs>
          <w:tab w:val="left" w:pos="758"/>
        </w:tabs>
        <w:spacing w:line="249" w:lineRule="auto"/>
        <w:ind w:right="791"/>
        <w:jc w:val="both"/>
        <w:rPr>
          <w:sz w:val="24"/>
        </w:rPr>
      </w:pPr>
      <w:r>
        <w:rPr>
          <w:sz w:val="24"/>
        </w:rPr>
        <w:t>a request for amendment (see Article 55), with a proposal for reallocation of the tasks and the estimated budget of the beneficiary concerned (see Annexes 1 and 2) and, if necessary, the addition of one or more new beneficiaries (see Article 56). If termination takes effect after</w:t>
      </w:r>
      <w:r>
        <w:rPr>
          <w:spacing w:val="-29"/>
          <w:sz w:val="24"/>
        </w:rPr>
        <w:t xml:space="preserve"> </w:t>
      </w:r>
      <w:r>
        <w:rPr>
          <w:sz w:val="24"/>
        </w:rPr>
        <w:t>the</w:t>
      </w:r>
    </w:p>
    <w:p w:rsidR="00F179BC" w:rsidRDefault="00F179BC">
      <w:pPr>
        <w:spacing w:line="249" w:lineRule="auto"/>
        <w:jc w:val="both"/>
        <w:rPr>
          <w:sz w:val="24"/>
        </w:rPr>
        <w:sectPr w:rsidR="00F179BC">
          <w:pgSz w:w="11910" w:h="16840"/>
          <w:pgMar w:top="800" w:right="340" w:bottom="740" w:left="1020" w:header="391" w:footer="543" w:gutter="0"/>
          <w:cols w:space="720"/>
        </w:sectPr>
      </w:pPr>
    </w:p>
    <w:p w:rsidR="00F179BC" w:rsidRDefault="00F179BC">
      <w:pPr>
        <w:pStyle w:val="Zkladntext"/>
        <w:spacing w:before="5"/>
        <w:rPr>
          <w:sz w:val="17"/>
        </w:rPr>
      </w:pPr>
    </w:p>
    <w:p w:rsidR="00F179BC" w:rsidRDefault="00590CBC">
      <w:pPr>
        <w:pStyle w:val="Zkladntext"/>
        <w:spacing w:before="90" w:line="249" w:lineRule="auto"/>
        <w:ind w:left="757" w:right="791"/>
        <w:jc w:val="both"/>
      </w:pPr>
      <w:r>
        <w:t>period set out in Article 3, no request for amendment must be included unless the beneficiary concerned is the coordinator. In this case, the request for amendment must propose a new coordinator.</w:t>
      </w:r>
    </w:p>
    <w:p w:rsidR="00F179BC" w:rsidRDefault="00F179BC">
      <w:pPr>
        <w:pStyle w:val="Zkladntext"/>
        <w:spacing w:before="5"/>
        <w:rPr>
          <w:sz w:val="21"/>
        </w:rPr>
      </w:pPr>
    </w:p>
    <w:p w:rsidR="00F179BC" w:rsidRDefault="00590CBC">
      <w:pPr>
        <w:pStyle w:val="Zkladntext"/>
        <w:spacing w:line="249" w:lineRule="auto"/>
        <w:ind w:left="113" w:right="791"/>
        <w:jc w:val="both"/>
      </w:pPr>
      <w:r>
        <w:t xml:space="preserve">If this information is not given or if the Commission considers that the reasons do not justify termination, the participation will be considered to have been </w:t>
      </w:r>
      <w:r>
        <w:rPr>
          <w:b/>
        </w:rPr>
        <w:t>terminated improperly</w:t>
      </w:r>
      <w:r>
        <w:t>.</w:t>
      </w:r>
    </w:p>
    <w:p w:rsidR="00F179BC" w:rsidRDefault="00F179BC">
      <w:pPr>
        <w:pStyle w:val="Zkladntext"/>
        <w:spacing w:before="5"/>
        <w:rPr>
          <w:sz w:val="21"/>
        </w:rPr>
      </w:pPr>
    </w:p>
    <w:p w:rsidR="00F179BC" w:rsidRDefault="00590CBC">
      <w:pPr>
        <w:pStyle w:val="Zkladntext"/>
        <w:ind w:left="113"/>
        <w:jc w:val="both"/>
      </w:pPr>
      <w:r>
        <w:t xml:space="preserve">The termination will </w:t>
      </w:r>
      <w:r>
        <w:rPr>
          <w:b/>
        </w:rPr>
        <w:t xml:space="preserve">take effect </w:t>
      </w:r>
      <w:r>
        <w:t>on the day specified in the notification.</w:t>
      </w:r>
    </w:p>
    <w:p w:rsidR="00F179BC" w:rsidRDefault="00F179BC">
      <w:pPr>
        <w:pStyle w:val="Zkladntext"/>
        <w:spacing w:before="5"/>
        <w:rPr>
          <w:sz w:val="25"/>
        </w:rPr>
      </w:pPr>
    </w:p>
    <w:p w:rsidR="00F179BC" w:rsidRDefault="00590CBC" w:rsidP="00590CBC">
      <w:pPr>
        <w:pStyle w:val="Odstavecseseznamem"/>
        <w:numPr>
          <w:ilvl w:val="2"/>
          <w:numId w:val="17"/>
        </w:numPr>
        <w:tabs>
          <w:tab w:val="left" w:pos="774"/>
        </w:tabs>
        <w:jc w:val="both"/>
        <w:rPr>
          <w:b/>
          <w:sz w:val="24"/>
        </w:rPr>
      </w:pPr>
      <w:r>
        <w:rPr>
          <w:b/>
          <w:sz w:val="24"/>
        </w:rPr>
        <w:t>Effects</w:t>
      </w:r>
    </w:p>
    <w:p w:rsidR="00F179BC" w:rsidRDefault="00F179BC">
      <w:pPr>
        <w:pStyle w:val="Zkladntext"/>
        <w:spacing w:before="6"/>
        <w:rPr>
          <w:b/>
          <w:sz w:val="22"/>
        </w:rPr>
      </w:pPr>
    </w:p>
    <w:p w:rsidR="00F179BC" w:rsidRDefault="00590CBC">
      <w:pPr>
        <w:pStyle w:val="Zkladntext"/>
        <w:ind w:left="113"/>
        <w:jc w:val="both"/>
      </w:pPr>
      <w:r>
        <w:t>The coordinator must — within 30 days from when termination takes effect — submit:</w:t>
      </w:r>
    </w:p>
    <w:p w:rsidR="00F179BC" w:rsidRDefault="00F179BC">
      <w:pPr>
        <w:pStyle w:val="Zkladntext"/>
        <w:spacing w:before="4"/>
        <w:rPr>
          <w:sz w:val="22"/>
        </w:rPr>
      </w:pPr>
    </w:p>
    <w:p w:rsidR="00F179BC" w:rsidRDefault="00590CBC" w:rsidP="00590CBC">
      <w:pPr>
        <w:pStyle w:val="Odstavecseseznamem"/>
        <w:numPr>
          <w:ilvl w:val="3"/>
          <w:numId w:val="17"/>
        </w:numPr>
        <w:tabs>
          <w:tab w:val="left" w:pos="898"/>
        </w:tabs>
        <w:ind w:hanging="326"/>
        <w:jc w:val="left"/>
        <w:rPr>
          <w:sz w:val="24"/>
        </w:rPr>
      </w:pPr>
      <w:r>
        <w:rPr>
          <w:sz w:val="24"/>
        </w:rPr>
        <w:t>a report on the distribution of payments to the beneficiary concerned</w:t>
      </w:r>
      <w:r>
        <w:rPr>
          <w:spacing w:val="-6"/>
          <w:sz w:val="24"/>
        </w:rPr>
        <w:t xml:space="preserve"> </w:t>
      </w:r>
      <w:r>
        <w:rPr>
          <w:sz w:val="24"/>
        </w:rPr>
        <w:t>and</w:t>
      </w:r>
    </w:p>
    <w:p w:rsidR="00F179BC" w:rsidRDefault="00F179BC">
      <w:pPr>
        <w:pStyle w:val="Zkladntext"/>
        <w:spacing w:before="4"/>
        <w:rPr>
          <w:sz w:val="22"/>
        </w:rPr>
      </w:pPr>
    </w:p>
    <w:p w:rsidR="00F179BC" w:rsidRDefault="00590CBC" w:rsidP="00590CBC">
      <w:pPr>
        <w:pStyle w:val="Odstavecseseznamem"/>
        <w:numPr>
          <w:ilvl w:val="3"/>
          <w:numId w:val="17"/>
        </w:numPr>
        <w:tabs>
          <w:tab w:val="left" w:pos="898"/>
        </w:tabs>
        <w:spacing w:line="249" w:lineRule="auto"/>
        <w:ind w:right="791" w:hanging="393"/>
        <w:jc w:val="both"/>
        <w:rPr>
          <w:sz w:val="24"/>
        </w:rPr>
      </w:pPr>
      <w:r>
        <w:rPr>
          <w:sz w:val="24"/>
        </w:rPr>
        <w:t>if termination takes effect during the period set out in Article 3, a ‘</w:t>
      </w:r>
      <w:r>
        <w:rPr>
          <w:b/>
          <w:sz w:val="24"/>
        </w:rPr>
        <w:t>termination report</w:t>
      </w:r>
      <w:r>
        <w:rPr>
          <w:sz w:val="24"/>
        </w:rPr>
        <w:t>’ from the beneficiary concerned, for the open reporting period until termination, containing an overview of the progress of the work, an overview of the use of resources,  the  individual</w:t>
      </w:r>
      <w:r>
        <w:rPr>
          <w:spacing w:val="-11"/>
          <w:sz w:val="24"/>
        </w:rPr>
        <w:t xml:space="preserve"> </w:t>
      </w:r>
      <w:r>
        <w:rPr>
          <w:sz w:val="24"/>
        </w:rPr>
        <w:t>financial</w:t>
      </w:r>
      <w:r>
        <w:rPr>
          <w:spacing w:val="-11"/>
          <w:sz w:val="24"/>
        </w:rPr>
        <w:t xml:space="preserve"> </w:t>
      </w:r>
      <w:r>
        <w:rPr>
          <w:sz w:val="24"/>
        </w:rPr>
        <w:t>statement</w:t>
      </w:r>
      <w:r>
        <w:rPr>
          <w:spacing w:val="-11"/>
          <w:sz w:val="24"/>
        </w:rPr>
        <w:t xml:space="preserve"> </w:t>
      </w:r>
      <w:r>
        <w:rPr>
          <w:sz w:val="24"/>
        </w:rPr>
        <w:t>and,</w:t>
      </w:r>
      <w:r>
        <w:rPr>
          <w:spacing w:val="-11"/>
          <w:sz w:val="24"/>
        </w:rPr>
        <w:t xml:space="preserve"> </w:t>
      </w:r>
      <w:r>
        <w:rPr>
          <w:sz w:val="24"/>
        </w:rPr>
        <w:t>if</w:t>
      </w:r>
      <w:r>
        <w:rPr>
          <w:spacing w:val="-11"/>
          <w:sz w:val="24"/>
        </w:rPr>
        <w:t xml:space="preserve"> </w:t>
      </w:r>
      <w:r>
        <w:rPr>
          <w:sz w:val="24"/>
        </w:rPr>
        <w:t>applicable,</w:t>
      </w:r>
      <w:r>
        <w:rPr>
          <w:spacing w:val="-11"/>
          <w:sz w:val="24"/>
        </w:rPr>
        <w:t xml:space="preserve"> </w:t>
      </w:r>
      <w:r>
        <w:rPr>
          <w:sz w:val="24"/>
        </w:rPr>
        <w:t>the</w:t>
      </w:r>
      <w:r>
        <w:rPr>
          <w:spacing w:val="-11"/>
          <w:sz w:val="24"/>
        </w:rPr>
        <w:t xml:space="preserve"> </w:t>
      </w:r>
      <w:r>
        <w:rPr>
          <w:sz w:val="24"/>
        </w:rPr>
        <w:t>certificate</w:t>
      </w:r>
      <w:r>
        <w:rPr>
          <w:spacing w:val="-11"/>
          <w:sz w:val="24"/>
        </w:rPr>
        <w:t xml:space="preserve"> </w:t>
      </w:r>
      <w:r>
        <w:rPr>
          <w:sz w:val="24"/>
        </w:rPr>
        <w:t>on</w:t>
      </w:r>
      <w:r>
        <w:rPr>
          <w:spacing w:val="-11"/>
          <w:sz w:val="24"/>
        </w:rPr>
        <w:t xml:space="preserve"> </w:t>
      </w:r>
      <w:r>
        <w:rPr>
          <w:sz w:val="24"/>
        </w:rPr>
        <w:t>the</w:t>
      </w:r>
      <w:r>
        <w:rPr>
          <w:spacing w:val="-11"/>
          <w:sz w:val="24"/>
        </w:rPr>
        <w:t xml:space="preserve"> </w:t>
      </w:r>
      <w:r>
        <w:rPr>
          <w:sz w:val="24"/>
        </w:rPr>
        <w:t>financial</w:t>
      </w:r>
      <w:r>
        <w:rPr>
          <w:spacing w:val="-11"/>
          <w:sz w:val="24"/>
        </w:rPr>
        <w:t xml:space="preserve"> </w:t>
      </w:r>
      <w:r>
        <w:rPr>
          <w:sz w:val="24"/>
        </w:rPr>
        <w:t>statement</w:t>
      </w:r>
      <w:r>
        <w:rPr>
          <w:spacing w:val="-11"/>
          <w:sz w:val="24"/>
        </w:rPr>
        <w:t xml:space="preserve"> </w:t>
      </w:r>
      <w:r>
        <w:rPr>
          <w:sz w:val="24"/>
        </w:rPr>
        <w:t>(see Articles 20.3 and</w:t>
      </w:r>
      <w:r>
        <w:rPr>
          <w:spacing w:val="-2"/>
          <w:sz w:val="24"/>
        </w:rPr>
        <w:t xml:space="preserve"> </w:t>
      </w:r>
      <w:r>
        <w:rPr>
          <w:sz w:val="24"/>
        </w:rPr>
        <w:t>20.4).</w:t>
      </w:r>
    </w:p>
    <w:p w:rsidR="00F179BC" w:rsidRDefault="00F179BC">
      <w:pPr>
        <w:pStyle w:val="Zkladntext"/>
        <w:spacing w:before="5"/>
        <w:rPr>
          <w:sz w:val="21"/>
        </w:rPr>
      </w:pPr>
    </w:p>
    <w:p w:rsidR="00F179BC" w:rsidRDefault="00590CBC">
      <w:pPr>
        <w:pStyle w:val="Zkladntext"/>
        <w:spacing w:line="249" w:lineRule="auto"/>
        <w:ind w:left="113" w:right="792"/>
        <w:jc w:val="both"/>
      </w:pPr>
      <w:r>
        <w:t>The information in the termination report must also be included in the periodic report for the next reporting period (see Article 20.3).</w:t>
      </w:r>
    </w:p>
    <w:p w:rsidR="00F179BC" w:rsidRDefault="00F179BC">
      <w:pPr>
        <w:pStyle w:val="Zkladntext"/>
        <w:spacing w:before="5"/>
        <w:rPr>
          <w:sz w:val="21"/>
        </w:rPr>
      </w:pPr>
    </w:p>
    <w:p w:rsidR="00F179BC" w:rsidRDefault="00590CBC">
      <w:pPr>
        <w:pStyle w:val="Zkladntext"/>
        <w:spacing w:line="249" w:lineRule="auto"/>
        <w:ind w:left="113" w:right="791"/>
        <w:jc w:val="both"/>
      </w:pPr>
      <w:r>
        <w:t>If</w:t>
      </w:r>
      <w:r>
        <w:rPr>
          <w:spacing w:val="-19"/>
        </w:rPr>
        <w:t xml:space="preserve"> </w:t>
      </w:r>
      <w:r>
        <w:t>the</w:t>
      </w:r>
      <w:r>
        <w:rPr>
          <w:spacing w:val="-19"/>
        </w:rPr>
        <w:t xml:space="preserve"> </w:t>
      </w:r>
      <w:r>
        <w:t>request</w:t>
      </w:r>
      <w:r>
        <w:rPr>
          <w:spacing w:val="-19"/>
        </w:rPr>
        <w:t xml:space="preserve"> </w:t>
      </w:r>
      <w:r>
        <w:t>for</w:t>
      </w:r>
      <w:r>
        <w:rPr>
          <w:spacing w:val="-19"/>
        </w:rPr>
        <w:t xml:space="preserve"> </w:t>
      </w:r>
      <w:r>
        <w:t>amendment</w:t>
      </w:r>
      <w:r>
        <w:rPr>
          <w:spacing w:val="-19"/>
        </w:rPr>
        <w:t xml:space="preserve"> </w:t>
      </w:r>
      <w:r>
        <w:t>is</w:t>
      </w:r>
      <w:r>
        <w:rPr>
          <w:spacing w:val="-19"/>
        </w:rPr>
        <w:t xml:space="preserve"> </w:t>
      </w:r>
      <w:r>
        <w:t>rejected</w:t>
      </w:r>
      <w:r>
        <w:rPr>
          <w:spacing w:val="-19"/>
        </w:rPr>
        <w:t xml:space="preserve"> </w:t>
      </w:r>
      <w:r>
        <w:t>by</w:t>
      </w:r>
      <w:r>
        <w:rPr>
          <w:spacing w:val="-19"/>
        </w:rPr>
        <w:t xml:space="preserve"> </w:t>
      </w:r>
      <w:r>
        <w:t>the</w:t>
      </w:r>
      <w:r>
        <w:rPr>
          <w:spacing w:val="-19"/>
        </w:rPr>
        <w:t xml:space="preserve"> </w:t>
      </w:r>
      <w:r>
        <w:t>Commission,</w:t>
      </w:r>
      <w:r>
        <w:rPr>
          <w:spacing w:val="-19"/>
        </w:rPr>
        <w:t xml:space="preserve"> </w:t>
      </w:r>
      <w:r>
        <w:t>(because</w:t>
      </w:r>
      <w:r>
        <w:rPr>
          <w:spacing w:val="-19"/>
        </w:rPr>
        <w:t xml:space="preserve"> </w:t>
      </w:r>
      <w:r>
        <w:t>it</w:t>
      </w:r>
      <w:r>
        <w:rPr>
          <w:spacing w:val="-19"/>
        </w:rPr>
        <w:t xml:space="preserve"> </w:t>
      </w:r>
      <w:r>
        <w:t>calls</w:t>
      </w:r>
      <w:r>
        <w:rPr>
          <w:spacing w:val="-19"/>
        </w:rPr>
        <w:t xml:space="preserve"> </w:t>
      </w:r>
      <w:r>
        <w:t>into</w:t>
      </w:r>
      <w:r>
        <w:rPr>
          <w:spacing w:val="-19"/>
        </w:rPr>
        <w:t xml:space="preserve"> </w:t>
      </w:r>
      <w:r>
        <w:t>question</w:t>
      </w:r>
      <w:r>
        <w:rPr>
          <w:spacing w:val="-19"/>
        </w:rPr>
        <w:t xml:space="preserve"> </w:t>
      </w:r>
      <w:r>
        <w:t>the</w:t>
      </w:r>
      <w:r>
        <w:rPr>
          <w:spacing w:val="-19"/>
        </w:rPr>
        <w:t xml:space="preserve"> </w:t>
      </w:r>
      <w:r>
        <w:t>decision awarding</w:t>
      </w:r>
      <w:r>
        <w:rPr>
          <w:spacing w:val="-5"/>
        </w:rPr>
        <w:t xml:space="preserve"> </w:t>
      </w:r>
      <w:r>
        <w:t>the</w:t>
      </w:r>
      <w:r>
        <w:rPr>
          <w:spacing w:val="-5"/>
        </w:rPr>
        <w:t xml:space="preserve"> </w:t>
      </w:r>
      <w:r>
        <w:t>grant</w:t>
      </w:r>
      <w:r>
        <w:rPr>
          <w:spacing w:val="-5"/>
        </w:rPr>
        <w:t xml:space="preserve"> </w:t>
      </w:r>
      <w:r>
        <w:t>or</w:t>
      </w:r>
      <w:r>
        <w:rPr>
          <w:spacing w:val="-5"/>
        </w:rPr>
        <w:t xml:space="preserve"> </w:t>
      </w:r>
      <w:r>
        <w:t>breaches</w:t>
      </w:r>
      <w:r>
        <w:rPr>
          <w:spacing w:val="-5"/>
        </w:rPr>
        <w:t xml:space="preserve"> </w:t>
      </w:r>
      <w:r>
        <w:t>the</w:t>
      </w:r>
      <w:r>
        <w:rPr>
          <w:spacing w:val="-5"/>
        </w:rPr>
        <w:t xml:space="preserve"> </w:t>
      </w:r>
      <w:r>
        <w:t>principle</w:t>
      </w:r>
      <w:r>
        <w:rPr>
          <w:spacing w:val="-5"/>
        </w:rPr>
        <w:t xml:space="preserve"> </w:t>
      </w:r>
      <w:r>
        <w:t>of</w:t>
      </w:r>
      <w:r>
        <w:rPr>
          <w:spacing w:val="-5"/>
        </w:rPr>
        <w:t xml:space="preserve"> </w:t>
      </w:r>
      <w:r>
        <w:t>equal</w:t>
      </w:r>
      <w:r>
        <w:rPr>
          <w:spacing w:val="-5"/>
        </w:rPr>
        <w:t xml:space="preserve"> </w:t>
      </w:r>
      <w:r>
        <w:t>treatment</w:t>
      </w:r>
      <w:r>
        <w:rPr>
          <w:spacing w:val="-5"/>
        </w:rPr>
        <w:t xml:space="preserve"> </w:t>
      </w:r>
      <w:r>
        <w:t>of</w:t>
      </w:r>
      <w:r>
        <w:rPr>
          <w:spacing w:val="-5"/>
        </w:rPr>
        <w:t xml:space="preserve"> </w:t>
      </w:r>
      <w:r>
        <w:t>applicants),</w:t>
      </w:r>
      <w:r>
        <w:rPr>
          <w:spacing w:val="-5"/>
        </w:rPr>
        <w:t xml:space="preserve"> </w:t>
      </w:r>
      <w:r>
        <w:t>the</w:t>
      </w:r>
      <w:r>
        <w:rPr>
          <w:spacing w:val="-5"/>
        </w:rPr>
        <w:t xml:space="preserve"> </w:t>
      </w:r>
      <w:r>
        <w:t>Agreement</w:t>
      </w:r>
      <w:r>
        <w:rPr>
          <w:spacing w:val="-5"/>
        </w:rPr>
        <w:t xml:space="preserve"> </w:t>
      </w:r>
      <w:r>
        <w:t>may</w:t>
      </w:r>
      <w:r>
        <w:rPr>
          <w:spacing w:val="-5"/>
        </w:rPr>
        <w:t xml:space="preserve"> </w:t>
      </w:r>
      <w:r>
        <w:t>be terminated according to Article</w:t>
      </w:r>
      <w:r>
        <w:rPr>
          <w:spacing w:val="-4"/>
        </w:rPr>
        <w:t xml:space="preserve"> </w:t>
      </w:r>
      <w:r>
        <w:t>50.3.1(c).</w:t>
      </w:r>
    </w:p>
    <w:p w:rsidR="00F179BC" w:rsidRDefault="00F179BC">
      <w:pPr>
        <w:pStyle w:val="Zkladntext"/>
        <w:spacing w:before="5"/>
        <w:rPr>
          <w:sz w:val="21"/>
        </w:rPr>
      </w:pPr>
    </w:p>
    <w:p w:rsidR="00F179BC" w:rsidRDefault="00590CBC">
      <w:pPr>
        <w:pStyle w:val="Zkladntext"/>
        <w:spacing w:line="249" w:lineRule="auto"/>
        <w:ind w:left="113" w:right="791"/>
        <w:jc w:val="both"/>
      </w:pPr>
      <w:r>
        <w:t>If</w:t>
      </w:r>
      <w:r>
        <w:rPr>
          <w:spacing w:val="-12"/>
        </w:rPr>
        <w:t xml:space="preserve"> </w:t>
      </w:r>
      <w:r>
        <w:t>the</w:t>
      </w:r>
      <w:r>
        <w:rPr>
          <w:spacing w:val="-12"/>
        </w:rPr>
        <w:t xml:space="preserve"> </w:t>
      </w:r>
      <w:r>
        <w:t>request</w:t>
      </w:r>
      <w:r>
        <w:rPr>
          <w:spacing w:val="-12"/>
        </w:rPr>
        <w:t xml:space="preserve"> </w:t>
      </w:r>
      <w:r>
        <w:t>for</w:t>
      </w:r>
      <w:r>
        <w:rPr>
          <w:spacing w:val="-12"/>
        </w:rPr>
        <w:t xml:space="preserve"> </w:t>
      </w:r>
      <w:r>
        <w:t>amendment</w:t>
      </w:r>
      <w:r>
        <w:rPr>
          <w:spacing w:val="-12"/>
        </w:rPr>
        <w:t xml:space="preserve"> </w:t>
      </w:r>
      <w:r>
        <w:t>is</w:t>
      </w:r>
      <w:r>
        <w:rPr>
          <w:spacing w:val="-12"/>
        </w:rPr>
        <w:t xml:space="preserve"> </w:t>
      </w:r>
      <w:r>
        <w:t>accepted</w:t>
      </w:r>
      <w:r>
        <w:rPr>
          <w:spacing w:val="-12"/>
        </w:rPr>
        <w:t xml:space="preserve"> </w:t>
      </w:r>
      <w:r>
        <w:t>by</w:t>
      </w:r>
      <w:r>
        <w:rPr>
          <w:spacing w:val="-12"/>
        </w:rPr>
        <w:t xml:space="preserve"> </w:t>
      </w:r>
      <w:r>
        <w:t>the</w:t>
      </w:r>
      <w:r>
        <w:rPr>
          <w:spacing w:val="-12"/>
        </w:rPr>
        <w:t xml:space="preserve"> </w:t>
      </w:r>
      <w:r>
        <w:t>Commission,</w:t>
      </w:r>
      <w:r>
        <w:rPr>
          <w:spacing w:val="-12"/>
        </w:rPr>
        <w:t xml:space="preserve"> </w:t>
      </w:r>
      <w:r>
        <w:t>the</w:t>
      </w:r>
      <w:r>
        <w:rPr>
          <w:spacing w:val="-12"/>
        </w:rPr>
        <w:t xml:space="preserve"> </w:t>
      </w:r>
      <w:r>
        <w:t>Agreement</w:t>
      </w:r>
      <w:r>
        <w:rPr>
          <w:spacing w:val="-12"/>
        </w:rPr>
        <w:t xml:space="preserve"> </w:t>
      </w:r>
      <w:r>
        <w:t>is</w:t>
      </w:r>
      <w:r>
        <w:rPr>
          <w:spacing w:val="-12"/>
        </w:rPr>
        <w:t xml:space="preserve"> </w:t>
      </w:r>
      <w:r>
        <w:rPr>
          <w:b/>
        </w:rPr>
        <w:t>amended</w:t>
      </w:r>
      <w:r>
        <w:rPr>
          <w:b/>
          <w:spacing w:val="-12"/>
        </w:rPr>
        <w:t xml:space="preserve"> </w:t>
      </w:r>
      <w:r>
        <w:t>to</w:t>
      </w:r>
      <w:r>
        <w:rPr>
          <w:spacing w:val="-12"/>
        </w:rPr>
        <w:t xml:space="preserve"> </w:t>
      </w:r>
      <w:r>
        <w:t>introduce the necessary changes (see Article</w:t>
      </w:r>
      <w:r>
        <w:rPr>
          <w:spacing w:val="-4"/>
        </w:rPr>
        <w:t xml:space="preserve"> </w:t>
      </w:r>
      <w:r>
        <w:t>55).</w:t>
      </w:r>
    </w:p>
    <w:p w:rsidR="00F179BC" w:rsidRDefault="00F179BC">
      <w:pPr>
        <w:pStyle w:val="Zkladntext"/>
        <w:spacing w:before="5"/>
        <w:rPr>
          <w:sz w:val="21"/>
        </w:rPr>
      </w:pPr>
    </w:p>
    <w:p w:rsidR="00F179BC" w:rsidRDefault="00590CBC">
      <w:pPr>
        <w:pStyle w:val="Zkladntext"/>
        <w:spacing w:line="249" w:lineRule="auto"/>
        <w:ind w:left="113" w:right="791"/>
        <w:jc w:val="both"/>
      </w:pPr>
      <w:r>
        <w:t xml:space="preserve">The Commission will — on the basis of the periodic reports, the termination report and the report  on the distribution of payments — </w:t>
      </w:r>
      <w:r>
        <w:rPr>
          <w:b/>
        </w:rPr>
        <w:t xml:space="preserve">calculate </w:t>
      </w:r>
      <w:r>
        <w:t>the amount which is due to the beneficiary and if the (pre-financing and interim) payments received by the beneficiary exceed this</w:t>
      </w:r>
      <w:r>
        <w:rPr>
          <w:spacing w:val="-8"/>
        </w:rPr>
        <w:t xml:space="preserve"> </w:t>
      </w:r>
      <w:r>
        <w:t>amount.</w:t>
      </w:r>
    </w:p>
    <w:p w:rsidR="00F179BC" w:rsidRDefault="00F179BC">
      <w:pPr>
        <w:pStyle w:val="Zkladntext"/>
        <w:spacing w:before="5"/>
        <w:rPr>
          <w:sz w:val="21"/>
        </w:rPr>
      </w:pPr>
    </w:p>
    <w:p w:rsidR="00F179BC" w:rsidRDefault="00590CBC">
      <w:pPr>
        <w:ind w:left="397"/>
        <w:rPr>
          <w:sz w:val="24"/>
        </w:rPr>
      </w:pPr>
      <w:r>
        <w:rPr>
          <w:sz w:val="24"/>
        </w:rPr>
        <w:t xml:space="preserve">The </w:t>
      </w:r>
      <w:r>
        <w:rPr>
          <w:b/>
          <w:sz w:val="24"/>
        </w:rPr>
        <w:t xml:space="preserve">amount which is due </w:t>
      </w:r>
      <w:r>
        <w:rPr>
          <w:sz w:val="24"/>
        </w:rPr>
        <w:t>is calculated in the following steps:</w:t>
      </w:r>
    </w:p>
    <w:p w:rsidR="00F179BC" w:rsidRDefault="00F179BC">
      <w:pPr>
        <w:pStyle w:val="Zkladntext"/>
        <w:spacing w:before="4"/>
        <w:rPr>
          <w:sz w:val="22"/>
        </w:rPr>
      </w:pPr>
    </w:p>
    <w:p w:rsidR="00F179BC" w:rsidRDefault="00590CBC">
      <w:pPr>
        <w:pStyle w:val="Zkladntext"/>
        <w:ind w:left="680"/>
        <w:jc w:val="both"/>
      </w:pPr>
      <w:r>
        <w:t>Step 1 —    Application of the reimbursement rate to the eligible costs</w:t>
      </w:r>
    </w:p>
    <w:p w:rsidR="00F179BC" w:rsidRDefault="00F179BC">
      <w:pPr>
        <w:pStyle w:val="Zkladntext"/>
        <w:spacing w:before="4"/>
        <w:rPr>
          <w:sz w:val="22"/>
        </w:rPr>
      </w:pPr>
    </w:p>
    <w:p w:rsidR="00F179BC" w:rsidRDefault="00590CBC">
      <w:pPr>
        <w:pStyle w:val="Zkladntext"/>
        <w:spacing w:line="249" w:lineRule="auto"/>
        <w:ind w:left="1814" w:right="791"/>
        <w:jc w:val="both"/>
      </w:pPr>
      <w:r>
        <w:t>The grant amount for the beneficiary is calculated by applying the reimbursement rate(s) to the total eligible costs declared by the beneficiary and its linked third parties in the termination report and approved by the Commission.</w:t>
      </w:r>
    </w:p>
    <w:p w:rsidR="00F179BC" w:rsidRDefault="00F179BC">
      <w:pPr>
        <w:pStyle w:val="Zkladntext"/>
        <w:spacing w:before="5"/>
        <w:rPr>
          <w:sz w:val="21"/>
        </w:rPr>
      </w:pPr>
    </w:p>
    <w:p w:rsidR="00F179BC" w:rsidRDefault="00590CBC">
      <w:pPr>
        <w:pStyle w:val="Zkladntext"/>
        <w:spacing w:line="249" w:lineRule="auto"/>
        <w:ind w:left="1814" w:right="791"/>
        <w:jc w:val="both"/>
      </w:pPr>
      <w:r>
        <w:t>Only costs incurred by the beneficiary concerned until termination takes effect are eligible (see Article 6). Costs relating to contracts due for execution only after termination are not eligible.</w:t>
      </w:r>
    </w:p>
    <w:p w:rsidR="00F179BC" w:rsidRDefault="00F179BC">
      <w:pPr>
        <w:pStyle w:val="Zkladntext"/>
        <w:spacing w:before="5"/>
        <w:rPr>
          <w:sz w:val="21"/>
        </w:rPr>
      </w:pPr>
    </w:p>
    <w:p w:rsidR="00F179BC" w:rsidRDefault="00590CBC">
      <w:pPr>
        <w:pStyle w:val="Zkladntext"/>
        <w:tabs>
          <w:tab w:val="left" w:pos="1814"/>
        </w:tabs>
        <w:spacing w:line="249" w:lineRule="auto"/>
        <w:ind w:left="1814" w:right="791" w:hanging="1134"/>
      </w:pPr>
      <w:r>
        <w:t>Step</w:t>
      </w:r>
      <w:r>
        <w:rPr>
          <w:spacing w:val="-1"/>
        </w:rPr>
        <w:t xml:space="preserve"> </w:t>
      </w:r>
      <w:r>
        <w:t>2</w:t>
      </w:r>
      <w:r>
        <w:rPr>
          <w:spacing w:val="-1"/>
        </w:rPr>
        <w:t xml:space="preserve"> </w:t>
      </w:r>
      <w:r>
        <w:t>—</w:t>
      </w:r>
      <w:r>
        <w:tab/>
        <w:t>Reduction</w:t>
      </w:r>
      <w:r>
        <w:rPr>
          <w:spacing w:val="41"/>
        </w:rPr>
        <w:t xml:space="preserve"> </w:t>
      </w:r>
      <w:r>
        <w:t>due</w:t>
      </w:r>
      <w:r>
        <w:rPr>
          <w:spacing w:val="41"/>
        </w:rPr>
        <w:t xml:space="preserve"> </w:t>
      </w:r>
      <w:r>
        <w:t>to</w:t>
      </w:r>
      <w:r>
        <w:rPr>
          <w:spacing w:val="41"/>
        </w:rPr>
        <w:t xml:space="preserve"> </w:t>
      </w:r>
      <w:r>
        <w:t>substantial</w:t>
      </w:r>
      <w:r>
        <w:rPr>
          <w:spacing w:val="41"/>
        </w:rPr>
        <w:t xml:space="preserve"> </w:t>
      </w:r>
      <w:r>
        <w:t>errors,</w:t>
      </w:r>
      <w:r>
        <w:rPr>
          <w:spacing w:val="41"/>
        </w:rPr>
        <w:t xml:space="preserve"> </w:t>
      </w:r>
      <w:r>
        <w:t>irregularities</w:t>
      </w:r>
      <w:r>
        <w:rPr>
          <w:spacing w:val="41"/>
        </w:rPr>
        <w:t xml:space="preserve"> </w:t>
      </w:r>
      <w:r>
        <w:t>or</w:t>
      </w:r>
      <w:r>
        <w:rPr>
          <w:spacing w:val="41"/>
        </w:rPr>
        <w:t xml:space="preserve"> </w:t>
      </w:r>
      <w:r>
        <w:t>fraud</w:t>
      </w:r>
      <w:r>
        <w:rPr>
          <w:spacing w:val="41"/>
        </w:rPr>
        <w:t xml:space="preserve"> </w:t>
      </w:r>
      <w:r>
        <w:t>or</w:t>
      </w:r>
      <w:r>
        <w:rPr>
          <w:spacing w:val="41"/>
        </w:rPr>
        <w:t xml:space="preserve"> </w:t>
      </w:r>
      <w:r>
        <w:t>serious</w:t>
      </w:r>
      <w:r>
        <w:rPr>
          <w:spacing w:val="41"/>
        </w:rPr>
        <w:t xml:space="preserve"> </w:t>
      </w:r>
      <w:r>
        <w:t>breach</w:t>
      </w:r>
      <w:r>
        <w:rPr>
          <w:spacing w:val="41"/>
        </w:rPr>
        <w:t xml:space="preserve"> </w:t>
      </w:r>
      <w:r>
        <w:t>of obligations</w:t>
      </w:r>
    </w:p>
    <w:p w:rsidR="00F179BC" w:rsidRDefault="00F179BC">
      <w:pPr>
        <w:pStyle w:val="Zkladntext"/>
        <w:spacing w:before="5"/>
        <w:rPr>
          <w:sz w:val="21"/>
        </w:rPr>
      </w:pPr>
    </w:p>
    <w:p w:rsidR="00F179BC" w:rsidRDefault="00590CBC">
      <w:pPr>
        <w:pStyle w:val="Zkladntext"/>
        <w:spacing w:line="249" w:lineRule="auto"/>
        <w:ind w:left="1814" w:right="791"/>
        <w:jc w:val="both"/>
      </w:pPr>
      <w:r>
        <w:t>In case of a reduction (see Article 43), the Commission will calculate the reduced grant amount for the beneficiary by deducting the amount of the reduction (calculated in proportion to the seriousness of the errors, irregularities or fraud   or</w:t>
      </w:r>
    </w:p>
    <w:p w:rsidR="00F179BC" w:rsidRDefault="00F179BC">
      <w:pPr>
        <w:spacing w:line="249" w:lineRule="auto"/>
        <w:jc w:val="both"/>
        <w:sectPr w:rsidR="00F179BC">
          <w:pgSz w:w="11910" w:h="16840"/>
          <w:pgMar w:top="800" w:right="340" w:bottom="740" w:left="1020" w:header="391" w:footer="543" w:gutter="0"/>
          <w:cols w:space="720"/>
        </w:sectPr>
      </w:pPr>
    </w:p>
    <w:p w:rsidR="00F179BC" w:rsidRDefault="00F179BC">
      <w:pPr>
        <w:pStyle w:val="Zkladntext"/>
        <w:spacing w:before="5"/>
        <w:rPr>
          <w:sz w:val="17"/>
        </w:rPr>
      </w:pPr>
    </w:p>
    <w:p w:rsidR="00F179BC" w:rsidRDefault="00590CBC">
      <w:pPr>
        <w:pStyle w:val="Zkladntext"/>
        <w:spacing w:before="90" w:line="249" w:lineRule="auto"/>
        <w:ind w:left="1814" w:right="791"/>
      </w:pPr>
      <w:r>
        <w:t>breach of obligations, in accordance with Article 43.2) from the grant amount for the beneficiary.</w:t>
      </w:r>
    </w:p>
    <w:p w:rsidR="00F179BC" w:rsidRDefault="00F179BC">
      <w:pPr>
        <w:pStyle w:val="Zkladntext"/>
        <w:spacing w:before="8"/>
      </w:pPr>
    </w:p>
    <w:p w:rsidR="00F179BC" w:rsidRDefault="00590CBC">
      <w:pPr>
        <w:ind w:left="397"/>
        <w:rPr>
          <w:sz w:val="24"/>
        </w:rPr>
      </w:pPr>
      <w:r>
        <w:rPr>
          <w:sz w:val="24"/>
        </w:rPr>
        <w:t xml:space="preserve">If the payments received </w:t>
      </w:r>
      <w:r>
        <w:rPr>
          <w:b/>
          <w:sz w:val="24"/>
        </w:rPr>
        <w:t>exceed the amounts due</w:t>
      </w:r>
      <w:r>
        <w:rPr>
          <w:sz w:val="24"/>
        </w:rPr>
        <w:t>:</w:t>
      </w:r>
    </w:p>
    <w:p w:rsidR="00F179BC" w:rsidRDefault="00F179BC">
      <w:pPr>
        <w:pStyle w:val="Zkladntext"/>
        <w:spacing w:before="7"/>
        <w:rPr>
          <w:sz w:val="25"/>
        </w:rPr>
      </w:pPr>
    </w:p>
    <w:p w:rsidR="00F179BC" w:rsidRDefault="00590CBC" w:rsidP="00590CBC">
      <w:pPr>
        <w:pStyle w:val="Odstavecseseznamem"/>
        <w:numPr>
          <w:ilvl w:val="0"/>
          <w:numId w:val="15"/>
        </w:numPr>
        <w:tabs>
          <w:tab w:val="left" w:pos="1041"/>
        </w:tabs>
        <w:spacing w:before="1" w:line="249" w:lineRule="auto"/>
        <w:ind w:right="791"/>
        <w:jc w:val="both"/>
        <w:rPr>
          <w:sz w:val="24"/>
        </w:rPr>
      </w:pPr>
      <w:r>
        <w:rPr>
          <w:sz w:val="24"/>
        </w:rPr>
        <w:t>if termination takes effect during the period set out in Article 3 and the request for amendment</w:t>
      </w:r>
      <w:r>
        <w:rPr>
          <w:spacing w:val="-13"/>
          <w:sz w:val="24"/>
        </w:rPr>
        <w:t xml:space="preserve"> </w:t>
      </w:r>
      <w:r>
        <w:rPr>
          <w:sz w:val="24"/>
        </w:rPr>
        <w:t>is</w:t>
      </w:r>
      <w:r>
        <w:rPr>
          <w:spacing w:val="-13"/>
          <w:sz w:val="24"/>
        </w:rPr>
        <w:t xml:space="preserve"> </w:t>
      </w:r>
      <w:r>
        <w:rPr>
          <w:sz w:val="24"/>
        </w:rPr>
        <w:t>accepted,</w:t>
      </w:r>
      <w:r>
        <w:rPr>
          <w:spacing w:val="-13"/>
          <w:sz w:val="24"/>
        </w:rPr>
        <w:t xml:space="preserve"> </w:t>
      </w:r>
      <w:r>
        <w:rPr>
          <w:sz w:val="24"/>
        </w:rPr>
        <w:t>the</w:t>
      </w:r>
      <w:r>
        <w:rPr>
          <w:spacing w:val="-13"/>
          <w:sz w:val="24"/>
        </w:rPr>
        <w:t xml:space="preserve"> </w:t>
      </w:r>
      <w:r>
        <w:rPr>
          <w:sz w:val="24"/>
        </w:rPr>
        <w:t>beneficiary</w:t>
      </w:r>
      <w:r>
        <w:rPr>
          <w:spacing w:val="-13"/>
          <w:sz w:val="24"/>
        </w:rPr>
        <w:t xml:space="preserve"> </w:t>
      </w:r>
      <w:r>
        <w:rPr>
          <w:sz w:val="24"/>
        </w:rPr>
        <w:t>concerned</w:t>
      </w:r>
      <w:r>
        <w:rPr>
          <w:spacing w:val="-13"/>
          <w:sz w:val="24"/>
        </w:rPr>
        <w:t xml:space="preserve"> </w:t>
      </w:r>
      <w:r>
        <w:rPr>
          <w:sz w:val="24"/>
        </w:rPr>
        <w:t>must</w:t>
      </w:r>
      <w:r>
        <w:rPr>
          <w:spacing w:val="-13"/>
          <w:sz w:val="24"/>
        </w:rPr>
        <w:t xml:space="preserve"> </w:t>
      </w:r>
      <w:r>
        <w:rPr>
          <w:sz w:val="24"/>
        </w:rPr>
        <w:t>repay</w:t>
      </w:r>
      <w:r>
        <w:rPr>
          <w:spacing w:val="-13"/>
          <w:sz w:val="24"/>
        </w:rPr>
        <w:t xml:space="preserve"> </w:t>
      </w:r>
      <w:r>
        <w:rPr>
          <w:sz w:val="24"/>
        </w:rPr>
        <w:t>to</w:t>
      </w:r>
      <w:r>
        <w:rPr>
          <w:spacing w:val="-13"/>
          <w:sz w:val="24"/>
        </w:rPr>
        <w:t xml:space="preserve"> </w:t>
      </w:r>
      <w:r>
        <w:rPr>
          <w:sz w:val="24"/>
        </w:rPr>
        <w:t>the</w:t>
      </w:r>
      <w:r>
        <w:rPr>
          <w:spacing w:val="-13"/>
          <w:sz w:val="24"/>
        </w:rPr>
        <w:t xml:space="preserve"> </w:t>
      </w:r>
      <w:r>
        <w:rPr>
          <w:sz w:val="24"/>
        </w:rPr>
        <w:t>coordinator</w:t>
      </w:r>
      <w:r>
        <w:rPr>
          <w:spacing w:val="-13"/>
          <w:sz w:val="24"/>
        </w:rPr>
        <w:t xml:space="preserve"> </w:t>
      </w:r>
      <w:r>
        <w:rPr>
          <w:sz w:val="24"/>
        </w:rPr>
        <w:t>the</w:t>
      </w:r>
      <w:r>
        <w:rPr>
          <w:spacing w:val="-13"/>
          <w:sz w:val="24"/>
        </w:rPr>
        <w:t xml:space="preserve"> </w:t>
      </w:r>
      <w:r>
        <w:rPr>
          <w:sz w:val="24"/>
        </w:rPr>
        <w:t xml:space="preserve">amount unduly received. The Commission will formally notify the amount unduly received and request the beneficiary concerned to repay it to the coordinator within 30 days of receiving notification. If it does not repay the coordinator, the Commission will draw upon the Guarantee Fund to pay the coordinator and then notify a </w:t>
      </w:r>
      <w:r>
        <w:rPr>
          <w:b/>
          <w:sz w:val="24"/>
        </w:rPr>
        <w:t xml:space="preserve">debit note </w:t>
      </w:r>
      <w:r>
        <w:rPr>
          <w:sz w:val="24"/>
        </w:rPr>
        <w:t>on behalf of the Guarantee Fund to the beneficiary concerned (see Article</w:t>
      </w:r>
      <w:r>
        <w:rPr>
          <w:spacing w:val="-6"/>
          <w:sz w:val="24"/>
        </w:rPr>
        <w:t xml:space="preserve"> </w:t>
      </w:r>
      <w:r>
        <w:rPr>
          <w:sz w:val="24"/>
        </w:rPr>
        <w:t>44);</w:t>
      </w:r>
    </w:p>
    <w:p w:rsidR="00F179BC" w:rsidRDefault="00F179BC">
      <w:pPr>
        <w:pStyle w:val="Zkladntext"/>
        <w:spacing w:before="9"/>
      </w:pPr>
    </w:p>
    <w:p w:rsidR="00F179BC" w:rsidRDefault="00590CBC" w:rsidP="00590CBC">
      <w:pPr>
        <w:pStyle w:val="Odstavecseseznamem"/>
        <w:numPr>
          <w:ilvl w:val="0"/>
          <w:numId w:val="15"/>
        </w:numPr>
        <w:tabs>
          <w:tab w:val="left" w:pos="1041"/>
        </w:tabs>
        <w:spacing w:line="249" w:lineRule="auto"/>
        <w:ind w:right="791"/>
        <w:jc w:val="both"/>
        <w:rPr>
          <w:sz w:val="24"/>
        </w:rPr>
      </w:pPr>
      <w:r>
        <w:rPr>
          <w:sz w:val="24"/>
        </w:rPr>
        <w:t>in</w:t>
      </w:r>
      <w:r>
        <w:rPr>
          <w:spacing w:val="-9"/>
          <w:sz w:val="24"/>
        </w:rPr>
        <w:t xml:space="preserve"> </w:t>
      </w:r>
      <w:r>
        <w:rPr>
          <w:sz w:val="24"/>
        </w:rPr>
        <w:t>all</w:t>
      </w:r>
      <w:r>
        <w:rPr>
          <w:spacing w:val="-9"/>
          <w:sz w:val="24"/>
        </w:rPr>
        <w:t xml:space="preserve"> </w:t>
      </w:r>
      <w:r>
        <w:rPr>
          <w:sz w:val="24"/>
        </w:rPr>
        <w:t>other</w:t>
      </w:r>
      <w:r>
        <w:rPr>
          <w:spacing w:val="-9"/>
          <w:sz w:val="24"/>
        </w:rPr>
        <w:t xml:space="preserve"> </w:t>
      </w:r>
      <w:r>
        <w:rPr>
          <w:sz w:val="24"/>
        </w:rPr>
        <w:t>cases,</w:t>
      </w:r>
      <w:r>
        <w:rPr>
          <w:spacing w:val="-9"/>
          <w:sz w:val="24"/>
        </w:rPr>
        <w:t xml:space="preserve"> </w:t>
      </w:r>
      <w:r>
        <w:rPr>
          <w:sz w:val="24"/>
        </w:rPr>
        <w:t>in</w:t>
      </w:r>
      <w:r>
        <w:rPr>
          <w:spacing w:val="-9"/>
          <w:sz w:val="24"/>
        </w:rPr>
        <w:t xml:space="preserve"> </w:t>
      </w:r>
      <w:r>
        <w:rPr>
          <w:sz w:val="24"/>
        </w:rPr>
        <w:t>particular</w:t>
      </w:r>
      <w:r>
        <w:rPr>
          <w:spacing w:val="-9"/>
          <w:sz w:val="24"/>
        </w:rPr>
        <w:t xml:space="preserve"> </w:t>
      </w:r>
      <w:r>
        <w:rPr>
          <w:sz w:val="24"/>
        </w:rPr>
        <w:t>if</w:t>
      </w:r>
      <w:r>
        <w:rPr>
          <w:spacing w:val="-9"/>
          <w:sz w:val="24"/>
        </w:rPr>
        <w:t xml:space="preserve"> </w:t>
      </w:r>
      <w:r>
        <w:rPr>
          <w:sz w:val="24"/>
        </w:rPr>
        <w:t>termination</w:t>
      </w:r>
      <w:r>
        <w:rPr>
          <w:spacing w:val="-9"/>
          <w:sz w:val="24"/>
        </w:rPr>
        <w:t xml:space="preserve"> </w:t>
      </w:r>
      <w:r>
        <w:rPr>
          <w:sz w:val="24"/>
        </w:rPr>
        <w:t>takes</w:t>
      </w:r>
      <w:r>
        <w:rPr>
          <w:spacing w:val="-9"/>
          <w:sz w:val="24"/>
        </w:rPr>
        <w:t xml:space="preserve"> </w:t>
      </w:r>
      <w:r>
        <w:rPr>
          <w:sz w:val="24"/>
        </w:rPr>
        <w:t>effect</w:t>
      </w:r>
      <w:r>
        <w:rPr>
          <w:spacing w:val="-9"/>
          <w:sz w:val="24"/>
        </w:rPr>
        <w:t xml:space="preserve"> </w:t>
      </w:r>
      <w:r>
        <w:rPr>
          <w:sz w:val="24"/>
        </w:rPr>
        <w:t>after</w:t>
      </w:r>
      <w:r>
        <w:rPr>
          <w:spacing w:val="-9"/>
          <w:sz w:val="24"/>
        </w:rPr>
        <w:t xml:space="preserve"> </w:t>
      </w:r>
      <w:r>
        <w:rPr>
          <w:sz w:val="24"/>
        </w:rPr>
        <w:t>the</w:t>
      </w:r>
      <w:r>
        <w:rPr>
          <w:spacing w:val="-9"/>
          <w:sz w:val="24"/>
        </w:rPr>
        <w:t xml:space="preserve"> </w:t>
      </w:r>
      <w:r>
        <w:rPr>
          <w:sz w:val="24"/>
        </w:rPr>
        <w:t>period</w:t>
      </w:r>
      <w:r>
        <w:rPr>
          <w:spacing w:val="-9"/>
          <w:sz w:val="24"/>
        </w:rPr>
        <w:t xml:space="preserve"> </w:t>
      </w:r>
      <w:r>
        <w:rPr>
          <w:sz w:val="24"/>
        </w:rPr>
        <w:t>set</w:t>
      </w:r>
      <w:r>
        <w:rPr>
          <w:spacing w:val="-9"/>
          <w:sz w:val="24"/>
        </w:rPr>
        <w:t xml:space="preserve"> </w:t>
      </w:r>
      <w:r>
        <w:rPr>
          <w:sz w:val="24"/>
        </w:rPr>
        <w:t>out</w:t>
      </w:r>
      <w:r>
        <w:rPr>
          <w:spacing w:val="-9"/>
          <w:sz w:val="24"/>
        </w:rPr>
        <w:t xml:space="preserve"> </w:t>
      </w:r>
      <w:r>
        <w:rPr>
          <w:sz w:val="24"/>
        </w:rPr>
        <w:t>in</w:t>
      </w:r>
      <w:r>
        <w:rPr>
          <w:spacing w:val="-9"/>
          <w:sz w:val="24"/>
        </w:rPr>
        <w:t xml:space="preserve"> </w:t>
      </w:r>
      <w:r>
        <w:rPr>
          <w:sz w:val="24"/>
        </w:rPr>
        <w:t>Article</w:t>
      </w:r>
      <w:r>
        <w:rPr>
          <w:spacing w:val="-9"/>
          <w:sz w:val="24"/>
        </w:rPr>
        <w:t xml:space="preserve"> </w:t>
      </w:r>
      <w:r>
        <w:rPr>
          <w:sz w:val="24"/>
        </w:rPr>
        <w:t xml:space="preserve">3, the Commission will formally notify a </w:t>
      </w:r>
      <w:r>
        <w:rPr>
          <w:b/>
          <w:sz w:val="24"/>
        </w:rPr>
        <w:t xml:space="preserve">debit note </w:t>
      </w:r>
      <w:r>
        <w:rPr>
          <w:sz w:val="24"/>
        </w:rPr>
        <w:t>to the beneficiary concerned. If</w:t>
      </w:r>
      <w:r>
        <w:rPr>
          <w:spacing w:val="-8"/>
          <w:sz w:val="24"/>
        </w:rPr>
        <w:t xml:space="preserve"> </w:t>
      </w:r>
      <w:r>
        <w:rPr>
          <w:sz w:val="24"/>
        </w:rPr>
        <w:t>payment is</w:t>
      </w:r>
      <w:r>
        <w:rPr>
          <w:spacing w:val="-12"/>
          <w:sz w:val="24"/>
        </w:rPr>
        <w:t xml:space="preserve"> </w:t>
      </w:r>
      <w:r>
        <w:rPr>
          <w:sz w:val="24"/>
        </w:rPr>
        <w:t>not</w:t>
      </w:r>
      <w:r>
        <w:rPr>
          <w:spacing w:val="-12"/>
          <w:sz w:val="24"/>
        </w:rPr>
        <w:t xml:space="preserve"> </w:t>
      </w:r>
      <w:r>
        <w:rPr>
          <w:sz w:val="24"/>
        </w:rPr>
        <w:t>made</w:t>
      </w:r>
      <w:r>
        <w:rPr>
          <w:spacing w:val="-12"/>
          <w:sz w:val="24"/>
        </w:rPr>
        <w:t xml:space="preserve"> </w:t>
      </w:r>
      <w:r>
        <w:rPr>
          <w:sz w:val="24"/>
        </w:rPr>
        <w:t>by</w:t>
      </w:r>
      <w:r>
        <w:rPr>
          <w:spacing w:val="-12"/>
          <w:sz w:val="24"/>
        </w:rPr>
        <w:t xml:space="preserve"> </w:t>
      </w:r>
      <w:r>
        <w:rPr>
          <w:sz w:val="24"/>
        </w:rPr>
        <w:t>the</w:t>
      </w:r>
      <w:r>
        <w:rPr>
          <w:spacing w:val="-12"/>
          <w:sz w:val="24"/>
        </w:rPr>
        <w:t xml:space="preserve"> </w:t>
      </w:r>
      <w:r>
        <w:rPr>
          <w:sz w:val="24"/>
        </w:rPr>
        <w:t>date</w:t>
      </w:r>
      <w:r>
        <w:rPr>
          <w:spacing w:val="-12"/>
          <w:sz w:val="24"/>
        </w:rPr>
        <w:t xml:space="preserve"> </w:t>
      </w:r>
      <w:r>
        <w:rPr>
          <w:sz w:val="24"/>
        </w:rPr>
        <w:t>in</w:t>
      </w:r>
      <w:r>
        <w:rPr>
          <w:spacing w:val="-12"/>
          <w:sz w:val="24"/>
        </w:rPr>
        <w:t xml:space="preserve"> </w:t>
      </w:r>
      <w:r>
        <w:rPr>
          <w:sz w:val="24"/>
        </w:rPr>
        <w:t>the</w:t>
      </w:r>
      <w:r>
        <w:rPr>
          <w:spacing w:val="-12"/>
          <w:sz w:val="24"/>
        </w:rPr>
        <w:t xml:space="preserve"> </w:t>
      </w:r>
      <w:r>
        <w:rPr>
          <w:sz w:val="24"/>
        </w:rPr>
        <w:t>debit</w:t>
      </w:r>
      <w:r>
        <w:rPr>
          <w:spacing w:val="-12"/>
          <w:sz w:val="24"/>
        </w:rPr>
        <w:t xml:space="preserve"> </w:t>
      </w:r>
      <w:r>
        <w:rPr>
          <w:sz w:val="24"/>
        </w:rPr>
        <w:t>note,</w:t>
      </w:r>
      <w:r>
        <w:rPr>
          <w:spacing w:val="-12"/>
          <w:sz w:val="24"/>
        </w:rPr>
        <w:t xml:space="preserve"> </w:t>
      </w:r>
      <w:r>
        <w:rPr>
          <w:sz w:val="24"/>
        </w:rPr>
        <w:t>the</w:t>
      </w:r>
      <w:r>
        <w:rPr>
          <w:spacing w:val="-12"/>
          <w:sz w:val="24"/>
        </w:rPr>
        <w:t xml:space="preserve"> </w:t>
      </w:r>
      <w:r>
        <w:rPr>
          <w:sz w:val="24"/>
        </w:rPr>
        <w:t>Guarantee</w:t>
      </w:r>
      <w:r>
        <w:rPr>
          <w:spacing w:val="-12"/>
          <w:sz w:val="24"/>
        </w:rPr>
        <w:t xml:space="preserve"> </w:t>
      </w:r>
      <w:r>
        <w:rPr>
          <w:sz w:val="24"/>
        </w:rPr>
        <w:t>Fund</w:t>
      </w:r>
      <w:r>
        <w:rPr>
          <w:spacing w:val="-12"/>
          <w:sz w:val="24"/>
        </w:rPr>
        <w:t xml:space="preserve"> </w:t>
      </w:r>
      <w:r>
        <w:rPr>
          <w:sz w:val="24"/>
        </w:rPr>
        <w:t>will</w:t>
      </w:r>
      <w:r>
        <w:rPr>
          <w:spacing w:val="-12"/>
          <w:sz w:val="24"/>
        </w:rPr>
        <w:t xml:space="preserve"> </w:t>
      </w:r>
      <w:r>
        <w:rPr>
          <w:sz w:val="24"/>
        </w:rPr>
        <w:t>pay</w:t>
      </w:r>
      <w:r>
        <w:rPr>
          <w:spacing w:val="-12"/>
          <w:sz w:val="24"/>
        </w:rPr>
        <w:t xml:space="preserve"> </w:t>
      </w:r>
      <w:r>
        <w:rPr>
          <w:sz w:val="24"/>
        </w:rPr>
        <w:t>to</w:t>
      </w:r>
      <w:r>
        <w:rPr>
          <w:spacing w:val="-12"/>
          <w:sz w:val="24"/>
        </w:rPr>
        <w:t xml:space="preserve"> </w:t>
      </w:r>
      <w:r>
        <w:rPr>
          <w:sz w:val="24"/>
        </w:rPr>
        <w:t>the</w:t>
      </w:r>
      <w:r>
        <w:rPr>
          <w:spacing w:val="-12"/>
          <w:sz w:val="24"/>
        </w:rPr>
        <w:t xml:space="preserve"> </w:t>
      </w:r>
      <w:r>
        <w:rPr>
          <w:sz w:val="24"/>
        </w:rPr>
        <w:t>Commission</w:t>
      </w:r>
      <w:r>
        <w:rPr>
          <w:spacing w:val="-12"/>
          <w:sz w:val="24"/>
        </w:rPr>
        <w:t xml:space="preserve"> </w:t>
      </w:r>
      <w:r>
        <w:rPr>
          <w:sz w:val="24"/>
        </w:rPr>
        <w:t>the amount due and the Commission will notify a debit note on behalf of the Guarantee Fund to the beneficiary concerned (see Article</w:t>
      </w:r>
      <w:r>
        <w:rPr>
          <w:spacing w:val="-5"/>
          <w:sz w:val="24"/>
        </w:rPr>
        <w:t xml:space="preserve"> </w:t>
      </w:r>
      <w:r>
        <w:rPr>
          <w:sz w:val="24"/>
        </w:rPr>
        <w:t>44);</w:t>
      </w:r>
    </w:p>
    <w:p w:rsidR="00F179BC" w:rsidRDefault="00F179BC">
      <w:pPr>
        <w:pStyle w:val="Zkladntext"/>
        <w:spacing w:before="8"/>
      </w:pPr>
    </w:p>
    <w:p w:rsidR="00F179BC" w:rsidRDefault="00590CBC" w:rsidP="00590CBC">
      <w:pPr>
        <w:pStyle w:val="Odstavecseseznamem"/>
        <w:numPr>
          <w:ilvl w:val="0"/>
          <w:numId w:val="15"/>
        </w:numPr>
        <w:tabs>
          <w:tab w:val="left" w:pos="1041"/>
        </w:tabs>
        <w:spacing w:before="1" w:line="249" w:lineRule="auto"/>
        <w:ind w:right="791"/>
        <w:jc w:val="both"/>
        <w:rPr>
          <w:sz w:val="24"/>
        </w:rPr>
      </w:pPr>
      <w:r>
        <w:rPr>
          <w:sz w:val="24"/>
        </w:rPr>
        <w:t>if the beneficiary concerned is the former coordinator, it must repay the new coordinator according to the procedure above,</w:t>
      </w:r>
      <w:r>
        <w:rPr>
          <w:spacing w:val="-4"/>
          <w:sz w:val="24"/>
        </w:rPr>
        <w:t xml:space="preserve"> </w:t>
      </w:r>
      <w:r>
        <w:rPr>
          <w:sz w:val="24"/>
        </w:rPr>
        <w:t>unless:</w:t>
      </w:r>
    </w:p>
    <w:p w:rsidR="00F179BC" w:rsidRDefault="00F179BC">
      <w:pPr>
        <w:pStyle w:val="Zkladntext"/>
        <w:spacing w:before="9"/>
      </w:pPr>
    </w:p>
    <w:p w:rsidR="00F179BC" w:rsidRDefault="00590CBC" w:rsidP="00590CBC">
      <w:pPr>
        <w:pStyle w:val="Odstavecseseznamem"/>
        <w:numPr>
          <w:ilvl w:val="1"/>
          <w:numId w:val="15"/>
        </w:numPr>
        <w:tabs>
          <w:tab w:val="left" w:pos="1684"/>
          <w:tab w:val="left" w:pos="1685"/>
        </w:tabs>
        <w:rPr>
          <w:sz w:val="24"/>
        </w:rPr>
      </w:pPr>
      <w:r>
        <w:rPr>
          <w:sz w:val="24"/>
        </w:rPr>
        <w:t>termination takes effect after an interim payment</w:t>
      </w:r>
      <w:r>
        <w:rPr>
          <w:spacing w:val="-11"/>
          <w:sz w:val="24"/>
        </w:rPr>
        <w:t xml:space="preserve"> </w:t>
      </w:r>
      <w:r>
        <w:rPr>
          <w:sz w:val="24"/>
        </w:rPr>
        <w:t>and</w:t>
      </w:r>
    </w:p>
    <w:p w:rsidR="00F179BC" w:rsidRDefault="00F179BC">
      <w:pPr>
        <w:pStyle w:val="Zkladntext"/>
        <w:spacing w:before="7"/>
        <w:rPr>
          <w:sz w:val="25"/>
        </w:rPr>
      </w:pPr>
    </w:p>
    <w:p w:rsidR="00F179BC" w:rsidRDefault="00590CBC" w:rsidP="00590CBC">
      <w:pPr>
        <w:pStyle w:val="Odstavecseseznamem"/>
        <w:numPr>
          <w:ilvl w:val="1"/>
          <w:numId w:val="15"/>
        </w:numPr>
        <w:tabs>
          <w:tab w:val="left" w:pos="1684"/>
          <w:tab w:val="left" w:pos="1685"/>
        </w:tabs>
        <w:spacing w:before="1" w:line="249" w:lineRule="auto"/>
        <w:ind w:right="792"/>
        <w:rPr>
          <w:sz w:val="24"/>
        </w:rPr>
      </w:pPr>
      <w:r>
        <w:rPr>
          <w:sz w:val="24"/>
        </w:rPr>
        <w:t>the former coordinator has not distributed amounts received as pre-financing or interim payments (see Article</w:t>
      </w:r>
      <w:r>
        <w:rPr>
          <w:spacing w:val="-4"/>
          <w:sz w:val="24"/>
        </w:rPr>
        <w:t xml:space="preserve"> </w:t>
      </w:r>
      <w:r>
        <w:rPr>
          <w:sz w:val="24"/>
        </w:rPr>
        <w:t>21.7).</w:t>
      </w:r>
    </w:p>
    <w:p w:rsidR="00F179BC" w:rsidRDefault="00F179BC">
      <w:pPr>
        <w:pStyle w:val="Zkladntext"/>
        <w:spacing w:before="8"/>
      </w:pPr>
    </w:p>
    <w:p w:rsidR="00F179BC" w:rsidRDefault="00590CBC">
      <w:pPr>
        <w:pStyle w:val="Zkladntext"/>
        <w:spacing w:before="1" w:line="249" w:lineRule="auto"/>
        <w:ind w:left="1040" w:right="791"/>
        <w:jc w:val="both"/>
      </w:pPr>
      <w:r>
        <w:t xml:space="preserve">In this case, the Commission will formally notify a </w:t>
      </w:r>
      <w:r>
        <w:rPr>
          <w:b/>
        </w:rPr>
        <w:t xml:space="preserve">debit note </w:t>
      </w:r>
      <w:r>
        <w:t>to the former coordinator.  If payment is not made by the date in the debit note, the Guarantee Fund will pay to the Commission</w:t>
      </w:r>
      <w:r>
        <w:rPr>
          <w:spacing w:val="-12"/>
        </w:rPr>
        <w:t xml:space="preserve"> </w:t>
      </w:r>
      <w:r>
        <w:t>the</w:t>
      </w:r>
      <w:r>
        <w:rPr>
          <w:spacing w:val="-12"/>
        </w:rPr>
        <w:t xml:space="preserve"> </w:t>
      </w:r>
      <w:r>
        <w:t>amount</w:t>
      </w:r>
      <w:r>
        <w:rPr>
          <w:spacing w:val="-12"/>
        </w:rPr>
        <w:t xml:space="preserve"> </w:t>
      </w:r>
      <w:r>
        <w:t>due.</w:t>
      </w:r>
      <w:r>
        <w:rPr>
          <w:spacing w:val="-12"/>
        </w:rPr>
        <w:t xml:space="preserve"> </w:t>
      </w:r>
      <w:r>
        <w:t>The</w:t>
      </w:r>
      <w:r>
        <w:rPr>
          <w:spacing w:val="-12"/>
        </w:rPr>
        <w:t xml:space="preserve"> </w:t>
      </w:r>
      <w:r>
        <w:t>Commission</w:t>
      </w:r>
      <w:r>
        <w:rPr>
          <w:spacing w:val="-12"/>
        </w:rPr>
        <w:t xml:space="preserve"> </w:t>
      </w:r>
      <w:r>
        <w:t>will</w:t>
      </w:r>
      <w:r>
        <w:rPr>
          <w:spacing w:val="-12"/>
        </w:rPr>
        <w:t xml:space="preserve"> </w:t>
      </w:r>
      <w:r>
        <w:t>then</w:t>
      </w:r>
      <w:r>
        <w:rPr>
          <w:spacing w:val="-12"/>
        </w:rPr>
        <w:t xml:space="preserve"> </w:t>
      </w:r>
      <w:r>
        <w:t>pay</w:t>
      </w:r>
      <w:r>
        <w:rPr>
          <w:spacing w:val="-12"/>
        </w:rPr>
        <w:t xml:space="preserve"> </w:t>
      </w:r>
      <w:r>
        <w:t>the</w:t>
      </w:r>
      <w:r>
        <w:rPr>
          <w:spacing w:val="-12"/>
        </w:rPr>
        <w:t xml:space="preserve"> </w:t>
      </w:r>
      <w:r>
        <w:t>new</w:t>
      </w:r>
      <w:r>
        <w:rPr>
          <w:spacing w:val="-12"/>
        </w:rPr>
        <w:t xml:space="preserve"> </w:t>
      </w:r>
      <w:r>
        <w:t>coordinator</w:t>
      </w:r>
      <w:r>
        <w:rPr>
          <w:spacing w:val="-12"/>
        </w:rPr>
        <w:t xml:space="preserve"> </w:t>
      </w:r>
      <w:r>
        <w:t>and</w:t>
      </w:r>
      <w:r>
        <w:rPr>
          <w:spacing w:val="-12"/>
        </w:rPr>
        <w:t xml:space="preserve"> </w:t>
      </w:r>
      <w:r>
        <w:t>notify a debit note on behalf of the Guarantee Fund to the former coordinator (see Article</w:t>
      </w:r>
      <w:r>
        <w:rPr>
          <w:spacing w:val="-7"/>
        </w:rPr>
        <w:t xml:space="preserve"> </w:t>
      </w:r>
      <w:r>
        <w:t>44).</w:t>
      </w:r>
    </w:p>
    <w:p w:rsidR="00F179BC" w:rsidRDefault="00F179BC">
      <w:pPr>
        <w:pStyle w:val="Zkladntext"/>
        <w:spacing w:before="8"/>
      </w:pPr>
    </w:p>
    <w:p w:rsidR="00F179BC" w:rsidRDefault="00590CBC">
      <w:pPr>
        <w:pStyle w:val="Zkladntext"/>
        <w:spacing w:before="1" w:line="249" w:lineRule="auto"/>
        <w:ind w:left="397" w:right="791"/>
      </w:pPr>
      <w:r>
        <w:t xml:space="preserve">If the payments received </w:t>
      </w:r>
      <w:r>
        <w:rPr>
          <w:b/>
        </w:rPr>
        <w:t>do not exceed the amounts due</w:t>
      </w:r>
      <w:r>
        <w:t>: amounts owed to the beneficiary concerned will be included in the next interim or final payment.</w:t>
      </w:r>
    </w:p>
    <w:p w:rsidR="00F179BC" w:rsidRDefault="00F179BC">
      <w:pPr>
        <w:pStyle w:val="Zkladntext"/>
        <w:spacing w:before="8"/>
      </w:pPr>
    </w:p>
    <w:p w:rsidR="00F179BC" w:rsidRDefault="00590CBC">
      <w:pPr>
        <w:pStyle w:val="Zkladntext"/>
        <w:spacing w:before="1" w:line="249" w:lineRule="auto"/>
        <w:ind w:left="113" w:right="712"/>
      </w:pPr>
      <w:r>
        <w:t>If the Commission does not receive the termination report within the deadline (see above), only costs included in an approved periodic report will be taken into account.</w:t>
      </w:r>
    </w:p>
    <w:p w:rsidR="00F179BC" w:rsidRDefault="00F179BC">
      <w:pPr>
        <w:pStyle w:val="Zkladntext"/>
        <w:spacing w:before="8"/>
      </w:pPr>
    </w:p>
    <w:p w:rsidR="00F179BC" w:rsidRDefault="00590CBC">
      <w:pPr>
        <w:pStyle w:val="Zkladntext"/>
        <w:spacing w:before="1" w:line="249" w:lineRule="auto"/>
        <w:ind w:left="113" w:right="791"/>
      </w:pPr>
      <w:r>
        <w:t>If</w:t>
      </w:r>
      <w:r>
        <w:rPr>
          <w:spacing w:val="-11"/>
        </w:rPr>
        <w:t xml:space="preserve"> </w:t>
      </w:r>
      <w:r>
        <w:t>the</w:t>
      </w:r>
      <w:r>
        <w:rPr>
          <w:spacing w:val="-11"/>
        </w:rPr>
        <w:t xml:space="preserve"> </w:t>
      </w:r>
      <w:r>
        <w:t>Commission</w:t>
      </w:r>
      <w:r>
        <w:rPr>
          <w:spacing w:val="-11"/>
        </w:rPr>
        <w:t xml:space="preserve"> </w:t>
      </w:r>
      <w:r>
        <w:t>does</w:t>
      </w:r>
      <w:r>
        <w:rPr>
          <w:spacing w:val="-11"/>
        </w:rPr>
        <w:t xml:space="preserve"> </w:t>
      </w:r>
      <w:r>
        <w:t>not</w:t>
      </w:r>
      <w:r>
        <w:rPr>
          <w:spacing w:val="-11"/>
        </w:rPr>
        <w:t xml:space="preserve"> </w:t>
      </w:r>
      <w:r>
        <w:t>receive</w:t>
      </w:r>
      <w:r>
        <w:rPr>
          <w:spacing w:val="-11"/>
        </w:rPr>
        <w:t xml:space="preserve"> </w:t>
      </w:r>
      <w:r>
        <w:t>the</w:t>
      </w:r>
      <w:r>
        <w:rPr>
          <w:spacing w:val="-11"/>
        </w:rPr>
        <w:t xml:space="preserve"> </w:t>
      </w:r>
      <w:r>
        <w:t>report</w:t>
      </w:r>
      <w:r>
        <w:rPr>
          <w:spacing w:val="-11"/>
        </w:rPr>
        <w:t xml:space="preserve"> </w:t>
      </w:r>
      <w:r>
        <w:t>on</w:t>
      </w:r>
      <w:r>
        <w:rPr>
          <w:spacing w:val="-11"/>
        </w:rPr>
        <w:t xml:space="preserve"> </w:t>
      </w:r>
      <w:r>
        <w:t>the</w:t>
      </w:r>
      <w:r>
        <w:rPr>
          <w:spacing w:val="-11"/>
        </w:rPr>
        <w:t xml:space="preserve"> </w:t>
      </w:r>
      <w:r>
        <w:t>distribution</w:t>
      </w:r>
      <w:r>
        <w:rPr>
          <w:spacing w:val="-11"/>
        </w:rPr>
        <w:t xml:space="preserve"> </w:t>
      </w:r>
      <w:r>
        <w:t>of</w:t>
      </w:r>
      <w:r>
        <w:rPr>
          <w:spacing w:val="-11"/>
        </w:rPr>
        <w:t xml:space="preserve"> </w:t>
      </w:r>
      <w:r>
        <w:t>payments</w:t>
      </w:r>
      <w:r>
        <w:rPr>
          <w:spacing w:val="-11"/>
        </w:rPr>
        <w:t xml:space="preserve"> </w:t>
      </w:r>
      <w:r>
        <w:t>within</w:t>
      </w:r>
      <w:r>
        <w:rPr>
          <w:spacing w:val="-11"/>
        </w:rPr>
        <w:t xml:space="preserve"> </w:t>
      </w:r>
      <w:r>
        <w:t>the</w:t>
      </w:r>
      <w:r>
        <w:rPr>
          <w:spacing w:val="-11"/>
        </w:rPr>
        <w:t xml:space="preserve"> </w:t>
      </w:r>
      <w:r>
        <w:t>deadline</w:t>
      </w:r>
      <w:r>
        <w:rPr>
          <w:spacing w:val="-11"/>
        </w:rPr>
        <w:t xml:space="preserve"> </w:t>
      </w:r>
      <w:r>
        <w:t>(see above), it will consider</w:t>
      </w:r>
      <w:r>
        <w:rPr>
          <w:spacing w:val="-3"/>
        </w:rPr>
        <w:t xml:space="preserve"> </w:t>
      </w:r>
      <w:r>
        <w:t>that:</w:t>
      </w:r>
    </w:p>
    <w:p w:rsidR="00F179BC" w:rsidRDefault="00F179BC">
      <w:pPr>
        <w:pStyle w:val="Zkladntext"/>
        <w:spacing w:before="8"/>
      </w:pPr>
    </w:p>
    <w:p w:rsidR="00F179BC" w:rsidRDefault="00590CBC" w:rsidP="00590CBC">
      <w:pPr>
        <w:pStyle w:val="Odstavecseseznamem"/>
        <w:numPr>
          <w:ilvl w:val="0"/>
          <w:numId w:val="14"/>
        </w:numPr>
        <w:tabs>
          <w:tab w:val="left" w:pos="757"/>
          <w:tab w:val="left" w:pos="758"/>
        </w:tabs>
        <w:spacing w:before="1"/>
        <w:rPr>
          <w:sz w:val="24"/>
        </w:rPr>
      </w:pPr>
      <w:r>
        <w:rPr>
          <w:sz w:val="24"/>
        </w:rPr>
        <w:t>the coordinator did not distribute any payment to the beneficiary concerned and</w:t>
      </w:r>
      <w:r>
        <w:rPr>
          <w:spacing w:val="-8"/>
          <w:sz w:val="24"/>
        </w:rPr>
        <w:t xml:space="preserve"> </w:t>
      </w:r>
      <w:r>
        <w:rPr>
          <w:sz w:val="24"/>
        </w:rPr>
        <w:t>that</w:t>
      </w:r>
    </w:p>
    <w:p w:rsidR="00F179BC" w:rsidRDefault="00F179BC">
      <w:pPr>
        <w:pStyle w:val="Zkladntext"/>
        <w:spacing w:before="8"/>
        <w:rPr>
          <w:sz w:val="25"/>
        </w:rPr>
      </w:pPr>
    </w:p>
    <w:p w:rsidR="00F179BC" w:rsidRDefault="00590CBC" w:rsidP="00590CBC">
      <w:pPr>
        <w:pStyle w:val="Odstavecseseznamem"/>
        <w:numPr>
          <w:ilvl w:val="0"/>
          <w:numId w:val="14"/>
        </w:numPr>
        <w:tabs>
          <w:tab w:val="left" w:pos="757"/>
          <w:tab w:val="left" w:pos="758"/>
        </w:tabs>
        <w:rPr>
          <w:sz w:val="24"/>
        </w:rPr>
      </w:pPr>
      <w:r>
        <w:rPr>
          <w:sz w:val="24"/>
        </w:rPr>
        <w:t>the beneficiary concerned must not repay any amount to the</w:t>
      </w:r>
      <w:r>
        <w:rPr>
          <w:spacing w:val="-20"/>
          <w:sz w:val="24"/>
        </w:rPr>
        <w:t xml:space="preserve"> </w:t>
      </w:r>
      <w:r>
        <w:rPr>
          <w:sz w:val="24"/>
        </w:rPr>
        <w:t>coordinator.</w:t>
      </w:r>
    </w:p>
    <w:p w:rsidR="00F179BC" w:rsidRDefault="00F179BC">
      <w:pPr>
        <w:pStyle w:val="Zkladntext"/>
        <w:spacing w:before="7"/>
        <w:rPr>
          <w:sz w:val="25"/>
        </w:rPr>
      </w:pPr>
    </w:p>
    <w:p w:rsidR="00F179BC" w:rsidRDefault="00590CBC">
      <w:pPr>
        <w:pStyle w:val="Zkladntext"/>
        <w:spacing w:before="1" w:line="249" w:lineRule="auto"/>
        <w:ind w:left="113" w:right="791"/>
      </w:pPr>
      <w:r>
        <w:t>Improper termination may lead to a reduction of the grant (see Article 43) or termination of the Agreement (see Article 50).</w:t>
      </w:r>
    </w:p>
    <w:p w:rsidR="00F179BC" w:rsidRDefault="00F179BC">
      <w:pPr>
        <w:pStyle w:val="Zkladntext"/>
        <w:spacing w:before="8"/>
      </w:pPr>
    </w:p>
    <w:p w:rsidR="00F179BC" w:rsidRDefault="00590CBC">
      <w:pPr>
        <w:pStyle w:val="Zkladntext"/>
        <w:spacing w:before="1" w:line="249" w:lineRule="auto"/>
        <w:ind w:left="113" w:right="784"/>
      </w:pPr>
      <w:r>
        <w:t>After</w:t>
      </w:r>
      <w:r>
        <w:rPr>
          <w:spacing w:val="-8"/>
        </w:rPr>
        <w:t xml:space="preserve"> </w:t>
      </w:r>
      <w:r>
        <w:t>termination,</w:t>
      </w:r>
      <w:r>
        <w:rPr>
          <w:spacing w:val="-8"/>
        </w:rPr>
        <w:t xml:space="preserve"> </w:t>
      </w:r>
      <w:r>
        <w:t>the</w:t>
      </w:r>
      <w:r>
        <w:rPr>
          <w:spacing w:val="-8"/>
        </w:rPr>
        <w:t xml:space="preserve"> </w:t>
      </w:r>
      <w:r>
        <w:t>concerned</w:t>
      </w:r>
      <w:r>
        <w:rPr>
          <w:spacing w:val="-8"/>
        </w:rPr>
        <w:t xml:space="preserve"> </w:t>
      </w:r>
      <w:r>
        <w:t>beneficiary’s</w:t>
      </w:r>
      <w:r>
        <w:rPr>
          <w:spacing w:val="-8"/>
        </w:rPr>
        <w:t xml:space="preserve"> </w:t>
      </w:r>
      <w:r>
        <w:t>obligations</w:t>
      </w:r>
      <w:r>
        <w:rPr>
          <w:spacing w:val="-8"/>
        </w:rPr>
        <w:t xml:space="preserve"> </w:t>
      </w:r>
      <w:r>
        <w:t>(in</w:t>
      </w:r>
      <w:r>
        <w:rPr>
          <w:spacing w:val="-8"/>
        </w:rPr>
        <w:t xml:space="preserve"> </w:t>
      </w:r>
      <w:r>
        <w:t>particular</w:t>
      </w:r>
      <w:r>
        <w:rPr>
          <w:spacing w:val="-8"/>
        </w:rPr>
        <w:t xml:space="preserve"> </w:t>
      </w:r>
      <w:r>
        <w:t>Articles</w:t>
      </w:r>
      <w:r>
        <w:rPr>
          <w:spacing w:val="-8"/>
        </w:rPr>
        <w:t xml:space="preserve"> </w:t>
      </w:r>
      <w:r>
        <w:t>20,</w:t>
      </w:r>
      <w:r>
        <w:rPr>
          <w:spacing w:val="-8"/>
        </w:rPr>
        <w:t xml:space="preserve"> </w:t>
      </w:r>
      <w:r>
        <w:t>22,</w:t>
      </w:r>
      <w:r>
        <w:rPr>
          <w:spacing w:val="-8"/>
        </w:rPr>
        <w:t xml:space="preserve"> </w:t>
      </w:r>
      <w:r>
        <w:t>23,</w:t>
      </w:r>
      <w:r>
        <w:rPr>
          <w:spacing w:val="-9"/>
        </w:rPr>
        <w:t xml:space="preserve"> </w:t>
      </w:r>
      <w:r>
        <w:t>Section</w:t>
      </w:r>
      <w:r>
        <w:rPr>
          <w:spacing w:val="-8"/>
        </w:rPr>
        <w:t xml:space="preserve"> </w:t>
      </w:r>
      <w:r>
        <w:t>3 of Chapter 4, 36, 37, 38, 40, 42, 43 and 44) continue to</w:t>
      </w:r>
      <w:r>
        <w:rPr>
          <w:spacing w:val="-1"/>
        </w:rPr>
        <w:t xml:space="preserve"> </w:t>
      </w:r>
      <w:r>
        <w:rPr>
          <w:spacing w:val="-3"/>
        </w:rPr>
        <w:t>apply.</w:t>
      </w:r>
    </w:p>
    <w:p w:rsidR="00F179BC" w:rsidRDefault="00F179BC">
      <w:pPr>
        <w:spacing w:line="249" w:lineRule="auto"/>
        <w:sectPr w:rsidR="00F179BC">
          <w:pgSz w:w="11910" w:h="16840"/>
          <w:pgMar w:top="800" w:right="340" w:bottom="740" w:left="1020" w:header="391" w:footer="543" w:gutter="0"/>
          <w:cols w:space="720"/>
        </w:sectPr>
      </w:pPr>
    </w:p>
    <w:p w:rsidR="00F179BC" w:rsidRDefault="00F179BC">
      <w:pPr>
        <w:pStyle w:val="Zkladntext"/>
        <w:spacing w:before="3"/>
        <w:rPr>
          <w:sz w:val="17"/>
        </w:rPr>
      </w:pPr>
    </w:p>
    <w:p w:rsidR="00F179BC" w:rsidRDefault="00590CBC" w:rsidP="00590CBC">
      <w:pPr>
        <w:pStyle w:val="Odstavecseseznamem"/>
        <w:numPr>
          <w:ilvl w:val="1"/>
          <w:numId w:val="17"/>
        </w:numPr>
        <w:tabs>
          <w:tab w:val="left" w:pos="594"/>
        </w:tabs>
        <w:spacing w:before="90" w:line="249" w:lineRule="auto"/>
        <w:ind w:right="1135" w:hanging="567"/>
        <w:rPr>
          <w:b/>
          <w:sz w:val="24"/>
        </w:rPr>
      </w:pPr>
      <w:bookmarkStart w:id="218" w:name="_bookmark217"/>
      <w:bookmarkEnd w:id="218"/>
      <w:r>
        <w:rPr>
          <w:b/>
          <w:sz w:val="24"/>
        </w:rPr>
        <w:t>Termination of the Agreement or the participation of one or more beneficiaries, by</w:t>
      </w:r>
      <w:r>
        <w:rPr>
          <w:b/>
          <w:spacing w:val="-39"/>
          <w:sz w:val="24"/>
        </w:rPr>
        <w:t xml:space="preserve"> </w:t>
      </w:r>
      <w:r>
        <w:rPr>
          <w:b/>
          <w:sz w:val="24"/>
        </w:rPr>
        <w:t>the Commission</w:t>
      </w:r>
    </w:p>
    <w:p w:rsidR="00F179BC" w:rsidRDefault="00F179BC">
      <w:pPr>
        <w:pStyle w:val="Zkladntext"/>
        <w:spacing w:before="8"/>
        <w:rPr>
          <w:b/>
        </w:rPr>
      </w:pPr>
    </w:p>
    <w:p w:rsidR="00F179BC" w:rsidRDefault="00590CBC" w:rsidP="00590CBC">
      <w:pPr>
        <w:pStyle w:val="Odstavecseseznamem"/>
        <w:numPr>
          <w:ilvl w:val="2"/>
          <w:numId w:val="17"/>
        </w:numPr>
        <w:tabs>
          <w:tab w:val="left" w:pos="774"/>
        </w:tabs>
        <w:rPr>
          <w:b/>
          <w:sz w:val="24"/>
        </w:rPr>
      </w:pPr>
      <w:r>
        <w:rPr>
          <w:b/>
          <w:sz w:val="24"/>
        </w:rPr>
        <w:t>Conditions</w:t>
      </w:r>
    </w:p>
    <w:p w:rsidR="00F179BC" w:rsidRDefault="00F179BC">
      <w:pPr>
        <w:pStyle w:val="Zkladntext"/>
        <w:spacing w:before="2"/>
        <w:rPr>
          <w:b/>
          <w:sz w:val="25"/>
        </w:rPr>
      </w:pPr>
    </w:p>
    <w:p w:rsidR="00F179BC" w:rsidRDefault="00590CBC">
      <w:pPr>
        <w:pStyle w:val="Zkladntext"/>
        <w:ind w:left="113"/>
      </w:pPr>
      <w:r>
        <w:t>The Commission may terminate the Agreement or the participation of one or more beneficiaries, if:</w:t>
      </w:r>
    </w:p>
    <w:p w:rsidR="00F179BC" w:rsidRDefault="00F179BC">
      <w:pPr>
        <w:pStyle w:val="Zkladntext"/>
        <w:rPr>
          <w:sz w:val="25"/>
        </w:rPr>
      </w:pPr>
    </w:p>
    <w:p w:rsidR="00F179BC" w:rsidRDefault="00590CBC" w:rsidP="00590CBC">
      <w:pPr>
        <w:pStyle w:val="Odstavecseseznamem"/>
        <w:numPr>
          <w:ilvl w:val="0"/>
          <w:numId w:val="13"/>
        </w:numPr>
        <w:tabs>
          <w:tab w:val="left" w:pos="897"/>
          <w:tab w:val="left" w:pos="898"/>
        </w:tabs>
        <w:rPr>
          <w:sz w:val="24"/>
        </w:rPr>
      </w:pPr>
      <w:r>
        <w:rPr>
          <w:sz w:val="24"/>
        </w:rPr>
        <w:t>one or more beneficiaries do not accede to the Agreement (see Article</w:t>
      </w:r>
      <w:r>
        <w:rPr>
          <w:spacing w:val="-7"/>
          <w:sz w:val="24"/>
        </w:rPr>
        <w:t xml:space="preserve"> </w:t>
      </w:r>
      <w:r>
        <w:rPr>
          <w:sz w:val="24"/>
        </w:rPr>
        <w:t>56);</w:t>
      </w:r>
    </w:p>
    <w:p w:rsidR="00F179BC" w:rsidRDefault="00F179BC">
      <w:pPr>
        <w:pStyle w:val="Zkladntext"/>
        <w:rPr>
          <w:sz w:val="25"/>
        </w:rPr>
      </w:pPr>
    </w:p>
    <w:p w:rsidR="00F179BC" w:rsidRDefault="00590CBC" w:rsidP="00590CBC">
      <w:pPr>
        <w:pStyle w:val="Odstavecseseznamem"/>
        <w:numPr>
          <w:ilvl w:val="0"/>
          <w:numId w:val="13"/>
        </w:numPr>
        <w:tabs>
          <w:tab w:val="left" w:pos="898"/>
        </w:tabs>
        <w:spacing w:line="249" w:lineRule="auto"/>
        <w:ind w:right="791"/>
        <w:jc w:val="both"/>
        <w:rPr>
          <w:sz w:val="24"/>
        </w:rPr>
      </w:pPr>
      <w:r>
        <w:rPr>
          <w:sz w:val="24"/>
        </w:rPr>
        <w:t>a change to their legal, financial, technical, organisational or ownership situation (or those of its linked third parties) is likely to substantially affect or delay the implementation of the action or calls into question the decision to award the</w:t>
      </w:r>
      <w:r>
        <w:rPr>
          <w:spacing w:val="-6"/>
          <w:sz w:val="24"/>
        </w:rPr>
        <w:t xml:space="preserve"> </w:t>
      </w:r>
      <w:r>
        <w:rPr>
          <w:sz w:val="24"/>
        </w:rPr>
        <w:t>grant;</w:t>
      </w:r>
    </w:p>
    <w:p w:rsidR="00F179BC" w:rsidRDefault="00F179BC">
      <w:pPr>
        <w:pStyle w:val="Zkladntext"/>
        <w:spacing w:before="1"/>
      </w:pPr>
    </w:p>
    <w:p w:rsidR="00F179BC" w:rsidRDefault="00590CBC" w:rsidP="00590CBC">
      <w:pPr>
        <w:pStyle w:val="Odstavecseseznamem"/>
        <w:numPr>
          <w:ilvl w:val="0"/>
          <w:numId w:val="13"/>
        </w:numPr>
        <w:tabs>
          <w:tab w:val="left" w:pos="898"/>
        </w:tabs>
        <w:spacing w:line="249" w:lineRule="auto"/>
        <w:ind w:right="791"/>
        <w:jc w:val="both"/>
        <w:rPr>
          <w:sz w:val="24"/>
        </w:rPr>
      </w:pPr>
      <w:r>
        <w:rPr>
          <w:sz w:val="24"/>
        </w:rPr>
        <w:t>following</w:t>
      </w:r>
      <w:r>
        <w:rPr>
          <w:spacing w:val="-17"/>
          <w:sz w:val="24"/>
        </w:rPr>
        <w:t xml:space="preserve"> </w:t>
      </w:r>
      <w:r>
        <w:rPr>
          <w:sz w:val="24"/>
        </w:rPr>
        <w:t>termination</w:t>
      </w:r>
      <w:r>
        <w:rPr>
          <w:spacing w:val="-17"/>
          <w:sz w:val="24"/>
        </w:rPr>
        <w:t xml:space="preserve"> </w:t>
      </w:r>
      <w:r>
        <w:rPr>
          <w:sz w:val="24"/>
        </w:rPr>
        <w:t>of</w:t>
      </w:r>
      <w:r>
        <w:rPr>
          <w:spacing w:val="-17"/>
          <w:sz w:val="24"/>
        </w:rPr>
        <w:t xml:space="preserve"> </w:t>
      </w:r>
      <w:r>
        <w:rPr>
          <w:sz w:val="24"/>
        </w:rPr>
        <w:t>participation</w:t>
      </w:r>
      <w:r>
        <w:rPr>
          <w:spacing w:val="-17"/>
          <w:sz w:val="24"/>
        </w:rPr>
        <w:t xml:space="preserve"> </w:t>
      </w:r>
      <w:r>
        <w:rPr>
          <w:sz w:val="24"/>
        </w:rPr>
        <w:t>for</w:t>
      </w:r>
      <w:r>
        <w:rPr>
          <w:spacing w:val="-17"/>
          <w:sz w:val="24"/>
        </w:rPr>
        <w:t xml:space="preserve"> </w:t>
      </w:r>
      <w:r>
        <w:rPr>
          <w:sz w:val="24"/>
        </w:rPr>
        <w:t>one</w:t>
      </w:r>
      <w:r>
        <w:rPr>
          <w:spacing w:val="-17"/>
          <w:sz w:val="24"/>
        </w:rPr>
        <w:t xml:space="preserve"> </w:t>
      </w:r>
      <w:r>
        <w:rPr>
          <w:sz w:val="24"/>
        </w:rPr>
        <w:t>or</w:t>
      </w:r>
      <w:r>
        <w:rPr>
          <w:spacing w:val="-17"/>
          <w:sz w:val="24"/>
        </w:rPr>
        <w:t xml:space="preserve"> </w:t>
      </w:r>
      <w:r>
        <w:rPr>
          <w:sz w:val="24"/>
        </w:rPr>
        <w:t>more</w:t>
      </w:r>
      <w:r>
        <w:rPr>
          <w:spacing w:val="-17"/>
          <w:sz w:val="24"/>
        </w:rPr>
        <w:t xml:space="preserve"> </w:t>
      </w:r>
      <w:r>
        <w:rPr>
          <w:sz w:val="24"/>
        </w:rPr>
        <w:t>beneficiaries</w:t>
      </w:r>
      <w:r>
        <w:rPr>
          <w:spacing w:val="-17"/>
          <w:sz w:val="24"/>
        </w:rPr>
        <w:t xml:space="preserve"> </w:t>
      </w:r>
      <w:r>
        <w:rPr>
          <w:sz w:val="24"/>
        </w:rPr>
        <w:t>(see</w:t>
      </w:r>
      <w:r>
        <w:rPr>
          <w:spacing w:val="-17"/>
          <w:sz w:val="24"/>
        </w:rPr>
        <w:t xml:space="preserve"> </w:t>
      </w:r>
      <w:r>
        <w:rPr>
          <w:sz w:val="24"/>
        </w:rPr>
        <w:t>above),</w:t>
      </w:r>
      <w:r>
        <w:rPr>
          <w:spacing w:val="-17"/>
          <w:sz w:val="24"/>
        </w:rPr>
        <w:t xml:space="preserve"> </w:t>
      </w:r>
      <w:r>
        <w:rPr>
          <w:sz w:val="24"/>
        </w:rPr>
        <w:t>the</w:t>
      </w:r>
      <w:r>
        <w:rPr>
          <w:spacing w:val="-17"/>
          <w:sz w:val="24"/>
        </w:rPr>
        <w:t xml:space="preserve"> </w:t>
      </w:r>
      <w:r>
        <w:rPr>
          <w:sz w:val="24"/>
        </w:rPr>
        <w:t>necessary changes</w:t>
      </w:r>
      <w:r>
        <w:rPr>
          <w:spacing w:val="-4"/>
          <w:sz w:val="24"/>
        </w:rPr>
        <w:t xml:space="preserve"> </w:t>
      </w:r>
      <w:r>
        <w:rPr>
          <w:sz w:val="24"/>
        </w:rPr>
        <w:t>to</w:t>
      </w:r>
      <w:r>
        <w:rPr>
          <w:spacing w:val="-4"/>
          <w:sz w:val="24"/>
        </w:rPr>
        <w:t xml:space="preserve"> </w:t>
      </w:r>
      <w:r>
        <w:rPr>
          <w:sz w:val="24"/>
        </w:rPr>
        <w:t>the</w:t>
      </w:r>
      <w:r>
        <w:rPr>
          <w:spacing w:val="-4"/>
          <w:sz w:val="24"/>
        </w:rPr>
        <w:t xml:space="preserve"> </w:t>
      </w:r>
      <w:r>
        <w:rPr>
          <w:sz w:val="24"/>
        </w:rPr>
        <w:t>Agreement</w:t>
      </w:r>
      <w:r>
        <w:rPr>
          <w:spacing w:val="-4"/>
          <w:sz w:val="24"/>
        </w:rPr>
        <w:t xml:space="preserve"> </w:t>
      </w:r>
      <w:r>
        <w:rPr>
          <w:sz w:val="24"/>
        </w:rPr>
        <w:t>would</w:t>
      </w:r>
      <w:r>
        <w:rPr>
          <w:spacing w:val="-4"/>
          <w:sz w:val="24"/>
        </w:rPr>
        <w:t xml:space="preserve"> </w:t>
      </w:r>
      <w:r>
        <w:rPr>
          <w:sz w:val="24"/>
        </w:rPr>
        <w:t>call</w:t>
      </w:r>
      <w:r>
        <w:rPr>
          <w:spacing w:val="-4"/>
          <w:sz w:val="24"/>
        </w:rPr>
        <w:t xml:space="preserve"> </w:t>
      </w:r>
      <w:r>
        <w:rPr>
          <w:sz w:val="24"/>
        </w:rPr>
        <w:t>into</w:t>
      </w:r>
      <w:r>
        <w:rPr>
          <w:spacing w:val="-4"/>
          <w:sz w:val="24"/>
        </w:rPr>
        <w:t xml:space="preserve"> </w:t>
      </w:r>
      <w:r>
        <w:rPr>
          <w:sz w:val="24"/>
        </w:rPr>
        <w:t>question</w:t>
      </w:r>
      <w:r>
        <w:rPr>
          <w:spacing w:val="-4"/>
          <w:sz w:val="24"/>
        </w:rPr>
        <w:t xml:space="preserve"> </w:t>
      </w:r>
      <w:r>
        <w:rPr>
          <w:sz w:val="24"/>
        </w:rPr>
        <w:t>the</w:t>
      </w:r>
      <w:r>
        <w:rPr>
          <w:spacing w:val="-4"/>
          <w:sz w:val="24"/>
        </w:rPr>
        <w:t xml:space="preserve"> </w:t>
      </w:r>
      <w:r>
        <w:rPr>
          <w:sz w:val="24"/>
        </w:rPr>
        <w:t>decision</w:t>
      </w:r>
      <w:r>
        <w:rPr>
          <w:spacing w:val="-4"/>
          <w:sz w:val="24"/>
        </w:rPr>
        <w:t xml:space="preserve"> </w:t>
      </w:r>
      <w:r>
        <w:rPr>
          <w:sz w:val="24"/>
        </w:rPr>
        <w:t>awarding</w:t>
      </w:r>
      <w:r>
        <w:rPr>
          <w:spacing w:val="-4"/>
          <w:sz w:val="24"/>
        </w:rPr>
        <w:t xml:space="preserve"> </w:t>
      </w:r>
      <w:r>
        <w:rPr>
          <w:sz w:val="24"/>
        </w:rPr>
        <w:t>the</w:t>
      </w:r>
      <w:r>
        <w:rPr>
          <w:spacing w:val="-4"/>
          <w:sz w:val="24"/>
        </w:rPr>
        <w:t xml:space="preserve"> </w:t>
      </w:r>
      <w:r>
        <w:rPr>
          <w:sz w:val="24"/>
        </w:rPr>
        <w:t>grant</w:t>
      </w:r>
      <w:r>
        <w:rPr>
          <w:spacing w:val="-4"/>
          <w:sz w:val="24"/>
        </w:rPr>
        <w:t xml:space="preserve"> </w:t>
      </w:r>
      <w:r>
        <w:rPr>
          <w:sz w:val="24"/>
        </w:rPr>
        <w:t>or</w:t>
      </w:r>
      <w:r>
        <w:rPr>
          <w:spacing w:val="-4"/>
          <w:sz w:val="24"/>
        </w:rPr>
        <w:t xml:space="preserve"> </w:t>
      </w:r>
      <w:r>
        <w:rPr>
          <w:sz w:val="24"/>
        </w:rPr>
        <w:t>breach the principle of equal treatment of applicants (see Article</w:t>
      </w:r>
      <w:r>
        <w:rPr>
          <w:spacing w:val="-7"/>
          <w:sz w:val="24"/>
        </w:rPr>
        <w:t xml:space="preserve"> </w:t>
      </w:r>
      <w:r>
        <w:rPr>
          <w:sz w:val="24"/>
        </w:rPr>
        <w:t>55);</w:t>
      </w:r>
    </w:p>
    <w:p w:rsidR="00F179BC" w:rsidRDefault="00F179BC">
      <w:pPr>
        <w:pStyle w:val="Zkladntext"/>
        <w:spacing w:before="1"/>
      </w:pPr>
    </w:p>
    <w:p w:rsidR="00F179BC" w:rsidRDefault="00590CBC" w:rsidP="00590CBC">
      <w:pPr>
        <w:pStyle w:val="Odstavecseseznamem"/>
        <w:numPr>
          <w:ilvl w:val="0"/>
          <w:numId w:val="13"/>
        </w:numPr>
        <w:tabs>
          <w:tab w:val="left" w:pos="898"/>
        </w:tabs>
        <w:spacing w:line="249" w:lineRule="auto"/>
        <w:ind w:right="791"/>
        <w:jc w:val="both"/>
        <w:rPr>
          <w:sz w:val="24"/>
        </w:rPr>
      </w:pPr>
      <w:r>
        <w:rPr>
          <w:sz w:val="24"/>
        </w:rPr>
        <w:t>implementation of the action is prevented by force majeure (see Article 51) or suspended by the coordinator (see Article 49.1) and</w:t>
      </w:r>
      <w:r>
        <w:rPr>
          <w:spacing w:val="-4"/>
          <w:sz w:val="24"/>
        </w:rPr>
        <w:t xml:space="preserve"> </w:t>
      </w:r>
      <w:r>
        <w:rPr>
          <w:sz w:val="24"/>
        </w:rPr>
        <w:t>either:</w:t>
      </w:r>
    </w:p>
    <w:p w:rsidR="00F179BC" w:rsidRDefault="00F179BC">
      <w:pPr>
        <w:pStyle w:val="Zkladntext"/>
        <w:spacing w:before="1"/>
      </w:pPr>
    </w:p>
    <w:p w:rsidR="00F179BC" w:rsidRDefault="00590CBC" w:rsidP="00590CBC">
      <w:pPr>
        <w:pStyle w:val="Odstavecseseznamem"/>
        <w:numPr>
          <w:ilvl w:val="1"/>
          <w:numId w:val="13"/>
        </w:numPr>
        <w:tabs>
          <w:tab w:val="left" w:pos="1398"/>
        </w:tabs>
        <w:jc w:val="left"/>
        <w:rPr>
          <w:sz w:val="24"/>
        </w:rPr>
      </w:pPr>
      <w:r>
        <w:rPr>
          <w:sz w:val="24"/>
        </w:rPr>
        <w:t>resumption is impossible,</w:t>
      </w:r>
      <w:r>
        <w:rPr>
          <w:spacing w:val="-3"/>
          <w:sz w:val="24"/>
        </w:rPr>
        <w:t xml:space="preserve"> </w:t>
      </w:r>
      <w:r>
        <w:rPr>
          <w:sz w:val="24"/>
        </w:rPr>
        <w:t>or</w:t>
      </w:r>
    </w:p>
    <w:p w:rsidR="00F179BC" w:rsidRDefault="00F179BC">
      <w:pPr>
        <w:pStyle w:val="Zkladntext"/>
        <w:rPr>
          <w:sz w:val="25"/>
        </w:rPr>
      </w:pPr>
    </w:p>
    <w:p w:rsidR="00F179BC" w:rsidRDefault="00590CBC" w:rsidP="00590CBC">
      <w:pPr>
        <w:pStyle w:val="Odstavecseseznamem"/>
        <w:numPr>
          <w:ilvl w:val="1"/>
          <w:numId w:val="13"/>
        </w:numPr>
        <w:tabs>
          <w:tab w:val="left" w:pos="1398"/>
        </w:tabs>
        <w:spacing w:line="249" w:lineRule="auto"/>
        <w:ind w:right="791" w:hanging="393"/>
        <w:jc w:val="both"/>
        <w:rPr>
          <w:sz w:val="24"/>
        </w:rPr>
      </w:pPr>
      <w:r>
        <w:rPr>
          <w:sz w:val="24"/>
        </w:rPr>
        <w:t>the necessary changes to the Agreement would call into question the decision</w:t>
      </w:r>
      <w:r>
        <w:rPr>
          <w:spacing w:val="-32"/>
          <w:sz w:val="24"/>
        </w:rPr>
        <w:t xml:space="preserve"> </w:t>
      </w:r>
      <w:r>
        <w:rPr>
          <w:sz w:val="24"/>
        </w:rPr>
        <w:t>awarding the grant or breach the principle of equal treatment of</w:t>
      </w:r>
      <w:r>
        <w:rPr>
          <w:spacing w:val="-7"/>
          <w:sz w:val="24"/>
        </w:rPr>
        <w:t xml:space="preserve"> </w:t>
      </w:r>
      <w:r>
        <w:rPr>
          <w:sz w:val="24"/>
        </w:rPr>
        <w:t>applicants;</w:t>
      </w:r>
    </w:p>
    <w:p w:rsidR="00F179BC" w:rsidRDefault="00F179BC">
      <w:pPr>
        <w:pStyle w:val="Zkladntext"/>
      </w:pPr>
    </w:p>
    <w:p w:rsidR="00F179BC" w:rsidRDefault="00590CBC" w:rsidP="00590CBC">
      <w:pPr>
        <w:pStyle w:val="Odstavecseseznamem"/>
        <w:numPr>
          <w:ilvl w:val="0"/>
          <w:numId w:val="13"/>
        </w:numPr>
        <w:tabs>
          <w:tab w:val="left" w:pos="898"/>
        </w:tabs>
        <w:spacing w:before="1" w:line="249" w:lineRule="auto"/>
        <w:ind w:right="791"/>
        <w:jc w:val="both"/>
        <w:rPr>
          <w:sz w:val="24"/>
        </w:rPr>
      </w:pPr>
      <w:r>
        <w:rPr>
          <w:sz w:val="24"/>
        </w:rPr>
        <w:t>a beneficiary is declared bankrupt, being wound up, having its affairs administered by the courts, has entered into an arrangement with creditors, has suspended business activities, or is subject to any other similar proceedings or procedures under national</w:t>
      </w:r>
      <w:r>
        <w:rPr>
          <w:spacing w:val="-7"/>
          <w:sz w:val="24"/>
        </w:rPr>
        <w:t xml:space="preserve"> </w:t>
      </w:r>
      <w:r>
        <w:rPr>
          <w:sz w:val="24"/>
        </w:rPr>
        <w:t>law;</w:t>
      </w:r>
    </w:p>
    <w:p w:rsidR="00F179BC" w:rsidRDefault="00F179BC">
      <w:pPr>
        <w:pStyle w:val="Zkladntext"/>
        <w:spacing w:before="1"/>
      </w:pPr>
    </w:p>
    <w:p w:rsidR="00F179BC" w:rsidRDefault="00590CBC" w:rsidP="00590CBC">
      <w:pPr>
        <w:pStyle w:val="Odstavecseseznamem"/>
        <w:numPr>
          <w:ilvl w:val="0"/>
          <w:numId w:val="13"/>
        </w:numPr>
        <w:tabs>
          <w:tab w:val="left" w:pos="898"/>
        </w:tabs>
        <w:spacing w:line="249" w:lineRule="auto"/>
        <w:ind w:right="791"/>
        <w:jc w:val="both"/>
        <w:rPr>
          <w:sz w:val="24"/>
        </w:rPr>
      </w:pPr>
      <w:r>
        <w:rPr>
          <w:sz w:val="24"/>
        </w:rPr>
        <w:t>a beneficiary (or a natural person who has the power to represent or take decisions on its behalf) has been found guilty of professional misconduct, proven by any</w:t>
      </w:r>
      <w:r>
        <w:rPr>
          <w:spacing w:val="-6"/>
          <w:sz w:val="24"/>
        </w:rPr>
        <w:t xml:space="preserve"> </w:t>
      </w:r>
      <w:r>
        <w:rPr>
          <w:sz w:val="24"/>
        </w:rPr>
        <w:t>means;</w:t>
      </w:r>
    </w:p>
    <w:p w:rsidR="00F179BC" w:rsidRDefault="00F179BC">
      <w:pPr>
        <w:pStyle w:val="Zkladntext"/>
      </w:pPr>
    </w:p>
    <w:p w:rsidR="00F179BC" w:rsidRDefault="00590CBC" w:rsidP="00590CBC">
      <w:pPr>
        <w:pStyle w:val="Odstavecseseznamem"/>
        <w:numPr>
          <w:ilvl w:val="0"/>
          <w:numId w:val="13"/>
        </w:numPr>
        <w:tabs>
          <w:tab w:val="left" w:pos="897"/>
          <w:tab w:val="left" w:pos="898"/>
        </w:tabs>
        <w:spacing w:before="1"/>
        <w:rPr>
          <w:sz w:val="24"/>
        </w:rPr>
      </w:pPr>
      <w:r>
        <w:rPr>
          <w:sz w:val="24"/>
        </w:rPr>
        <w:t>a beneficiary does not comply with the applicable national law on taxes and social</w:t>
      </w:r>
      <w:r>
        <w:rPr>
          <w:spacing w:val="-9"/>
          <w:sz w:val="24"/>
        </w:rPr>
        <w:t xml:space="preserve"> </w:t>
      </w:r>
      <w:r>
        <w:rPr>
          <w:sz w:val="24"/>
        </w:rPr>
        <w:t>security;</w:t>
      </w:r>
    </w:p>
    <w:p w:rsidR="00F179BC" w:rsidRDefault="00F179BC">
      <w:pPr>
        <w:pStyle w:val="Zkladntext"/>
        <w:rPr>
          <w:sz w:val="25"/>
        </w:rPr>
      </w:pPr>
    </w:p>
    <w:p w:rsidR="00F179BC" w:rsidRDefault="00590CBC" w:rsidP="00590CBC">
      <w:pPr>
        <w:pStyle w:val="Odstavecseseznamem"/>
        <w:numPr>
          <w:ilvl w:val="0"/>
          <w:numId w:val="13"/>
        </w:numPr>
        <w:tabs>
          <w:tab w:val="left" w:pos="897"/>
          <w:tab w:val="left" w:pos="898"/>
        </w:tabs>
        <w:rPr>
          <w:sz w:val="24"/>
        </w:rPr>
      </w:pPr>
      <w:r>
        <w:rPr>
          <w:sz w:val="24"/>
        </w:rPr>
        <w:t>the action has lost scientific or technological</w:t>
      </w:r>
      <w:r>
        <w:rPr>
          <w:spacing w:val="-7"/>
          <w:sz w:val="24"/>
        </w:rPr>
        <w:t xml:space="preserve"> </w:t>
      </w:r>
      <w:r>
        <w:rPr>
          <w:sz w:val="24"/>
        </w:rPr>
        <w:t>relevance;</w:t>
      </w:r>
    </w:p>
    <w:p w:rsidR="00F179BC" w:rsidRDefault="00F179BC">
      <w:pPr>
        <w:pStyle w:val="Zkladntext"/>
        <w:spacing w:before="11"/>
      </w:pPr>
    </w:p>
    <w:p w:rsidR="00F179BC" w:rsidRDefault="00590CBC" w:rsidP="00590CBC">
      <w:pPr>
        <w:pStyle w:val="Odstavecseseznamem"/>
        <w:numPr>
          <w:ilvl w:val="0"/>
          <w:numId w:val="13"/>
        </w:numPr>
        <w:tabs>
          <w:tab w:val="left" w:pos="897"/>
          <w:tab w:val="left" w:pos="898"/>
        </w:tabs>
        <w:rPr>
          <w:sz w:val="24"/>
        </w:rPr>
      </w:pPr>
      <w:r>
        <w:rPr>
          <w:sz w:val="24"/>
        </w:rPr>
        <w:t>not</w:t>
      </w:r>
      <w:r>
        <w:rPr>
          <w:spacing w:val="-2"/>
          <w:sz w:val="24"/>
        </w:rPr>
        <w:t xml:space="preserve"> </w:t>
      </w:r>
      <w:r>
        <w:rPr>
          <w:sz w:val="24"/>
        </w:rPr>
        <w:t>applicable;</w:t>
      </w:r>
    </w:p>
    <w:p w:rsidR="00F179BC" w:rsidRDefault="00F179BC">
      <w:pPr>
        <w:pStyle w:val="Zkladntext"/>
        <w:rPr>
          <w:sz w:val="25"/>
        </w:rPr>
      </w:pPr>
    </w:p>
    <w:p w:rsidR="00F179BC" w:rsidRDefault="00590CBC" w:rsidP="00590CBC">
      <w:pPr>
        <w:pStyle w:val="Odstavecseseznamem"/>
        <w:numPr>
          <w:ilvl w:val="0"/>
          <w:numId w:val="13"/>
        </w:numPr>
        <w:tabs>
          <w:tab w:val="left" w:pos="897"/>
          <w:tab w:val="left" w:pos="898"/>
        </w:tabs>
        <w:rPr>
          <w:sz w:val="24"/>
        </w:rPr>
      </w:pPr>
      <w:r>
        <w:rPr>
          <w:sz w:val="24"/>
        </w:rPr>
        <w:t>not</w:t>
      </w:r>
      <w:r>
        <w:rPr>
          <w:spacing w:val="-2"/>
          <w:sz w:val="24"/>
        </w:rPr>
        <w:t xml:space="preserve"> </w:t>
      </w:r>
      <w:r>
        <w:rPr>
          <w:sz w:val="24"/>
        </w:rPr>
        <w:t>applicable;</w:t>
      </w:r>
    </w:p>
    <w:p w:rsidR="00F179BC" w:rsidRDefault="00F179BC">
      <w:pPr>
        <w:pStyle w:val="Zkladntext"/>
        <w:rPr>
          <w:sz w:val="25"/>
        </w:rPr>
      </w:pPr>
    </w:p>
    <w:p w:rsidR="00F179BC" w:rsidRDefault="00590CBC" w:rsidP="00590CBC">
      <w:pPr>
        <w:pStyle w:val="Odstavecseseznamem"/>
        <w:numPr>
          <w:ilvl w:val="0"/>
          <w:numId w:val="13"/>
        </w:numPr>
        <w:tabs>
          <w:tab w:val="left" w:pos="898"/>
        </w:tabs>
        <w:spacing w:line="249" w:lineRule="auto"/>
        <w:ind w:right="791"/>
        <w:jc w:val="both"/>
        <w:rPr>
          <w:sz w:val="24"/>
        </w:rPr>
      </w:pPr>
      <w:r>
        <w:rPr>
          <w:sz w:val="24"/>
        </w:rPr>
        <w:t>a beneficiary (or a natural person who has the power to represent or take decisions on its behalf) has committed fraud, corruption, or is involved in a criminal organisation, money laundering or any other illegal</w:t>
      </w:r>
      <w:r>
        <w:rPr>
          <w:spacing w:val="-5"/>
          <w:sz w:val="24"/>
        </w:rPr>
        <w:t xml:space="preserve"> </w:t>
      </w:r>
      <w:r>
        <w:rPr>
          <w:sz w:val="24"/>
        </w:rPr>
        <w:t>activity;</w:t>
      </w:r>
    </w:p>
    <w:p w:rsidR="00F179BC" w:rsidRDefault="00F179BC">
      <w:pPr>
        <w:pStyle w:val="Zkladntext"/>
      </w:pPr>
    </w:p>
    <w:p w:rsidR="00F179BC" w:rsidRDefault="00590CBC" w:rsidP="00590CBC">
      <w:pPr>
        <w:pStyle w:val="Odstavecseseznamem"/>
        <w:numPr>
          <w:ilvl w:val="0"/>
          <w:numId w:val="13"/>
        </w:numPr>
        <w:tabs>
          <w:tab w:val="left" w:pos="898"/>
        </w:tabs>
        <w:spacing w:before="1" w:line="249" w:lineRule="auto"/>
        <w:ind w:right="791"/>
        <w:jc w:val="both"/>
        <w:rPr>
          <w:sz w:val="24"/>
        </w:rPr>
      </w:pPr>
      <w:r>
        <w:rPr>
          <w:sz w:val="24"/>
        </w:rPr>
        <w:t>a beneficiary (or a natural person who has the power to represent or take decisions on its behalf) has</w:t>
      </w:r>
      <w:r>
        <w:rPr>
          <w:spacing w:val="-3"/>
          <w:sz w:val="24"/>
        </w:rPr>
        <w:t xml:space="preserve"> </w:t>
      </w:r>
      <w:r>
        <w:rPr>
          <w:sz w:val="24"/>
        </w:rPr>
        <w:t>committed:</w:t>
      </w:r>
    </w:p>
    <w:p w:rsidR="00F179BC" w:rsidRDefault="00F179BC">
      <w:pPr>
        <w:pStyle w:val="Zkladntext"/>
        <w:spacing w:before="1"/>
      </w:pPr>
    </w:p>
    <w:p w:rsidR="00F179BC" w:rsidRDefault="00590CBC" w:rsidP="00590CBC">
      <w:pPr>
        <w:pStyle w:val="Odstavecseseznamem"/>
        <w:numPr>
          <w:ilvl w:val="1"/>
          <w:numId w:val="13"/>
        </w:numPr>
        <w:tabs>
          <w:tab w:val="left" w:pos="1398"/>
        </w:tabs>
        <w:jc w:val="left"/>
        <w:rPr>
          <w:sz w:val="24"/>
        </w:rPr>
      </w:pPr>
      <w:r>
        <w:rPr>
          <w:sz w:val="24"/>
        </w:rPr>
        <w:t>substantial errors, irregularities or fraud</w:t>
      </w:r>
      <w:r>
        <w:rPr>
          <w:spacing w:val="-4"/>
          <w:sz w:val="24"/>
        </w:rPr>
        <w:t xml:space="preserve"> </w:t>
      </w:r>
      <w:r>
        <w:rPr>
          <w:sz w:val="24"/>
        </w:rPr>
        <w:t>or</w:t>
      </w:r>
    </w:p>
    <w:p w:rsidR="00F179BC" w:rsidRDefault="00F179BC">
      <w:pPr>
        <w:pStyle w:val="Zkladntext"/>
        <w:rPr>
          <w:sz w:val="25"/>
        </w:rPr>
      </w:pPr>
    </w:p>
    <w:p w:rsidR="00F179BC" w:rsidRDefault="00590CBC" w:rsidP="00590CBC">
      <w:pPr>
        <w:pStyle w:val="Odstavecseseznamem"/>
        <w:numPr>
          <w:ilvl w:val="1"/>
          <w:numId w:val="13"/>
        </w:numPr>
        <w:tabs>
          <w:tab w:val="left" w:pos="1398"/>
        </w:tabs>
        <w:spacing w:line="249" w:lineRule="auto"/>
        <w:ind w:right="791" w:hanging="393"/>
        <w:jc w:val="both"/>
        <w:rPr>
          <w:sz w:val="24"/>
        </w:rPr>
      </w:pPr>
      <w:r>
        <w:rPr>
          <w:sz w:val="24"/>
        </w:rPr>
        <w:t>serious breach of obligations under the Agreement or during the award procedure (including improper implementation of the action, submission of false information, failure to provide required information, breach of ethical</w:t>
      </w:r>
      <w:r>
        <w:rPr>
          <w:spacing w:val="-7"/>
          <w:sz w:val="24"/>
        </w:rPr>
        <w:t xml:space="preserve"> </w:t>
      </w:r>
      <w:r>
        <w:rPr>
          <w:sz w:val="24"/>
        </w:rPr>
        <w:t>principles);</w:t>
      </w:r>
    </w:p>
    <w:p w:rsidR="00F179BC" w:rsidRDefault="00F179BC">
      <w:pPr>
        <w:spacing w:line="249" w:lineRule="auto"/>
        <w:jc w:val="both"/>
        <w:rPr>
          <w:sz w:val="24"/>
        </w:rPr>
        <w:sectPr w:rsidR="00F179BC">
          <w:pgSz w:w="11910" w:h="16840"/>
          <w:pgMar w:top="800" w:right="340" w:bottom="740" w:left="1020" w:header="391" w:footer="543" w:gutter="0"/>
          <w:cols w:space="720"/>
        </w:sectPr>
      </w:pPr>
    </w:p>
    <w:p w:rsidR="00F179BC" w:rsidRDefault="00F179BC">
      <w:pPr>
        <w:pStyle w:val="Zkladntext"/>
        <w:spacing w:before="5"/>
        <w:rPr>
          <w:sz w:val="17"/>
        </w:rPr>
      </w:pPr>
    </w:p>
    <w:p w:rsidR="00F179BC" w:rsidRDefault="00590CBC" w:rsidP="00590CBC">
      <w:pPr>
        <w:pStyle w:val="Odstavecseseznamem"/>
        <w:numPr>
          <w:ilvl w:val="0"/>
          <w:numId w:val="13"/>
        </w:numPr>
        <w:tabs>
          <w:tab w:val="left" w:pos="898"/>
        </w:tabs>
        <w:spacing w:before="90" w:line="249" w:lineRule="auto"/>
        <w:ind w:right="791"/>
        <w:jc w:val="both"/>
        <w:rPr>
          <w:sz w:val="24"/>
        </w:rPr>
      </w:pPr>
      <w:r>
        <w:rPr>
          <w:sz w:val="24"/>
        </w:rPr>
        <w:t>a beneficiary has committed — in other EU or Euratom grants awarded to it under similar conditions</w:t>
      </w:r>
      <w:r>
        <w:rPr>
          <w:spacing w:val="-18"/>
          <w:sz w:val="24"/>
        </w:rPr>
        <w:t xml:space="preserve"> </w:t>
      </w:r>
      <w:r>
        <w:rPr>
          <w:sz w:val="24"/>
        </w:rPr>
        <w:t>—</w:t>
      </w:r>
      <w:r>
        <w:rPr>
          <w:spacing w:val="-18"/>
          <w:sz w:val="24"/>
        </w:rPr>
        <w:t xml:space="preserve"> </w:t>
      </w:r>
      <w:r>
        <w:rPr>
          <w:sz w:val="24"/>
        </w:rPr>
        <w:t>systemic</w:t>
      </w:r>
      <w:r>
        <w:rPr>
          <w:spacing w:val="-18"/>
          <w:sz w:val="24"/>
        </w:rPr>
        <w:t xml:space="preserve"> </w:t>
      </w:r>
      <w:r>
        <w:rPr>
          <w:sz w:val="24"/>
        </w:rPr>
        <w:t>or</w:t>
      </w:r>
      <w:r>
        <w:rPr>
          <w:spacing w:val="-18"/>
          <w:sz w:val="24"/>
        </w:rPr>
        <w:t xml:space="preserve"> </w:t>
      </w:r>
      <w:r>
        <w:rPr>
          <w:sz w:val="24"/>
        </w:rPr>
        <w:t>recurrent</w:t>
      </w:r>
      <w:r>
        <w:rPr>
          <w:spacing w:val="-18"/>
          <w:sz w:val="24"/>
        </w:rPr>
        <w:t xml:space="preserve"> </w:t>
      </w:r>
      <w:r>
        <w:rPr>
          <w:sz w:val="24"/>
        </w:rPr>
        <w:t>errors,</w:t>
      </w:r>
      <w:r>
        <w:rPr>
          <w:spacing w:val="-18"/>
          <w:sz w:val="24"/>
        </w:rPr>
        <w:t xml:space="preserve"> </w:t>
      </w:r>
      <w:r>
        <w:rPr>
          <w:sz w:val="24"/>
        </w:rPr>
        <w:t>irregularities,</w:t>
      </w:r>
      <w:r>
        <w:rPr>
          <w:spacing w:val="-18"/>
          <w:sz w:val="24"/>
        </w:rPr>
        <w:t xml:space="preserve"> </w:t>
      </w:r>
      <w:r>
        <w:rPr>
          <w:sz w:val="24"/>
        </w:rPr>
        <w:t>fraud</w:t>
      </w:r>
      <w:r>
        <w:rPr>
          <w:spacing w:val="-18"/>
          <w:sz w:val="24"/>
        </w:rPr>
        <w:t xml:space="preserve"> </w:t>
      </w:r>
      <w:r>
        <w:rPr>
          <w:sz w:val="24"/>
        </w:rPr>
        <w:t>or</w:t>
      </w:r>
      <w:r>
        <w:rPr>
          <w:spacing w:val="-18"/>
          <w:sz w:val="24"/>
        </w:rPr>
        <w:t xml:space="preserve"> </w:t>
      </w:r>
      <w:r>
        <w:rPr>
          <w:sz w:val="24"/>
        </w:rPr>
        <w:t>serious</w:t>
      </w:r>
      <w:r>
        <w:rPr>
          <w:spacing w:val="-18"/>
          <w:sz w:val="24"/>
        </w:rPr>
        <w:t xml:space="preserve"> </w:t>
      </w:r>
      <w:r>
        <w:rPr>
          <w:sz w:val="24"/>
        </w:rPr>
        <w:t>breach</w:t>
      </w:r>
      <w:r>
        <w:rPr>
          <w:spacing w:val="-18"/>
          <w:sz w:val="24"/>
        </w:rPr>
        <w:t xml:space="preserve"> </w:t>
      </w:r>
      <w:r>
        <w:rPr>
          <w:sz w:val="24"/>
        </w:rPr>
        <w:t>of</w:t>
      </w:r>
      <w:r>
        <w:rPr>
          <w:spacing w:val="-18"/>
          <w:sz w:val="24"/>
        </w:rPr>
        <w:t xml:space="preserve"> </w:t>
      </w:r>
      <w:r>
        <w:rPr>
          <w:sz w:val="24"/>
        </w:rPr>
        <w:t>obligations that have a material impact on this grant (</w:t>
      </w:r>
      <w:r>
        <w:rPr>
          <w:b/>
          <w:sz w:val="24"/>
        </w:rPr>
        <w:t>extension of findings from other grants to this grant</w:t>
      </w:r>
      <w:r>
        <w:rPr>
          <w:sz w:val="24"/>
        </w:rPr>
        <w:t>; see Article</w:t>
      </w:r>
      <w:r>
        <w:rPr>
          <w:spacing w:val="-2"/>
          <w:sz w:val="24"/>
        </w:rPr>
        <w:t xml:space="preserve"> </w:t>
      </w:r>
      <w:r>
        <w:rPr>
          <w:sz w:val="24"/>
        </w:rPr>
        <w:t>22.5.2).</w:t>
      </w:r>
    </w:p>
    <w:p w:rsidR="00F179BC" w:rsidRDefault="00590CBC" w:rsidP="00590CBC">
      <w:pPr>
        <w:pStyle w:val="Odstavecseseznamem"/>
        <w:numPr>
          <w:ilvl w:val="0"/>
          <w:numId w:val="13"/>
        </w:numPr>
        <w:tabs>
          <w:tab w:val="left" w:pos="898"/>
        </w:tabs>
        <w:spacing w:before="227" w:line="249" w:lineRule="auto"/>
        <w:ind w:right="791"/>
        <w:jc w:val="both"/>
        <w:rPr>
          <w:sz w:val="24"/>
        </w:rPr>
      </w:pPr>
      <w:r>
        <w:rPr>
          <w:sz w:val="24"/>
        </w:rPr>
        <w:t>despite a specific request by the Commission, a beneficiary does not request — through the coordinator — an amendment to the Agreement to end the participation of one of its linked third parties that is in one of the situations under points (e), (f), (g), (k), (l) or (m) and to reallocate its</w:t>
      </w:r>
      <w:r>
        <w:rPr>
          <w:spacing w:val="-3"/>
          <w:sz w:val="24"/>
        </w:rPr>
        <w:t xml:space="preserve"> </w:t>
      </w:r>
      <w:r>
        <w:rPr>
          <w:sz w:val="24"/>
        </w:rPr>
        <w:t>tasks.</w:t>
      </w:r>
    </w:p>
    <w:p w:rsidR="00F179BC" w:rsidRDefault="00F179BC">
      <w:pPr>
        <w:pStyle w:val="Zkladntext"/>
        <w:spacing w:before="2"/>
        <w:rPr>
          <w:sz w:val="22"/>
        </w:rPr>
      </w:pPr>
    </w:p>
    <w:p w:rsidR="00F179BC" w:rsidRDefault="00590CBC" w:rsidP="00590CBC">
      <w:pPr>
        <w:pStyle w:val="Odstavecseseznamem"/>
        <w:numPr>
          <w:ilvl w:val="2"/>
          <w:numId w:val="17"/>
        </w:numPr>
        <w:tabs>
          <w:tab w:val="left" w:pos="774"/>
        </w:tabs>
        <w:jc w:val="both"/>
        <w:rPr>
          <w:b/>
          <w:sz w:val="24"/>
        </w:rPr>
      </w:pPr>
      <w:r>
        <w:rPr>
          <w:b/>
          <w:sz w:val="24"/>
        </w:rPr>
        <w:t>Procedure</w:t>
      </w:r>
    </w:p>
    <w:p w:rsidR="00F179BC" w:rsidRDefault="00F179BC">
      <w:pPr>
        <w:pStyle w:val="Zkladntext"/>
        <w:spacing w:before="10"/>
        <w:rPr>
          <w:b/>
          <w:sz w:val="20"/>
        </w:rPr>
      </w:pPr>
    </w:p>
    <w:p w:rsidR="00F179BC" w:rsidRDefault="00590CBC">
      <w:pPr>
        <w:pStyle w:val="Zkladntext"/>
        <w:spacing w:line="249" w:lineRule="auto"/>
        <w:ind w:left="113" w:right="699"/>
      </w:pPr>
      <w:r>
        <w:t>Before terminating the Agreement or participation of one or more beneficiaries, the Commission will formally notify the coordinator or beneficiary concerned:</w:t>
      </w:r>
    </w:p>
    <w:p w:rsidR="00F179BC" w:rsidRDefault="00590CBC" w:rsidP="00590CBC">
      <w:pPr>
        <w:pStyle w:val="Odstavecseseznamem"/>
        <w:numPr>
          <w:ilvl w:val="0"/>
          <w:numId w:val="12"/>
        </w:numPr>
        <w:tabs>
          <w:tab w:val="left" w:pos="757"/>
          <w:tab w:val="left" w:pos="758"/>
        </w:tabs>
        <w:spacing w:before="228"/>
        <w:rPr>
          <w:sz w:val="24"/>
        </w:rPr>
      </w:pPr>
      <w:r>
        <w:rPr>
          <w:sz w:val="24"/>
        </w:rPr>
        <w:t>informing it of its intention to terminate and the reasons why</w:t>
      </w:r>
      <w:r>
        <w:rPr>
          <w:spacing w:val="-6"/>
          <w:sz w:val="24"/>
        </w:rPr>
        <w:t xml:space="preserve"> </w:t>
      </w:r>
      <w:r>
        <w:rPr>
          <w:sz w:val="24"/>
        </w:rPr>
        <w:t>and</w:t>
      </w:r>
    </w:p>
    <w:p w:rsidR="00F179BC" w:rsidRDefault="00F179BC">
      <w:pPr>
        <w:pStyle w:val="Zkladntext"/>
        <w:spacing w:before="9"/>
        <w:rPr>
          <w:sz w:val="20"/>
        </w:rPr>
      </w:pPr>
    </w:p>
    <w:p w:rsidR="00F179BC" w:rsidRDefault="00590CBC" w:rsidP="00590CBC">
      <w:pPr>
        <w:pStyle w:val="Odstavecseseznamem"/>
        <w:numPr>
          <w:ilvl w:val="0"/>
          <w:numId w:val="12"/>
        </w:numPr>
        <w:tabs>
          <w:tab w:val="left" w:pos="758"/>
        </w:tabs>
        <w:spacing w:line="249" w:lineRule="auto"/>
        <w:ind w:right="791"/>
        <w:jc w:val="both"/>
        <w:rPr>
          <w:sz w:val="24"/>
        </w:rPr>
      </w:pPr>
      <w:r>
        <w:rPr>
          <w:sz w:val="24"/>
        </w:rPr>
        <w:t>inviting it, within 30 days of receiving notification, to submit observations and — in case of Point (l.ii) above — to inform the Commission of the measures to ensure compliance with</w:t>
      </w:r>
      <w:r>
        <w:rPr>
          <w:spacing w:val="-23"/>
          <w:sz w:val="24"/>
        </w:rPr>
        <w:t xml:space="preserve"> </w:t>
      </w:r>
      <w:r>
        <w:rPr>
          <w:sz w:val="24"/>
        </w:rPr>
        <w:t>the obligations under the</w:t>
      </w:r>
      <w:r>
        <w:rPr>
          <w:spacing w:val="-3"/>
          <w:sz w:val="24"/>
        </w:rPr>
        <w:t xml:space="preserve"> </w:t>
      </w:r>
      <w:r>
        <w:rPr>
          <w:sz w:val="24"/>
        </w:rPr>
        <w:t>Agreement.</w:t>
      </w:r>
    </w:p>
    <w:p w:rsidR="00F179BC" w:rsidRDefault="00590CBC">
      <w:pPr>
        <w:pStyle w:val="Zkladntext"/>
        <w:spacing w:before="228" w:line="249" w:lineRule="auto"/>
        <w:ind w:left="113" w:right="791"/>
        <w:jc w:val="both"/>
      </w:pPr>
      <w:r>
        <w:t xml:space="preserve">If the Commission does not receive observations or decides to pursue the procedure despite the observations it has received, it will formally notify to the coordinator or beneficiary concerned </w:t>
      </w:r>
      <w:r>
        <w:rPr>
          <w:b/>
        </w:rPr>
        <w:t>confirmation</w:t>
      </w:r>
      <w:r>
        <w:rPr>
          <w:b/>
          <w:spacing w:val="-8"/>
        </w:rPr>
        <w:t xml:space="preserve"> </w:t>
      </w:r>
      <w:r>
        <w:t>of</w:t>
      </w:r>
      <w:r>
        <w:rPr>
          <w:spacing w:val="-8"/>
        </w:rPr>
        <w:t xml:space="preserve"> </w:t>
      </w:r>
      <w:r>
        <w:t>the</w:t>
      </w:r>
      <w:r>
        <w:rPr>
          <w:spacing w:val="-8"/>
        </w:rPr>
        <w:t xml:space="preserve"> </w:t>
      </w:r>
      <w:r>
        <w:t>termination</w:t>
      </w:r>
      <w:r>
        <w:rPr>
          <w:spacing w:val="-8"/>
        </w:rPr>
        <w:t xml:space="preserve"> </w:t>
      </w:r>
      <w:r>
        <w:t>and</w:t>
      </w:r>
      <w:r>
        <w:rPr>
          <w:spacing w:val="-8"/>
        </w:rPr>
        <w:t xml:space="preserve"> </w:t>
      </w:r>
      <w:r>
        <w:t>the</w:t>
      </w:r>
      <w:r>
        <w:rPr>
          <w:spacing w:val="-8"/>
        </w:rPr>
        <w:t xml:space="preserve"> </w:t>
      </w:r>
      <w:r>
        <w:t>date</w:t>
      </w:r>
      <w:r>
        <w:rPr>
          <w:spacing w:val="-8"/>
        </w:rPr>
        <w:t xml:space="preserve"> </w:t>
      </w:r>
      <w:r>
        <w:t>it</w:t>
      </w:r>
      <w:r>
        <w:rPr>
          <w:spacing w:val="-8"/>
        </w:rPr>
        <w:t xml:space="preserve"> </w:t>
      </w:r>
      <w:r>
        <w:t>will</w:t>
      </w:r>
      <w:r>
        <w:rPr>
          <w:spacing w:val="-8"/>
        </w:rPr>
        <w:t xml:space="preserve"> </w:t>
      </w:r>
      <w:r>
        <w:t>take</w:t>
      </w:r>
      <w:r>
        <w:rPr>
          <w:spacing w:val="-8"/>
        </w:rPr>
        <w:t xml:space="preserve"> </w:t>
      </w:r>
      <w:r>
        <w:t>effect.</w:t>
      </w:r>
      <w:r>
        <w:rPr>
          <w:spacing w:val="-8"/>
        </w:rPr>
        <w:t xml:space="preserve"> </w:t>
      </w:r>
      <w:r>
        <w:t>Otherwise,</w:t>
      </w:r>
      <w:r>
        <w:rPr>
          <w:spacing w:val="-8"/>
        </w:rPr>
        <w:t xml:space="preserve"> </w:t>
      </w:r>
      <w:r>
        <w:t>it</w:t>
      </w:r>
      <w:r>
        <w:rPr>
          <w:spacing w:val="-8"/>
        </w:rPr>
        <w:t xml:space="preserve"> </w:t>
      </w:r>
      <w:r>
        <w:t>will</w:t>
      </w:r>
      <w:r>
        <w:rPr>
          <w:spacing w:val="-8"/>
        </w:rPr>
        <w:t xml:space="preserve"> </w:t>
      </w:r>
      <w:r>
        <w:t>formally</w:t>
      </w:r>
      <w:r>
        <w:rPr>
          <w:spacing w:val="-8"/>
        </w:rPr>
        <w:t xml:space="preserve"> </w:t>
      </w:r>
      <w:r>
        <w:t>notify</w:t>
      </w:r>
      <w:r>
        <w:rPr>
          <w:spacing w:val="-8"/>
        </w:rPr>
        <w:t xml:space="preserve"> </w:t>
      </w:r>
      <w:r>
        <w:t>that the procedure is not</w:t>
      </w:r>
      <w:r>
        <w:rPr>
          <w:spacing w:val="-3"/>
        </w:rPr>
        <w:t xml:space="preserve"> </w:t>
      </w:r>
      <w:r>
        <w:t>continued.</w:t>
      </w:r>
    </w:p>
    <w:p w:rsidR="00F179BC" w:rsidRDefault="00590CBC">
      <w:pPr>
        <w:spacing w:before="228"/>
        <w:ind w:left="113"/>
        <w:jc w:val="both"/>
        <w:rPr>
          <w:sz w:val="24"/>
        </w:rPr>
      </w:pPr>
      <w:r>
        <w:rPr>
          <w:sz w:val="24"/>
        </w:rPr>
        <w:t xml:space="preserve">The termination will </w:t>
      </w:r>
      <w:r>
        <w:rPr>
          <w:b/>
          <w:sz w:val="24"/>
        </w:rPr>
        <w:t>take effect</w:t>
      </w:r>
      <w:r>
        <w:rPr>
          <w:sz w:val="24"/>
        </w:rPr>
        <w:t>:</w:t>
      </w:r>
    </w:p>
    <w:p w:rsidR="00F179BC" w:rsidRDefault="00F179BC">
      <w:pPr>
        <w:pStyle w:val="Zkladntext"/>
        <w:spacing w:before="8"/>
        <w:rPr>
          <w:sz w:val="20"/>
        </w:rPr>
      </w:pPr>
    </w:p>
    <w:p w:rsidR="00F179BC" w:rsidRDefault="00590CBC" w:rsidP="00590CBC">
      <w:pPr>
        <w:pStyle w:val="Odstavecseseznamem"/>
        <w:numPr>
          <w:ilvl w:val="0"/>
          <w:numId w:val="12"/>
        </w:numPr>
        <w:tabs>
          <w:tab w:val="left" w:pos="758"/>
        </w:tabs>
        <w:spacing w:before="1" w:line="249" w:lineRule="auto"/>
        <w:ind w:right="791"/>
        <w:jc w:val="both"/>
        <w:rPr>
          <w:sz w:val="24"/>
        </w:rPr>
      </w:pPr>
      <w:r>
        <w:rPr>
          <w:sz w:val="24"/>
        </w:rPr>
        <w:t>for</w:t>
      </w:r>
      <w:r>
        <w:rPr>
          <w:spacing w:val="-4"/>
          <w:sz w:val="24"/>
        </w:rPr>
        <w:t xml:space="preserve"> </w:t>
      </w:r>
      <w:r>
        <w:rPr>
          <w:sz w:val="24"/>
        </w:rPr>
        <w:t>terminations</w:t>
      </w:r>
      <w:r>
        <w:rPr>
          <w:spacing w:val="-4"/>
          <w:sz w:val="24"/>
        </w:rPr>
        <w:t xml:space="preserve"> </w:t>
      </w:r>
      <w:r>
        <w:rPr>
          <w:sz w:val="24"/>
        </w:rPr>
        <w:t>under</w:t>
      </w:r>
      <w:r>
        <w:rPr>
          <w:spacing w:val="-4"/>
          <w:sz w:val="24"/>
        </w:rPr>
        <w:t xml:space="preserve"> </w:t>
      </w:r>
      <w:r>
        <w:rPr>
          <w:sz w:val="24"/>
        </w:rPr>
        <w:t>Points</w:t>
      </w:r>
      <w:r>
        <w:rPr>
          <w:spacing w:val="-4"/>
          <w:sz w:val="24"/>
        </w:rPr>
        <w:t xml:space="preserve"> </w:t>
      </w:r>
      <w:r>
        <w:rPr>
          <w:sz w:val="24"/>
        </w:rPr>
        <w:t>(b),</w:t>
      </w:r>
      <w:r>
        <w:rPr>
          <w:spacing w:val="-4"/>
          <w:sz w:val="24"/>
        </w:rPr>
        <w:t xml:space="preserve"> </w:t>
      </w:r>
      <w:r>
        <w:rPr>
          <w:sz w:val="24"/>
        </w:rPr>
        <w:t>(c),</w:t>
      </w:r>
      <w:r>
        <w:rPr>
          <w:spacing w:val="-4"/>
          <w:sz w:val="24"/>
        </w:rPr>
        <w:t xml:space="preserve"> </w:t>
      </w:r>
      <w:r>
        <w:rPr>
          <w:sz w:val="24"/>
        </w:rPr>
        <w:t>(e),</w:t>
      </w:r>
      <w:r>
        <w:rPr>
          <w:spacing w:val="-4"/>
          <w:sz w:val="24"/>
        </w:rPr>
        <w:t xml:space="preserve"> </w:t>
      </w:r>
      <w:r>
        <w:rPr>
          <w:sz w:val="24"/>
        </w:rPr>
        <w:t>(g),</w:t>
      </w:r>
      <w:r>
        <w:rPr>
          <w:spacing w:val="-4"/>
          <w:sz w:val="24"/>
        </w:rPr>
        <w:t xml:space="preserve"> </w:t>
      </w:r>
      <w:r>
        <w:rPr>
          <w:sz w:val="24"/>
        </w:rPr>
        <w:t>(h),</w:t>
      </w:r>
      <w:r>
        <w:rPr>
          <w:spacing w:val="-4"/>
          <w:sz w:val="24"/>
        </w:rPr>
        <w:t xml:space="preserve"> </w:t>
      </w:r>
      <w:r>
        <w:rPr>
          <w:sz w:val="24"/>
        </w:rPr>
        <w:t>(j),</w:t>
      </w:r>
      <w:r>
        <w:rPr>
          <w:spacing w:val="-4"/>
          <w:sz w:val="24"/>
        </w:rPr>
        <w:t xml:space="preserve"> </w:t>
      </w:r>
      <w:r>
        <w:rPr>
          <w:sz w:val="24"/>
        </w:rPr>
        <w:t>(l.ii)</w:t>
      </w:r>
      <w:r>
        <w:rPr>
          <w:spacing w:val="-4"/>
          <w:sz w:val="24"/>
        </w:rPr>
        <w:t xml:space="preserve"> </w:t>
      </w:r>
      <w:r>
        <w:rPr>
          <w:sz w:val="24"/>
        </w:rPr>
        <w:t>and</w:t>
      </w:r>
      <w:r>
        <w:rPr>
          <w:spacing w:val="-4"/>
          <w:sz w:val="24"/>
        </w:rPr>
        <w:t xml:space="preserve"> </w:t>
      </w:r>
      <w:r>
        <w:rPr>
          <w:sz w:val="24"/>
        </w:rPr>
        <w:t>(n)</w:t>
      </w:r>
      <w:r>
        <w:rPr>
          <w:spacing w:val="-4"/>
          <w:sz w:val="24"/>
        </w:rPr>
        <w:t xml:space="preserve"> </w:t>
      </w:r>
      <w:r>
        <w:rPr>
          <w:sz w:val="24"/>
        </w:rPr>
        <w:t>above:</w:t>
      </w:r>
      <w:r>
        <w:rPr>
          <w:spacing w:val="-4"/>
          <w:sz w:val="24"/>
        </w:rPr>
        <w:t xml:space="preserve"> </w:t>
      </w:r>
      <w:r>
        <w:rPr>
          <w:sz w:val="24"/>
        </w:rPr>
        <w:t>on</w:t>
      </w:r>
      <w:r>
        <w:rPr>
          <w:spacing w:val="-4"/>
          <w:sz w:val="24"/>
        </w:rPr>
        <w:t xml:space="preserve"> </w:t>
      </w:r>
      <w:r>
        <w:rPr>
          <w:sz w:val="24"/>
        </w:rPr>
        <w:t>the</w:t>
      </w:r>
      <w:r>
        <w:rPr>
          <w:spacing w:val="-4"/>
          <w:sz w:val="24"/>
        </w:rPr>
        <w:t xml:space="preserve"> </w:t>
      </w:r>
      <w:r>
        <w:rPr>
          <w:sz w:val="24"/>
        </w:rPr>
        <w:t>day</w:t>
      </w:r>
      <w:r>
        <w:rPr>
          <w:spacing w:val="-4"/>
          <w:sz w:val="24"/>
        </w:rPr>
        <w:t xml:space="preserve"> </w:t>
      </w:r>
      <w:r>
        <w:rPr>
          <w:sz w:val="24"/>
        </w:rPr>
        <w:t>specified in the notification of the confirmation (see</w:t>
      </w:r>
      <w:r>
        <w:rPr>
          <w:spacing w:val="-5"/>
          <w:sz w:val="24"/>
        </w:rPr>
        <w:t xml:space="preserve"> </w:t>
      </w:r>
      <w:r>
        <w:rPr>
          <w:sz w:val="24"/>
        </w:rPr>
        <w:t>above);</w:t>
      </w:r>
    </w:p>
    <w:p w:rsidR="00F179BC" w:rsidRDefault="00590CBC" w:rsidP="00590CBC">
      <w:pPr>
        <w:pStyle w:val="Odstavecseseznamem"/>
        <w:numPr>
          <w:ilvl w:val="0"/>
          <w:numId w:val="12"/>
        </w:numPr>
        <w:tabs>
          <w:tab w:val="left" w:pos="758"/>
        </w:tabs>
        <w:spacing w:before="228" w:line="249" w:lineRule="auto"/>
        <w:ind w:right="791"/>
        <w:jc w:val="both"/>
        <w:rPr>
          <w:sz w:val="24"/>
        </w:rPr>
      </w:pPr>
      <w:r>
        <w:rPr>
          <w:sz w:val="24"/>
        </w:rPr>
        <w:t>for terminations under Points (a), (d), (f), (i), (k), (l.i) and (m) above: on the day after the notification of the confirmation is</w:t>
      </w:r>
      <w:r>
        <w:rPr>
          <w:spacing w:val="-5"/>
          <w:sz w:val="24"/>
        </w:rPr>
        <w:t xml:space="preserve"> </w:t>
      </w:r>
      <w:r>
        <w:rPr>
          <w:sz w:val="24"/>
        </w:rPr>
        <w:t>received.</w:t>
      </w:r>
    </w:p>
    <w:p w:rsidR="00F179BC" w:rsidRDefault="00F179BC">
      <w:pPr>
        <w:pStyle w:val="Zkladntext"/>
        <w:spacing w:before="2"/>
        <w:rPr>
          <w:sz w:val="22"/>
        </w:rPr>
      </w:pPr>
    </w:p>
    <w:p w:rsidR="00F179BC" w:rsidRDefault="00590CBC" w:rsidP="00590CBC">
      <w:pPr>
        <w:pStyle w:val="Odstavecseseznamem"/>
        <w:numPr>
          <w:ilvl w:val="2"/>
          <w:numId w:val="17"/>
        </w:numPr>
        <w:tabs>
          <w:tab w:val="left" w:pos="774"/>
        </w:tabs>
        <w:jc w:val="both"/>
        <w:rPr>
          <w:b/>
          <w:sz w:val="24"/>
        </w:rPr>
      </w:pPr>
      <w:r>
        <w:rPr>
          <w:b/>
          <w:sz w:val="24"/>
        </w:rPr>
        <w:t>Effects</w:t>
      </w:r>
    </w:p>
    <w:p w:rsidR="00F179BC" w:rsidRDefault="00F179BC">
      <w:pPr>
        <w:pStyle w:val="Zkladntext"/>
        <w:spacing w:before="10"/>
        <w:rPr>
          <w:b/>
          <w:sz w:val="20"/>
        </w:rPr>
      </w:pPr>
    </w:p>
    <w:p w:rsidR="00F179BC" w:rsidRDefault="00590CBC" w:rsidP="00590CBC">
      <w:pPr>
        <w:pStyle w:val="Odstavecseseznamem"/>
        <w:numPr>
          <w:ilvl w:val="0"/>
          <w:numId w:val="11"/>
        </w:numPr>
        <w:tabs>
          <w:tab w:val="left" w:pos="758"/>
        </w:tabs>
        <w:rPr>
          <w:sz w:val="24"/>
        </w:rPr>
      </w:pPr>
      <w:r>
        <w:rPr>
          <w:sz w:val="24"/>
        </w:rPr>
        <w:t xml:space="preserve">for </w:t>
      </w:r>
      <w:r>
        <w:rPr>
          <w:b/>
          <w:sz w:val="24"/>
        </w:rPr>
        <w:t>termination of the</w:t>
      </w:r>
      <w:r>
        <w:rPr>
          <w:b/>
          <w:spacing w:val="-8"/>
          <w:sz w:val="24"/>
        </w:rPr>
        <w:t xml:space="preserve"> </w:t>
      </w:r>
      <w:r>
        <w:rPr>
          <w:b/>
          <w:sz w:val="24"/>
        </w:rPr>
        <w:t>Agreement</w:t>
      </w:r>
      <w:r>
        <w:rPr>
          <w:sz w:val="24"/>
        </w:rPr>
        <w:t>:</w:t>
      </w:r>
    </w:p>
    <w:p w:rsidR="00F179BC" w:rsidRDefault="00F179BC">
      <w:pPr>
        <w:pStyle w:val="Zkladntext"/>
        <w:spacing w:before="8"/>
        <w:rPr>
          <w:sz w:val="20"/>
        </w:rPr>
      </w:pPr>
    </w:p>
    <w:p w:rsidR="00F179BC" w:rsidRDefault="00590CBC">
      <w:pPr>
        <w:pStyle w:val="Zkladntext"/>
        <w:ind w:left="757"/>
        <w:jc w:val="both"/>
      </w:pPr>
      <w:r>
        <w:t>The coordinator must — within 60 days from when termination takes effect — submit:</w:t>
      </w:r>
    </w:p>
    <w:p w:rsidR="00F179BC" w:rsidRDefault="00F179BC">
      <w:pPr>
        <w:pStyle w:val="Zkladntext"/>
        <w:spacing w:before="8"/>
        <w:rPr>
          <w:sz w:val="20"/>
        </w:rPr>
      </w:pPr>
    </w:p>
    <w:p w:rsidR="00F179BC" w:rsidRDefault="00590CBC" w:rsidP="00590CBC">
      <w:pPr>
        <w:pStyle w:val="Odstavecseseznamem"/>
        <w:numPr>
          <w:ilvl w:val="1"/>
          <w:numId w:val="11"/>
        </w:numPr>
        <w:tabs>
          <w:tab w:val="left" w:pos="1258"/>
        </w:tabs>
        <w:jc w:val="left"/>
        <w:rPr>
          <w:sz w:val="24"/>
        </w:rPr>
      </w:pPr>
      <w:r>
        <w:rPr>
          <w:sz w:val="24"/>
        </w:rPr>
        <w:t>a</w:t>
      </w:r>
      <w:r>
        <w:rPr>
          <w:spacing w:val="-14"/>
          <w:sz w:val="24"/>
        </w:rPr>
        <w:t xml:space="preserve"> </w:t>
      </w:r>
      <w:r>
        <w:rPr>
          <w:sz w:val="24"/>
        </w:rPr>
        <w:t>periodic</w:t>
      </w:r>
      <w:r>
        <w:rPr>
          <w:spacing w:val="-14"/>
          <w:sz w:val="24"/>
        </w:rPr>
        <w:t xml:space="preserve"> </w:t>
      </w:r>
      <w:r>
        <w:rPr>
          <w:sz w:val="24"/>
        </w:rPr>
        <w:t>report</w:t>
      </w:r>
      <w:r>
        <w:rPr>
          <w:spacing w:val="-14"/>
          <w:sz w:val="24"/>
        </w:rPr>
        <w:t xml:space="preserve"> </w:t>
      </w:r>
      <w:r>
        <w:rPr>
          <w:sz w:val="24"/>
        </w:rPr>
        <w:t>(for</w:t>
      </w:r>
      <w:r>
        <w:rPr>
          <w:spacing w:val="-14"/>
          <w:sz w:val="24"/>
        </w:rPr>
        <w:t xml:space="preserve"> </w:t>
      </w:r>
      <w:r>
        <w:rPr>
          <w:sz w:val="24"/>
        </w:rPr>
        <w:t>the</w:t>
      </w:r>
      <w:r>
        <w:rPr>
          <w:spacing w:val="-14"/>
          <w:sz w:val="24"/>
        </w:rPr>
        <w:t xml:space="preserve"> </w:t>
      </w:r>
      <w:r>
        <w:rPr>
          <w:sz w:val="24"/>
        </w:rPr>
        <w:t>last</w:t>
      </w:r>
      <w:r>
        <w:rPr>
          <w:spacing w:val="-14"/>
          <w:sz w:val="24"/>
        </w:rPr>
        <w:t xml:space="preserve"> </w:t>
      </w:r>
      <w:r>
        <w:rPr>
          <w:sz w:val="24"/>
        </w:rPr>
        <w:t>open</w:t>
      </w:r>
      <w:r>
        <w:rPr>
          <w:spacing w:val="-14"/>
          <w:sz w:val="24"/>
        </w:rPr>
        <w:t xml:space="preserve"> </w:t>
      </w:r>
      <w:r>
        <w:rPr>
          <w:sz w:val="24"/>
        </w:rPr>
        <w:t>reporting</w:t>
      </w:r>
      <w:r>
        <w:rPr>
          <w:spacing w:val="-14"/>
          <w:sz w:val="24"/>
        </w:rPr>
        <w:t xml:space="preserve"> </w:t>
      </w:r>
      <w:r>
        <w:rPr>
          <w:sz w:val="24"/>
        </w:rPr>
        <w:t>period</w:t>
      </w:r>
      <w:r>
        <w:rPr>
          <w:spacing w:val="-14"/>
          <w:sz w:val="24"/>
        </w:rPr>
        <w:t xml:space="preserve"> </w:t>
      </w:r>
      <w:r>
        <w:rPr>
          <w:sz w:val="24"/>
        </w:rPr>
        <w:t>until</w:t>
      </w:r>
      <w:r>
        <w:rPr>
          <w:spacing w:val="-14"/>
          <w:sz w:val="24"/>
        </w:rPr>
        <w:t xml:space="preserve"> </w:t>
      </w:r>
      <w:r>
        <w:rPr>
          <w:sz w:val="24"/>
        </w:rPr>
        <w:t>termination;</w:t>
      </w:r>
      <w:r>
        <w:rPr>
          <w:spacing w:val="-14"/>
          <w:sz w:val="24"/>
        </w:rPr>
        <w:t xml:space="preserve"> </w:t>
      </w:r>
      <w:r>
        <w:rPr>
          <w:sz w:val="24"/>
        </w:rPr>
        <w:t>see</w:t>
      </w:r>
      <w:r>
        <w:rPr>
          <w:spacing w:val="-15"/>
          <w:sz w:val="24"/>
        </w:rPr>
        <w:t xml:space="preserve"> </w:t>
      </w:r>
      <w:r>
        <w:rPr>
          <w:sz w:val="24"/>
        </w:rPr>
        <w:t>Article</w:t>
      </w:r>
      <w:r>
        <w:rPr>
          <w:spacing w:val="-14"/>
          <w:sz w:val="24"/>
        </w:rPr>
        <w:t xml:space="preserve"> </w:t>
      </w:r>
      <w:r>
        <w:rPr>
          <w:sz w:val="24"/>
        </w:rPr>
        <w:t>20.3)</w:t>
      </w:r>
      <w:r>
        <w:rPr>
          <w:spacing w:val="-14"/>
          <w:sz w:val="24"/>
        </w:rPr>
        <w:t xml:space="preserve"> </w:t>
      </w:r>
      <w:r>
        <w:rPr>
          <w:sz w:val="24"/>
        </w:rPr>
        <w:t>and</w:t>
      </w:r>
    </w:p>
    <w:p w:rsidR="00F179BC" w:rsidRDefault="00F179BC">
      <w:pPr>
        <w:pStyle w:val="Zkladntext"/>
        <w:spacing w:before="8"/>
        <w:rPr>
          <w:sz w:val="20"/>
        </w:rPr>
      </w:pPr>
    </w:p>
    <w:p w:rsidR="00F179BC" w:rsidRDefault="00590CBC" w:rsidP="00590CBC">
      <w:pPr>
        <w:pStyle w:val="Odstavecseseznamem"/>
        <w:numPr>
          <w:ilvl w:val="1"/>
          <w:numId w:val="11"/>
        </w:numPr>
        <w:tabs>
          <w:tab w:val="left" w:pos="1258"/>
        </w:tabs>
        <w:ind w:hanging="393"/>
        <w:jc w:val="left"/>
        <w:rPr>
          <w:sz w:val="24"/>
        </w:rPr>
      </w:pPr>
      <w:r>
        <w:rPr>
          <w:sz w:val="24"/>
        </w:rPr>
        <w:t>a final report (see Article</w:t>
      </w:r>
      <w:r>
        <w:rPr>
          <w:spacing w:val="-3"/>
          <w:sz w:val="24"/>
        </w:rPr>
        <w:t xml:space="preserve"> </w:t>
      </w:r>
      <w:r>
        <w:rPr>
          <w:sz w:val="24"/>
        </w:rPr>
        <w:t>20.4).</w:t>
      </w:r>
    </w:p>
    <w:p w:rsidR="00F179BC" w:rsidRDefault="00F179BC">
      <w:pPr>
        <w:pStyle w:val="Zkladntext"/>
        <w:spacing w:before="8"/>
        <w:rPr>
          <w:sz w:val="20"/>
        </w:rPr>
      </w:pPr>
    </w:p>
    <w:p w:rsidR="00F179BC" w:rsidRDefault="00590CBC">
      <w:pPr>
        <w:pStyle w:val="Zkladntext"/>
        <w:spacing w:line="249" w:lineRule="auto"/>
        <w:ind w:left="757" w:right="791"/>
        <w:jc w:val="both"/>
      </w:pPr>
      <w:r>
        <w:t>If</w:t>
      </w:r>
      <w:r>
        <w:rPr>
          <w:spacing w:val="-6"/>
        </w:rPr>
        <w:t xml:space="preserve"> </w:t>
      </w:r>
      <w:r>
        <w:t>the</w:t>
      </w:r>
      <w:r>
        <w:rPr>
          <w:spacing w:val="-6"/>
        </w:rPr>
        <w:t xml:space="preserve"> </w:t>
      </w:r>
      <w:r>
        <w:t>Agreement</w:t>
      </w:r>
      <w:r>
        <w:rPr>
          <w:spacing w:val="-6"/>
        </w:rPr>
        <w:t xml:space="preserve"> </w:t>
      </w:r>
      <w:r>
        <w:t>is</w:t>
      </w:r>
      <w:r>
        <w:rPr>
          <w:spacing w:val="-6"/>
        </w:rPr>
        <w:t xml:space="preserve"> </w:t>
      </w:r>
      <w:r>
        <w:t>terminated</w:t>
      </w:r>
      <w:r>
        <w:rPr>
          <w:spacing w:val="-6"/>
        </w:rPr>
        <w:t xml:space="preserve"> </w:t>
      </w:r>
      <w:r>
        <w:t>for</w:t>
      </w:r>
      <w:r>
        <w:rPr>
          <w:spacing w:val="-6"/>
        </w:rPr>
        <w:t xml:space="preserve"> </w:t>
      </w:r>
      <w:r>
        <w:t>breach</w:t>
      </w:r>
      <w:r>
        <w:rPr>
          <w:spacing w:val="-6"/>
        </w:rPr>
        <w:t xml:space="preserve"> </w:t>
      </w:r>
      <w:r>
        <w:t>of</w:t>
      </w:r>
      <w:r>
        <w:rPr>
          <w:spacing w:val="-6"/>
        </w:rPr>
        <w:t xml:space="preserve"> </w:t>
      </w:r>
      <w:r>
        <w:t>the</w:t>
      </w:r>
      <w:r>
        <w:rPr>
          <w:spacing w:val="-6"/>
        </w:rPr>
        <w:t xml:space="preserve"> </w:t>
      </w:r>
      <w:r>
        <w:t>obligation</w:t>
      </w:r>
      <w:r>
        <w:rPr>
          <w:spacing w:val="-6"/>
        </w:rPr>
        <w:t xml:space="preserve"> </w:t>
      </w:r>
      <w:r>
        <w:t>to</w:t>
      </w:r>
      <w:r>
        <w:rPr>
          <w:spacing w:val="-6"/>
        </w:rPr>
        <w:t xml:space="preserve"> </w:t>
      </w:r>
      <w:r>
        <w:t>submit</w:t>
      </w:r>
      <w:r>
        <w:rPr>
          <w:spacing w:val="-6"/>
        </w:rPr>
        <w:t xml:space="preserve"> </w:t>
      </w:r>
      <w:r>
        <w:t>reports</w:t>
      </w:r>
      <w:r>
        <w:rPr>
          <w:spacing w:val="-6"/>
        </w:rPr>
        <w:t xml:space="preserve"> </w:t>
      </w:r>
      <w:r>
        <w:t>(see</w:t>
      </w:r>
      <w:r>
        <w:rPr>
          <w:spacing w:val="-6"/>
        </w:rPr>
        <w:t xml:space="preserve"> </w:t>
      </w:r>
      <w:r>
        <w:t>Articles</w:t>
      </w:r>
      <w:r>
        <w:rPr>
          <w:spacing w:val="-6"/>
        </w:rPr>
        <w:t xml:space="preserve"> </w:t>
      </w:r>
      <w:r>
        <w:t>20.8 and 50.3.1(l)), the coordinator may not submit any reports after</w:t>
      </w:r>
      <w:r>
        <w:rPr>
          <w:spacing w:val="-6"/>
        </w:rPr>
        <w:t xml:space="preserve"> </w:t>
      </w:r>
      <w:r>
        <w:t>termination.</w:t>
      </w:r>
    </w:p>
    <w:p w:rsidR="00F179BC" w:rsidRDefault="00590CBC">
      <w:pPr>
        <w:pStyle w:val="Zkladntext"/>
        <w:spacing w:before="228" w:line="249" w:lineRule="auto"/>
        <w:ind w:left="757" w:right="792"/>
        <w:jc w:val="both"/>
      </w:pPr>
      <w:r>
        <w:t>If the Commission does not receive the reports within the deadline (see above), only costs which are included in an approved periodic report will be taken into account.</w:t>
      </w:r>
    </w:p>
    <w:p w:rsidR="00F179BC" w:rsidRDefault="00590CBC">
      <w:pPr>
        <w:pStyle w:val="Zkladntext"/>
        <w:spacing w:before="228" w:line="249" w:lineRule="auto"/>
        <w:ind w:left="757" w:right="791"/>
        <w:jc w:val="both"/>
      </w:pPr>
      <w:r>
        <w:t xml:space="preserve">The Commission will </w:t>
      </w:r>
      <w:r>
        <w:rPr>
          <w:b/>
        </w:rPr>
        <w:t xml:space="preserve">calculate </w:t>
      </w:r>
      <w:r>
        <w:t>the final grant amount (see Article 5.3) and the balance (see Article 21.4) on the basis of the reports submitted. Only costs incurred until termination takes effect are eligible (see Article 6). Costs relating to contracts due for execution only after termination are not eligible.</w:t>
      </w:r>
    </w:p>
    <w:p w:rsidR="00F179BC" w:rsidRDefault="00F179BC">
      <w:pPr>
        <w:spacing w:line="249" w:lineRule="auto"/>
        <w:jc w:val="both"/>
        <w:sectPr w:rsidR="00F179BC">
          <w:pgSz w:w="11910" w:h="16840"/>
          <w:pgMar w:top="800" w:right="340" w:bottom="740" w:left="1020" w:header="391" w:footer="543" w:gutter="0"/>
          <w:cols w:space="720"/>
        </w:sectPr>
      </w:pPr>
    </w:p>
    <w:p w:rsidR="00F179BC" w:rsidRDefault="00F179BC">
      <w:pPr>
        <w:pStyle w:val="Zkladntext"/>
        <w:spacing w:before="5"/>
        <w:rPr>
          <w:sz w:val="17"/>
        </w:rPr>
      </w:pPr>
    </w:p>
    <w:p w:rsidR="00F179BC" w:rsidRDefault="00590CBC">
      <w:pPr>
        <w:pStyle w:val="Zkladntext"/>
        <w:spacing w:before="90" w:line="249" w:lineRule="auto"/>
        <w:ind w:left="757" w:right="792"/>
        <w:jc w:val="both"/>
      </w:pPr>
      <w:r>
        <w:t>This does not affect the Commission’s right to reduce the grant (see Article 43) or to impose administrative sanctions (Article 45).</w:t>
      </w:r>
    </w:p>
    <w:p w:rsidR="00F179BC" w:rsidRDefault="00F179BC">
      <w:pPr>
        <w:pStyle w:val="Zkladntext"/>
        <w:spacing w:before="8"/>
      </w:pPr>
    </w:p>
    <w:p w:rsidR="00F179BC" w:rsidRDefault="00590CBC">
      <w:pPr>
        <w:pStyle w:val="Zkladntext"/>
        <w:spacing w:line="249" w:lineRule="auto"/>
        <w:ind w:left="757" w:right="791"/>
        <w:jc w:val="both"/>
      </w:pPr>
      <w:r>
        <w:t>The beneficiaries may not claim damages due to termination by the  Commission  (see  Article</w:t>
      </w:r>
      <w:r>
        <w:rPr>
          <w:spacing w:val="-2"/>
        </w:rPr>
        <w:t xml:space="preserve"> </w:t>
      </w:r>
      <w:r>
        <w:t>46).</w:t>
      </w:r>
    </w:p>
    <w:p w:rsidR="00F179BC" w:rsidRDefault="00F179BC">
      <w:pPr>
        <w:pStyle w:val="Zkladntext"/>
        <w:spacing w:before="8"/>
      </w:pPr>
    </w:p>
    <w:p w:rsidR="00F179BC" w:rsidRDefault="00590CBC">
      <w:pPr>
        <w:pStyle w:val="Zkladntext"/>
        <w:spacing w:line="249" w:lineRule="auto"/>
        <w:ind w:left="757" w:right="791"/>
        <w:jc w:val="both"/>
      </w:pPr>
      <w:r>
        <w:t>After termination, the beneficiaries’ obligations (in particular Articles 20, 22, 23, Section 3</w:t>
      </w:r>
      <w:r>
        <w:rPr>
          <w:spacing w:val="-22"/>
        </w:rPr>
        <w:t xml:space="preserve"> </w:t>
      </w:r>
      <w:r>
        <w:t>of Chapter 4, 36, 37, 38, 40, 42, 43 and 44) continue to</w:t>
      </w:r>
      <w:r>
        <w:rPr>
          <w:spacing w:val="-1"/>
        </w:rPr>
        <w:t xml:space="preserve"> </w:t>
      </w:r>
      <w:r>
        <w:rPr>
          <w:spacing w:val="-3"/>
        </w:rPr>
        <w:t>apply.</w:t>
      </w:r>
    </w:p>
    <w:p w:rsidR="00F179BC" w:rsidRDefault="00F179BC">
      <w:pPr>
        <w:pStyle w:val="Zkladntext"/>
        <w:spacing w:before="8"/>
      </w:pPr>
    </w:p>
    <w:p w:rsidR="00F179BC" w:rsidRDefault="00590CBC" w:rsidP="00590CBC">
      <w:pPr>
        <w:pStyle w:val="Odstavecseseznamem"/>
        <w:numPr>
          <w:ilvl w:val="0"/>
          <w:numId w:val="11"/>
        </w:numPr>
        <w:tabs>
          <w:tab w:val="left" w:pos="758"/>
        </w:tabs>
        <w:rPr>
          <w:sz w:val="24"/>
        </w:rPr>
      </w:pPr>
      <w:r>
        <w:rPr>
          <w:sz w:val="24"/>
        </w:rPr>
        <w:t xml:space="preserve">for </w:t>
      </w:r>
      <w:r>
        <w:rPr>
          <w:b/>
          <w:sz w:val="24"/>
        </w:rPr>
        <w:t>termination of the participation of one or more</w:t>
      </w:r>
      <w:r>
        <w:rPr>
          <w:b/>
          <w:spacing w:val="-11"/>
          <w:sz w:val="24"/>
        </w:rPr>
        <w:t xml:space="preserve"> </w:t>
      </w:r>
      <w:r>
        <w:rPr>
          <w:b/>
          <w:sz w:val="24"/>
        </w:rPr>
        <w:t>beneficiaries</w:t>
      </w:r>
      <w:r>
        <w:rPr>
          <w:sz w:val="24"/>
        </w:rPr>
        <w:t>:</w:t>
      </w:r>
    </w:p>
    <w:p w:rsidR="00F179BC" w:rsidRDefault="00F179BC">
      <w:pPr>
        <w:pStyle w:val="Zkladntext"/>
        <w:spacing w:before="7"/>
        <w:rPr>
          <w:sz w:val="25"/>
        </w:rPr>
      </w:pPr>
    </w:p>
    <w:p w:rsidR="00F179BC" w:rsidRDefault="00590CBC">
      <w:pPr>
        <w:pStyle w:val="Zkladntext"/>
        <w:spacing w:before="1"/>
        <w:ind w:left="757"/>
        <w:jc w:val="both"/>
      </w:pPr>
      <w:r>
        <w:t>The coordinator must — within 60 days from when termination takes effect — submit:</w:t>
      </w:r>
    </w:p>
    <w:p w:rsidR="00F179BC" w:rsidRDefault="00F179BC">
      <w:pPr>
        <w:pStyle w:val="Zkladntext"/>
        <w:spacing w:before="8"/>
        <w:rPr>
          <w:sz w:val="25"/>
        </w:rPr>
      </w:pPr>
    </w:p>
    <w:p w:rsidR="00F179BC" w:rsidRDefault="00590CBC" w:rsidP="00590CBC">
      <w:pPr>
        <w:pStyle w:val="Odstavecseseznamem"/>
        <w:numPr>
          <w:ilvl w:val="1"/>
          <w:numId w:val="11"/>
        </w:numPr>
        <w:tabs>
          <w:tab w:val="left" w:pos="1258"/>
        </w:tabs>
        <w:jc w:val="left"/>
        <w:rPr>
          <w:sz w:val="24"/>
        </w:rPr>
      </w:pPr>
      <w:r>
        <w:rPr>
          <w:sz w:val="24"/>
        </w:rPr>
        <w:t>a report on the distribution of payments to the beneficiary</w:t>
      </w:r>
      <w:r>
        <w:rPr>
          <w:spacing w:val="-6"/>
          <w:sz w:val="24"/>
        </w:rPr>
        <w:t xml:space="preserve"> </w:t>
      </w:r>
      <w:r>
        <w:rPr>
          <w:sz w:val="24"/>
        </w:rPr>
        <w:t>concerned;</w:t>
      </w:r>
    </w:p>
    <w:p w:rsidR="00F179BC" w:rsidRDefault="00F179BC">
      <w:pPr>
        <w:pStyle w:val="Zkladntext"/>
        <w:spacing w:before="7"/>
        <w:rPr>
          <w:sz w:val="25"/>
        </w:rPr>
      </w:pPr>
    </w:p>
    <w:p w:rsidR="00F179BC" w:rsidRDefault="00590CBC" w:rsidP="00590CBC">
      <w:pPr>
        <w:pStyle w:val="Odstavecseseznamem"/>
        <w:numPr>
          <w:ilvl w:val="1"/>
          <w:numId w:val="11"/>
        </w:numPr>
        <w:tabs>
          <w:tab w:val="left" w:pos="1258"/>
        </w:tabs>
        <w:spacing w:before="1" w:line="249" w:lineRule="auto"/>
        <w:ind w:right="791" w:hanging="393"/>
        <w:jc w:val="both"/>
        <w:rPr>
          <w:sz w:val="24"/>
        </w:rPr>
      </w:pPr>
      <w:r>
        <w:rPr>
          <w:sz w:val="24"/>
        </w:rPr>
        <w:t>a</w:t>
      </w:r>
      <w:r>
        <w:rPr>
          <w:spacing w:val="-10"/>
          <w:sz w:val="24"/>
        </w:rPr>
        <w:t xml:space="preserve"> </w:t>
      </w:r>
      <w:r>
        <w:rPr>
          <w:sz w:val="24"/>
        </w:rPr>
        <w:t>request</w:t>
      </w:r>
      <w:r>
        <w:rPr>
          <w:spacing w:val="-10"/>
          <w:sz w:val="24"/>
        </w:rPr>
        <w:t xml:space="preserve"> </w:t>
      </w:r>
      <w:r>
        <w:rPr>
          <w:sz w:val="24"/>
        </w:rPr>
        <w:t>for</w:t>
      </w:r>
      <w:r>
        <w:rPr>
          <w:spacing w:val="-10"/>
          <w:sz w:val="24"/>
        </w:rPr>
        <w:t xml:space="preserve"> </w:t>
      </w:r>
      <w:r>
        <w:rPr>
          <w:sz w:val="24"/>
        </w:rPr>
        <w:t>amendment</w:t>
      </w:r>
      <w:r>
        <w:rPr>
          <w:spacing w:val="-10"/>
          <w:sz w:val="24"/>
        </w:rPr>
        <w:t xml:space="preserve"> </w:t>
      </w:r>
      <w:r>
        <w:rPr>
          <w:sz w:val="24"/>
        </w:rPr>
        <w:t>(see</w:t>
      </w:r>
      <w:r>
        <w:rPr>
          <w:spacing w:val="-10"/>
          <w:sz w:val="24"/>
        </w:rPr>
        <w:t xml:space="preserve"> </w:t>
      </w:r>
      <w:r>
        <w:rPr>
          <w:sz w:val="24"/>
        </w:rPr>
        <w:t>Article</w:t>
      </w:r>
      <w:r>
        <w:rPr>
          <w:spacing w:val="-10"/>
          <w:sz w:val="24"/>
        </w:rPr>
        <w:t xml:space="preserve"> </w:t>
      </w:r>
      <w:r>
        <w:rPr>
          <w:sz w:val="24"/>
        </w:rPr>
        <w:t>55),</w:t>
      </w:r>
      <w:r>
        <w:rPr>
          <w:spacing w:val="-10"/>
          <w:sz w:val="24"/>
        </w:rPr>
        <w:t xml:space="preserve"> </w:t>
      </w:r>
      <w:r>
        <w:rPr>
          <w:sz w:val="24"/>
        </w:rPr>
        <w:t>with</w:t>
      </w:r>
      <w:r>
        <w:rPr>
          <w:spacing w:val="-10"/>
          <w:sz w:val="24"/>
        </w:rPr>
        <w:t xml:space="preserve"> </w:t>
      </w:r>
      <w:r>
        <w:rPr>
          <w:sz w:val="24"/>
        </w:rPr>
        <w:t>a</w:t>
      </w:r>
      <w:r>
        <w:rPr>
          <w:spacing w:val="-10"/>
          <w:sz w:val="24"/>
        </w:rPr>
        <w:t xml:space="preserve"> </w:t>
      </w:r>
      <w:r>
        <w:rPr>
          <w:sz w:val="24"/>
        </w:rPr>
        <w:t>proposal</w:t>
      </w:r>
      <w:r>
        <w:rPr>
          <w:spacing w:val="-10"/>
          <w:sz w:val="24"/>
        </w:rPr>
        <w:t xml:space="preserve"> </w:t>
      </w:r>
      <w:r>
        <w:rPr>
          <w:sz w:val="24"/>
        </w:rPr>
        <w:t>for</w:t>
      </w:r>
      <w:r>
        <w:rPr>
          <w:spacing w:val="-10"/>
          <w:sz w:val="24"/>
        </w:rPr>
        <w:t xml:space="preserve"> </w:t>
      </w:r>
      <w:r>
        <w:rPr>
          <w:sz w:val="24"/>
        </w:rPr>
        <w:t>reallocation</w:t>
      </w:r>
      <w:r>
        <w:rPr>
          <w:spacing w:val="-10"/>
          <w:sz w:val="24"/>
        </w:rPr>
        <w:t xml:space="preserve"> </w:t>
      </w:r>
      <w:r>
        <w:rPr>
          <w:sz w:val="24"/>
        </w:rPr>
        <w:t>of</w:t>
      </w:r>
      <w:r>
        <w:rPr>
          <w:spacing w:val="-10"/>
          <w:sz w:val="24"/>
        </w:rPr>
        <w:t xml:space="preserve"> </w:t>
      </w:r>
      <w:r>
        <w:rPr>
          <w:sz w:val="24"/>
        </w:rPr>
        <w:t>the</w:t>
      </w:r>
      <w:r>
        <w:rPr>
          <w:spacing w:val="-10"/>
          <w:sz w:val="24"/>
        </w:rPr>
        <w:t xml:space="preserve"> </w:t>
      </w:r>
      <w:r>
        <w:rPr>
          <w:sz w:val="24"/>
        </w:rPr>
        <w:t>tasks</w:t>
      </w:r>
      <w:r>
        <w:rPr>
          <w:spacing w:val="-10"/>
          <w:sz w:val="24"/>
        </w:rPr>
        <w:t xml:space="preserve"> </w:t>
      </w:r>
      <w:r>
        <w:rPr>
          <w:sz w:val="24"/>
        </w:rPr>
        <w:t>and estimated budget of the beneficiary concerned (see Annexes 1 and 2) and, if necessary, the addition of one or more new beneficiaries (see Article 56). If termination is notified after the period set out in Article 3, no request for amendment must be submitted unless the</w:t>
      </w:r>
      <w:r>
        <w:rPr>
          <w:spacing w:val="-7"/>
          <w:sz w:val="24"/>
        </w:rPr>
        <w:t xml:space="preserve"> </w:t>
      </w:r>
      <w:r>
        <w:rPr>
          <w:sz w:val="24"/>
        </w:rPr>
        <w:t>beneficiary</w:t>
      </w:r>
      <w:r>
        <w:rPr>
          <w:spacing w:val="-7"/>
          <w:sz w:val="24"/>
        </w:rPr>
        <w:t xml:space="preserve"> </w:t>
      </w:r>
      <w:r>
        <w:rPr>
          <w:sz w:val="24"/>
        </w:rPr>
        <w:t>concerned</w:t>
      </w:r>
      <w:r>
        <w:rPr>
          <w:spacing w:val="-7"/>
          <w:sz w:val="24"/>
        </w:rPr>
        <w:t xml:space="preserve"> </w:t>
      </w:r>
      <w:r>
        <w:rPr>
          <w:sz w:val="24"/>
        </w:rPr>
        <w:t>is</w:t>
      </w:r>
      <w:r>
        <w:rPr>
          <w:spacing w:val="-7"/>
          <w:sz w:val="24"/>
        </w:rPr>
        <w:t xml:space="preserve"> </w:t>
      </w:r>
      <w:r>
        <w:rPr>
          <w:sz w:val="24"/>
        </w:rPr>
        <w:t>the</w:t>
      </w:r>
      <w:r>
        <w:rPr>
          <w:spacing w:val="-7"/>
          <w:sz w:val="24"/>
        </w:rPr>
        <w:t xml:space="preserve"> </w:t>
      </w:r>
      <w:r>
        <w:rPr>
          <w:sz w:val="24"/>
        </w:rPr>
        <w:t>coordinator.</w:t>
      </w:r>
      <w:r>
        <w:rPr>
          <w:spacing w:val="-7"/>
          <w:sz w:val="24"/>
        </w:rPr>
        <w:t xml:space="preserve"> </w:t>
      </w:r>
      <w:r>
        <w:rPr>
          <w:sz w:val="24"/>
        </w:rPr>
        <w:t>In</w:t>
      </w:r>
      <w:r>
        <w:rPr>
          <w:spacing w:val="-7"/>
          <w:sz w:val="24"/>
        </w:rPr>
        <w:t xml:space="preserve"> </w:t>
      </w:r>
      <w:r>
        <w:rPr>
          <w:sz w:val="24"/>
        </w:rPr>
        <w:t>this</w:t>
      </w:r>
      <w:r>
        <w:rPr>
          <w:spacing w:val="-7"/>
          <w:sz w:val="24"/>
        </w:rPr>
        <w:t xml:space="preserve"> </w:t>
      </w:r>
      <w:r>
        <w:rPr>
          <w:sz w:val="24"/>
        </w:rPr>
        <w:t>case</w:t>
      </w:r>
      <w:r>
        <w:rPr>
          <w:spacing w:val="-7"/>
          <w:sz w:val="24"/>
        </w:rPr>
        <w:t xml:space="preserve"> </w:t>
      </w:r>
      <w:r>
        <w:rPr>
          <w:sz w:val="24"/>
        </w:rPr>
        <w:t>the</w:t>
      </w:r>
      <w:r>
        <w:rPr>
          <w:spacing w:val="-7"/>
          <w:sz w:val="24"/>
        </w:rPr>
        <w:t xml:space="preserve"> </w:t>
      </w:r>
      <w:r>
        <w:rPr>
          <w:sz w:val="24"/>
        </w:rPr>
        <w:t>request</w:t>
      </w:r>
      <w:r>
        <w:rPr>
          <w:spacing w:val="-7"/>
          <w:sz w:val="24"/>
        </w:rPr>
        <w:t xml:space="preserve"> </w:t>
      </w:r>
      <w:r>
        <w:rPr>
          <w:sz w:val="24"/>
        </w:rPr>
        <w:t>for</w:t>
      </w:r>
      <w:r>
        <w:rPr>
          <w:spacing w:val="-7"/>
          <w:sz w:val="24"/>
        </w:rPr>
        <w:t xml:space="preserve"> </w:t>
      </w:r>
      <w:r>
        <w:rPr>
          <w:sz w:val="24"/>
        </w:rPr>
        <w:t>amendment</w:t>
      </w:r>
      <w:r>
        <w:rPr>
          <w:spacing w:val="-7"/>
          <w:sz w:val="24"/>
        </w:rPr>
        <w:t xml:space="preserve"> </w:t>
      </w:r>
      <w:r>
        <w:rPr>
          <w:sz w:val="24"/>
        </w:rPr>
        <w:t>must propose a new coordinator,</w:t>
      </w:r>
      <w:r>
        <w:rPr>
          <w:spacing w:val="-12"/>
          <w:sz w:val="24"/>
        </w:rPr>
        <w:t xml:space="preserve"> </w:t>
      </w:r>
      <w:r>
        <w:rPr>
          <w:sz w:val="24"/>
        </w:rPr>
        <w:t>and</w:t>
      </w:r>
    </w:p>
    <w:p w:rsidR="00F179BC" w:rsidRDefault="00F179BC">
      <w:pPr>
        <w:pStyle w:val="Zkladntext"/>
        <w:spacing w:before="9"/>
      </w:pPr>
    </w:p>
    <w:p w:rsidR="00F179BC" w:rsidRDefault="00590CBC" w:rsidP="00590CBC">
      <w:pPr>
        <w:pStyle w:val="Odstavecseseznamem"/>
        <w:numPr>
          <w:ilvl w:val="1"/>
          <w:numId w:val="11"/>
        </w:numPr>
        <w:tabs>
          <w:tab w:val="left" w:pos="1258"/>
        </w:tabs>
        <w:spacing w:line="249" w:lineRule="auto"/>
        <w:ind w:right="791" w:hanging="500"/>
        <w:jc w:val="both"/>
        <w:rPr>
          <w:sz w:val="24"/>
        </w:rPr>
      </w:pPr>
      <w:r>
        <w:rPr>
          <w:sz w:val="24"/>
        </w:rPr>
        <w:t xml:space="preserve">if termination takes effect during the period set out in Article 3, a </w:t>
      </w:r>
      <w:r>
        <w:rPr>
          <w:b/>
          <w:sz w:val="24"/>
        </w:rPr>
        <w:t xml:space="preserve">termination report </w:t>
      </w:r>
      <w:r>
        <w:rPr>
          <w:sz w:val="24"/>
        </w:rPr>
        <w:t>from</w:t>
      </w:r>
      <w:r>
        <w:rPr>
          <w:spacing w:val="-19"/>
          <w:sz w:val="24"/>
        </w:rPr>
        <w:t xml:space="preserve"> </w:t>
      </w:r>
      <w:r>
        <w:rPr>
          <w:sz w:val="24"/>
        </w:rPr>
        <w:t>the</w:t>
      </w:r>
      <w:r>
        <w:rPr>
          <w:spacing w:val="-19"/>
          <w:sz w:val="24"/>
        </w:rPr>
        <w:t xml:space="preserve"> </w:t>
      </w:r>
      <w:r>
        <w:rPr>
          <w:sz w:val="24"/>
        </w:rPr>
        <w:t>beneficiary</w:t>
      </w:r>
      <w:r>
        <w:rPr>
          <w:spacing w:val="-19"/>
          <w:sz w:val="24"/>
        </w:rPr>
        <w:t xml:space="preserve"> </w:t>
      </w:r>
      <w:r>
        <w:rPr>
          <w:sz w:val="24"/>
        </w:rPr>
        <w:t>concerned,</w:t>
      </w:r>
      <w:r>
        <w:rPr>
          <w:spacing w:val="-19"/>
          <w:sz w:val="24"/>
        </w:rPr>
        <w:t xml:space="preserve"> </w:t>
      </w:r>
      <w:r>
        <w:rPr>
          <w:sz w:val="24"/>
        </w:rPr>
        <w:t>for</w:t>
      </w:r>
      <w:r>
        <w:rPr>
          <w:spacing w:val="-19"/>
          <w:sz w:val="24"/>
        </w:rPr>
        <w:t xml:space="preserve"> </w:t>
      </w:r>
      <w:r>
        <w:rPr>
          <w:sz w:val="24"/>
        </w:rPr>
        <w:t>the</w:t>
      </w:r>
      <w:r>
        <w:rPr>
          <w:spacing w:val="-19"/>
          <w:sz w:val="24"/>
        </w:rPr>
        <w:t xml:space="preserve"> </w:t>
      </w:r>
      <w:r>
        <w:rPr>
          <w:sz w:val="24"/>
        </w:rPr>
        <w:t>open</w:t>
      </w:r>
      <w:r>
        <w:rPr>
          <w:spacing w:val="-19"/>
          <w:sz w:val="24"/>
        </w:rPr>
        <w:t xml:space="preserve"> </w:t>
      </w:r>
      <w:r>
        <w:rPr>
          <w:sz w:val="24"/>
        </w:rPr>
        <w:t>reporting</w:t>
      </w:r>
      <w:r>
        <w:rPr>
          <w:spacing w:val="-19"/>
          <w:sz w:val="24"/>
        </w:rPr>
        <w:t xml:space="preserve"> </w:t>
      </w:r>
      <w:r>
        <w:rPr>
          <w:sz w:val="24"/>
        </w:rPr>
        <w:t>period</w:t>
      </w:r>
      <w:r>
        <w:rPr>
          <w:spacing w:val="-19"/>
          <w:sz w:val="24"/>
        </w:rPr>
        <w:t xml:space="preserve"> </w:t>
      </w:r>
      <w:r>
        <w:rPr>
          <w:sz w:val="24"/>
        </w:rPr>
        <w:t>until</w:t>
      </w:r>
      <w:r>
        <w:rPr>
          <w:spacing w:val="-19"/>
          <w:sz w:val="24"/>
        </w:rPr>
        <w:t xml:space="preserve"> </w:t>
      </w:r>
      <w:r>
        <w:rPr>
          <w:sz w:val="24"/>
        </w:rPr>
        <w:t>termination,</w:t>
      </w:r>
      <w:r>
        <w:rPr>
          <w:spacing w:val="-19"/>
          <w:sz w:val="24"/>
        </w:rPr>
        <w:t xml:space="preserve"> </w:t>
      </w:r>
      <w:r>
        <w:rPr>
          <w:sz w:val="24"/>
        </w:rPr>
        <w:t>containing an overview of the progress of the work, an overview of the use of resources, the individual</w:t>
      </w:r>
      <w:r>
        <w:rPr>
          <w:spacing w:val="-4"/>
          <w:sz w:val="24"/>
        </w:rPr>
        <w:t xml:space="preserve"> </w:t>
      </w:r>
      <w:r>
        <w:rPr>
          <w:sz w:val="24"/>
        </w:rPr>
        <w:t>financial</w:t>
      </w:r>
      <w:r>
        <w:rPr>
          <w:spacing w:val="-4"/>
          <w:sz w:val="24"/>
        </w:rPr>
        <w:t xml:space="preserve"> </w:t>
      </w:r>
      <w:r>
        <w:rPr>
          <w:sz w:val="24"/>
        </w:rPr>
        <w:t>statement</w:t>
      </w:r>
      <w:r>
        <w:rPr>
          <w:spacing w:val="-4"/>
          <w:sz w:val="24"/>
        </w:rPr>
        <w:t xml:space="preserve"> </w:t>
      </w:r>
      <w:r>
        <w:rPr>
          <w:sz w:val="24"/>
        </w:rPr>
        <w:t>and,</w:t>
      </w:r>
      <w:r>
        <w:rPr>
          <w:spacing w:val="-4"/>
          <w:sz w:val="24"/>
        </w:rPr>
        <w:t xml:space="preserve"> </w:t>
      </w:r>
      <w:r>
        <w:rPr>
          <w:sz w:val="24"/>
        </w:rPr>
        <w:t>if</w:t>
      </w:r>
      <w:r>
        <w:rPr>
          <w:spacing w:val="-4"/>
          <w:sz w:val="24"/>
        </w:rPr>
        <w:t xml:space="preserve"> </w:t>
      </w:r>
      <w:r>
        <w:rPr>
          <w:sz w:val="24"/>
        </w:rPr>
        <w:t>applicable,</w:t>
      </w:r>
      <w:r>
        <w:rPr>
          <w:spacing w:val="-4"/>
          <w:sz w:val="24"/>
        </w:rPr>
        <w:t xml:space="preserve"> </w:t>
      </w:r>
      <w:r>
        <w:rPr>
          <w:sz w:val="24"/>
        </w:rPr>
        <w:t>the</w:t>
      </w:r>
      <w:r>
        <w:rPr>
          <w:spacing w:val="-4"/>
          <w:sz w:val="24"/>
        </w:rPr>
        <w:t xml:space="preserve"> </w:t>
      </w:r>
      <w:r>
        <w:rPr>
          <w:sz w:val="24"/>
        </w:rPr>
        <w:t>certificate</w:t>
      </w:r>
      <w:r>
        <w:rPr>
          <w:spacing w:val="-4"/>
          <w:sz w:val="24"/>
        </w:rPr>
        <w:t xml:space="preserve"> </w:t>
      </w:r>
      <w:r>
        <w:rPr>
          <w:sz w:val="24"/>
        </w:rPr>
        <w:t>on</w:t>
      </w:r>
      <w:r>
        <w:rPr>
          <w:spacing w:val="-4"/>
          <w:sz w:val="24"/>
        </w:rPr>
        <w:t xml:space="preserve"> </w:t>
      </w:r>
      <w:r>
        <w:rPr>
          <w:sz w:val="24"/>
        </w:rPr>
        <w:t>the</w:t>
      </w:r>
      <w:r>
        <w:rPr>
          <w:spacing w:val="-4"/>
          <w:sz w:val="24"/>
        </w:rPr>
        <w:t xml:space="preserve"> </w:t>
      </w:r>
      <w:r>
        <w:rPr>
          <w:sz w:val="24"/>
        </w:rPr>
        <w:t>financial</w:t>
      </w:r>
      <w:r>
        <w:rPr>
          <w:spacing w:val="-4"/>
          <w:sz w:val="24"/>
        </w:rPr>
        <w:t xml:space="preserve"> </w:t>
      </w:r>
      <w:r>
        <w:rPr>
          <w:sz w:val="24"/>
        </w:rPr>
        <w:t>statement (see Article</w:t>
      </w:r>
      <w:r>
        <w:rPr>
          <w:spacing w:val="-2"/>
          <w:sz w:val="24"/>
        </w:rPr>
        <w:t xml:space="preserve"> </w:t>
      </w:r>
      <w:r>
        <w:rPr>
          <w:sz w:val="24"/>
        </w:rPr>
        <w:t>20).</w:t>
      </w:r>
    </w:p>
    <w:p w:rsidR="00F179BC" w:rsidRDefault="00F179BC">
      <w:pPr>
        <w:pStyle w:val="Zkladntext"/>
        <w:spacing w:before="8"/>
      </w:pPr>
    </w:p>
    <w:p w:rsidR="00F179BC" w:rsidRDefault="00590CBC">
      <w:pPr>
        <w:pStyle w:val="Zkladntext"/>
        <w:spacing w:before="1" w:line="249" w:lineRule="auto"/>
        <w:ind w:left="757" w:right="791"/>
        <w:jc w:val="both"/>
      </w:pPr>
      <w:r>
        <w:t>The information in the termination report must also be included in the periodic report for the next reporting period (see Article 20.3).</w:t>
      </w:r>
    </w:p>
    <w:p w:rsidR="00F179BC" w:rsidRDefault="00F179BC">
      <w:pPr>
        <w:pStyle w:val="Zkladntext"/>
        <w:spacing w:before="9"/>
      </w:pPr>
    </w:p>
    <w:p w:rsidR="00F179BC" w:rsidRDefault="00590CBC">
      <w:pPr>
        <w:pStyle w:val="Zkladntext"/>
        <w:spacing w:line="249" w:lineRule="auto"/>
        <w:ind w:left="757" w:right="791"/>
        <w:jc w:val="both"/>
      </w:pPr>
      <w:r>
        <w:t>If the request for amendment is rejected by the Commission, (because it calls into question the decision awarding the grant or breaches the principle of equal treatment of applicants),</w:t>
      </w:r>
      <w:r>
        <w:rPr>
          <w:spacing w:val="-37"/>
        </w:rPr>
        <w:t xml:space="preserve"> </w:t>
      </w:r>
      <w:r>
        <w:t>the Agreement may be terminated according to Article</w:t>
      </w:r>
      <w:r>
        <w:rPr>
          <w:spacing w:val="-6"/>
        </w:rPr>
        <w:t xml:space="preserve"> </w:t>
      </w:r>
      <w:r>
        <w:t>50.3.1(c).</w:t>
      </w:r>
    </w:p>
    <w:p w:rsidR="00F179BC" w:rsidRDefault="00F179BC">
      <w:pPr>
        <w:pStyle w:val="Zkladntext"/>
        <w:spacing w:before="8"/>
      </w:pPr>
    </w:p>
    <w:p w:rsidR="00F179BC" w:rsidRDefault="00590CBC">
      <w:pPr>
        <w:pStyle w:val="Zkladntext"/>
        <w:spacing w:before="1" w:line="249" w:lineRule="auto"/>
        <w:ind w:left="757" w:right="791"/>
        <w:jc w:val="both"/>
      </w:pPr>
      <w:r>
        <w:t xml:space="preserve">If the request for amendment is accepted by the Commission, the Agreement is </w:t>
      </w:r>
      <w:r>
        <w:rPr>
          <w:b/>
        </w:rPr>
        <w:t xml:space="preserve">amended </w:t>
      </w:r>
      <w:r>
        <w:t>to introduce the necessary changes (see Article 55).</w:t>
      </w:r>
    </w:p>
    <w:p w:rsidR="00F179BC" w:rsidRDefault="00F179BC">
      <w:pPr>
        <w:pStyle w:val="Zkladntext"/>
        <w:spacing w:before="9"/>
      </w:pPr>
    </w:p>
    <w:p w:rsidR="00F179BC" w:rsidRDefault="00590CBC">
      <w:pPr>
        <w:pStyle w:val="Zkladntext"/>
        <w:spacing w:line="249" w:lineRule="auto"/>
        <w:ind w:left="757" w:right="791"/>
        <w:jc w:val="both"/>
      </w:pPr>
      <w:r>
        <w:t>The Commission will — on the basis of the periodic reports, the termination report and the report</w:t>
      </w:r>
      <w:r>
        <w:rPr>
          <w:spacing w:val="-4"/>
        </w:rPr>
        <w:t xml:space="preserve"> </w:t>
      </w:r>
      <w:r>
        <w:t>on</w:t>
      </w:r>
      <w:r>
        <w:rPr>
          <w:spacing w:val="-4"/>
        </w:rPr>
        <w:t xml:space="preserve"> </w:t>
      </w:r>
      <w:r>
        <w:t>the</w:t>
      </w:r>
      <w:r>
        <w:rPr>
          <w:spacing w:val="-4"/>
        </w:rPr>
        <w:t xml:space="preserve"> </w:t>
      </w:r>
      <w:r>
        <w:t>distribution</w:t>
      </w:r>
      <w:r>
        <w:rPr>
          <w:spacing w:val="-4"/>
        </w:rPr>
        <w:t xml:space="preserve"> </w:t>
      </w:r>
      <w:r>
        <w:t>of</w:t>
      </w:r>
      <w:r>
        <w:rPr>
          <w:spacing w:val="-4"/>
        </w:rPr>
        <w:t xml:space="preserve"> </w:t>
      </w:r>
      <w:r>
        <w:t>payments</w:t>
      </w:r>
      <w:r>
        <w:rPr>
          <w:spacing w:val="-4"/>
        </w:rPr>
        <w:t xml:space="preserve"> </w:t>
      </w:r>
      <w:r>
        <w:t>—</w:t>
      </w:r>
      <w:r>
        <w:rPr>
          <w:spacing w:val="-4"/>
        </w:rPr>
        <w:t xml:space="preserve"> </w:t>
      </w:r>
      <w:r>
        <w:rPr>
          <w:b/>
        </w:rPr>
        <w:t>calculate</w:t>
      </w:r>
      <w:r>
        <w:rPr>
          <w:b/>
          <w:spacing w:val="-4"/>
        </w:rPr>
        <w:t xml:space="preserve"> </w:t>
      </w:r>
      <w:r>
        <w:t>the</w:t>
      </w:r>
      <w:r>
        <w:rPr>
          <w:spacing w:val="-4"/>
        </w:rPr>
        <w:t xml:space="preserve"> </w:t>
      </w:r>
      <w:r>
        <w:t>amount</w:t>
      </w:r>
      <w:r>
        <w:rPr>
          <w:spacing w:val="-4"/>
        </w:rPr>
        <w:t xml:space="preserve"> </w:t>
      </w:r>
      <w:r>
        <w:t>which</w:t>
      </w:r>
      <w:r>
        <w:rPr>
          <w:spacing w:val="-4"/>
        </w:rPr>
        <w:t xml:space="preserve"> </w:t>
      </w:r>
      <w:r>
        <w:t>is</w:t>
      </w:r>
      <w:r>
        <w:rPr>
          <w:spacing w:val="-4"/>
        </w:rPr>
        <w:t xml:space="preserve"> </w:t>
      </w:r>
      <w:r>
        <w:t>due</w:t>
      </w:r>
      <w:r>
        <w:rPr>
          <w:spacing w:val="-4"/>
        </w:rPr>
        <w:t xml:space="preserve"> </w:t>
      </w:r>
      <w:r>
        <w:t>to</w:t>
      </w:r>
      <w:r>
        <w:rPr>
          <w:spacing w:val="-4"/>
        </w:rPr>
        <w:t xml:space="preserve"> </w:t>
      </w:r>
      <w:r>
        <w:t>the</w:t>
      </w:r>
      <w:r>
        <w:rPr>
          <w:spacing w:val="-4"/>
        </w:rPr>
        <w:t xml:space="preserve"> </w:t>
      </w:r>
      <w:r>
        <w:t>beneficiary and</w:t>
      </w:r>
      <w:r>
        <w:rPr>
          <w:spacing w:val="-16"/>
        </w:rPr>
        <w:t xml:space="preserve"> </w:t>
      </w:r>
      <w:r>
        <w:t>if</w:t>
      </w:r>
      <w:r>
        <w:rPr>
          <w:spacing w:val="-16"/>
        </w:rPr>
        <w:t xml:space="preserve"> </w:t>
      </w:r>
      <w:r>
        <w:t>the</w:t>
      </w:r>
      <w:r>
        <w:rPr>
          <w:spacing w:val="-16"/>
        </w:rPr>
        <w:t xml:space="preserve"> </w:t>
      </w:r>
      <w:r>
        <w:t>(pre-financing</w:t>
      </w:r>
      <w:r>
        <w:rPr>
          <w:spacing w:val="-16"/>
        </w:rPr>
        <w:t xml:space="preserve"> </w:t>
      </w:r>
      <w:r>
        <w:t>and</w:t>
      </w:r>
      <w:r>
        <w:rPr>
          <w:spacing w:val="-16"/>
        </w:rPr>
        <w:t xml:space="preserve"> </w:t>
      </w:r>
      <w:r>
        <w:t>interim)</w:t>
      </w:r>
      <w:r>
        <w:rPr>
          <w:spacing w:val="-16"/>
        </w:rPr>
        <w:t xml:space="preserve"> </w:t>
      </w:r>
      <w:r>
        <w:t>payments</w:t>
      </w:r>
      <w:r>
        <w:rPr>
          <w:spacing w:val="-16"/>
        </w:rPr>
        <w:t xml:space="preserve"> </w:t>
      </w:r>
      <w:r>
        <w:t>received</w:t>
      </w:r>
      <w:r>
        <w:rPr>
          <w:spacing w:val="-16"/>
        </w:rPr>
        <w:t xml:space="preserve"> </w:t>
      </w:r>
      <w:r>
        <w:t>by</w:t>
      </w:r>
      <w:r>
        <w:rPr>
          <w:spacing w:val="-16"/>
        </w:rPr>
        <w:t xml:space="preserve"> </w:t>
      </w:r>
      <w:r>
        <w:t>the</w:t>
      </w:r>
      <w:r>
        <w:rPr>
          <w:spacing w:val="-16"/>
        </w:rPr>
        <w:t xml:space="preserve"> </w:t>
      </w:r>
      <w:r>
        <w:t>beneficiary</w:t>
      </w:r>
      <w:r>
        <w:rPr>
          <w:spacing w:val="-16"/>
        </w:rPr>
        <w:t xml:space="preserve"> </w:t>
      </w:r>
      <w:r>
        <w:t>exceed</w:t>
      </w:r>
      <w:r>
        <w:rPr>
          <w:spacing w:val="-16"/>
        </w:rPr>
        <w:t xml:space="preserve"> </w:t>
      </w:r>
      <w:r>
        <w:t>this</w:t>
      </w:r>
      <w:r>
        <w:rPr>
          <w:spacing w:val="-16"/>
        </w:rPr>
        <w:t xml:space="preserve"> </w:t>
      </w:r>
      <w:r>
        <w:t>amount.</w:t>
      </w:r>
    </w:p>
    <w:p w:rsidR="00F179BC" w:rsidRDefault="00F179BC">
      <w:pPr>
        <w:pStyle w:val="Zkladntext"/>
        <w:spacing w:before="8"/>
      </w:pPr>
    </w:p>
    <w:p w:rsidR="00F179BC" w:rsidRDefault="00590CBC">
      <w:pPr>
        <w:spacing w:before="1"/>
        <w:ind w:left="1040"/>
        <w:rPr>
          <w:sz w:val="24"/>
        </w:rPr>
      </w:pPr>
      <w:r>
        <w:rPr>
          <w:sz w:val="24"/>
        </w:rPr>
        <w:t xml:space="preserve">The </w:t>
      </w:r>
      <w:r>
        <w:rPr>
          <w:b/>
          <w:sz w:val="24"/>
        </w:rPr>
        <w:t xml:space="preserve">amount which is due </w:t>
      </w:r>
      <w:r>
        <w:rPr>
          <w:sz w:val="24"/>
        </w:rPr>
        <w:t>is calculated in the following steps:</w:t>
      </w:r>
    </w:p>
    <w:p w:rsidR="00F179BC" w:rsidRDefault="00F179BC">
      <w:pPr>
        <w:pStyle w:val="Zkladntext"/>
        <w:spacing w:before="8"/>
        <w:rPr>
          <w:sz w:val="25"/>
        </w:rPr>
      </w:pPr>
    </w:p>
    <w:p w:rsidR="00F179BC" w:rsidRDefault="00590CBC">
      <w:pPr>
        <w:pStyle w:val="Zkladntext"/>
        <w:tabs>
          <w:tab w:val="left" w:pos="2457"/>
        </w:tabs>
        <w:ind w:left="1324"/>
      </w:pPr>
      <w:r>
        <w:t>Step</w:t>
      </w:r>
      <w:r>
        <w:rPr>
          <w:spacing w:val="-1"/>
        </w:rPr>
        <w:t xml:space="preserve"> </w:t>
      </w:r>
      <w:r>
        <w:t>1</w:t>
      </w:r>
      <w:r>
        <w:rPr>
          <w:spacing w:val="-1"/>
        </w:rPr>
        <w:t xml:space="preserve"> </w:t>
      </w:r>
      <w:r>
        <w:t>—</w:t>
      </w:r>
      <w:r>
        <w:tab/>
        <w:t>Application of the reimbursement rate to the eligible</w:t>
      </w:r>
      <w:r>
        <w:rPr>
          <w:spacing w:val="-7"/>
        </w:rPr>
        <w:t xml:space="preserve"> </w:t>
      </w:r>
      <w:r>
        <w:t>costs</w:t>
      </w:r>
    </w:p>
    <w:p w:rsidR="00F179BC" w:rsidRDefault="00F179BC">
      <w:pPr>
        <w:pStyle w:val="Zkladntext"/>
        <w:spacing w:before="7"/>
        <w:rPr>
          <w:sz w:val="25"/>
        </w:rPr>
      </w:pPr>
    </w:p>
    <w:p w:rsidR="00F179BC" w:rsidRDefault="00590CBC">
      <w:pPr>
        <w:pStyle w:val="Zkladntext"/>
        <w:spacing w:before="1" w:line="249" w:lineRule="auto"/>
        <w:ind w:left="2458" w:right="791"/>
        <w:jc w:val="both"/>
      </w:pPr>
      <w:r>
        <w:t>The grant amount for the beneficiary is calculated by applying the reimbursement rate(s) to the total eligible costs declared by the beneficiary and its linked third parties in the termination report and approved by the Commission.</w:t>
      </w:r>
    </w:p>
    <w:p w:rsidR="00F179BC" w:rsidRDefault="00F179BC">
      <w:pPr>
        <w:spacing w:line="249" w:lineRule="auto"/>
        <w:jc w:val="both"/>
        <w:sectPr w:rsidR="00F179BC">
          <w:pgSz w:w="11910" w:h="16840"/>
          <w:pgMar w:top="800" w:right="340" w:bottom="740" w:left="1020" w:header="391" w:footer="543" w:gutter="0"/>
          <w:cols w:space="720"/>
        </w:sectPr>
      </w:pPr>
    </w:p>
    <w:p w:rsidR="00F179BC" w:rsidRDefault="00F179BC">
      <w:pPr>
        <w:pStyle w:val="Zkladntext"/>
        <w:spacing w:before="5"/>
        <w:rPr>
          <w:sz w:val="17"/>
        </w:rPr>
      </w:pPr>
    </w:p>
    <w:p w:rsidR="00F179BC" w:rsidRDefault="00590CBC">
      <w:pPr>
        <w:pStyle w:val="Zkladntext"/>
        <w:spacing w:before="90" w:line="249" w:lineRule="auto"/>
        <w:ind w:left="2458" w:right="791"/>
        <w:jc w:val="both"/>
      </w:pPr>
      <w:r>
        <w:t>Only costs incurred by the beneficiary concerned until termination takes effect</w:t>
      </w:r>
      <w:r>
        <w:rPr>
          <w:spacing w:val="-16"/>
        </w:rPr>
        <w:t xml:space="preserve"> </w:t>
      </w:r>
      <w:r>
        <w:t>are</w:t>
      </w:r>
      <w:r>
        <w:rPr>
          <w:spacing w:val="-16"/>
        </w:rPr>
        <w:t xml:space="preserve"> </w:t>
      </w:r>
      <w:r>
        <w:t>eligible</w:t>
      </w:r>
      <w:r>
        <w:rPr>
          <w:spacing w:val="-16"/>
        </w:rPr>
        <w:t xml:space="preserve"> </w:t>
      </w:r>
      <w:r>
        <w:t>(see</w:t>
      </w:r>
      <w:r>
        <w:rPr>
          <w:spacing w:val="-16"/>
        </w:rPr>
        <w:t xml:space="preserve"> </w:t>
      </w:r>
      <w:r>
        <w:t>Article</w:t>
      </w:r>
      <w:r>
        <w:rPr>
          <w:spacing w:val="-16"/>
        </w:rPr>
        <w:t xml:space="preserve"> </w:t>
      </w:r>
      <w:r>
        <w:t>6).</w:t>
      </w:r>
      <w:r>
        <w:rPr>
          <w:spacing w:val="-16"/>
        </w:rPr>
        <w:t xml:space="preserve"> </w:t>
      </w:r>
      <w:r>
        <w:t>Costs</w:t>
      </w:r>
      <w:r>
        <w:rPr>
          <w:spacing w:val="-16"/>
        </w:rPr>
        <w:t xml:space="preserve"> </w:t>
      </w:r>
      <w:r>
        <w:t>relating</w:t>
      </w:r>
      <w:r>
        <w:rPr>
          <w:spacing w:val="-16"/>
        </w:rPr>
        <w:t xml:space="preserve"> </w:t>
      </w:r>
      <w:r>
        <w:t>to</w:t>
      </w:r>
      <w:r>
        <w:rPr>
          <w:spacing w:val="-16"/>
        </w:rPr>
        <w:t xml:space="preserve"> </w:t>
      </w:r>
      <w:r>
        <w:t>contracts</w:t>
      </w:r>
      <w:r>
        <w:rPr>
          <w:spacing w:val="-16"/>
        </w:rPr>
        <w:t xml:space="preserve"> </w:t>
      </w:r>
      <w:r>
        <w:t>due</w:t>
      </w:r>
      <w:r>
        <w:rPr>
          <w:spacing w:val="-16"/>
        </w:rPr>
        <w:t xml:space="preserve"> </w:t>
      </w:r>
      <w:r>
        <w:t>for</w:t>
      </w:r>
      <w:r>
        <w:rPr>
          <w:spacing w:val="-16"/>
        </w:rPr>
        <w:t xml:space="preserve"> </w:t>
      </w:r>
      <w:r>
        <w:t>execution only after termination are not</w:t>
      </w:r>
      <w:r>
        <w:rPr>
          <w:spacing w:val="-5"/>
        </w:rPr>
        <w:t xml:space="preserve"> </w:t>
      </w:r>
      <w:r>
        <w:t>eligible.</w:t>
      </w:r>
    </w:p>
    <w:p w:rsidR="00F179BC" w:rsidRDefault="00F179BC">
      <w:pPr>
        <w:pStyle w:val="Zkladntext"/>
        <w:spacing w:before="8"/>
      </w:pPr>
    </w:p>
    <w:p w:rsidR="00F179BC" w:rsidRDefault="00590CBC">
      <w:pPr>
        <w:pStyle w:val="Zkladntext"/>
        <w:tabs>
          <w:tab w:val="left" w:pos="2457"/>
        </w:tabs>
        <w:spacing w:line="249" w:lineRule="auto"/>
        <w:ind w:left="2458" w:right="791" w:hanging="1134"/>
      </w:pPr>
      <w:r>
        <w:t>Step</w:t>
      </w:r>
      <w:r>
        <w:rPr>
          <w:spacing w:val="-1"/>
        </w:rPr>
        <w:t xml:space="preserve"> </w:t>
      </w:r>
      <w:r>
        <w:t>2</w:t>
      </w:r>
      <w:r>
        <w:rPr>
          <w:spacing w:val="-1"/>
        </w:rPr>
        <w:t xml:space="preserve"> </w:t>
      </w:r>
      <w:r>
        <w:t>—</w:t>
      </w:r>
      <w:r>
        <w:tab/>
        <w:t xml:space="preserve">Reduction due to substantial errors, irregularities or fraud or </w:t>
      </w:r>
      <w:r>
        <w:rPr>
          <w:spacing w:val="6"/>
        </w:rPr>
        <w:t xml:space="preserve"> </w:t>
      </w:r>
      <w:r>
        <w:t>serious</w:t>
      </w:r>
      <w:r>
        <w:rPr>
          <w:spacing w:val="7"/>
        </w:rPr>
        <w:t xml:space="preserve"> </w:t>
      </w:r>
      <w:r>
        <w:t>breach</w:t>
      </w:r>
      <w:r>
        <w:rPr>
          <w:w w:val="99"/>
        </w:rPr>
        <w:t xml:space="preserve"> </w:t>
      </w:r>
      <w:r>
        <w:t>of</w:t>
      </w:r>
      <w:r>
        <w:rPr>
          <w:spacing w:val="-2"/>
        </w:rPr>
        <w:t xml:space="preserve"> </w:t>
      </w:r>
      <w:r>
        <w:t>obligations</w:t>
      </w:r>
    </w:p>
    <w:p w:rsidR="00F179BC" w:rsidRDefault="00F179BC">
      <w:pPr>
        <w:pStyle w:val="Zkladntext"/>
        <w:spacing w:before="8"/>
      </w:pPr>
    </w:p>
    <w:p w:rsidR="00F179BC" w:rsidRDefault="00590CBC">
      <w:pPr>
        <w:pStyle w:val="Zkladntext"/>
        <w:spacing w:line="249" w:lineRule="auto"/>
        <w:ind w:left="2458" w:right="791"/>
        <w:jc w:val="both"/>
      </w:pPr>
      <w:r>
        <w:t>In case of a reduction (see Article 43), the Commission will calculate       the reduced grant amount for the beneficiary by deducting the amount of  the reduction (calculated in proportion to the seriousness of the errors, irregularities or fraud or breach of obligations, in accordance with Article 43.2) from the grant amount for the</w:t>
      </w:r>
      <w:r>
        <w:rPr>
          <w:spacing w:val="-20"/>
        </w:rPr>
        <w:t xml:space="preserve"> </w:t>
      </w:r>
      <w:r>
        <w:t>beneficiary.</w:t>
      </w:r>
    </w:p>
    <w:p w:rsidR="00F179BC" w:rsidRDefault="00F179BC">
      <w:pPr>
        <w:pStyle w:val="Zkladntext"/>
        <w:spacing w:before="8"/>
      </w:pPr>
    </w:p>
    <w:p w:rsidR="00F179BC" w:rsidRDefault="00590CBC">
      <w:pPr>
        <w:ind w:left="1040"/>
        <w:rPr>
          <w:sz w:val="24"/>
        </w:rPr>
      </w:pPr>
      <w:r>
        <w:rPr>
          <w:sz w:val="24"/>
        </w:rPr>
        <w:t xml:space="preserve">If the payments received </w:t>
      </w:r>
      <w:r>
        <w:rPr>
          <w:b/>
          <w:sz w:val="24"/>
        </w:rPr>
        <w:t>exceed the amounts due</w:t>
      </w:r>
      <w:r>
        <w:rPr>
          <w:sz w:val="24"/>
        </w:rPr>
        <w:t>:</w:t>
      </w:r>
    </w:p>
    <w:p w:rsidR="00F179BC" w:rsidRDefault="00F179BC">
      <w:pPr>
        <w:pStyle w:val="Zkladntext"/>
        <w:spacing w:before="7"/>
        <w:rPr>
          <w:sz w:val="25"/>
        </w:rPr>
      </w:pPr>
    </w:p>
    <w:p w:rsidR="00F179BC" w:rsidRDefault="00590CBC" w:rsidP="00590CBC">
      <w:pPr>
        <w:pStyle w:val="Odstavecseseznamem"/>
        <w:numPr>
          <w:ilvl w:val="0"/>
          <w:numId w:val="10"/>
        </w:numPr>
        <w:tabs>
          <w:tab w:val="left" w:pos="1685"/>
        </w:tabs>
        <w:spacing w:before="1" w:line="249" w:lineRule="auto"/>
        <w:ind w:right="791"/>
        <w:jc w:val="both"/>
        <w:rPr>
          <w:sz w:val="24"/>
        </w:rPr>
      </w:pPr>
      <w:r>
        <w:rPr>
          <w:sz w:val="24"/>
        </w:rPr>
        <w:t>if termination takes effect during the period set out in Article 3 and the request for amendment is accepted, the beneficiary concerned must repay to the coordinator</w:t>
      </w:r>
      <w:r>
        <w:rPr>
          <w:spacing w:val="-19"/>
          <w:sz w:val="24"/>
        </w:rPr>
        <w:t xml:space="preserve"> </w:t>
      </w:r>
      <w:r>
        <w:rPr>
          <w:sz w:val="24"/>
        </w:rPr>
        <w:t>the amount unduly received. The Commission will formally notify the amount unduly received and request the beneficiary concerned to repay it to the coordinator within 30</w:t>
      </w:r>
      <w:r>
        <w:rPr>
          <w:spacing w:val="-16"/>
          <w:sz w:val="24"/>
        </w:rPr>
        <w:t xml:space="preserve"> </w:t>
      </w:r>
      <w:r>
        <w:rPr>
          <w:sz w:val="24"/>
        </w:rPr>
        <w:t>days</w:t>
      </w:r>
      <w:r>
        <w:rPr>
          <w:spacing w:val="-16"/>
          <w:sz w:val="24"/>
        </w:rPr>
        <w:t xml:space="preserve"> </w:t>
      </w:r>
      <w:r>
        <w:rPr>
          <w:sz w:val="24"/>
        </w:rPr>
        <w:t>of</w:t>
      </w:r>
      <w:r>
        <w:rPr>
          <w:spacing w:val="-16"/>
          <w:sz w:val="24"/>
        </w:rPr>
        <w:t xml:space="preserve"> </w:t>
      </w:r>
      <w:r>
        <w:rPr>
          <w:sz w:val="24"/>
        </w:rPr>
        <w:t>receiving</w:t>
      </w:r>
      <w:r>
        <w:rPr>
          <w:spacing w:val="-16"/>
          <w:sz w:val="24"/>
        </w:rPr>
        <w:t xml:space="preserve"> </w:t>
      </w:r>
      <w:r>
        <w:rPr>
          <w:sz w:val="24"/>
        </w:rPr>
        <w:t>notification.</w:t>
      </w:r>
      <w:r>
        <w:rPr>
          <w:spacing w:val="-16"/>
          <w:sz w:val="24"/>
        </w:rPr>
        <w:t xml:space="preserve"> </w:t>
      </w:r>
      <w:r>
        <w:rPr>
          <w:sz w:val="24"/>
        </w:rPr>
        <w:t>If</w:t>
      </w:r>
      <w:r>
        <w:rPr>
          <w:spacing w:val="-16"/>
          <w:sz w:val="24"/>
        </w:rPr>
        <w:t xml:space="preserve"> </w:t>
      </w:r>
      <w:r>
        <w:rPr>
          <w:sz w:val="24"/>
        </w:rPr>
        <w:t>it</w:t>
      </w:r>
      <w:r>
        <w:rPr>
          <w:spacing w:val="-16"/>
          <w:sz w:val="24"/>
        </w:rPr>
        <w:t xml:space="preserve"> </w:t>
      </w:r>
      <w:r>
        <w:rPr>
          <w:sz w:val="24"/>
        </w:rPr>
        <w:t>does</w:t>
      </w:r>
      <w:r>
        <w:rPr>
          <w:spacing w:val="-16"/>
          <w:sz w:val="24"/>
        </w:rPr>
        <w:t xml:space="preserve"> </w:t>
      </w:r>
      <w:r>
        <w:rPr>
          <w:sz w:val="24"/>
        </w:rPr>
        <w:t>not</w:t>
      </w:r>
      <w:r>
        <w:rPr>
          <w:spacing w:val="-16"/>
          <w:sz w:val="24"/>
        </w:rPr>
        <w:t xml:space="preserve"> </w:t>
      </w:r>
      <w:r>
        <w:rPr>
          <w:sz w:val="24"/>
        </w:rPr>
        <w:t>repay</w:t>
      </w:r>
      <w:r>
        <w:rPr>
          <w:spacing w:val="-16"/>
          <w:sz w:val="24"/>
        </w:rPr>
        <w:t xml:space="preserve"> </w:t>
      </w:r>
      <w:r>
        <w:rPr>
          <w:sz w:val="24"/>
        </w:rPr>
        <w:t>the</w:t>
      </w:r>
      <w:r>
        <w:rPr>
          <w:spacing w:val="-16"/>
          <w:sz w:val="24"/>
        </w:rPr>
        <w:t xml:space="preserve"> </w:t>
      </w:r>
      <w:r>
        <w:rPr>
          <w:sz w:val="24"/>
        </w:rPr>
        <w:t>coordinator,</w:t>
      </w:r>
      <w:r>
        <w:rPr>
          <w:spacing w:val="-16"/>
          <w:sz w:val="24"/>
        </w:rPr>
        <w:t xml:space="preserve"> </w:t>
      </w:r>
      <w:r>
        <w:rPr>
          <w:sz w:val="24"/>
        </w:rPr>
        <w:t>the</w:t>
      </w:r>
      <w:r>
        <w:rPr>
          <w:spacing w:val="-16"/>
          <w:sz w:val="24"/>
        </w:rPr>
        <w:t xml:space="preserve"> </w:t>
      </w:r>
      <w:r>
        <w:rPr>
          <w:sz w:val="24"/>
        </w:rPr>
        <w:t xml:space="preserve">Commission will draw upon the Guarantee Fund to pay the coordinator and then notify a </w:t>
      </w:r>
      <w:r>
        <w:rPr>
          <w:b/>
          <w:sz w:val="24"/>
        </w:rPr>
        <w:t xml:space="preserve">debit note </w:t>
      </w:r>
      <w:r>
        <w:rPr>
          <w:sz w:val="24"/>
        </w:rPr>
        <w:t>on behalf of the Guarantee Fund to the beneficiary concerned (see Article</w:t>
      </w:r>
      <w:r>
        <w:rPr>
          <w:spacing w:val="-7"/>
          <w:sz w:val="24"/>
        </w:rPr>
        <w:t xml:space="preserve"> </w:t>
      </w:r>
      <w:r>
        <w:rPr>
          <w:sz w:val="24"/>
        </w:rPr>
        <w:t>44);</w:t>
      </w:r>
    </w:p>
    <w:p w:rsidR="00F179BC" w:rsidRDefault="00F179BC">
      <w:pPr>
        <w:pStyle w:val="Zkladntext"/>
        <w:spacing w:before="9"/>
      </w:pPr>
    </w:p>
    <w:p w:rsidR="00F179BC" w:rsidRDefault="00590CBC" w:rsidP="00590CBC">
      <w:pPr>
        <w:pStyle w:val="Odstavecseseznamem"/>
        <w:numPr>
          <w:ilvl w:val="0"/>
          <w:numId w:val="10"/>
        </w:numPr>
        <w:tabs>
          <w:tab w:val="left" w:pos="1685"/>
        </w:tabs>
        <w:spacing w:line="249" w:lineRule="auto"/>
        <w:ind w:right="791"/>
        <w:jc w:val="both"/>
        <w:rPr>
          <w:sz w:val="24"/>
        </w:rPr>
      </w:pPr>
      <w:r>
        <w:rPr>
          <w:sz w:val="24"/>
        </w:rPr>
        <w:t xml:space="preserve">in all other cases, in particular if termination takes effect after the period set out      in Article 3, the Commission will formally notify a </w:t>
      </w:r>
      <w:r>
        <w:rPr>
          <w:b/>
          <w:sz w:val="24"/>
        </w:rPr>
        <w:t xml:space="preserve">debit note </w:t>
      </w:r>
      <w:r>
        <w:rPr>
          <w:sz w:val="24"/>
        </w:rPr>
        <w:t>to the beneficiary concerned. If payment is not made by the date in the debit note, the Guarantee Fund will pay to the Commission the amount due and the Commission will notify a debit note on behalf of the Guarantee Fund to the beneficiary concerned (see Article</w:t>
      </w:r>
      <w:r>
        <w:rPr>
          <w:spacing w:val="-7"/>
          <w:sz w:val="24"/>
        </w:rPr>
        <w:t xml:space="preserve"> </w:t>
      </w:r>
      <w:r>
        <w:rPr>
          <w:sz w:val="24"/>
        </w:rPr>
        <w:t>44);</w:t>
      </w:r>
    </w:p>
    <w:p w:rsidR="00F179BC" w:rsidRDefault="00F179BC">
      <w:pPr>
        <w:pStyle w:val="Zkladntext"/>
        <w:spacing w:before="8"/>
      </w:pPr>
    </w:p>
    <w:p w:rsidR="00F179BC" w:rsidRDefault="00590CBC" w:rsidP="00590CBC">
      <w:pPr>
        <w:pStyle w:val="Odstavecseseznamem"/>
        <w:numPr>
          <w:ilvl w:val="0"/>
          <w:numId w:val="10"/>
        </w:numPr>
        <w:tabs>
          <w:tab w:val="left" w:pos="1685"/>
        </w:tabs>
        <w:spacing w:before="1" w:line="249" w:lineRule="auto"/>
        <w:ind w:right="791"/>
        <w:jc w:val="both"/>
        <w:rPr>
          <w:sz w:val="24"/>
        </w:rPr>
      </w:pPr>
      <w:r>
        <w:rPr>
          <w:sz w:val="24"/>
        </w:rPr>
        <w:t>if the beneficiary concerned is the former coordinator, it must repay the new coordinator according to the procedure above,</w:t>
      </w:r>
      <w:r>
        <w:rPr>
          <w:spacing w:val="-4"/>
          <w:sz w:val="24"/>
        </w:rPr>
        <w:t xml:space="preserve"> </w:t>
      </w:r>
      <w:r>
        <w:rPr>
          <w:sz w:val="24"/>
        </w:rPr>
        <w:t>unless:</w:t>
      </w:r>
    </w:p>
    <w:p w:rsidR="00F179BC" w:rsidRDefault="00F179BC">
      <w:pPr>
        <w:pStyle w:val="Zkladntext"/>
        <w:spacing w:before="9"/>
      </w:pPr>
    </w:p>
    <w:p w:rsidR="00F179BC" w:rsidRDefault="00590CBC" w:rsidP="00590CBC">
      <w:pPr>
        <w:pStyle w:val="Odstavecseseznamem"/>
        <w:numPr>
          <w:ilvl w:val="1"/>
          <w:numId w:val="10"/>
        </w:numPr>
        <w:tabs>
          <w:tab w:val="left" w:pos="2327"/>
          <w:tab w:val="left" w:pos="2328"/>
        </w:tabs>
        <w:rPr>
          <w:sz w:val="24"/>
        </w:rPr>
      </w:pPr>
      <w:r>
        <w:rPr>
          <w:sz w:val="24"/>
        </w:rPr>
        <w:t>termination takes effect after an interim payment</w:t>
      </w:r>
      <w:r>
        <w:rPr>
          <w:spacing w:val="-11"/>
          <w:sz w:val="24"/>
        </w:rPr>
        <w:t xml:space="preserve"> </w:t>
      </w:r>
      <w:r>
        <w:rPr>
          <w:sz w:val="24"/>
        </w:rPr>
        <w:t>and</w:t>
      </w:r>
    </w:p>
    <w:p w:rsidR="00F179BC" w:rsidRDefault="00F179BC">
      <w:pPr>
        <w:pStyle w:val="Zkladntext"/>
        <w:spacing w:before="7"/>
        <w:rPr>
          <w:sz w:val="25"/>
        </w:rPr>
      </w:pPr>
    </w:p>
    <w:p w:rsidR="00F179BC" w:rsidRDefault="00590CBC" w:rsidP="00590CBC">
      <w:pPr>
        <w:pStyle w:val="Odstavecseseznamem"/>
        <w:numPr>
          <w:ilvl w:val="1"/>
          <w:numId w:val="10"/>
        </w:numPr>
        <w:tabs>
          <w:tab w:val="left" w:pos="2327"/>
          <w:tab w:val="left" w:pos="2328"/>
        </w:tabs>
        <w:spacing w:before="1" w:line="249" w:lineRule="auto"/>
        <w:ind w:right="791"/>
        <w:rPr>
          <w:sz w:val="24"/>
        </w:rPr>
      </w:pPr>
      <w:r>
        <w:rPr>
          <w:sz w:val="24"/>
        </w:rPr>
        <w:t>the former coordinator has not distributed amounts received as pre-financing or interim payments (see Article</w:t>
      </w:r>
      <w:r>
        <w:rPr>
          <w:spacing w:val="-4"/>
          <w:sz w:val="24"/>
        </w:rPr>
        <w:t xml:space="preserve"> </w:t>
      </w:r>
      <w:r>
        <w:rPr>
          <w:sz w:val="24"/>
        </w:rPr>
        <w:t>21.7).</w:t>
      </w:r>
    </w:p>
    <w:p w:rsidR="00F179BC" w:rsidRDefault="00F179BC">
      <w:pPr>
        <w:pStyle w:val="Zkladntext"/>
        <w:spacing w:before="8"/>
      </w:pPr>
    </w:p>
    <w:p w:rsidR="00F179BC" w:rsidRDefault="00590CBC">
      <w:pPr>
        <w:pStyle w:val="Zkladntext"/>
        <w:spacing w:before="1" w:line="249" w:lineRule="auto"/>
        <w:ind w:left="1684" w:right="791"/>
        <w:jc w:val="both"/>
      </w:pPr>
      <w:r>
        <w:t xml:space="preserve">In this case, the Commission will formally notify a </w:t>
      </w:r>
      <w:r>
        <w:rPr>
          <w:b/>
        </w:rPr>
        <w:t xml:space="preserve">debit note </w:t>
      </w:r>
      <w:r>
        <w:t>to the former coordinator.</w:t>
      </w:r>
      <w:r>
        <w:rPr>
          <w:spacing w:val="-8"/>
        </w:rPr>
        <w:t xml:space="preserve"> </w:t>
      </w:r>
      <w:r>
        <w:t>If</w:t>
      </w:r>
      <w:r>
        <w:rPr>
          <w:spacing w:val="-8"/>
        </w:rPr>
        <w:t xml:space="preserve"> </w:t>
      </w:r>
      <w:r>
        <w:t>payment</w:t>
      </w:r>
      <w:r>
        <w:rPr>
          <w:spacing w:val="-8"/>
        </w:rPr>
        <w:t xml:space="preserve"> </w:t>
      </w:r>
      <w:r>
        <w:t>is</w:t>
      </w:r>
      <w:r>
        <w:rPr>
          <w:spacing w:val="-8"/>
        </w:rPr>
        <w:t xml:space="preserve"> </w:t>
      </w:r>
      <w:r>
        <w:t>not</w:t>
      </w:r>
      <w:r>
        <w:rPr>
          <w:spacing w:val="-8"/>
        </w:rPr>
        <w:t xml:space="preserve"> </w:t>
      </w:r>
      <w:r>
        <w:t>made</w:t>
      </w:r>
      <w:r>
        <w:rPr>
          <w:spacing w:val="-8"/>
        </w:rPr>
        <w:t xml:space="preserve"> </w:t>
      </w:r>
      <w:r>
        <w:t>by</w:t>
      </w:r>
      <w:r>
        <w:rPr>
          <w:spacing w:val="-8"/>
        </w:rPr>
        <w:t xml:space="preserve"> </w:t>
      </w:r>
      <w:r>
        <w:t>the</w:t>
      </w:r>
      <w:r>
        <w:rPr>
          <w:spacing w:val="-8"/>
        </w:rPr>
        <w:t xml:space="preserve"> </w:t>
      </w:r>
      <w:r>
        <w:t>date</w:t>
      </w:r>
      <w:r>
        <w:rPr>
          <w:spacing w:val="-8"/>
        </w:rPr>
        <w:t xml:space="preserve"> </w:t>
      </w:r>
      <w:r>
        <w:t>in</w:t>
      </w:r>
      <w:r>
        <w:rPr>
          <w:spacing w:val="-8"/>
        </w:rPr>
        <w:t xml:space="preserve"> </w:t>
      </w:r>
      <w:r>
        <w:t>the</w:t>
      </w:r>
      <w:r>
        <w:rPr>
          <w:spacing w:val="-8"/>
        </w:rPr>
        <w:t xml:space="preserve"> </w:t>
      </w:r>
      <w:r>
        <w:t>debit</w:t>
      </w:r>
      <w:r>
        <w:rPr>
          <w:spacing w:val="-8"/>
        </w:rPr>
        <w:t xml:space="preserve"> </w:t>
      </w:r>
      <w:r>
        <w:t>note,</w:t>
      </w:r>
      <w:r>
        <w:rPr>
          <w:spacing w:val="-8"/>
        </w:rPr>
        <w:t xml:space="preserve"> </w:t>
      </w:r>
      <w:r>
        <w:t>the</w:t>
      </w:r>
      <w:r>
        <w:rPr>
          <w:spacing w:val="-8"/>
        </w:rPr>
        <w:t xml:space="preserve"> </w:t>
      </w:r>
      <w:r>
        <w:t>Guarantee</w:t>
      </w:r>
      <w:r>
        <w:rPr>
          <w:spacing w:val="-8"/>
        </w:rPr>
        <w:t xml:space="preserve"> </w:t>
      </w:r>
      <w:r>
        <w:t>Fund will pay to the Commission the amount due. The Commission will then pay the</w:t>
      </w:r>
      <w:r>
        <w:rPr>
          <w:spacing w:val="-22"/>
        </w:rPr>
        <w:t xml:space="preserve"> </w:t>
      </w:r>
      <w:r>
        <w:t>new coordinator and notify a debit note on behalf of the Guarantee Fund to the former coordinator (see Article</w:t>
      </w:r>
      <w:r>
        <w:rPr>
          <w:spacing w:val="-3"/>
        </w:rPr>
        <w:t xml:space="preserve"> </w:t>
      </w:r>
      <w:r>
        <w:t>44).</w:t>
      </w:r>
    </w:p>
    <w:p w:rsidR="00F179BC" w:rsidRDefault="00F179BC">
      <w:pPr>
        <w:pStyle w:val="Zkladntext"/>
        <w:spacing w:before="8"/>
      </w:pPr>
    </w:p>
    <w:p w:rsidR="00F179BC" w:rsidRDefault="00590CBC">
      <w:pPr>
        <w:pStyle w:val="Zkladntext"/>
        <w:spacing w:before="1" w:line="249" w:lineRule="auto"/>
        <w:ind w:left="1040"/>
      </w:pPr>
      <w:r>
        <w:t>If</w:t>
      </w:r>
      <w:r>
        <w:rPr>
          <w:spacing w:val="-9"/>
        </w:rPr>
        <w:t xml:space="preserve"> </w:t>
      </w:r>
      <w:r>
        <w:t>the</w:t>
      </w:r>
      <w:r>
        <w:rPr>
          <w:spacing w:val="-9"/>
        </w:rPr>
        <w:t xml:space="preserve"> </w:t>
      </w:r>
      <w:r>
        <w:t>payments</w:t>
      </w:r>
      <w:r>
        <w:rPr>
          <w:spacing w:val="-9"/>
        </w:rPr>
        <w:t xml:space="preserve"> </w:t>
      </w:r>
      <w:r>
        <w:t>received</w:t>
      </w:r>
      <w:r>
        <w:rPr>
          <w:spacing w:val="-9"/>
        </w:rPr>
        <w:t xml:space="preserve"> </w:t>
      </w:r>
      <w:r>
        <w:rPr>
          <w:b/>
        </w:rPr>
        <w:t>do</w:t>
      </w:r>
      <w:r>
        <w:rPr>
          <w:b/>
          <w:spacing w:val="-9"/>
        </w:rPr>
        <w:t xml:space="preserve"> </w:t>
      </w:r>
      <w:r>
        <w:rPr>
          <w:b/>
        </w:rPr>
        <w:t>not</w:t>
      </w:r>
      <w:r>
        <w:rPr>
          <w:b/>
          <w:spacing w:val="-9"/>
        </w:rPr>
        <w:t xml:space="preserve"> </w:t>
      </w:r>
      <w:r>
        <w:rPr>
          <w:b/>
        </w:rPr>
        <w:t>exceed</w:t>
      </w:r>
      <w:r>
        <w:rPr>
          <w:b/>
          <w:spacing w:val="-9"/>
        </w:rPr>
        <w:t xml:space="preserve"> </w:t>
      </w:r>
      <w:r>
        <w:rPr>
          <w:b/>
        </w:rPr>
        <w:t>the</w:t>
      </w:r>
      <w:r>
        <w:rPr>
          <w:b/>
          <w:spacing w:val="-9"/>
        </w:rPr>
        <w:t xml:space="preserve"> </w:t>
      </w:r>
      <w:r>
        <w:rPr>
          <w:b/>
        </w:rPr>
        <w:t>amounts</w:t>
      </w:r>
      <w:r>
        <w:rPr>
          <w:b/>
          <w:spacing w:val="-9"/>
        </w:rPr>
        <w:t xml:space="preserve"> </w:t>
      </w:r>
      <w:r>
        <w:rPr>
          <w:b/>
        </w:rPr>
        <w:t>due</w:t>
      </w:r>
      <w:r>
        <w:t>:</w:t>
      </w:r>
      <w:r>
        <w:rPr>
          <w:spacing w:val="-9"/>
        </w:rPr>
        <w:t xml:space="preserve"> </w:t>
      </w:r>
      <w:r>
        <w:t>amounts</w:t>
      </w:r>
      <w:r>
        <w:rPr>
          <w:spacing w:val="-9"/>
        </w:rPr>
        <w:t xml:space="preserve"> </w:t>
      </w:r>
      <w:r>
        <w:t>owed</w:t>
      </w:r>
      <w:r>
        <w:rPr>
          <w:spacing w:val="-9"/>
        </w:rPr>
        <w:t xml:space="preserve"> </w:t>
      </w:r>
      <w:r>
        <w:t>to</w:t>
      </w:r>
      <w:r>
        <w:rPr>
          <w:spacing w:val="-9"/>
        </w:rPr>
        <w:t xml:space="preserve"> </w:t>
      </w:r>
      <w:r>
        <w:t>the</w:t>
      </w:r>
      <w:r>
        <w:rPr>
          <w:spacing w:val="-9"/>
        </w:rPr>
        <w:t xml:space="preserve"> </w:t>
      </w:r>
      <w:r>
        <w:t>beneficiary concerned will be included in the next interim or final</w:t>
      </w:r>
      <w:r>
        <w:rPr>
          <w:spacing w:val="-6"/>
        </w:rPr>
        <w:t xml:space="preserve"> </w:t>
      </w:r>
      <w:r>
        <w:t>payment.</w:t>
      </w:r>
    </w:p>
    <w:p w:rsidR="00F179BC" w:rsidRDefault="00F179BC">
      <w:pPr>
        <w:pStyle w:val="Zkladntext"/>
        <w:spacing w:before="8"/>
      </w:pPr>
    </w:p>
    <w:p w:rsidR="00F179BC" w:rsidRDefault="00590CBC">
      <w:pPr>
        <w:pStyle w:val="Zkladntext"/>
        <w:spacing w:before="1" w:line="249" w:lineRule="auto"/>
        <w:ind w:left="757" w:right="790"/>
      </w:pPr>
      <w:r>
        <w:t>If</w:t>
      </w:r>
      <w:r>
        <w:rPr>
          <w:spacing w:val="-13"/>
        </w:rPr>
        <w:t xml:space="preserve"> </w:t>
      </w:r>
      <w:r>
        <w:t>the</w:t>
      </w:r>
      <w:r>
        <w:rPr>
          <w:spacing w:val="-13"/>
        </w:rPr>
        <w:t xml:space="preserve"> </w:t>
      </w:r>
      <w:r>
        <w:t>Commission</w:t>
      </w:r>
      <w:r>
        <w:rPr>
          <w:spacing w:val="-13"/>
        </w:rPr>
        <w:t xml:space="preserve"> </w:t>
      </w:r>
      <w:r>
        <w:t>does</w:t>
      </w:r>
      <w:r>
        <w:rPr>
          <w:spacing w:val="-13"/>
        </w:rPr>
        <w:t xml:space="preserve"> </w:t>
      </w:r>
      <w:r>
        <w:t>not</w:t>
      </w:r>
      <w:r>
        <w:rPr>
          <w:spacing w:val="-13"/>
        </w:rPr>
        <w:t xml:space="preserve"> </w:t>
      </w:r>
      <w:r>
        <w:t>receive</w:t>
      </w:r>
      <w:r>
        <w:rPr>
          <w:spacing w:val="-13"/>
        </w:rPr>
        <w:t xml:space="preserve"> </w:t>
      </w:r>
      <w:r>
        <w:t>the</w:t>
      </w:r>
      <w:r>
        <w:rPr>
          <w:spacing w:val="-13"/>
        </w:rPr>
        <w:t xml:space="preserve"> </w:t>
      </w:r>
      <w:r>
        <w:t>termination</w:t>
      </w:r>
      <w:r>
        <w:rPr>
          <w:spacing w:val="-13"/>
        </w:rPr>
        <w:t xml:space="preserve"> </w:t>
      </w:r>
      <w:r>
        <w:t>report</w:t>
      </w:r>
      <w:r>
        <w:rPr>
          <w:spacing w:val="-13"/>
        </w:rPr>
        <w:t xml:space="preserve"> </w:t>
      </w:r>
      <w:r>
        <w:t>within</w:t>
      </w:r>
      <w:r>
        <w:rPr>
          <w:spacing w:val="-13"/>
        </w:rPr>
        <w:t xml:space="preserve"> </w:t>
      </w:r>
      <w:r>
        <w:t>the</w:t>
      </w:r>
      <w:r>
        <w:rPr>
          <w:spacing w:val="-13"/>
        </w:rPr>
        <w:t xml:space="preserve"> </w:t>
      </w:r>
      <w:r>
        <w:t>deadline</w:t>
      </w:r>
      <w:r>
        <w:rPr>
          <w:spacing w:val="-13"/>
        </w:rPr>
        <w:t xml:space="preserve"> </w:t>
      </w:r>
      <w:r>
        <w:t>(see</w:t>
      </w:r>
      <w:r>
        <w:rPr>
          <w:spacing w:val="-13"/>
        </w:rPr>
        <w:t xml:space="preserve"> </w:t>
      </w:r>
      <w:r>
        <w:t>above),</w:t>
      </w:r>
      <w:r>
        <w:rPr>
          <w:spacing w:val="-13"/>
        </w:rPr>
        <w:t xml:space="preserve"> </w:t>
      </w:r>
      <w:r>
        <w:t>only costs included in an approved periodic report will be taken into</w:t>
      </w:r>
      <w:r>
        <w:rPr>
          <w:spacing w:val="-6"/>
        </w:rPr>
        <w:t xml:space="preserve"> </w:t>
      </w:r>
      <w:r>
        <w:t>account.</w:t>
      </w:r>
    </w:p>
    <w:p w:rsidR="00F179BC" w:rsidRDefault="00F179BC">
      <w:pPr>
        <w:pStyle w:val="Zkladntext"/>
        <w:spacing w:before="8"/>
      </w:pPr>
    </w:p>
    <w:p w:rsidR="00F179BC" w:rsidRDefault="00590CBC">
      <w:pPr>
        <w:pStyle w:val="Zkladntext"/>
        <w:spacing w:before="1" w:line="249" w:lineRule="auto"/>
        <w:ind w:left="757" w:right="791"/>
      </w:pPr>
      <w:r>
        <w:t>If the Commission does not receive the report on the distribution of payments within the deadline (see above), it will consider that:</w:t>
      </w:r>
    </w:p>
    <w:p w:rsidR="00F179BC" w:rsidRDefault="00F179BC">
      <w:pPr>
        <w:spacing w:line="249" w:lineRule="auto"/>
        <w:sectPr w:rsidR="00F179BC">
          <w:pgSz w:w="11910" w:h="16840"/>
          <w:pgMar w:top="800" w:right="340" w:bottom="740" w:left="1020" w:header="391" w:footer="543" w:gutter="0"/>
          <w:cols w:space="720"/>
        </w:sectPr>
      </w:pPr>
    </w:p>
    <w:p w:rsidR="00F179BC" w:rsidRDefault="00F179BC">
      <w:pPr>
        <w:pStyle w:val="Zkladntext"/>
        <w:spacing w:before="5"/>
        <w:rPr>
          <w:sz w:val="17"/>
        </w:rPr>
      </w:pPr>
    </w:p>
    <w:p w:rsidR="00F179BC" w:rsidRDefault="00590CBC" w:rsidP="00590CBC">
      <w:pPr>
        <w:pStyle w:val="Odstavecseseznamem"/>
        <w:numPr>
          <w:ilvl w:val="0"/>
          <w:numId w:val="9"/>
        </w:numPr>
        <w:tabs>
          <w:tab w:val="left" w:pos="1400"/>
          <w:tab w:val="left" w:pos="1401"/>
        </w:tabs>
        <w:spacing w:before="90"/>
        <w:rPr>
          <w:sz w:val="24"/>
        </w:rPr>
      </w:pPr>
      <w:r>
        <w:rPr>
          <w:sz w:val="24"/>
        </w:rPr>
        <w:t>the coordinator did not distribute any payment to the beneficiary concerned and</w:t>
      </w:r>
      <w:r>
        <w:rPr>
          <w:spacing w:val="-8"/>
          <w:sz w:val="24"/>
        </w:rPr>
        <w:t xml:space="preserve"> </w:t>
      </w:r>
      <w:r>
        <w:rPr>
          <w:sz w:val="24"/>
        </w:rPr>
        <w:t>that</w:t>
      </w:r>
    </w:p>
    <w:p w:rsidR="00F179BC" w:rsidRDefault="00F179BC">
      <w:pPr>
        <w:pStyle w:val="Zkladntext"/>
        <w:spacing w:before="8"/>
        <w:rPr>
          <w:sz w:val="20"/>
        </w:rPr>
      </w:pPr>
    </w:p>
    <w:p w:rsidR="00F179BC" w:rsidRDefault="00590CBC" w:rsidP="00590CBC">
      <w:pPr>
        <w:pStyle w:val="Odstavecseseznamem"/>
        <w:numPr>
          <w:ilvl w:val="0"/>
          <w:numId w:val="9"/>
        </w:numPr>
        <w:tabs>
          <w:tab w:val="left" w:pos="1400"/>
          <w:tab w:val="left" w:pos="1401"/>
        </w:tabs>
        <w:rPr>
          <w:sz w:val="24"/>
        </w:rPr>
      </w:pPr>
      <w:r>
        <w:rPr>
          <w:sz w:val="24"/>
        </w:rPr>
        <w:t>the beneficiary concerned must not repay any amount to the</w:t>
      </w:r>
      <w:r>
        <w:rPr>
          <w:spacing w:val="-20"/>
          <w:sz w:val="24"/>
        </w:rPr>
        <w:t xml:space="preserve"> </w:t>
      </w:r>
      <w:r>
        <w:rPr>
          <w:sz w:val="24"/>
        </w:rPr>
        <w:t>coordinator.</w:t>
      </w:r>
    </w:p>
    <w:p w:rsidR="00F179BC" w:rsidRDefault="00F179BC">
      <w:pPr>
        <w:pStyle w:val="Zkladntext"/>
        <w:spacing w:before="8"/>
        <w:rPr>
          <w:sz w:val="20"/>
        </w:rPr>
      </w:pPr>
    </w:p>
    <w:p w:rsidR="00F179BC" w:rsidRDefault="00590CBC">
      <w:pPr>
        <w:pStyle w:val="Zkladntext"/>
        <w:spacing w:line="249" w:lineRule="auto"/>
        <w:ind w:left="757" w:right="791"/>
      </w:pPr>
      <w:r>
        <w:t>After termination, the concerned beneficiary’s obligations (in particular Articles 20, 22, 23, Section 3 of Chapter 4, 36, 37, 38, 40, 42, 43 and 44) continue to apply.</w:t>
      </w:r>
    </w:p>
    <w:p w:rsidR="00F179BC" w:rsidRDefault="00F179BC">
      <w:pPr>
        <w:pStyle w:val="Zkladntext"/>
        <w:spacing w:before="5"/>
        <w:rPr>
          <w:sz w:val="29"/>
        </w:rPr>
      </w:pPr>
    </w:p>
    <w:p w:rsidR="00F179BC" w:rsidRDefault="00590CBC">
      <w:pPr>
        <w:ind w:left="113"/>
        <w:rPr>
          <w:b/>
          <w:sz w:val="24"/>
        </w:rPr>
      </w:pPr>
      <w:bookmarkStart w:id="219" w:name="_bookmark218"/>
      <w:bookmarkEnd w:id="219"/>
      <w:r>
        <w:rPr>
          <w:b/>
          <w:sz w:val="24"/>
          <w:u w:val="single"/>
        </w:rPr>
        <w:t>SECTION 4   FORCE MAJEURE</w:t>
      </w:r>
    </w:p>
    <w:p w:rsidR="00F179BC" w:rsidRDefault="00F179BC">
      <w:pPr>
        <w:pStyle w:val="Zkladntext"/>
        <w:spacing w:before="8"/>
        <w:rPr>
          <w:b/>
          <w:sz w:val="22"/>
        </w:rPr>
      </w:pPr>
    </w:p>
    <w:p w:rsidR="00F179BC" w:rsidRDefault="00590CBC">
      <w:pPr>
        <w:spacing w:before="90"/>
        <w:ind w:left="113"/>
        <w:rPr>
          <w:b/>
          <w:sz w:val="24"/>
        </w:rPr>
      </w:pPr>
      <w:bookmarkStart w:id="220" w:name="_bookmark219"/>
      <w:bookmarkEnd w:id="220"/>
      <w:r>
        <w:rPr>
          <w:b/>
          <w:sz w:val="24"/>
        </w:rPr>
        <w:t>ARTICLE 51 — FORCE MAJEURE</w:t>
      </w:r>
    </w:p>
    <w:p w:rsidR="00F179BC" w:rsidRDefault="00F179BC">
      <w:pPr>
        <w:pStyle w:val="Zkladntext"/>
        <w:spacing w:before="10"/>
        <w:rPr>
          <w:b/>
          <w:sz w:val="20"/>
        </w:rPr>
      </w:pPr>
    </w:p>
    <w:p w:rsidR="00F179BC" w:rsidRDefault="00590CBC">
      <w:pPr>
        <w:pStyle w:val="Zkladntext"/>
        <w:ind w:left="113"/>
      </w:pPr>
      <w:r>
        <w:t>‘Force majeure’ means any situation or event that:</w:t>
      </w:r>
    </w:p>
    <w:p w:rsidR="00F179BC" w:rsidRDefault="00F179BC">
      <w:pPr>
        <w:pStyle w:val="Zkladntext"/>
        <w:spacing w:before="8"/>
        <w:rPr>
          <w:sz w:val="20"/>
        </w:rPr>
      </w:pPr>
    </w:p>
    <w:p w:rsidR="00F179BC" w:rsidRDefault="00590CBC" w:rsidP="00590CBC">
      <w:pPr>
        <w:pStyle w:val="Odstavecseseznamem"/>
        <w:numPr>
          <w:ilvl w:val="0"/>
          <w:numId w:val="8"/>
        </w:numPr>
        <w:tabs>
          <w:tab w:val="left" w:pos="757"/>
          <w:tab w:val="left" w:pos="758"/>
        </w:tabs>
        <w:rPr>
          <w:sz w:val="24"/>
        </w:rPr>
      </w:pPr>
      <w:r>
        <w:rPr>
          <w:sz w:val="24"/>
        </w:rPr>
        <w:t>prevents either party from fulfilling their obligations under the</w:t>
      </w:r>
      <w:r>
        <w:rPr>
          <w:spacing w:val="-7"/>
          <w:sz w:val="24"/>
        </w:rPr>
        <w:t xml:space="preserve"> </w:t>
      </w:r>
      <w:r>
        <w:rPr>
          <w:sz w:val="24"/>
        </w:rPr>
        <w:t>Agreement,</w:t>
      </w:r>
    </w:p>
    <w:p w:rsidR="00F179BC" w:rsidRDefault="00F179BC">
      <w:pPr>
        <w:pStyle w:val="Zkladntext"/>
        <w:spacing w:before="8"/>
        <w:rPr>
          <w:sz w:val="20"/>
        </w:rPr>
      </w:pPr>
    </w:p>
    <w:p w:rsidR="00F179BC" w:rsidRDefault="00590CBC" w:rsidP="00590CBC">
      <w:pPr>
        <w:pStyle w:val="Odstavecseseznamem"/>
        <w:numPr>
          <w:ilvl w:val="0"/>
          <w:numId w:val="8"/>
        </w:numPr>
        <w:tabs>
          <w:tab w:val="left" w:pos="757"/>
          <w:tab w:val="left" w:pos="758"/>
        </w:tabs>
        <w:rPr>
          <w:sz w:val="24"/>
        </w:rPr>
      </w:pPr>
      <w:r>
        <w:rPr>
          <w:sz w:val="24"/>
        </w:rPr>
        <w:t>was unforeseeable, exceptional situation and beyond the parties’</w:t>
      </w:r>
      <w:r>
        <w:rPr>
          <w:spacing w:val="-7"/>
          <w:sz w:val="24"/>
        </w:rPr>
        <w:t xml:space="preserve"> </w:t>
      </w:r>
      <w:r>
        <w:rPr>
          <w:sz w:val="24"/>
        </w:rPr>
        <w:t>control,</w:t>
      </w:r>
    </w:p>
    <w:p w:rsidR="00F179BC" w:rsidRDefault="00F179BC">
      <w:pPr>
        <w:pStyle w:val="Zkladntext"/>
        <w:spacing w:before="8"/>
        <w:rPr>
          <w:sz w:val="20"/>
        </w:rPr>
      </w:pPr>
    </w:p>
    <w:p w:rsidR="00F179BC" w:rsidRDefault="00590CBC" w:rsidP="00590CBC">
      <w:pPr>
        <w:pStyle w:val="Odstavecseseznamem"/>
        <w:numPr>
          <w:ilvl w:val="0"/>
          <w:numId w:val="8"/>
        </w:numPr>
        <w:tabs>
          <w:tab w:val="left" w:pos="757"/>
          <w:tab w:val="left" w:pos="758"/>
        </w:tabs>
        <w:spacing w:line="249" w:lineRule="auto"/>
        <w:ind w:right="792"/>
        <w:rPr>
          <w:sz w:val="24"/>
        </w:rPr>
      </w:pPr>
      <w:r>
        <w:rPr>
          <w:sz w:val="24"/>
        </w:rPr>
        <w:t>was not due to error or negligence on their part (or on the part of third parties involved in the action),</w:t>
      </w:r>
      <w:r>
        <w:rPr>
          <w:spacing w:val="-1"/>
          <w:sz w:val="24"/>
        </w:rPr>
        <w:t xml:space="preserve"> </w:t>
      </w:r>
      <w:r>
        <w:rPr>
          <w:sz w:val="24"/>
        </w:rPr>
        <w:t>and</w:t>
      </w:r>
    </w:p>
    <w:p w:rsidR="00F179BC" w:rsidRDefault="00590CBC" w:rsidP="00590CBC">
      <w:pPr>
        <w:pStyle w:val="Odstavecseseznamem"/>
        <w:numPr>
          <w:ilvl w:val="0"/>
          <w:numId w:val="8"/>
        </w:numPr>
        <w:tabs>
          <w:tab w:val="left" w:pos="757"/>
          <w:tab w:val="left" w:pos="758"/>
        </w:tabs>
        <w:spacing w:before="227"/>
        <w:rPr>
          <w:sz w:val="24"/>
        </w:rPr>
      </w:pPr>
      <w:r>
        <w:rPr>
          <w:sz w:val="24"/>
        </w:rPr>
        <w:t>proves to be inevitable in spite of exercising all due</w:t>
      </w:r>
      <w:r>
        <w:rPr>
          <w:spacing w:val="-6"/>
          <w:sz w:val="24"/>
        </w:rPr>
        <w:t xml:space="preserve"> </w:t>
      </w:r>
      <w:r>
        <w:rPr>
          <w:sz w:val="24"/>
        </w:rPr>
        <w:t>diligence.</w:t>
      </w:r>
    </w:p>
    <w:p w:rsidR="00F179BC" w:rsidRDefault="00F179BC">
      <w:pPr>
        <w:pStyle w:val="Zkladntext"/>
        <w:spacing w:before="8"/>
        <w:rPr>
          <w:sz w:val="20"/>
        </w:rPr>
      </w:pPr>
    </w:p>
    <w:p w:rsidR="00F179BC" w:rsidRDefault="00590CBC">
      <w:pPr>
        <w:pStyle w:val="Zkladntext"/>
        <w:ind w:left="113"/>
      </w:pPr>
      <w:r>
        <w:t>The following cannot be invoked as force majeure:</w:t>
      </w:r>
    </w:p>
    <w:p w:rsidR="00F179BC" w:rsidRDefault="00F179BC">
      <w:pPr>
        <w:pStyle w:val="Zkladntext"/>
        <w:spacing w:before="8"/>
        <w:rPr>
          <w:sz w:val="20"/>
        </w:rPr>
      </w:pPr>
    </w:p>
    <w:p w:rsidR="00F179BC" w:rsidRDefault="00590CBC" w:rsidP="00590CBC">
      <w:pPr>
        <w:pStyle w:val="Odstavecseseznamem"/>
        <w:numPr>
          <w:ilvl w:val="0"/>
          <w:numId w:val="8"/>
        </w:numPr>
        <w:tabs>
          <w:tab w:val="left" w:pos="757"/>
          <w:tab w:val="left" w:pos="758"/>
        </w:tabs>
        <w:spacing w:line="249" w:lineRule="auto"/>
        <w:ind w:right="791"/>
        <w:rPr>
          <w:sz w:val="24"/>
        </w:rPr>
      </w:pPr>
      <w:r>
        <w:rPr>
          <w:sz w:val="24"/>
        </w:rPr>
        <w:t>any default of a service, defect in equipment or material or delays in making them available, unless they stem directly from a relevant case of force</w:t>
      </w:r>
      <w:r>
        <w:rPr>
          <w:spacing w:val="-7"/>
          <w:sz w:val="24"/>
        </w:rPr>
        <w:t xml:space="preserve"> </w:t>
      </w:r>
      <w:r>
        <w:rPr>
          <w:sz w:val="24"/>
        </w:rPr>
        <w:t>majeure,</w:t>
      </w:r>
    </w:p>
    <w:p w:rsidR="00F179BC" w:rsidRDefault="00590CBC" w:rsidP="00590CBC">
      <w:pPr>
        <w:pStyle w:val="Odstavecseseznamem"/>
        <w:numPr>
          <w:ilvl w:val="0"/>
          <w:numId w:val="8"/>
        </w:numPr>
        <w:tabs>
          <w:tab w:val="left" w:pos="757"/>
          <w:tab w:val="left" w:pos="758"/>
        </w:tabs>
        <w:spacing w:before="227"/>
        <w:rPr>
          <w:sz w:val="24"/>
        </w:rPr>
      </w:pPr>
      <w:r>
        <w:rPr>
          <w:sz w:val="24"/>
        </w:rPr>
        <w:t>labour disputes or strikes,</w:t>
      </w:r>
      <w:r>
        <w:rPr>
          <w:spacing w:val="-2"/>
          <w:sz w:val="24"/>
        </w:rPr>
        <w:t xml:space="preserve"> </w:t>
      </w:r>
      <w:r>
        <w:rPr>
          <w:sz w:val="24"/>
        </w:rPr>
        <w:t>or</w:t>
      </w:r>
    </w:p>
    <w:p w:rsidR="00F179BC" w:rsidRDefault="00F179BC">
      <w:pPr>
        <w:pStyle w:val="Zkladntext"/>
        <w:spacing w:before="8"/>
        <w:rPr>
          <w:sz w:val="20"/>
        </w:rPr>
      </w:pPr>
    </w:p>
    <w:p w:rsidR="00F179BC" w:rsidRDefault="00590CBC" w:rsidP="00590CBC">
      <w:pPr>
        <w:pStyle w:val="Odstavecseseznamem"/>
        <w:numPr>
          <w:ilvl w:val="0"/>
          <w:numId w:val="8"/>
        </w:numPr>
        <w:tabs>
          <w:tab w:val="left" w:pos="757"/>
          <w:tab w:val="left" w:pos="758"/>
        </w:tabs>
        <w:rPr>
          <w:sz w:val="24"/>
        </w:rPr>
      </w:pPr>
      <w:r>
        <w:rPr>
          <w:sz w:val="24"/>
        </w:rPr>
        <w:t>financial</w:t>
      </w:r>
      <w:r>
        <w:rPr>
          <w:spacing w:val="-8"/>
          <w:sz w:val="24"/>
        </w:rPr>
        <w:t xml:space="preserve"> </w:t>
      </w:r>
      <w:r>
        <w:rPr>
          <w:sz w:val="24"/>
        </w:rPr>
        <w:t>difficulties.</w:t>
      </w:r>
    </w:p>
    <w:p w:rsidR="00F179BC" w:rsidRDefault="00F179BC">
      <w:pPr>
        <w:pStyle w:val="Zkladntext"/>
        <w:spacing w:before="8"/>
        <w:rPr>
          <w:sz w:val="20"/>
        </w:rPr>
      </w:pPr>
    </w:p>
    <w:p w:rsidR="00F179BC" w:rsidRDefault="00590CBC">
      <w:pPr>
        <w:pStyle w:val="Zkladntext"/>
        <w:spacing w:line="249" w:lineRule="auto"/>
        <w:ind w:left="113" w:right="791"/>
      </w:pPr>
      <w:r>
        <w:t>Any situation constituting force majeure must be formally notified to the other party without delay, stating the nature, likely duration and foreseeable effects.</w:t>
      </w:r>
    </w:p>
    <w:p w:rsidR="00F179BC" w:rsidRDefault="00590CBC">
      <w:pPr>
        <w:pStyle w:val="Zkladntext"/>
        <w:spacing w:before="227" w:line="249" w:lineRule="auto"/>
        <w:ind w:left="113" w:right="791"/>
      </w:pPr>
      <w:r>
        <w:t>The parties must immediately take all the necessary steps to limit any damage due to force majeure and do their best to resume implementation of the action as soon as possible.</w:t>
      </w:r>
    </w:p>
    <w:p w:rsidR="00F179BC" w:rsidRDefault="00590CBC">
      <w:pPr>
        <w:pStyle w:val="Zkladntext"/>
        <w:spacing w:before="227" w:line="249" w:lineRule="auto"/>
        <w:ind w:left="113"/>
      </w:pPr>
      <w:r>
        <w:t>The party prevented by force majeure from fulfilling its obligations under the Agreement cannot be considered in breach of them.</w:t>
      </w:r>
    </w:p>
    <w:p w:rsidR="00F179BC" w:rsidRDefault="00F179BC">
      <w:pPr>
        <w:pStyle w:val="Zkladntext"/>
        <w:rPr>
          <w:sz w:val="26"/>
        </w:rPr>
      </w:pPr>
    </w:p>
    <w:p w:rsidR="00F179BC" w:rsidRDefault="00F179BC">
      <w:pPr>
        <w:pStyle w:val="Zkladntext"/>
        <w:spacing w:before="2"/>
        <w:rPr>
          <w:sz w:val="23"/>
        </w:rPr>
      </w:pPr>
    </w:p>
    <w:p w:rsidR="00F179BC" w:rsidRDefault="00590CBC">
      <w:pPr>
        <w:ind w:left="113"/>
        <w:rPr>
          <w:b/>
          <w:sz w:val="24"/>
        </w:rPr>
      </w:pPr>
      <w:bookmarkStart w:id="221" w:name="_bookmark220"/>
      <w:bookmarkEnd w:id="221"/>
      <w:r>
        <w:rPr>
          <w:b/>
          <w:sz w:val="24"/>
          <w:u w:val="single"/>
        </w:rPr>
        <w:t>CHAPTER 7   FINAL PROVISIONS</w:t>
      </w:r>
    </w:p>
    <w:p w:rsidR="00F179BC" w:rsidRDefault="00F179BC">
      <w:pPr>
        <w:pStyle w:val="Zkladntext"/>
        <w:spacing w:before="9"/>
        <w:rPr>
          <w:b/>
          <w:sz w:val="22"/>
        </w:rPr>
      </w:pPr>
    </w:p>
    <w:p w:rsidR="00F179BC" w:rsidRDefault="00590CBC">
      <w:pPr>
        <w:spacing w:before="90"/>
        <w:ind w:left="113"/>
        <w:rPr>
          <w:b/>
          <w:sz w:val="24"/>
        </w:rPr>
      </w:pPr>
      <w:bookmarkStart w:id="222" w:name="_bookmark221"/>
      <w:bookmarkEnd w:id="222"/>
      <w:r>
        <w:rPr>
          <w:b/>
          <w:sz w:val="24"/>
        </w:rPr>
        <w:t>ARTICLE 52 — COMMUNICATION BETWEEN THE PARTIES</w:t>
      </w:r>
    </w:p>
    <w:p w:rsidR="00F179BC" w:rsidRDefault="00F179BC">
      <w:pPr>
        <w:pStyle w:val="Zkladntext"/>
        <w:spacing w:before="8"/>
        <w:rPr>
          <w:b/>
          <w:sz w:val="23"/>
        </w:rPr>
      </w:pPr>
    </w:p>
    <w:p w:rsidR="00F179BC" w:rsidRDefault="00590CBC" w:rsidP="00590CBC">
      <w:pPr>
        <w:pStyle w:val="Odstavecseseznamem"/>
        <w:numPr>
          <w:ilvl w:val="1"/>
          <w:numId w:val="7"/>
        </w:numPr>
        <w:tabs>
          <w:tab w:val="left" w:pos="594"/>
        </w:tabs>
        <w:rPr>
          <w:b/>
          <w:sz w:val="24"/>
        </w:rPr>
      </w:pPr>
      <w:bookmarkStart w:id="223" w:name="_bookmark222"/>
      <w:bookmarkEnd w:id="223"/>
      <w:r>
        <w:rPr>
          <w:b/>
          <w:sz w:val="24"/>
        </w:rPr>
        <w:t>Form and means of</w:t>
      </w:r>
      <w:r>
        <w:rPr>
          <w:b/>
          <w:spacing w:val="-2"/>
          <w:sz w:val="24"/>
        </w:rPr>
        <w:t xml:space="preserve"> </w:t>
      </w:r>
      <w:r>
        <w:rPr>
          <w:b/>
          <w:sz w:val="24"/>
        </w:rPr>
        <w:t>communication</w:t>
      </w:r>
    </w:p>
    <w:p w:rsidR="00F179BC" w:rsidRDefault="00F179BC">
      <w:pPr>
        <w:pStyle w:val="Zkladntext"/>
        <w:spacing w:before="10"/>
        <w:rPr>
          <w:b/>
          <w:sz w:val="20"/>
        </w:rPr>
      </w:pPr>
    </w:p>
    <w:p w:rsidR="00F179BC" w:rsidRDefault="00590CBC">
      <w:pPr>
        <w:pStyle w:val="Zkladntext"/>
        <w:spacing w:line="249" w:lineRule="auto"/>
        <w:ind w:left="113" w:right="781"/>
      </w:pPr>
      <w:r>
        <w:t>Communication</w:t>
      </w:r>
      <w:r>
        <w:rPr>
          <w:spacing w:val="-21"/>
        </w:rPr>
        <w:t xml:space="preserve"> </w:t>
      </w:r>
      <w:r>
        <w:t>under</w:t>
      </w:r>
      <w:r>
        <w:rPr>
          <w:spacing w:val="-21"/>
        </w:rPr>
        <w:t xml:space="preserve"> </w:t>
      </w:r>
      <w:r>
        <w:t>the</w:t>
      </w:r>
      <w:r>
        <w:rPr>
          <w:spacing w:val="-21"/>
        </w:rPr>
        <w:t xml:space="preserve"> </w:t>
      </w:r>
      <w:r>
        <w:t>Agreement</w:t>
      </w:r>
      <w:r>
        <w:rPr>
          <w:spacing w:val="-21"/>
        </w:rPr>
        <w:t xml:space="preserve"> </w:t>
      </w:r>
      <w:r>
        <w:t>(information,</w:t>
      </w:r>
      <w:r>
        <w:rPr>
          <w:spacing w:val="-21"/>
        </w:rPr>
        <w:t xml:space="preserve"> </w:t>
      </w:r>
      <w:r>
        <w:t>requests,</w:t>
      </w:r>
      <w:r>
        <w:rPr>
          <w:spacing w:val="-21"/>
        </w:rPr>
        <w:t xml:space="preserve"> </w:t>
      </w:r>
      <w:r>
        <w:t>submissions,</w:t>
      </w:r>
      <w:r>
        <w:rPr>
          <w:spacing w:val="-21"/>
        </w:rPr>
        <w:t xml:space="preserve"> </w:t>
      </w:r>
      <w:r>
        <w:t>‘formal</w:t>
      </w:r>
      <w:r>
        <w:rPr>
          <w:spacing w:val="-21"/>
        </w:rPr>
        <w:t xml:space="preserve"> </w:t>
      </w:r>
      <w:r>
        <w:t>notifications’,</w:t>
      </w:r>
      <w:r>
        <w:rPr>
          <w:spacing w:val="-21"/>
        </w:rPr>
        <w:t xml:space="preserve"> </w:t>
      </w:r>
      <w:r>
        <w:t>etc.) must:</w:t>
      </w:r>
    </w:p>
    <w:p w:rsidR="00F179BC" w:rsidRDefault="00590CBC" w:rsidP="00590CBC">
      <w:pPr>
        <w:pStyle w:val="Odstavecseseznamem"/>
        <w:numPr>
          <w:ilvl w:val="2"/>
          <w:numId w:val="7"/>
        </w:numPr>
        <w:tabs>
          <w:tab w:val="left" w:pos="757"/>
          <w:tab w:val="left" w:pos="758"/>
        </w:tabs>
        <w:spacing w:before="228"/>
        <w:rPr>
          <w:sz w:val="24"/>
        </w:rPr>
      </w:pPr>
      <w:r>
        <w:rPr>
          <w:sz w:val="24"/>
        </w:rPr>
        <w:t>be made in writing</w:t>
      </w:r>
      <w:r>
        <w:rPr>
          <w:spacing w:val="-2"/>
          <w:sz w:val="24"/>
        </w:rPr>
        <w:t xml:space="preserve"> </w:t>
      </w:r>
      <w:r>
        <w:rPr>
          <w:sz w:val="24"/>
        </w:rPr>
        <w:t>and</w:t>
      </w:r>
    </w:p>
    <w:p w:rsidR="00F179BC" w:rsidRDefault="00F179BC">
      <w:pPr>
        <w:pStyle w:val="Zkladntext"/>
        <w:spacing w:before="8"/>
        <w:rPr>
          <w:sz w:val="20"/>
        </w:rPr>
      </w:pPr>
    </w:p>
    <w:p w:rsidR="00F179BC" w:rsidRDefault="00590CBC" w:rsidP="00590CBC">
      <w:pPr>
        <w:pStyle w:val="Odstavecseseznamem"/>
        <w:numPr>
          <w:ilvl w:val="2"/>
          <w:numId w:val="7"/>
        </w:numPr>
        <w:tabs>
          <w:tab w:val="left" w:pos="757"/>
          <w:tab w:val="left" w:pos="758"/>
        </w:tabs>
        <w:rPr>
          <w:sz w:val="24"/>
        </w:rPr>
      </w:pPr>
      <w:r>
        <w:rPr>
          <w:sz w:val="24"/>
        </w:rPr>
        <w:t>bear the number of the</w:t>
      </w:r>
      <w:r>
        <w:rPr>
          <w:spacing w:val="-3"/>
          <w:sz w:val="24"/>
        </w:rPr>
        <w:t xml:space="preserve"> </w:t>
      </w:r>
      <w:r>
        <w:rPr>
          <w:sz w:val="24"/>
        </w:rPr>
        <w:t>Agreement.</w:t>
      </w:r>
    </w:p>
    <w:p w:rsidR="00F179BC" w:rsidRDefault="00F179BC">
      <w:pPr>
        <w:rPr>
          <w:sz w:val="24"/>
        </w:rPr>
        <w:sectPr w:rsidR="00F179BC">
          <w:footerReference w:type="default" r:id="rId28"/>
          <w:pgSz w:w="11910" w:h="16840"/>
          <w:pgMar w:top="800" w:right="340" w:bottom="740" w:left="1020" w:header="391" w:footer="543" w:gutter="0"/>
          <w:cols w:space="720"/>
        </w:sectPr>
      </w:pPr>
    </w:p>
    <w:p w:rsidR="00F179BC" w:rsidRDefault="00F179BC">
      <w:pPr>
        <w:pStyle w:val="Zkladntext"/>
        <w:spacing w:before="5"/>
        <w:rPr>
          <w:sz w:val="17"/>
        </w:rPr>
      </w:pPr>
    </w:p>
    <w:p w:rsidR="00F179BC" w:rsidRDefault="00590CBC">
      <w:pPr>
        <w:spacing w:before="90" w:line="249" w:lineRule="auto"/>
        <w:ind w:left="113" w:right="791"/>
        <w:jc w:val="both"/>
        <w:rPr>
          <w:sz w:val="24"/>
        </w:rPr>
      </w:pPr>
      <w:r>
        <w:rPr>
          <w:b/>
          <w:sz w:val="24"/>
        </w:rPr>
        <w:t>Until</w:t>
      </w:r>
      <w:r>
        <w:rPr>
          <w:b/>
          <w:spacing w:val="-11"/>
          <w:sz w:val="24"/>
        </w:rPr>
        <w:t xml:space="preserve"> </w:t>
      </w:r>
      <w:r>
        <w:rPr>
          <w:b/>
          <w:sz w:val="24"/>
        </w:rPr>
        <w:t>the</w:t>
      </w:r>
      <w:r>
        <w:rPr>
          <w:b/>
          <w:spacing w:val="-11"/>
          <w:sz w:val="24"/>
        </w:rPr>
        <w:t xml:space="preserve"> </w:t>
      </w:r>
      <w:r>
        <w:rPr>
          <w:b/>
          <w:sz w:val="24"/>
        </w:rPr>
        <w:t>payment</w:t>
      </w:r>
      <w:r>
        <w:rPr>
          <w:b/>
          <w:spacing w:val="-11"/>
          <w:sz w:val="24"/>
        </w:rPr>
        <w:t xml:space="preserve"> </w:t>
      </w:r>
      <w:r>
        <w:rPr>
          <w:b/>
          <w:sz w:val="24"/>
        </w:rPr>
        <w:t>of</w:t>
      </w:r>
      <w:r>
        <w:rPr>
          <w:b/>
          <w:spacing w:val="-11"/>
          <w:sz w:val="24"/>
        </w:rPr>
        <w:t xml:space="preserve"> </w:t>
      </w:r>
      <w:r>
        <w:rPr>
          <w:b/>
          <w:sz w:val="24"/>
        </w:rPr>
        <w:t>the</w:t>
      </w:r>
      <w:r>
        <w:rPr>
          <w:b/>
          <w:spacing w:val="-11"/>
          <w:sz w:val="24"/>
        </w:rPr>
        <w:t xml:space="preserve"> </w:t>
      </w:r>
      <w:r>
        <w:rPr>
          <w:b/>
          <w:sz w:val="24"/>
        </w:rPr>
        <w:t>balance</w:t>
      </w:r>
      <w:r>
        <w:rPr>
          <w:sz w:val="24"/>
        </w:rPr>
        <w:t>:</w:t>
      </w:r>
      <w:r>
        <w:rPr>
          <w:spacing w:val="-11"/>
          <w:sz w:val="24"/>
        </w:rPr>
        <w:t xml:space="preserve"> </w:t>
      </w:r>
      <w:r>
        <w:rPr>
          <w:sz w:val="24"/>
        </w:rPr>
        <w:t>all</w:t>
      </w:r>
      <w:r>
        <w:rPr>
          <w:spacing w:val="-11"/>
          <w:sz w:val="24"/>
        </w:rPr>
        <w:t xml:space="preserve"> </w:t>
      </w:r>
      <w:r>
        <w:rPr>
          <w:sz w:val="24"/>
        </w:rPr>
        <w:t>communication</w:t>
      </w:r>
      <w:r>
        <w:rPr>
          <w:spacing w:val="-11"/>
          <w:sz w:val="24"/>
        </w:rPr>
        <w:t xml:space="preserve"> </w:t>
      </w:r>
      <w:r>
        <w:rPr>
          <w:sz w:val="24"/>
        </w:rPr>
        <w:t>must</w:t>
      </w:r>
      <w:r>
        <w:rPr>
          <w:spacing w:val="-11"/>
          <w:sz w:val="24"/>
        </w:rPr>
        <w:t xml:space="preserve"> </w:t>
      </w:r>
      <w:r>
        <w:rPr>
          <w:sz w:val="24"/>
        </w:rPr>
        <w:t>be</w:t>
      </w:r>
      <w:r>
        <w:rPr>
          <w:spacing w:val="-11"/>
          <w:sz w:val="24"/>
        </w:rPr>
        <w:t xml:space="preserve"> </w:t>
      </w:r>
      <w:r>
        <w:rPr>
          <w:sz w:val="24"/>
        </w:rPr>
        <w:t>made</w:t>
      </w:r>
      <w:r>
        <w:rPr>
          <w:spacing w:val="-11"/>
          <w:sz w:val="24"/>
        </w:rPr>
        <w:t xml:space="preserve"> </w:t>
      </w:r>
      <w:r>
        <w:rPr>
          <w:sz w:val="24"/>
        </w:rPr>
        <w:t>through</w:t>
      </w:r>
      <w:r>
        <w:rPr>
          <w:spacing w:val="-11"/>
          <w:sz w:val="24"/>
        </w:rPr>
        <w:t xml:space="preserve"> </w:t>
      </w:r>
      <w:r>
        <w:rPr>
          <w:sz w:val="24"/>
        </w:rPr>
        <w:t>the</w:t>
      </w:r>
      <w:r>
        <w:rPr>
          <w:spacing w:val="-11"/>
          <w:sz w:val="24"/>
        </w:rPr>
        <w:t xml:space="preserve"> </w:t>
      </w:r>
      <w:r>
        <w:rPr>
          <w:sz w:val="24"/>
        </w:rPr>
        <w:t>electronic</w:t>
      </w:r>
      <w:r>
        <w:rPr>
          <w:spacing w:val="-11"/>
          <w:sz w:val="24"/>
        </w:rPr>
        <w:t xml:space="preserve"> </w:t>
      </w:r>
      <w:r>
        <w:rPr>
          <w:sz w:val="24"/>
        </w:rPr>
        <w:t>exchange system and using the forms and templates provided</w:t>
      </w:r>
      <w:r>
        <w:rPr>
          <w:spacing w:val="-5"/>
          <w:sz w:val="24"/>
        </w:rPr>
        <w:t xml:space="preserve"> </w:t>
      </w:r>
      <w:r>
        <w:rPr>
          <w:sz w:val="24"/>
        </w:rPr>
        <w:t>there.</w:t>
      </w:r>
    </w:p>
    <w:p w:rsidR="00F179BC" w:rsidRDefault="00590CBC">
      <w:pPr>
        <w:spacing w:before="227" w:line="249" w:lineRule="auto"/>
        <w:ind w:left="113" w:right="791"/>
        <w:jc w:val="both"/>
        <w:rPr>
          <w:sz w:val="24"/>
        </w:rPr>
      </w:pPr>
      <w:r>
        <w:rPr>
          <w:b/>
          <w:sz w:val="24"/>
        </w:rPr>
        <w:t>After the payment of the balance</w:t>
      </w:r>
      <w:r>
        <w:rPr>
          <w:sz w:val="24"/>
        </w:rPr>
        <w:t>: formal notifications must be made by registered post with proof of delivery (‘formal notification on paper’).</w:t>
      </w:r>
    </w:p>
    <w:p w:rsidR="00F179BC" w:rsidRDefault="00590CBC">
      <w:pPr>
        <w:pStyle w:val="Zkladntext"/>
        <w:spacing w:before="227" w:line="249" w:lineRule="auto"/>
        <w:ind w:left="113" w:right="791"/>
        <w:jc w:val="both"/>
      </w:pPr>
      <w:r>
        <w:t>Communications</w:t>
      </w:r>
      <w:r>
        <w:rPr>
          <w:spacing w:val="-8"/>
        </w:rPr>
        <w:t xml:space="preserve"> </w:t>
      </w:r>
      <w:r>
        <w:t>in</w:t>
      </w:r>
      <w:r>
        <w:rPr>
          <w:spacing w:val="-8"/>
        </w:rPr>
        <w:t xml:space="preserve"> </w:t>
      </w:r>
      <w:r>
        <w:t>the</w:t>
      </w:r>
      <w:r>
        <w:rPr>
          <w:spacing w:val="-8"/>
        </w:rPr>
        <w:t xml:space="preserve"> </w:t>
      </w:r>
      <w:r>
        <w:t>electronic</w:t>
      </w:r>
      <w:r>
        <w:rPr>
          <w:spacing w:val="-8"/>
        </w:rPr>
        <w:t xml:space="preserve"> </w:t>
      </w:r>
      <w:r>
        <w:t>exchange</w:t>
      </w:r>
      <w:r>
        <w:rPr>
          <w:spacing w:val="-8"/>
        </w:rPr>
        <w:t xml:space="preserve"> </w:t>
      </w:r>
      <w:r>
        <w:t>system</w:t>
      </w:r>
      <w:r>
        <w:rPr>
          <w:spacing w:val="-8"/>
        </w:rPr>
        <w:t xml:space="preserve"> </w:t>
      </w:r>
      <w:r>
        <w:t>must</w:t>
      </w:r>
      <w:r>
        <w:rPr>
          <w:spacing w:val="-8"/>
        </w:rPr>
        <w:t xml:space="preserve"> </w:t>
      </w:r>
      <w:r>
        <w:t>be</w:t>
      </w:r>
      <w:r>
        <w:rPr>
          <w:spacing w:val="-8"/>
        </w:rPr>
        <w:t xml:space="preserve"> </w:t>
      </w:r>
      <w:r>
        <w:t>made</w:t>
      </w:r>
      <w:r>
        <w:rPr>
          <w:spacing w:val="-8"/>
        </w:rPr>
        <w:t xml:space="preserve"> </w:t>
      </w:r>
      <w:r>
        <w:t>by</w:t>
      </w:r>
      <w:r>
        <w:rPr>
          <w:spacing w:val="-8"/>
        </w:rPr>
        <w:t xml:space="preserve"> </w:t>
      </w:r>
      <w:r>
        <w:t>persons</w:t>
      </w:r>
      <w:r>
        <w:rPr>
          <w:spacing w:val="-8"/>
        </w:rPr>
        <w:t xml:space="preserve"> </w:t>
      </w:r>
      <w:r>
        <w:t>authorised</w:t>
      </w:r>
      <w:r>
        <w:rPr>
          <w:spacing w:val="-8"/>
        </w:rPr>
        <w:t xml:space="preserve"> </w:t>
      </w:r>
      <w:r>
        <w:t>according</w:t>
      </w:r>
      <w:r>
        <w:rPr>
          <w:spacing w:val="-8"/>
        </w:rPr>
        <w:t xml:space="preserve"> </w:t>
      </w:r>
      <w:r>
        <w:t>to the</w:t>
      </w:r>
      <w:r>
        <w:rPr>
          <w:spacing w:val="-6"/>
        </w:rPr>
        <w:t xml:space="preserve"> </w:t>
      </w:r>
      <w:r>
        <w:t>Participant</w:t>
      </w:r>
      <w:r>
        <w:rPr>
          <w:spacing w:val="-6"/>
        </w:rPr>
        <w:t xml:space="preserve"> </w:t>
      </w:r>
      <w:r>
        <w:t>Portal</w:t>
      </w:r>
      <w:r>
        <w:rPr>
          <w:spacing w:val="-6"/>
        </w:rPr>
        <w:t xml:space="preserve"> </w:t>
      </w:r>
      <w:r>
        <w:rPr>
          <w:spacing w:val="-4"/>
        </w:rPr>
        <w:t>Terms</w:t>
      </w:r>
      <w:r>
        <w:rPr>
          <w:spacing w:val="-6"/>
        </w:rPr>
        <w:t xml:space="preserve"> </w:t>
      </w:r>
      <w:r>
        <w:t>&amp;</w:t>
      </w:r>
      <w:r>
        <w:rPr>
          <w:spacing w:val="-6"/>
        </w:rPr>
        <w:t xml:space="preserve"> </w:t>
      </w:r>
      <w:r>
        <w:t>Conditions.</w:t>
      </w:r>
      <w:r>
        <w:rPr>
          <w:spacing w:val="-6"/>
        </w:rPr>
        <w:t xml:space="preserve"> </w:t>
      </w:r>
      <w:r>
        <w:t>For</w:t>
      </w:r>
      <w:r>
        <w:rPr>
          <w:spacing w:val="-6"/>
        </w:rPr>
        <w:t xml:space="preserve"> </w:t>
      </w:r>
      <w:r>
        <w:t>naming</w:t>
      </w:r>
      <w:r>
        <w:rPr>
          <w:spacing w:val="-6"/>
        </w:rPr>
        <w:t xml:space="preserve"> </w:t>
      </w:r>
      <w:r>
        <w:t>the</w:t>
      </w:r>
      <w:r>
        <w:rPr>
          <w:spacing w:val="-6"/>
        </w:rPr>
        <w:t xml:space="preserve"> </w:t>
      </w:r>
      <w:r>
        <w:t>authorised</w:t>
      </w:r>
      <w:r>
        <w:rPr>
          <w:spacing w:val="-6"/>
        </w:rPr>
        <w:t xml:space="preserve"> </w:t>
      </w:r>
      <w:r>
        <w:t>persons,</w:t>
      </w:r>
      <w:r>
        <w:rPr>
          <w:spacing w:val="-6"/>
        </w:rPr>
        <w:t xml:space="preserve"> </w:t>
      </w:r>
      <w:r>
        <w:t>each</w:t>
      </w:r>
      <w:r>
        <w:rPr>
          <w:spacing w:val="-6"/>
        </w:rPr>
        <w:t xml:space="preserve"> </w:t>
      </w:r>
      <w:r>
        <w:t>beneficiary</w:t>
      </w:r>
      <w:r>
        <w:rPr>
          <w:spacing w:val="-6"/>
        </w:rPr>
        <w:t xml:space="preserve"> </w:t>
      </w:r>
      <w:r>
        <w:t>must have</w:t>
      </w:r>
      <w:r>
        <w:rPr>
          <w:spacing w:val="-5"/>
        </w:rPr>
        <w:t xml:space="preserve"> </w:t>
      </w:r>
      <w:r>
        <w:t>designated</w:t>
      </w:r>
      <w:r>
        <w:rPr>
          <w:spacing w:val="-5"/>
        </w:rPr>
        <w:t xml:space="preserve"> </w:t>
      </w:r>
      <w:r>
        <w:t>—</w:t>
      </w:r>
      <w:r>
        <w:rPr>
          <w:spacing w:val="-5"/>
        </w:rPr>
        <w:t xml:space="preserve"> </w:t>
      </w:r>
      <w:r>
        <w:t>before</w:t>
      </w:r>
      <w:r>
        <w:rPr>
          <w:spacing w:val="-5"/>
        </w:rPr>
        <w:t xml:space="preserve"> </w:t>
      </w:r>
      <w:r>
        <w:t>the</w:t>
      </w:r>
      <w:r>
        <w:rPr>
          <w:spacing w:val="-5"/>
        </w:rPr>
        <w:t xml:space="preserve"> </w:t>
      </w:r>
      <w:r>
        <w:t>signature</w:t>
      </w:r>
      <w:r>
        <w:rPr>
          <w:spacing w:val="-5"/>
        </w:rPr>
        <w:t xml:space="preserve"> </w:t>
      </w:r>
      <w:r>
        <w:t>of</w:t>
      </w:r>
      <w:r>
        <w:rPr>
          <w:spacing w:val="-5"/>
        </w:rPr>
        <w:t xml:space="preserve"> </w:t>
      </w:r>
      <w:r>
        <w:t>this</w:t>
      </w:r>
      <w:r>
        <w:rPr>
          <w:spacing w:val="-5"/>
        </w:rPr>
        <w:t xml:space="preserve"> </w:t>
      </w:r>
      <w:r>
        <w:t>Agreement</w:t>
      </w:r>
      <w:r>
        <w:rPr>
          <w:spacing w:val="-5"/>
        </w:rPr>
        <w:t xml:space="preserve"> </w:t>
      </w:r>
      <w:r>
        <w:t>—</w:t>
      </w:r>
      <w:r>
        <w:rPr>
          <w:spacing w:val="-5"/>
        </w:rPr>
        <w:t xml:space="preserve"> </w:t>
      </w:r>
      <w:r>
        <w:t>a</w:t>
      </w:r>
      <w:r>
        <w:rPr>
          <w:spacing w:val="-5"/>
        </w:rPr>
        <w:t xml:space="preserve"> </w:t>
      </w:r>
      <w:r>
        <w:t>‘legal</w:t>
      </w:r>
      <w:r>
        <w:rPr>
          <w:spacing w:val="-5"/>
        </w:rPr>
        <w:t xml:space="preserve"> </w:t>
      </w:r>
      <w:r>
        <w:t>entity</w:t>
      </w:r>
      <w:r>
        <w:rPr>
          <w:spacing w:val="-5"/>
        </w:rPr>
        <w:t xml:space="preserve"> </w:t>
      </w:r>
      <w:r>
        <w:t>appointed</w:t>
      </w:r>
      <w:r>
        <w:rPr>
          <w:spacing w:val="-5"/>
        </w:rPr>
        <w:t xml:space="preserve"> </w:t>
      </w:r>
      <w:r>
        <w:t>representative (LEAR)’.</w:t>
      </w:r>
      <w:r>
        <w:rPr>
          <w:spacing w:val="-5"/>
        </w:rPr>
        <w:t xml:space="preserve"> </w:t>
      </w:r>
      <w:r>
        <w:t>The</w:t>
      </w:r>
      <w:r>
        <w:rPr>
          <w:spacing w:val="-5"/>
        </w:rPr>
        <w:t xml:space="preserve"> </w:t>
      </w:r>
      <w:r>
        <w:t>role</w:t>
      </w:r>
      <w:r>
        <w:rPr>
          <w:spacing w:val="-5"/>
        </w:rPr>
        <w:t xml:space="preserve"> </w:t>
      </w:r>
      <w:r>
        <w:t>and</w:t>
      </w:r>
      <w:r>
        <w:rPr>
          <w:spacing w:val="-5"/>
        </w:rPr>
        <w:t xml:space="preserve"> </w:t>
      </w:r>
      <w:r>
        <w:t>tasks</w:t>
      </w:r>
      <w:r>
        <w:rPr>
          <w:spacing w:val="-5"/>
        </w:rPr>
        <w:t xml:space="preserve"> </w:t>
      </w:r>
      <w:r>
        <w:t>of</w:t>
      </w:r>
      <w:r>
        <w:rPr>
          <w:spacing w:val="-5"/>
        </w:rPr>
        <w:t xml:space="preserve"> </w:t>
      </w:r>
      <w:r>
        <w:t>the</w:t>
      </w:r>
      <w:r>
        <w:rPr>
          <w:spacing w:val="-5"/>
        </w:rPr>
        <w:t xml:space="preserve"> </w:t>
      </w:r>
      <w:r>
        <w:t>LEAR</w:t>
      </w:r>
      <w:r>
        <w:rPr>
          <w:spacing w:val="-5"/>
        </w:rPr>
        <w:t xml:space="preserve"> </w:t>
      </w:r>
      <w:r>
        <w:t>are</w:t>
      </w:r>
      <w:r>
        <w:rPr>
          <w:spacing w:val="-5"/>
        </w:rPr>
        <w:t xml:space="preserve"> </w:t>
      </w:r>
      <w:r>
        <w:t>stipulated</w:t>
      </w:r>
      <w:r>
        <w:rPr>
          <w:spacing w:val="-5"/>
        </w:rPr>
        <w:t xml:space="preserve"> </w:t>
      </w:r>
      <w:r>
        <w:t>in</w:t>
      </w:r>
      <w:r>
        <w:rPr>
          <w:spacing w:val="-5"/>
        </w:rPr>
        <w:t xml:space="preserve"> </w:t>
      </w:r>
      <w:r>
        <w:t>his/her</w:t>
      </w:r>
      <w:r>
        <w:rPr>
          <w:spacing w:val="-5"/>
        </w:rPr>
        <w:t xml:space="preserve"> </w:t>
      </w:r>
      <w:r>
        <w:t>appointment</w:t>
      </w:r>
      <w:r>
        <w:rPr>
          <w:spacing w:val="-5"/>
        </w:rPr>
        <w:t xml:space="preserve"> </w:t>
      </w:r>
      <w:r>
        <w:t>letter</w:t>
      </w:r>
      <w:r>
        <w:rPr>
          <w:spacing w:val="-5"/>
        </w:rPr>
        <w:t xml:space="preserve"> </w:t>
      </w:r>
      <w:r>
        <w:t>(see</w:t>
      </w:r>
      <w:r>
        <w:rPr>
          <w:spacing w:val="-5"/>
        </w:rPr>
        <w:t xml:space="preserve"> </w:t>
      </w:r>
      <w:r>
        <w:t xml:space="preserve">Participant Portal </w:t>
      </w:r>
      <w:r>
        <w:rPr>
          <w:spacing w:val="-4"/>
        </w:rPr>
        <w:t xml:space="preserve">Terms </w:t>
      </w:r>
      <w:r>
        <w:t>&amp;</w:t>
      </w:r>
      <w:r>
        <w:rPr>
          <w:spacing w:val="4"/>
        </w:rPr>
        <w:t xml:space="preserve"> </w:t>
      </w:r>
      <w:r>
        <w:t>Conditions).</w:t>
      </w:r>
    </w:p>
    <w:p w:rsidR="00F179BC" w:rsidRDefault="00590CBC">
      <w:pPr>
        <w:pStyle w:val="Zkladntext"/>
        <w:spacing w:before="227" w:line="249" w:lineRule="auto"/>
        <w:ind w:left="113" w:right="791"/>
        <w:jc w:val="both"/>
      </w:pPr>
      <w:r>
        <w:t>If the electronic exchange system is temporarily unavailable, instructions will be given on the Commission websites.</w:t>
      </w:r>
    </w:p>
    <w:p w:rsidR="00F179BC" w:rsidRDefault="00F179BC">
      <w:pPr>
        <w:pStyle w:val="Zkladntext"/>
        <w:spacing w:before="2"/>
        <w:rPr>
          <w:sz w:val="22"/>
        </w:rPr>
      </w:pPr>
    </w:p>
    <w:p w:rsidR="00F179BC" w:rsidRDefault="00590CBC" w:rsidP="00590CBC">
      <w:pPr>
        <w:pStyle w:val="Odstavecseseznamem"/>
        <w:numPr>
          <w:ilvl w:val="1"/>
          <w:numId w:val="7"/>
        </w:numPr>
        <w:tabs>
          <w:tab w:val="left" w:pos="594"/>
        </w:tabs>
        <w:jc w:val="both"/>
        <w:rPr>
          <w:b/>
          <w:sz w:val="24"/>
        </w:rPr>
      </w:pPr>
      <w:bookmarkStart w:id="224" w:name="_bookmark223"/>
      <w:bookmarkEnd w:id="224"/>
      <w:r>
        <w:rPr>
          <w:b/>
          <w:sz w:val="24"/>
        </w:rPr>
        <w:t>Date of</w:t>
      </w:r>
      <w:r>
        <w:rPr>
          <w:b/>
          <w:spacing w:val="-2"/>
          <w:sz w:val="24"/>
        </w:rPr>
        <w:t xml:space="preserve"> </w:t>
      </w:r>
      <w:r>
        <w:rPr>
          <w:b/>
          <w:sz w:val="24"/>
        </w:rPr>
        <w:t>communication</w:t>
      </w:r>
    </w:p>
    <w:p w:rsidR="00F179BC" w:rsidRDefault="00F179BC">
      <w:pPr>
        <w:pStyle w:val="Zkladntext"/>
        <w:spacing w:before="10"/>
        <w:rPr>
          <w:b/>
          <w:sz w:val="20"/>
        </w:rPr>
      </w:pPr>
    </w:p>
    <w:p w:rsidR="00F179BC" w:rsidRDefault="00590CBC">
      <w:pPr>
        <w:pStyle w:val="Zkladntext"/>
        <w:spacing w:line="249" w:lineRule="auto"/>
        <w:ind w:left="113" w:right="791"/>
        <w:jc w:val="both"/>
      </w:pPr>
      <w:r>
        <w:rPr>
          <w:b/>
        </w:rPr>
        <w:t xml:space="preserve">Communications </w:t>
      </w:r>
      <w:r>
        <w:t>are considered to have been made when they are sent by the sending party (i.e.</w:t>
      </w:r>
      <w:r>
        <w:rPr>
          <w:spacing w:val="-23"/>
        </w:rPr>
        <w:t xml:space="preserve"> </w:t>
      </w:r>
      <w:r>
        <w:t>on the date and time they are sent through the electronic exchange</w:t>
      </w:r>
      <w:r>
        <w:rPr>
          <w:spacing w:val="-7"/>
        </w:rPr>
        <w:t xml:space="preserve"> </w:t>
      </w:r>
      <w:r>
        <w:t>system).</w:t>
      </w:r>
    </w:p>
    <w:p w:rsidR="00F179BC" w:rsidRDefault="00590CBC">
      <w:pPr>
        <w:pStyle w:val="Zkladntext"/>
        <w:spacing w:before="228" w:line="249" w:lineRule="auto"/>
        <w:ind w:left="113" w:right="791"/>
        <w:jc w:val="both"/>
      </w:pPr>
      <w:r>
        <w:rPr>
          <w:b/>
        </w:rPr>
        <w:t>Formal</w:t>
      </w:r>
      <w:r>
        <w:rPr>
          <w:b/>
          <w:spacing w:val="-19"/>
        </w:rPr>
        <w:t xml:space="preserve"> </w:t>
      </w:r>
      <w:r>
        <w:rPr>
          <w:b/>
        </w:rPr>
        <w:t>notifications</w:t>
      </w:r>
      <w:r>
        <w:rPr>
          <w:b/>
          <w:spacing w:val="-19"/>
        </w:rPr>
        <w:t xml:space="preserve"> </w:t>
      </w:r>
      <w:r>
        <w:t>through</w:t>
      </w:r>
      <w:r>
        <w:rPr>
          <w:spacing w:val="-19"/>
        </w:rPr>
        <w:t xml:space="preserve"> </w:t>
      </w:r>
      <w:r>
        <w:t>the</w:t>
      </w:r>
      <w:r>
        <w:rPr>
          <w:spacing w:val="-19"/>
        </w:rPr>
        <w:t xml:space="preserve"> </w:t>
      </w:r>
      <w:r>
        <w:rPr>
          <w:b/>
        </w:rPr>
        <w:t>electronic</w:t>
      </w:r>
      <w:r>
        <w:rPr>
          <w:b/>
          <w:spacing w:val="-19"/>
        </w:rPr>
        <w:t xml:space="preserve"> </w:t>
      </w:r>
      <w:r>
        <w:t>exchange</w:t>
      </w:r>
      <w:r>
        <w:rPr>
          <w:spacing w:val="-19"/>
        </w:rPr>
        <w:t xml:space="preserve"> </w:t>
      </w:r>
      <w:r>
        <w:t>system</w:t>
      </w:r>
      <w:r>
        <w:rPr>
          <w:spacing w:val="-19"/>
        </w:rPr>
        <w:t xml:space="preserve"> </w:t>
      </w:r>
      <w:r>
        <w:t>are</w:t>
      </w:r>
      <w:r>
        <w:rPr>
          <w:spacing w:val="-19"/>
        </w:rPr>
        <w:t xml:space="preserve"> </w:t>
      </w:r>
      <w:r>
        <w:t>considered</w:t>
      </w:r>
      <w:r>
        <w:rPr>
          <w:spacing w:val="-19"/>
        </w:rPr>
        <w:t xml:space="preserve"> </w:t>
      </w:r>
      <w:r>
        <w:t>to</w:t>
      </w:r>
      <w:r>
        <w:rPr>
          <w:spacing w:val="-19"/>
        </w:rPr>
        <w:t xml:space="preserve"> </w:t>
      </w:r>
      <w:r>
        <w:t>have</w:t>
      </w:r>
      <w:r>
        <w:rPr>
          <w:spacing w:val="-19"/>
        </w:rPr>
        <w:t xml:space="preserve"> </w:t>
      </w:r>
      <w:r>
        <w:t>been</w:t>
      </w:r>
      <w:r>
        <w:rPr>
          <w:spacing w:val="-19"/>
        </w:rPr>
        <w:t xml:space="preserve"> </w:t>
      </w:r>
      <w:r>
        <w:t>made</w:t>
      </w:r>
      <w:r>
        <w:rPr>
          <w:spacing w:val="-19"/>
        </w:rPr>
        <w:t xml:space="preserve"> </w:t>
      </w:r>
      <w:r>
        <w:t>when they</w:t>
      </w:r>
      <w:r>
        <w:rPr>
          <w:spacing w:val="-11"/>
        </w:rPr>
        <w:t xml:space="preserve"> </w:t>
      </w:r>
      <w:r>
        <w:t>are</w:t>
      </w:r>
      <w:r>
        <w:rPr>
          <w:spacing w:val="-11"/>
        </w:rPr>
        <w:t xml:space="preserve"> </w:t>
      </w:r>
      <w:r>
        <w:t>received</w:t>
      </w:r>
      <w:r>
        <w:rPr>
          <w:spacing w:val="-11"/>
        </w:rPr>
        <w:t xml:space="preserve"> </w:t>
      </w:r>
      <w:r>
        <w:t>by</w:t>
      </w:r>
      <w:r>
        <w:rPr>
          <w:spacing w:val="-11"/>
        </w:rPr>
        <w:t xml:space="preserve"> </w:t>
      </w:r>
      <w:r>
        <w:t>the</w:t>
      </w:r>
      <w:r>
        <w:rPr>
          <w:spacing w:val="-11"/>
        </w:rPr>
        <w:t xml:space="preserve"> </w:t>
      </w:r>
      <w:r>
        <w:t>receiving</w:t>
      </w:r>
      <w:r>
        <w:rPr>
          <w:spacing w:val="-11"/>
        </w:rPr>
        <w:t xml:space="preserve"> </w:t>
      </w:r>
      <w:r>
        <w:t>party</w:t>
      </w:r>
      <w:r>
        <w:rPr>
          <w:spacing w:val="-11"/>
        </w:rPr>
        <w:t xml:space="preserve"> </w:t>
      </w:r>
      <w:r>
        <w:t>(i.e.</w:t>
      </w:r>
      <w:r>
        <w:rPr>
          <w:spacing w:val="-11"/>
        </w:rPr>
        <w:t xml:space="preserve"> </w:t>
      </w:r>
      <w:r>
        <w:t>on</w:t>
      </w:r>
      <w:r>
        <w:rPr>
          <w:spacing w:val="-11"/>
        </w:rPr>
        <w:t xml:space="preserve"> </w:t>
      </w:r>
      <w:r>
        <w:t>the</w:t>
      </w:r>
      <w:r>
        <w:rPr>
          <w:spacing w:val="-11"/>
        </w:rPr>
        <w:t xml:space="preserve"> </w:t>
      </w:r>
      <w:r>
        <w:t>date</w:t>
      </w:r>
      <w:r>
        <w:rPr>
          <w:spacing w:val="-11"/>
        </w:rPr>
        <w:t xml:space="preserve"> </w:t>
      </w:r>
      <w:r>
        <w:t>and</w:t>
      </w:r>
      <w:r>
        <w:rPr>
          <w:spacing w:val="-11"/>
        </w:rPr>
        <w:t xml:space="preserve"> </w:t>
      </w:r>
      <w:r>
        <w:t>time</w:t>
      </w:r>
      <w:r>
        <w:rPr>
          <w:spacing w:val="-11"/>
        </w:rPr>
        <w:t xml:space="preserve"> </w:t>
      </w:r>
      <w:r>
        <w:t>of</w:t>
      </w:r>
      <w:r>
        <w:rPr>
          <w:spacing w:val="-11"/>
        </w:rPr>
        <w:t xml:space="preserve"> </w:t>
      </w:r>
      <w:r>
        <w:t>acceptance</w:t>
      </w:r>
      <w:r>
        <w:rPr>
          <w:spacing w:val="-11"/>
        </w:rPr>
        <w:t xml:space="preserve"> </w:t>
      </w:r>
      <w:r>
        <w:t>by</w:t>
      </w:r>
      <w:r>
        <w:rPr>
          <w:spacing w:val="-11"/>
        </w:rPr>
        <w:t xml:space="preserve"> </w:t>
      </w:r>
      <w:r>
        <w:t>the</w:t>
      </w:r>
      <w:r>
        <w:rPr>
          <w:spacing w:val="-11"/>
        </w:rPr>
        <w:t xml:space="preserve"> </w:t>
      </w:r>
      <w:r>
        <w:t>receiving</w:t>
      </w:r>
      <w:r>
        <w:rPr>
          <w:spacing w:val="-11"/>
        </w:rPr>
        <w:t xml:space="preserve"> </w:t>
      </w:r>
      <w:r>
        <w:rPr>
          <w:spacing w:val="-3"/>
        </w:rPr>
        <w:t xml:space="preserve">party, </w:t>
      </w:r>
      <w:r>
        <w:t>as</w:t>
      </w:r>
      <w:r>
        <w:rPr>
          <w:spacing w:val="-5"/>
        </w:rPr>
        <w:t xml:space="preserve"> </w:t>
      </w:r>
      <w:r>
        <w:t>indicated</w:t>
      </w:r>
      <w:r>
        <w:rPr>
          <w:spacing w:val="-5"/>
        </w:rPr>
        <w:t xml:space="preserve"> </w:t>
      </w:r>
      <w:r>
        <w:t>by</w:t>
      </w:r>
      <w:r>
        <w:rPr>
          <w:spacing w:val="-5"/>
        </w:rPr>
        <w:t xml:space="preserve"> </w:t>
      </w:r>
      <w:r>
        <w:t>the</w:t>
      </w:r>
      <w:r>
        <w:rPr>
          <w:spacing w:val="-5"/>
        </w:rPr>
        <w:t xml:space="preserve"> </w:t>
      </w:r>
      <w:r>
        <w:t>time</w:t>
      </w:r>
      <w:r>
        <w:rPr>
          <w:spacing w:val="-5"/>
        </w:rPr>
        <w:t xml:space="preserve"> </w:t>
      </w:r>
      <w:r>
        <w:t>stamp).</w:t>
      </w:r>
      <w:r>
        <w:rPr>
          <w:spacing w:val="-5"/>
        </w:rPr>
        <w:t xml:space="preserve"> </w:t>
      </w:r>
      <w:r>
        <w:t>A</w:t>
      </w:r>
      <w:r>
        <w:rPr>
          <w:spacing w:val="-5"/>
        </w:rPr>
        <w:t xml:space="preserve"> </w:t>
      </w:r>
      <w:r>
        <w:t>formal</w:t>
      </w:r>
      <w:r>
        <w:rPr>
          <w:spacing w:val="-5"/>
        </w:rPr>
        <w:t xml:space="preserve"> </w:t>
      </w:r>
      <w:r>
        <w:t>notification</w:t>
      </w:r>
      <w:r>
        <w:rPr>
          <w:spacing w:val="-5"/>
        </w:rPr>
        <w:t xml:space="preserve"> </w:t>
      </w:r>
      <w:r>
        <w:t>that</w:t>
      </w:r>
      <w:r>
        <w:rPr>
          <w:spacing w:val="-5"/>
        </w:rPr>
        <w:t xml:space="preserve"> </w:t>
      </w:r>
      <w:r>
        <w:t>has</w:t>
      </w:r>
      <w:r>
        <w:rPr>
          <w:spacing w:val="-5"/>
        </w:rPr>
        <w:t xml:space="preserve"> </w:t>
      </w:r>
      <w:r>
        <w:t>not</w:t>
      </w:r>
      <w:r>
        <w:rPr>
          <w:spacing w:val="-5"/>
        </w:rPr>
        <w:t xml:space="preserve"> </w:t>
      </w:r>
      <w:r>
        <w:t>been</w:t>
      </w:r>
      <w:r>
        <w:rPr>
          <w:spacing w:val="-5"/>
        </w:rPr>
        <w:t xml:space="preserve"> </w:t>
      </w:r>
      <w:r>
        <w:t>accepted</w:t>
      </w:r>
      <w:r>
        <w:rPr>
          <w:spacing w:val="-5"/>
        </w:rPr>
        <w:t xml:space="preserve"> </w:t>
      </w:r>
      <w:r>
        <w:t>within</w:t>
      </w:r>
      <w:r>
        <w:rPr>
          <w:spacing w:val="-5"/>
        </w:rPr>
        <w:t xml:space="preserve"> </w:t>
      </w:r>
      <w:r>
        <w:t>10</w:t>
      </w:r>
      <w:r>
        <w:rPr>
          <w:spacing w:val="-5"/>
        </w:rPr>
        <w:t xml:space="preserve"> </w:t>
      </w:r>
      <w:r>
        <w:t>days</w:t>
      </w:r>
      <w:r>
        <w:rPr>
          <w:spacing w:val="-5"/>
        </w:rPr>
        <w:t xml:space="preserve"> </w:t>
      </w:r>
      <w:r>
        <w:t>after sending is considered to have been</w:t>
      </w:r>
      <w:r>
        <w:rPr>
          <w:spacing w:val="-4"/>
        </w:rPr>
        <w:t xml:space="preserve"> </w:t>
      </w:r>
      <w:r>
        <w:t>accepted.</w:t>
      </w:r>
    </w:p>
    <w:p w:rsidR="00F179BC" w:rsidRDefault="00590CBC">
      <w:pPr>
        <w:pStyle w:val="Zkladntext"/>
        <w:spacing w:before="228" w:line="249" w:lineRule="auto"/>
        <w:ind w:left="113" w:right="791"/>
        <w:jc w:val="both"/>
      </w:pPr>
      <w:r>
        <w:t>Formal</w:t>
      </w:r>
      <w:r>
        <w:rPr>
          <w:spacing w:val="-7"/>
        </w:rPr>
        <w:t xml:space="preserve"> </w:t>
      </w:r>
      <w:r>
        <w:t>notifications</w:t>
      </w:r>
      <w:r>
        <w:rPr>
          <w:spacing w:val="-7"/>
        </w:rPr>
        <w:t xml:space="preserve"> </w:t>
      </w:r>
      <w:r>
        <w:rPr>
          <w:b/>
        </w:rPr>
        <w:t>on</w:t>
      </w:r>
      <w:r>
        <w:rPr>
          <w:b/>
          <w:spacing w:val="-7"/>
        </w:rPr>
        <w:t xml:space="preserve"> </w:t>
      </w:r>
      <w:r>
        <w:rPr>
          <w:b/>
        </w:rPr>
        <w:t>paper</w:t>
      </w:r>
      <w:r>
        <w:rPr>
          <w:b/>
          <w:spacing w:val="-7"/>
        </w:rPr>
        <w:t xml:space="preserve"> </w:t>
      </w:r>
      <w:r>
        <w:t>sent</w:t>
      </w:r>
      <w:r>
        <w:rPr>
          <w:spacing w:val="-7"/>
        </w:rPr>
        <w:t xml:space="preserve"> </w:t>
      </w:r>
      <w:r>
        <w:t>by</w:t>
      </w:r>
      <w:r>
        <w:rPr>
          <w:spacing w:val="-7"/>
        </w:rPr>
        <w:t xml:space="preserve"> </w:t>
      </w:r>
      <w:r>
        <w:rPr>
          <w:b/>
        </w:rPr>
        <w:t>registered</w:t>
      </w:r>
      <w:r>
        <w:rPr>
          <w:b/>
          <w:spacing w:val="-7"/>
        </w:rPr>
        <w:t xml:space="preserve"> </w:t>
      </w:r>
      <w:r>
        <w:rPr>
          <w:b/>
        </w:rPr>
        <w:t>post</w:t>
      </w:r>
      <w:r>
        <w:rPr>
          <w:b/>
          <w:spacing w:val="-7"/>
        </w:rPr>
        <w:t xml:space="preserve"> </w:t>
      </w:r>
      <w:r>
        <w:t>with</w:t>
      </w:r>
      <w:r>
        <w:rPr>
          <w:spacing w:val="-7"/>
        </w:rPr>
        <w:t xml:space="preserve"> </w:t>
      </w:r>
      <w:r>
        <w:t>proof</w:t>
      </w:r>
      <w:r>
        <w:rPr>
          <w:spacing w:val="-7"/>
        </w:rPr>
        <w:t xml:space="preserve"> </w:t>
      </w:r>
      <w:r>
        <w:t>of</w:t>
      </w:r>
      <w:r>
        <w:rPr>
          <w:spacing w:val="-7"/>
        </w:rPr>
        <w:t xml:space="preserve"> </w:t>
      </w:r>
      <w:r>
        <w:t>delivery</w:t>
      </w:r>
      <w:r>
        <w:rPr>
          <w:spacing w:val="-7"/>
        </w:rPr>
        <w:t xml:space="preserve"> </w:t>
      </w:r>
      <w:r>
        <w:t>(only</w:t>
      </w:r>
      <w:r>
        <w:rPr>
          <w:spacing w:val="-7"/>
        </w:rPr>
        <w:t xml:space="preserve"> </w:t>
      </w:r>
      <w:r>
        <w:t>after</w:t>
      </w:r>
      <w:r>
        <w:rPr>
          <w:spacing w:val="-7"/>
        </w:rPr>
        <w:t xml:space="preserve"> </w:t>
      </w:r>
      <w:r>
        <w:t>the</w:t>
      </w:r>
      <w:r>
        <w:rPr>
          <w:spacing w:val="-7"/>
        </w:rPr>
        <w:t xml:space="preserve"> </w:t>
      </w:r>
      <w:r>
        <w:t>payment of the balance) are considered to have been made on</w:t>
      </w:r>
      <w:r>
        <w:rPr>
          <w:spacing w:val="-6"/>
        </w:rPr>
        <w:t xml:space="preserve"> </w:t>
      </w:r>
      <w:r>
        <w:t>either:</w:t>
      </w:r>
    </w:p>
    <w:p w:rsidR="00F179BC" w:rsidRDefault="00590CBC" w:rsidP="00590CBC">
      <w:pPr>
        <w:pStyle w:val="Odstavecseseznamem"/>
        <w:numPr>
          <w:ilvl w:val="0"/>
          <w:numId w:val="6"/>
        </w:numPr>
        <w:tabs>
          <w:tab w:val="left" w:pos="757"/>
          <w:tab w:val="left" w:pos="758"/>
        </w:tabs>
        <w:spacing w:before="228"/>
        <w:rPr>
          <w:sz w:val="24"/>
        </w:rPr>
      </w:pPr>
      <w:r>
        <w:rPr>
          <w:sz w:val="24"/>
        </w:rPr>
        <w:t>the delivery date registered by the postal service</w:t>
      </w:r>
      <w:r>
        <w:rPr>
          <w:spacing w:val="-5"/>
          <w:sz w:val="24"/>
        </w:rPr>
        <w:t xml:space="preserve"> </w:t>
      </w:r>
      <w:r>
        <w:rPr>
          <w:sz w:val="24"/>
        </w:rPr>
        <w:t>or</w:t>
      </w:r>
    </w:p>
    <w:p w:rsidR="00F179BC" w:rsidRDefault="00F179BC">
      <w:pPr>
        <w:pStyle w:val="Zkladntext"/>
        <w:spacing w:before="9"/>
        <w:rPr>
          <w:sz w:val="20"/>
        </w:rPr>
      </w:pPr>
    </w:p>
    <w:p w:rsidR="00F179BC" w:rsidRDefault="00590CBC" w:rsidP="00590CBC">
      <w:pPr>
        <w:pStyle w:val="Odstavecseseznamem"/>
        <w:numPr>
          <w:ilvl w:val="0"/>
          <w:numId w:val="6"/>
        </w:numPr>
        <w:tabs>
          <w:tab w:val="left" w:pos="757"/>
          <w:tab w:val="left" w:pos="758"/>
        </w:tabs>
        <w:rPr>
          <w:sz w:val="24"/>
        </w:rPr>
      </w:pPr>
      <w:r>
        <w:rPr>
          <w:sz w:val="24"/>
        </w:rPr>
        <w:t>the deadline for collection at the post</w:t>
      </w:r>
      <w:r>
        <w:rPr>
          <w:spacing w:val="-10"/>
          <w:sz w:val="24"/>
        </w:rPr>
        <w:t xml:space="preserve"> </w:t>
      </w:r>
      <w:r>
        <w:rPr>
          <w:sz w:val="24"/>
        </w:rPr>
        <w:t>office.</w:t>
      </w:r>
    </w:p>
    <w:p w:rsidR="00F179BC" w:rsidRDefault="00F179BC">
      <w:pPr>
        <w:pStyle w:val="Zkladntext"/>
        <w:spacing w:before="8"/>
        <w:rPr>
          <w:sz w:val="20"/>
        </w:rPr>
      </w:pPr>
    </w:p>
    <w:p w:rsidR="00F179BC" w:rsidRDefault="00590CBC">
      <w:pPr>
        <w:pStyle w:val="Zkladntext"/>
        <w:spacing w:before="1" w:line="249" w:lineRule="auto"/>
        <w:ind w:left="113" w:right="791"/>
        <w:jc w:val="both"/>
      </w:pPr>
      <w:r>
        <w:t>If the electronic exchange system is temporarily unavailable, the sending party cannot be considered in breach of its obligation to send a communication within a specified deadline.</w:t>
      </w:r>
    </w:p>
    <w:p w:rsidR="00F179BC" w:rsidRDefault="00F179BC">
      <w:pPr>
        <w:pStyle w:val="Zkladntext"/>
        <w:spacing w:before="3"/>
        <w:rPr>
          <w:sz w:val="22"/>
        </w:rPr>
      </w:pPr>
    </w:p>
    <w:p w:rsidR="00F179BC" w:rsidRDefault="00590CBC" w:rsidP="00590CBC">
      <w:pPr>
        <w:pStyle w:val="Odstavecseseznamem"/>
        <w:numPr>
          <w:ilvl w:val="1"/>
          <w:numId w:val="7"/>
        </w:numPr>
        <w:tabs>
          <w:tab w:val="left" w:pos="594"/>
        </w:tabs>
        <w:jc w:val="both"/>
        <w:rPr>
          <w:b/>
          <w:sz w:val="24"/>
        </w:rPr>
      </w:pPr>
      <w:bookmarkStart w:id="225" w:name="_bookmark224"/>
      <w:bookmarkEnd w:id="225"/>
      <w:r>
        <w:rPr>
          <w:b/>
          <w:sz w:val="24"/>
        </w:rPr>
        <w:t>Addresses for</w:t>
      </w:r>
      <w:r>
        <w:rPr>
          <w:b/>
          <w:spacing w:val="-7"/>
          <w:sz w:val="24"/>
        </w:rPr>
        <w:t xml:space="preserve"> </w:t>
      </w:r>
      <w:r>
        <w:rPr>
          <w:b/>
          <w:sz w:val="24"/>
        </w:rPr>
        <w:t>communication</w:t>
      </w:r>
    </w:p>
    <w:p w:rsidR="00F179BC" w:rsidRDefault="00F179BC">
      <w:pPr>
        <w:pStyle w:val="Zkladntext"/>
        <w:spacing w:before="10"/>
        <w:rPr>
          <w:b/>
          <w:sz w:val="20"/>
        </w:rPr>
      </w:pPr>
    </w:p>
    <w:p w:rsidR="00F179BC" w:rsidRDefault="00590CBC">
      <w:pPr>
        <w:pStyle w:val="Zkladntext"/>
        <w:spacing w:line="448" w:lineRule="auto"/>
        <w:ind w:left="397" w:hanging="284"/>
      </w:pPr>
      <w:r>
        <w:t xml:space="preserve">The </w:t>
      </w:r>
      <w:r>
        <w:rPr>
          <w:b/>
        </w:rPr>
        <w:t xml:space="preserve">electronic </w:t>
      </w:r>
      <w:r>
        <w:t xml:space="preserve">exchange system must be accessed via the following URL: </w:t>
      </w:r>
      <w:hyperlink r:id="rId29">
        <w:r>
          <w:rPr>
            <w:color w:val="0000FF"/>
            <w:u w:val="single" w:color="0000FF"/>
          </w:rPr>
          <w:t>https://ec.europa.eu/research/participants/portal/desktop/en/projects/</w:t>
        </w:r>
      </w:hyperlink>
    </w:p>
    <w:p w:rsidR="00F179BC" w:rsidRDefault="00590CBC">
      <w:pPr>
        <w:pStyle w:val="Zkladntext"/>
        <w:spacing w:before="7" w:line="249" w:lineRule="auto"/>
        <w:ind w:left="113" w:right="792"/>
        <w:jc w:val="both"/>
      </w:pPr>
      <w:r>
        <w:t>The Commission will formally notify the coordinator and beneficiaries in advance any changes to this URL.</w:t>
      </w:r>
    </w:p>
    <w:p w:rsidR="00F179BC" w:rsidRDefault="00590CBC">
      <w:pPr>
        <w:spacing w:before="228"/>
        <w:ind w:left="113"/>
        <w:jc w:val="both"/>
        <w:rPr>
          <w:b/>
          <w:sz w:val="24"/>
        </w:rPr>
      </w:pPr>
      <w:r>
        <w:rPr>
          <w:b/>
          <w:sz w:val="24"/>
        </w:rPr>
        <w:t xml:space="preserve">Formal notifications on paper </w:t>
      </w:r>
      <w:r>
        <w:rPr>
          <w:sz w:val="24"/>
        </w:rPr>
        <w:t xml:space="preserve">(only after the payment of the balance) addressed </w:t>
      </w:r>
      <w:r>
        <w:rPr>
          <w:b/>
          <w:sz w:val="24"/>
        </w:rPr>
        <w:t>to the Commission</w:t>
      </w:r>
    </w:p>
    <w:p w:rsidR="00F179BC" w:rsidRDefault="00590CBC">
      <w:pPr>
        <w:pStyle w:val="Zkladntext"/>
        <w:spacing w:before="11"/>
        <w:ind w:left="113"/>
        <w:jc w:val="both"/>
      </w:pPr>
      <w:r>
        <w:t>must be sent to the following address:</w:t>
      </w:r>
    </w:p>
    <w:p w:rsidR="00F179BC" w:rsidRDefault="00F179BC">
      <w:pPr>
        <w:pStyle w:val="Zkladntext"/>
        <w:spacing w:before="8"/>
        <w:rPr>
          <w:sz w:val="20"/>
        </w:rPr>
      </w:pPr>
    </w:p>
    <w:p w:rsidR="00F179BC" w:rsidRDefault="00590CBC">
      <w:pPr>
        <w:pStyle w:val="Zkladntext"/>
        <w:ind w:left="397"/>
      </w:pPr>
      <w:r>
        <w:t>European Commission</w:t>
      </w:r>
    </w:p>
    <w:p w:rsidR="00F179BC" w:rsidRDefault="00590CBC">
      <w:pPr>
        <w:pStyle w:val="Zkladntext"/>
        <w:spacing w:before="12" w:line="249" w:lineRule="auto"/>
        <w:ind w:left="397" w:right="4983"/>
      </w:pPr>
      <w:r>
        <w:t>Communications Networks, Content and Technology Data Policy &amp; Innovation</w:t>
      </w:r>
    </w:p>
    <w:p w:rsidR="00F179BC" w:rsidRDefault="00590CBC">
      <w:pPr>
        <w:pStyle w:val="Zkladntext"/>
        <w:spacing w:before="1"/>
        <w:ind w:left="397"/>
      </w:pPr>
      <w:r>
        <w:t>L-2920 Luxembourg Luxembourg</w:t>
      </w:r>
    </w:p>
    <w:p w:rsidR="00F179BC" w:rsidRDefault="00F179BC">
      <w:pPr>
        <w:pStyle w:val="Zkladntext"/>
        <w:spacing w:before="8"/>
        <w:rPr>
          <w:sz w:val="20"/>
        </w:rPr>
      </w:pPr>
    </w:p>
    <w:p w:rsidR="00F179BC" w:rsidRDefault="00590CBC">
      <w:pPr>
        <w:pStyle w:val="Zkladntext"/>
        <w:ind w:left="113"/>
        <w:jc w:val="both"/>
        <w:rPr>
          <w:b/>
        </w:rPr>
      </w:pPr>
      <w:r>
        <w:t xml:space="preserve">Formal notifications on paper (only after the payment of the balance) addressed </w:t>
      </w:r>
      <w:r>
        <w:rPr>
          <w:b/>
        </w:rPr>
        <w:t>to the beneficiaries</w:t>
      </w:r>
    </w:p>
    <w:p w:rsidR="00F179BC" w:rsidRDefault="00590CBC">
      <w:pPr>
        <w:pStyle w:val="Zkladntext"/>
        <w:spacing w:before="11"/>
        <w:ind w:left="113"/>
        <w:jc w:val="both"/>
      </w:pPr>
      <w:r>
        <w:t>must be sent to their legal address as specified in the Participant Portal Beneficiary Register.</w:t>
      </w:r>
    </w:p>
    <w:p w:rsidR="00F179BC" w:rsidRDefault="00F179BC">
      <w:pPr>
        <w:jc w:val="both"/>
        <w:sectPr w:rsidR="00F179BC">
          <w:footerReference w:type="default" r:id="rId30"/>
          <w:pgSz w:w="11910" w:h="16840"/>
          <w:pgMar w:top="800" w:right="340" w:bottom="740" w:left="1020" w:header="391" w:footer="543" w:gutter="0"/>
          <w:pgNumType w:start="81"/>
          <w:cols w:space="720"/>
        </w:sectPr>
      </w:pPr>
    </w:p>
    <w:p w:rsidR="00F179BC" w:rsidRDefault="00F179BC">
      <w:pPr>
        <w:pStyle w:val="Zkladntext"/>
        <w:spacing w:before="3"/>
        <w:rPr>
          <w:sz w:val="17"/>
        </w:rPr>
      </w:pPr>
    </w:p>
    <w:p w:rsidR="00F179BC" w:rsidRDefault="00590CBC">
      <w:pPr>
        <w:spacing w:before="90"/>
        <w:ind w:left="113"/>
        <w:jc w:val="both"/>
        <w:rPr>
          <w:b/>
          <w:sz w:val="24"/>
        </w:rPr>
      </w:pPr>
      <w:bookmarkStart w:id="226" w:name="_bookmark225"/>
      <w:bookmarkEnd w:id="226"/>
      <w:r>
        <w:rPr>
          <w:b/>
          <w:sz w:val="24"/>
        </w:rPr>
        <w:t>ARTICLE 53 — INTERPRETATION OF THE AGREEMENT</w:t>
      </w:r>
    </w:p>
    <w:p w:rsidR="00F179BC" w:rsidRDefault="00F179BC">
      <w:pPr>
        <w:pStyle w:val="Zkladntext"/>
        <w:spacing w:before="7"/>
        <w:rPr>
          <w:b/>
          <w:sz w:val="25"/>
        </w:rPr>
      </w:pPr>
    </w:p>
    <w:p w:rsidR="00F179BC" w:rsidRDefault="00590CBC" w:rsidP="00590CBC">
      <w:pPr>
        <w:pStyle w:val="Odstavecseseznamem"/>
        <w:numPr>
          <w:ilvl w:val="1"/>
          <w:numId w:val="5"/>
        </w:numPr>
        <w:tabs>
          <w:tab w:val="left" w:pos="594"/>
        </w:tabs>
        <w:jc w:val="both"/>
        <w:rPr>
          <w:b/>
          <w:sz w:val="24"/>
        </w:rPr>
      </w:pPr>
      <w:bookmarkStart w:id="227" w:name="_bookmark226"/>
      <w:bookmarkEnd w:id="227"/>
      <w:r>
        <w:rPr>
          <w:b/>
          <w:sz w:val="24"/>
        </w:rPr>
        <w:t xml:space="preserve">Precedence of the </w:t>
      </w:r>
      <w:r>
        <w:rPr>
          <w:b/>
          <w:spacing w:val="-5"/>
          <w:sz w:val="24"/>
        </w:rPr>
        <w:t xml:space="preserve">Terms </w:t>
      </w:r>
      <w:r>
        <w:rPr>
          <w:b/>
          <w:sz w:val="24"/>
        </w:rPr>
        <w:t>and Conditions over the</w:t>
      </w:r>
      <w:r>
        <w:rPr>
          <w:b/>
          <w:spacing w:val="-2"/>
          <w:sz w:val="24"/>
        </w:rPr>
        <w:t xml:space="preserve"> </w:t>
      </w:r>
      <w:r>
        <w:rPr>
          <w:b/>
          <w:sz w:val="24"/>
        </w:rPr>
        <w:t>Annexes</w:t>
      </w:r>
    </w:p>
    <w:p w:rsidR="00F179BC" w:rsidRDefault="00F179BC">
      <w:pPr>
        <w:pStyle w:val="Zkladntext"/>
        <w:spacing w:before="11"/>
        <w:rPr>
          <w:b/>
          <w:sz w:val="21"/>
        </w:rPr>
      </w:pPr>
    </w:p>
    <w:p w:rsidR="00F179BC" w:rsidRDefault="00590CBC">
      <w:pPr>
        <w:pStyle w:val="Zkladntext"/>
        <w:spacing w:line="458" w:lineRule="auto"/>
        <w:ind w:left="113" w:right="791"/>
      </w:pPr>
      <w:r>
        <w:t>The provisions in the Terms and Conditions of the Agreement take precedence over its Annexes. Annex 2 takes precedence over Annex 1.</w:t>
      </w:r>
    </w:p>
    <w:p w:rsidR="00F179BC" w:rsidRDefault="00590CBC" w:rsidP="00590CBC">
      <w:pPr>
        <w:pStyle w:val="Odstavecseseznamem"/>
        <w:numPr>
          <w:ilvl w:val="1"/>
          <w:numId w:val="5"/>
        </w:numPr>
        <w:tabs>
          <w:tab w:val="left" w:pos="594"/>
        </w:tabs>
        <w:spacing w:before="51"/>
        <w:jc w:val="both"/>
        <w:rPr>
          <w:b/>
          <w:sz w:val="24"/>
        </w:rPr>
      </w:pPr>
      <w:bookmarkStart w:id="228" w:name="_bookmark227"/>
      <w:bookmarkEnd w:id="228"/>
      <w:r>
        <w:rPr>
          <w:b/>
          <w:sz w:val="24"/>
        </w:rPr>
        <w:t>Privileges and</w:t>
      </w:r>
      <w:r>
        <w:rPr>
          <w:b/>
          <w:spacing w:val="-3"/>
          <w:sz w:val="24"/>
        </w:rPr>
        <w:t xml:space="preserve"> </w:t>
      </w:r>
      <w:r>
        <w:rPr>
          <w:b/>
          <w:sz w:val="24"/>
        </w:rPr>
        <w:t>immunities</w:t>
      </w:r>
    </w:p>
    <w:p w:rsidR="00F179BC" w:rsidRDefault="00F179BC">
      <w:pPr>
        <w:pStyle w:val="Zkladntext"/>
        <w:spacing w:before="11"/>
        <w:rPr>
          <w:b/>
          <w:sz w:val="21"/>
        </w:rPr>
      </w:pPr>
    </w:p>
    <w:p w:rsidR="00F179BC" w:rsidRDefault="00590CBC">
      <w:pPr>
        <w:pStyle w:val="Zkladntext"/>
        <w:ind w:left="113"/>
        <w:jc w:val="both"/>
      </w:pPr>
      <w:r>
        <w:t>Not applicable</w:t>
      </w:r>
    </w:p>
    <w:p w:rsidR="00F179BC" w:rsidRDefault="00F179BC">
      <w:pPr>
        <w:pStyle w:val="Zkladntext"/>
        <w:spacing w:before="5"/>
        <w:rPr>
          <w:sz w:val="30"/>
        </w:rPr>
      </w:pPr>
    </w:p>
    <w:p w:rsidR="00F179BC" w:rsidRDefault="00590CBC">
      <w:pPr>
        <w:ind w:left="113"/>
        <w:jc w:val="both"/>
        <w:rPr>
          <w:b/>
          <w:sz w:val="24"/>
        </w:rPr>
      </w:pPr>
      <w:bookmarkStart w:id="229" w:name="_bookmark228"/>
      <w:bookmarkEnd w:id="229"/>
      <w:r>
        <w:rPr>
          <w:b/>
          <w:sz w:val="24"/>
        </w:rPr>
        <w:t>ARTICLE 54 — CALCULATION OF PERIODS, DATES AND DEADLINES</w:t>
      </w:r>
    </w:p>
    <w:p w:rsidR="00F179BC" w:rsidRDefault="00F179BC">
      <w:pPr>
        <w:pStyle w:val="Zkladntext"/>
        <w:rPr>
          <w:b/>
        </w:rPr>
      </w:pPr>
    </w:p>
    <w:p w:rsidR="00F179BC" w:rsidRDefault="00590CBC">
      <w:pPr>
        <w:pStyle w:val="Zkladntext"/>
        <w:spacing w:line="249" w:lineRule="auto"/>
        <w:ind w:left="113" w:right="791"/>
      </w:pPr>
      <w:r>
        <w:t>In</w:t>
      </w:r>
      <w:r>
        <w:rPr>
          <w:spacing w:val="-21"/>
        </w:rPr>
        <w:t xml:space="preserve"> </w:t>
      </w:r>
      <w:r>
        <w:t>accordance</w:t>
      </w:r>
      <w:r>
        <w:rPr>
          <w:spacing w:val="-21"/>
        </w:rPr>
        <w:t xml:space="preserve"> </w:t>
      </w:r>
      <w:r>
        <w:t>with</w:t>
      </w:r>
      <w:r>
        <w:rPr>
          <w:spacing w:val="-21"/>
        </w:rPr>
        <w:t xml:space="preserve"> </w:t>
      </w:r>
      <w:r>
        <w:t>Regulation</w:t>
      </w:r>
      <w:r>
        <w:rPr>
          <w:spacing w:val="-21"/>
        </w:rPr>
        <w:t xml:space="preserve"> </w:t>
      </w:r>
      <w:r>
        <w:t>No</w:t>
      </w:r>
      <w:r>
        <w:rPr>
          <w:spacing w:val="-21"/>
        </w:rPr>
        <w:t xml:space="preserve"> </w:t>
      </w:r>
      <w:r>
        <w:t>1182/71</w:t>
      </w:r>
      <w:r>
        <w:rPr>
          <w:position w:val="11"/>
          <w:sz w:val="15"/>
        </w:rPr>
        <w:t>28</w:t>
      </w:r>
      <w:r>
        <w:t>,</w:t>
      </w:r>
      <w:r>
        <w:rPr>
          <w:spacing w:val="-21"/>
        </w:rPr>
        <w:t xml:space="preserve"> </w:t>
      </w:r>
      <w:r>
        <w:t>periods</w:t>
      </w:r>
      <w:r>
        <w:rPr>
          <w:spacing w:val="-21"/>
        </w:rPr>
        <w:t xml:space="preserve"> </w:t>
      </w:r>
      <w:r>
        <w:t>expressed</w:t>
      </w:r>
      <w:r>
        <w:rPr>
          <w:spacing w:val="-21"/>
        </w:rPr>
        <w:t xml:space="preserve"> </w:t>
      </w:r>
      <w:r>
        <w:t>in</w:t>
      </w:r>
      <w:r>
        <w:rPr>
          <w:spacing w:val="-21"/>
        </w:rPr>
        <w:t xml:space="preserve"> </w:t>
      </w:r>
      <w:r>
        <w:t>days,</w:t>
      </w:r>
      <w:r>
        <w:rPr>
          <w:spacing w:val="-21"/>
        </w:rPr>
        <w:t xml:space="preserve"> </w:t>
      </w:r>
      <w:r>
        <w:t>months</w:t>
      </w:r>
      <w:r>
        <w:rPr>
          <w:spacing w:val="-21"/>
        </w:rPr>
        <w:t xml:space="preserve"> </w:t>
      </w:r>
      <w:r>
        <w:t>or</w:t>
      </w:r>
      <w:r>
        <w:rPr>
          <w:spacing w:val="-21"/>
        </w:rPr>
        <w:t xml:space="preserve"> </w:t>
      </w:r>
      <w:r>
        <w:t>years</w:t>
      </w:r>
      <w:r>
        <w:rPr>
          <w:spacing w:val="-21"/>
        </w:rPr>
        <w:t xml:space="preserve"> </w:t>
      </w:r>
      <w:r>
        <w:t>are</w:t>
      </w:r>
      <w:r>
        <w:rPr>
          <w:spacing w:val="-21"/>
        </w:rPr>
        <w:t xml:space="preserve"> </w:t>
      </w:r>
      <w:r>
        <w:t>calculated from the moment the triggering event</w:t>
      </w:r>
      <w:r>
        <w:rPr>
          <w:spacing w:val="-4"/>
        </w:rPr>
        <w:t xml:space="preserve"> </w:t>
      </w:r>
      <w:r>
        <w:t>occurs.</w:t>
      </w:r>
    </w:p>
    <w:p w:rsidR="00F179BC" w:rsidRDefault="00F179BC">
      <w:pPr>
        <w:pStyle w:val="Zkladntext"/>
        <w:spacing w:before="10"/>
        <w:rPr>
          <w:sz w:val="20"/>
        </w:rPr>
      </w:pPr>
    </w:p>
    <w:p w:rsidR="00F179BC" w:rsidRDefault="00590CBC">
      <w:pPr>
        <w:pStyle w:val="Zkladntext"/>
        <w:ind w:left="113"/>
        <w:jc w:val="both"/>
      </w:pPr>
      <w:r>
        <w:t>The day during which that event occurs is not considered as falling within the period.</w:t>
      </w:r>
    </w:p>
    <w:p w:rsidR="00F179BC" w:rsidRDefault="00F179BC">
      <w:pPr>
        <w:pStyle w:val="Zkladntext"/>
        <w:spacing w:before="4"/>
        <w:rPr>
          <w:sz w:val="30"/>
        </w:rPr>
      </w:pPr>
    </w:p>
    <w:p w:rsidR="00F179BC" w:rsidRDefault="00590CBC">
      <w:pPr>
        <w:spacing w:before="1"/>
        <w:ind w:left="113"/>
        <w:jc w:val="both"/>
        <w:rPr>
          <w:b/>
          <w:sz w:val="24"/>
        </w:rPr>
      </w:pPr>
      <w:bookmarkStart w:id="230" w:name="_bookmark229"/>
      <w:bookmarkEnd w:id="230"/>
      <w:r>
        <w:rPr>
          <w:b/>
          <w:sz w:val="24"/>
        </w:rPr>
        <w:t>ARTICLE 55 — AMENDMENTS TO THE AGREEMENT</w:t>
      </w:r>
    </w:p>
    <w:p w:rsidR="00F179BC" w:rsidRDefault="00F179BC">
      <w:pPr>
        <w:pStyle w:val="Zkladntext"/>
        <w:spacing w:before="8"/>
        <w:rPr>
          <w:b/>
          <w:sz w:val="25"/>
        </w:rPr>
      </w:pPr>
    </w:p>
    <w:p w:rsidR="00F179BC" w:rsidRDefault="00590CBC" w:rsidP="00590CBC">
      <w:pPr>
        <w:pStyle w:val="Odstavecseseznamem"/>
        <w:numPr>
          <w:ilvl w:val="1"/>
          <w:numId w:val="4"/>
        </w:numPr>
        <w:tabs>
          <w:tab w:val="left" w:pos="594"/>
        </w:tabs>
        <w:jc w:val="both"/>
        <w:rPr>
          <w:b/>
          <w:sz w:val="24"/>
        </w:rPr>
      </w:pPr>
      <w:bookmarkStart w:id="231" w:name="_bookmark230"/>
      <w:bookmarkEnd w:id="231"/>
      <w:r>
        <w:rPr>
          <w:b/>
          <w:sz w:val="24"/>
        </w:rPr>
        <w:t>Conditions</w:t>
      </w:r>
    </w:p>
    <w:p w:rsidR="00F179BC" w:rsidRDefault="00F179BC">
      <w:pPr>
        <w:pStyle w:val="Zkladntext"/>
        <w:spacing w:before="11"/>
        <w:rPr>
          <w:b/>
          <w:sz w:val="21"/>
        </w:rPr>
      </w:pPr>
    </w:p>
    <w:p w:rsidR="00F179BC" w:rsidRDefault="00590CBC">
      <w:pPr>
        <w:pStyle w:val="Zkladntext"/>
        <w:spacing w:line="249" w:lineRule="auto"/>
        <w:ind w:left="113" w:right="791"/>
        <w:jc w:val="both"/>
      </w:pPr>
      <w:r>
        <w:t>The Agreement may be amended, unless the amendment entails changes to the Agreement which would call into question the decision awarding the grant or breach the principle of equal treatment of</w:t>
      </w:r>
      <w:r>
        <w:rPr>
          <w:spacing w:val="-2"/>
        </w:rPr>
        <w:t xml:space="preserve"> </w:t>
      </w:r>
      <w:r>
        <w:t>applicants.</w:t>
      </w:r>
    </w:p>
    <w:p w:rsidR="00F179BC" w:rsidRDefault="00F179BC">
      <w:pPr>
        <w:pStyle w:val="Zkladntext"/>
        <w:spacing w:before="10"/>
        <w:rPr>
          <w:sz w:val="20"/>
        </w:rPr>
      </w:pPr>
    </w:p>
    <w:p w:rsidR="00F179BC" w:rsidRDefault="00590CBC">
      <w:pPr>
        <w:pStyle w:val="Zkladntext"/>
        <w:ind w:left="113"/>
        <w:jc w:val="both"/>
      </w:pPr>
      <w:r>
        <w:t>Amendments may be requested by any of the parties.</w:t>
      </w:r>
    </w:p>
    <w:p w:rsidR="00F179BC" w:rsidRDefault="00F179BC">
      <w:pPr>
        <w:pStyle w:val="Zkladntext"/>
        <w:spacing w:before="6"/>
        <w:rPr>
          <w:sz w:val="25"/>
        </w:rPr>
      </w:pPr>
    </w:p>
    <w:p w:rsidR="00F179BC" w:rsidRDefault="00590CBC" w:rsidP="00590CBC">
      <w:pPr>
        <w:pStyle w:val="Odstavecseseznamem"/>
        <w:numPr>
          <w:ilvl w:val="1"/>
          <w:numId w:val="4"/>
        </w:numPr>
        <w:tabs>
          <w:tab w:val="left" w:pos="594"/>
        </w:tabs>
        <w:jc w:val="both"/>
        <w:rPr>
          <w:b/>
          <w:sz w:val="24"/>
        </w:rPr>
      </w:pPr>
      <w:bookmarkStart w:id="232" w:name="_bookmark231"/>
      <w:bookmarkEnd w:id="232"/>
      <w:r>
        <w:rPr>
          <w:b/>
          <w:sz w:val="24"/>
        </w:rPr>
        <w:t>Procedure</w:t>
      </w:r>
    </w:p>
    <w:p w:rsidR="00F179BC" w:rsidRDefault="00F179BC">
      <w:pPr>
        <w:pStyle w:val="Zkladntext"/>
        <w:rPr>
          <w:b/>
          <w:sz w:val="22"/>
        </w:rPr>
      </w:pPr>
    </w:p>
    <w:p w:rsidR="00F179BC" w:rsidRDefault="00590CBC">
      <w:pPr>
        <w:pStyle w:val="Zkladntext"/>
        <w:spacing w:line="249" w:lineRule="auto"/>
        <w:ind w:left="113" w:right="791"/>
      </w:pPr>
      <w:r>
        <w:t>The party requesting an amendment must submit a request for amendment signed in the electronic exchange system (see Article 52).</w:t>
      </w:r>
    </w:p>
    <w:p w:rsidR="00F179BC" w:rsidRDefault="00F179BC">
      <w:pPr>
        <w:pStyle w:val="Zkladntext"/>
        <w:spacing w:before="10"/>
        <w:rPr>
          <w:sz w:val="20"/>
        </w:rPr>
      </w:pPr>
    </w:p>
    <w:p w:rsidR="00F179BC" w:rsidRDefault="00590CBC">
      <w:pPr>
        <w:pStyle w:val="Zkladntext"/>
        <w:spacing w:line="249" w:lineRule="auto"/>
        <w:ind w:left="113" w:right="791"/>
      </w:pPr>
      <w:r>
        <w:t>The coordinator submits and receives requests for amendment on behalf of the beneficiaries (see Annex 3).</w:t>
      </w:r>
    </w:p>
    <w:p w:rsidR="00F179BC" w:rsidRDefault="00F179BC">
      <w:pPr>
        <w:pStyle w:val="Zkladntext"/>
        <w:spacing w:before="10"/>
        <w:rPr>
          <w:sz w:val="20"/>
        </w:rPr>
      </w:pPr>
    </w:p>
    <w:p w:rsidR="00F179BC" w:rsidRDefault="00590CBC">
      <w:pPr>
        <w:pStyle w:val="Zkladntext"/>
        <w:spacing w:line="249" w:lineRule="auto"/>
        <w:ind w:left="113" w:right="788"/>
      </w:pPr>
      <w:r>
        <w:t>If</w:t>
      </w:r>
      <w:r>
        <w:rPr>
          <w:spacing w:val="-11"/>
        </w:rPr>
        <w:t xml:space="preserve"> </w:t>
      </w:r>
      <w:r>
        <w:t>a</w:t>
      </w:r>
      <w:r>
        <w:rPr>
          <w:spacing w:val="-11"/>
        </w:rPr>
        <w:t xml:space="preserve"> </w:t>
      </w:r>
      <w:r>
        <w:t>change</w:t>
      </w:r>
      <w:r>
        <w:rPr>
          <w:spacing w:val="-11"/>
        </w:rPr>
        <w:t xml:space="preserve"> </w:t>
      </w:r>
      <w:r>
        <w:t>of</w:t>
      </w:r>
      <w:r>
        <w:rPr>
          <w:spacing w:val="-11"/>
        </w:rPr>
        <w:t xml:space="preserve"> </w:t>
      </w:r>
      <w:r>
        <w:t>coordinator</w:t>
      </w:r>
      <w:r>
        <w:rPr>
          <w:spacing w:val="-11"/>
        </w:rPr>
        <w:t xml:space="preserve"> </w:t>
      </w:r>
      <w:r>
        <w:t>is</w:t>
      </w:r>
      <w:r>
        <w:rPr>
          <w:spacing w:val="-11"/>
        </w:rPr>
        <w:t xml:space="preserve"> </w:t>
      </w:r>
      <w:r>
        <w:t>requested</w:t>
      </w:r>
      <w:r>
        <w:rPr>
          <w:spacing w:val="-11"/>
        </w:rPr>
        <w:t xml:space="preserve"> </w:t>
      </w:r>
      <w:r>
        <w:t>without</w:t>
      </w:r>
      <w:r>
        <w:rPr>
          <w:spacing w:val="-11"/>
        </w:rPr>
        <w:t xml:space="preserve"> </w:t>
      </w:r>
      <w:r>
        <w:t>its</w:t>
      </w:r>
      <w:r>
        <w:rPr>
          <w:spacing w:val="-11"/>
        </w:rPr>
        <w:t xml:space="preserve"> </w:t>
      </w:r>
      <w:r>
        <w:t>agreement,</w:t>
      </w:r>
      <w:r>
        <w:rPr>
          <w:spacing w:val="-11"/>
        </w:rPr>
        <w:t xml:space="preserve"> </w:t>
      </w:r>
      <w:r>
        <w:t>the</w:t>
      </w:r>
      <w:r>
        <w:rPr>
          <w:spacing w:val="-11"/>
        </w:rPr>
        <w:t xml:space="preserve"> </w:t>
      </w:r>
      <w:r>
        <w:t>submission</w:t>
      </w:r>
      <w:r>
        <w:rPr>
          <w:spacing w:val="-11"/>
        </w:rPr>
        <w:t xml:space="preserve"> </w:t>
      </w:r>
      <w:r>
        <w:t>must</w:t>
      </w:r>
      <w:r>
        <w:rPr>
          <w:spacing w:val="-11"/>
        </w:rPr>
        <w:t xml:space="preserve"> </w:t>
      </w:r>
      <w:r>
        <w:t>be</w:t>
      </w:r>
      <w:r>
        <w:rPr>
          <w:spacing w:val="-11"/>
        </w:rPr>
        <w:t xml:space="preserve"> </w:t>
      </w:r>
      <w:r>
        <w:t>done</w:t>
      </w:r>
      <w:r>
        <w:rPr>
          <w:spacing w:val="-11"/>
        </w:rPr>
        <w:t xml:space="preserve"> </w:t>
      </w:r>
      <w:r>
        <w:t>by</w:t>
      </w:r>
      <w:r>
        <w:rPr>
          <w:spacing w:val="-11"/>
        </w:rPr>
        <w:t xml:space="preserve"> </w:t>
      </w:r>
      <w:r>
        <w:t>another beneficiary (acting on behalf of the other</w:t>
      </w:r>
      <w:r>
        <w:rPr>
          <w:spacing w:val="-6"/>
        </w:rPr>
        <w:t xml:space="preserve"> </w:t>
      </w:r>
      <w:r>
        <w:t>beneficiaries).</w:t>
      </w:r>
    </w:p>
    <w:p w:rsidR="00F179BC" w:rsidRDefault="00F179BC">
      <w:pPr>
        <w:pStyle w:val="Zkladntext"/>
        <w:spacing w:before="10"/>
        <w:rPr>
          <w:sz w:val="20"/>
        </w:rPr>
      </w:pPr>
    </w:p>
    <w:p w:rsidR="00F179BC" w:rsidRDefault="00590CBC">
      <w:pPr>
        <w:pStyle w:val="Zkladntext"/>
        <w:ind w:left="113"/>
        <w:jc w:val="both"/>
      </w:pPr>
      <w:r>
        <w:t>The request for amendment must include:</w:t>
      </w:r>
    </w:p>
    <w:p w:rsidR="00F179BC" w:rsidRDefault="00F179BC">
      <w:pPr>
        <w:pStyle w:val="Zkladntext"/>
        <w:spacing w:before="9"/>
        <w:rPr>
          <w:sz w:val="21"/>
        </w:rPr>
      </w:pPr>
    </w:p>
    <w:p w:rsidR="00F179BC" w:rsidRDefault="00590CBC" w:rsidP="00590CBC">
      <w:pPr>
        <w:pStyle w:val="Odstavecseseznamem"/>
        <w:numPr>
          <w:ilvl w:val="0"/>
          <w:numId w:val="3"/>
        </w:numPr>
        <w:tabs>
          <w:tab w:val="left" w:pos="757"/>
          <w:tab w:val="left" w:pos="758"/>
        </w:tabs>
        <w:rPr>
          <w:sz w:val="24"/>
        </w:rPr>
      </w:pPr>
      <w:r>
        <w:rPr>
          <w:sz w:val="24"/>
        </w:rPr>
        <w:t>the reasons</w:t>
      </w:r>
      <w:r>
        <w:rPr>
          <w:spacing w:val="-2"/>
          <w:sz w:val="24"/>
        </w:rPr>
        <w:t xml:space="preserve"> </w:t>
      </w:r>
      <w:r>
        <w:rPr>
          <w:sz w:val="24"/>
        </w:rPr>
        <w:t>why;</w:t>
      </w:r>
    </w:p>
    <w:p w:rsidR="00F179BC" w:rsidRDefault="00F179BC">
      <w:pPr>
        <w:pStyle w:val="Zkladntext"/>
        <w:spacing w:before="9"/>
        <w:rPr>
          <w:sz w:val="21"/>
        </w:rPr>
      </w:pPr>
    </w:p>
    <w:p w:rsidR="00F179BC" w:rsidRDefault="00590CBC" w:rsidP="00590CBC">
      <w:pPr>
        <w:pStyle w:val="Odstavecseseznamem"/>
        <w:numPr>
          <w:ilvl w:val="0"/>
          <w:numId w:val="3"/>
        </w:numPr>
        <w:tabs>
          <w:tab w:val="left" w:pos="757"/>
          <w:tab w:val="left" w:pos="758"/>
        </w:tabs>
        <w:rPr>
          <w:sz w:val="24"/>
        </w:rPr>
      </w:pPr>
      <w:r>
        <w:rPr>
          <w:sz w:val="24"/>
        </w:rPr>
        <w:t>the appropriate supporting</w:t>
      </w:r>
      <w:r>
        <w:rPr>
          <w:spacing w:val="-3"/>
          <w:sz w:val="24"/>
        </w:rPr>
        <w:t xml:space="preserve"> </w:t>
      </w:r>
      <w:r>
        <w:rPr>
          <w:sz w:val="24"/>
        </w:rPr>
        <w:t>documents;</w:t>
      </w:r>
    </w:p>
    <w:p w:rsidR="00F179BC" w:rsidRDefault="00F179BC">
      <w:pPr>
        <w:pStyle w:val="Zkladntext"/>
        <w:spacing w:before="9"/>
        <w:rPr>
          <w:sz w:val="21"/>
        </w:rPr>
      </w:pPr>
    </w:p>
    <w:p w:rsidR="00F179BC" w:rsidRDefault="00590CBC" w:rsidP="00590CBC">
      <w:pPr>
        <w:pStyle w:val="Odstavecseseznamem"/>
        <w:numPr>
          <w:ilvl w:val="0"/>
          <w:numId w:val="3"/>
        </w:numPr>
        <w:tabs>
          <w:tab w:val="left" w:pos="757"/>
          <w:tab w:val="left" w:pos="758"/>
        </w:tabs>
        <w:spacing w:line="249" w:lineRule="auto"/>
        <w:ind w:right="791"/>
        <w:rPr>
          <w:sz w:val="24"/>
        </w:rPr>
      </w:pPr>
      <w:r>
        <w:rPr>
          <w:sz w:val="24"/>
        </w:rPr>
        <w:t>for</w:t>
      </w:r>
      <w:r>
        <w:rPr>
          <w:spacing w:val="-7"/>
          <w:sz w:val="24"/>
        </w:rPr>
        <w:t xml:space="preserve"> </w:t>
      </w:r>
      <w:r>
        <w:rPr>
          <w:sz w:val="24"/>
        </w:rPr>
        <w:t>a</w:t>
      </w:r>
      <w:r>
        <w:rPr>
          <w:spacing w:val="-7"/>
          <w:sz w:val="24"/>
        </w:rPr>
        <w:t xml:space="preserve"> </w:t>
      </w:r>
      <w:r>
        <w:rPr>
          <w:sz w:val="24"/>
        </w:rPr>
        <w:t>change</w:t>
      </w:r>
      <w:r>
        <w:rPr>
          <w:spacing w:val="-7"/>
          <w:sz w:val="24"/>
        </w:rPr>
        <w:t xml:space="preserve"> </w:t>
      </w:r>
      <w:r>
        <w:rPr>
          <w:sz w:val="24"/>
        </w:rPr>
        <w:t>of</w:t>
      </w:r>
      <w:r>
        <w:rPr>
          <w:spacing w:val="-7"/>
          <w:sz w:val="24"/>
        </w:rPr>
        <w:t xml:space="preserve"> </w:t>
      </w:r>
      <w:r>
        <w:rPr>
          <w:sz w:val="24"/>
        </w:rPr>
        <w:t>coordinator</w:t>
      </w:r>
      <w:r>
        <w:rPr>
          <w:spacing w:val="-7"/>
          <w:sz w:val="24"/>
        </w:rPr>
        <w:t xml:space="preserve"> </w:t>
      </w:r>
      <w:r>
        <w:rPr>
          <w:sz w:val="24"/>
        </w:rPr>
        <w:t>without</w:t>
      </w:r>
      <w:r>
        <w:rPr>
          <w:spacing w:val="-7"/>
          <w:sz w:val="24"/>
        </w:rPr>
        <w:t xml:space="preserve"> </w:t>
      </w:r>
      <w:r>
        <w:rPr>
          <w:sz w:val="24"/>
        </w:rPr>
        <w:t>its</w:t>
      </w:r>
      <w:r>
        <w:rPr>
          <w:spacing w:val="-7"/>
          <w:sz w:val="24"/>
        </w:rPr>
        <w:t xml:space="preserve"> </w:t>
      </w:r>
      <w:r>
        <w:rPr>
          <w:sz w:val="24"/>
        </w:rPr>
        <w:t>agreement:</w:t>
      </w:r>
      <w:r>
        <w:rPr>
          <w:spacing w:val="-7"/>
          <w:sz w:val="24"/>
        </w:rPr>
        <w:t xml:space="preserve"> </w:t>
      </w:r>
      <w:r>
        <w:rPr>
          <w:sz w:val="24"/>
        </w:rPr>
        <w:t>the</w:t>
      </w:r>
      <w:r>
        <w:rPr>
          <w:spacing w:val="-7"/>
          <w:sz w:val="24"/>
        </w:rPr>
        <w:t xml:space="preserve"> </w:t>
      </w:r>
      <w:r>
        <w:rPr>
          <w:sz w:val="24"/>
        </w:rPr>
        <w:t>opinion</w:t>
      </w:r>
      <w:r>
        <w:rPr>
          <w:spacing w:val="-7"/>
          <w:sz w:val="24"/>
        </w:rPr>
        <w:t xml:space="preserve"> </w:t>
      </w:r>
      <w:r>
        <w:rPr>
          <w:sz w:val="24"/>
        </w:rPr>
        <w:t>of</w:t>
      </w:r>
      <w:r>
        <w:rPr>
          <w:spacing w:val="-7"/>
          <w:sz w:val="24"/>
        </w:rPr>
        <w:t xml:space="preserve"> </w:t>
      </w:r>
      <w:r>
        <w:rPr>
          <w:sz w:val="24"/>
        </w:rPr>
        <w:t>the</w:t>
      </w:r>
      <w:r>
        <w:rPr>
          <w:spacing w:val="-7"/>
          <w:sz w:val="24"/>
        </w:rPr>
        <w:t xml:space="preserve"> </w:t>
      </w:r>
      <w:r>
        <w:rPr>
          <w:sz w:val="24"/>
        </w:rPr>
        <w:t>coordinator</w:t>
      </w:r>
      <w:r>
        <w:rPr>
          <w:spacing w:val="-7"/>
          <w:sz w:val="24"/>
        </w:rPr>
        <w:t xml:space="preserve"> </w:t>
      </w:r>
      <w:r>
        <w:rPr>
          <w:sz w:val="24"/>
        </w:rPr>
        <w:t>(or</w:t>
      </w:r>
      <w:r>
        <w:rPr>
          <w:spacing w:val="-7"/>
          <w:sz w:val="24"/>
        </w:rPr>
        <w:t xml:space="preserve"> </w:t>
      </w:r>
      <w:r>
        <w:rPr>
          <w:sz w:val="24"/>
        </w:rPr>
        <w:t>proof</w:t>
      </w:r>
      <w:r>
        <w:rPr>
          <w:spacing w:val="-7"/>
          <w:sz w:val="24"/>
        </w:rPr>
        <w:t xml:space="preserve"> </w:t>
      </w:r>
      <w:r>
        <w:rPr>
          <w:sz w:val="24"/>
        </w:rPr>
        <w:t>that this opinion has been requested in</w:t>
      </w:r>
      <w:r>
        <w:rPr>
          <w:spacing w:val="-4"/>
          <w:sz w:val="24"/>
        </w:rPr>
        <w:t xml:space="preserve"> </w:t>
      </w:r>
      <w:r>
        <w:rPr>
          <w:sz w:val="24"/>
        </w:rPr>
        <w:t>writing).</w:t>
      </w:r>
    </w:p>
    <w:p w:rsidR="00F179BC" w:rsidRDefault="00F179BC">
      <w:pPr>
        <w:pStyle w:val="Zkladntext"/>
        <w:spacing w:before="10"/>
        <w:rPr>
          <w:sz w:val="20"/>
        </w:rPr>
      </w:pPr>
    </w:p>
    <w:p w:rsidR="00F179BC" w:rsidRDefault="00590CBC">
      <w:pPr>
        <w:pStyle w:val="Zkladntext"/>
        <w:ind w:left="113"/>
        <w:jc w:val="both"/>
      </w:pPr>
      <w:r>
        <w:t>The Commission may request additional information.</w:t>
      </w:r>
    </w:p>
    <w:p w:rsidR="00F179BC" w:rsidRDefault="005037F7">
      <w:pPr>
        <w:pStyle w:val="Zkladntext"/>
        <w:spacing w:before="8"/>
        <w:rPr>
          <w:sz w:val="15"/>
        </w:rPr>
      </w:pPr>
      <w:r>
        <w:rPr>
          <w:noProof/>
          <w:lang w:val="cs-CZ" w:eastAsia="cs-CZ"/>
        </w:rPr>
        <mc:AlternateContent>
          <mc:Choice Requires="wps">
            <w:drawing>
              <wp:anchor distT="0" distB="0" distL="0" distR="0" simplePos="0" relativeHeight="1408" behindDoc="0" locked="0" layoutInCell="1" allowOverlap="1">
                <wp:simplePos x="0" y="0"/>
                <wp:positionH relativeFrom="page">
                  <wp:posOffset>720090</wp:posOffset>
                </wp:positionH>
                <wp:positionV relativeFrom="paragraph">
                  <wp:posOffset>146050</wp:posOffset>
                </wp:positionV>
                <wp:extent cx="1828800" cy="0"/>
                <wp:effectExtent l="15240" t="12700" r="13335" b="6350"/>
                <wp:wrapTopAndBottom/>
                <wp:docPr id="27" name="Line 2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34" o:spid="_x0000_s1026" style="position:absolute;z-index:1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7pt,11.5pt" to="200.7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" strokeweight="1pt">
                <w10:wrap type="topAndBottom" anchorx="page"/>
              </v:line>
            </w:pict>
          </mc:Fallback>
        </mc:AlternateContent>
      </w:r>
    </w:p>
    <w:p w:rsidR="00F179BC" w:rsidRDefault="00590CBC">
      <w:pPr>
        <w:spacing w:before="34" w:line="249" w:lineRule="auto"/>
        <w:ind w:left="313" w:right="791" w:hanging="190"/>
        <w:rPr>
          <w:sz w:val="20"/>
        </w:rPr>
      </w:pPr>
      <w:r>
        <w:rPr>
          <w:position w:val="6"/>
          <w:sz w:val="13"/>
        </w:rPr>
        <w:t xml:space="preserve">28 </w:t>
      </w:r>
      <w:r>
        <w:rPr>
          <w:sz w:val="20"/>
        </w:rPr>
        <w:t>Regulation (EEC, Euratom) No 1182/71 of the Council of 3 June 1971 determining the rules applicable to periods, dates and time-limits (OJ L 124, 8.6.1971, p. 1).</w:t>
      </w:r>
    </w:p>
    <w:p w:rsidR="00F179BC" w:rsidRDefault="00F179BC">
      <w:pPr>
        <w:spacing w:line="249" w:lineRule="auto"/>
        <w:rPr>
          <w:sz w:val="20"/>
        </w:rPr>
        <w:sectPr w:rsidR="00F179BC">
          <w:pgSz w:w="11910" w:h="16840"/>
          <w:pgMar w:top="800" w:right="340" w:bottom="740" w:left="1020" w:header="391" w:footer="543" w:gutter="0"/>
          <w:cols w:space="720"/>
        </w:sectPr>
      </w:pPr>
    </w:p>
    <w:p w:rsidR="00F179BC" w:rsidRDefault="00F179BC">
      <w:pPr>
        <w:pStyle w:val="Zkladntext"/>
        <w:spacing w:before="5"/>
        <w:rPr>
          <w:sz w:val="17"/>
        </w:rPr>
      </w:pPr>
    </w:p>
    <w:p w:rsidR="00F179BC" w:rsidRDefault="00590CBC">
      <w:pPr>
        <w:pStyle w:val="Zkladntext"/>
        <w:spacing w:before="90" w:line="249" w:lineRule="auto"/>
        <w:ind w:left="113" w:right="791"/>
        <w:jc w:val="both"/>
      </w:pPr>
      <w:r>
        <w:t>If</w:t>
      </w:r>
      <w:r>
        <w:rPr>
          <w:spacing w:val="-15"/>
        </w:rPr>
        <w:t xml:space="preserve"> </w:t>
      </w:r>
      <w:r>
        <w:t>the</w:t>
      </w:r>
      <w:r>
        <w:rPr>
          <w:spacing w:val="-15"/>
        </w:rPr>
        <w:t xml:space="preserve"> </w:t>
      </w:r>
      <w:r>
        <w:t>party</w:t>
      </w:r>
      <w:r>
        <w:rPr>
          <w:spacing w:val="-15"/>
        </w:rPr>
        <w:t xml:space="preserve"> </w:t>
      </w:r>
      <w:r>
        <w:t>receiving</w:t>
      </w:r>
      <w:r>
        <w:rPr>
          <w:spacing w:val="-15"/>
        </w:rPr>
        <w:t xml:space="preserve"> </w:t>
      </w:r>
      <w:r>
        <w:t>the</w:t>
      </w:r>
      <w:r>
        <w:rPr>
          <w:spacing w:val="-15"/>
        </w:rPr>
        <w:t xml:space="preserve"> </w:t>
      </w:r>
      <w:r>
        <w:t>request</w:t>
      </w:r>
      <w:r>
        <w:rPr>
          <w:spacing w:val="-15"/>
        </w:rPr>
        <w:t xml:space="preserve"> </w:t>
      </w:r>
      <w:r>
        <w:t>agrees,</w:t>
      </w:r>
      <w:r>
        <w:rPr>
          <w:spacing w:val="-15"/>
        </w:rPr>
        <w:t xml:space="preserve"> </w:t>
      </w:r>
      <w:r>
        <w:t>it</w:t>
      </w:r>
      <w:r>
        <w:rPr>
          <w:spacing w:val="-15"/>
        </w:rPr>
        <w:t xml:space="preserve"> </w:t>
      </w:r>
      <w:r>
        <w:t>must</w:t>
      </w:r>
      <w:r>
        <w:rPr>
          <w:spacing w:val="-15"/>
        </w:rPr>
        <w:t xml:space="preserve"> </w:t>
      </w:r>
      <w:r>
        <w:t>sign</w:t>
      </w:r>
      <w:r>
        <w:rPr>
          <w:spacing w:val="-15"/>
        </w:rPr>
        <w:t xml:space="preserve"> </w:t>
      </w:r>
      <w:r>
        <w:t>the</w:t>
      </w:r>
      <w:r>
        <w:rPr>
          <w:spacing w:val="-15"/>
        </w:rPr>
        <w:t xml:space="preserve"> </w:t>
      </w:r>
      <w:r>
        <w:t>amendment</w:t>
      </w:r>
      <w:r>
        <w:rPr>
          <w:spacing w:val="-15"/>
        </w:rPr>
        <w:t xml:space="preserve"> </w:t>
      </w:r>
      <w:r>
        <w:t>in</w:t>
      </w:r>
      <w:r>
        <w:rPr>
          <w:spacing w:val="-15"/>
        </w:rPr>
        <w:t xml:space="preserve"> </w:t>
      </w:r>
      <w:r>
        <w:t>the</w:t>
      </w:r>
      <w:r>
        <w:rPr>
          <w:spacing w:val="-15"/>
        </w:rPr>
        <w:t xml:space="preserve"> </w:t>
      </w:r>
      <w:r>
        <w:t>electronic</w:t>
      </w:r>
      <w:r>
        <w:rPr>
          <w:spacing w:val="-15"/>
        </w:rPr>
        <w:t xml:space="preserve"> </w:t>
      </w:r>
      <w:r>
        <w:t>exchange</w:t>
      </w:r>
      <w:r>
        <w:rPr>
          <w:spacing w:val="-15"/>
        </w:rPr>
        <w:t xml:space="preserve"> </w:t>
      </w:r>
      <w:r>
        <w:t>system within</w:t>
      </w:r>
      <w:r>
        <w:rPr>
          <w:spacing w:val="-19"/>
        </w:rPr>
        <w:t xml:space="preserve"> </w:t>
      </w:r>
      <w:r>
        <w:t>45</w:t>
      </w:r>
      <w:r>
        <w:rPr>
          <w:spacing w:val="-19"/>
        </w:rPr>
        <w:t xml:space="preserve"> </w:t>
      </w:r>
      <w:r>
        <w:t>days</w:t>
      </w:r>
      <w:r>
        <w:rPr>
          <w:spacing w:val="-19"/>
        </w:rPr>
        <w:t xml:space="preserve"> </w:t>
      </w:r>
      <w:r>
        <w:t>of</w:t>
      </w:r>
      <w:r>
        <w:rPr>
          <w:spacing w:val="-19"/>
        </w:rPr>
        <w:t xml:space="preserve"> </w:t>
      </w:r>
      <w:r>
        <w:t>receiving</w:t>
      </w:r>
      <w:r>
        <w:rPr>
          <w:spacing w:val="-19"/>
        </w:rPr>
        <w:t xml:space="preserve"> </w:t>
      </w:r>
      <w:r>
        <w:t>notification</w:t>
      </w:r>
      <w:r>
        <w:rPr>
          <w:spacing w:val="-19"/>
        </w:rPr>
        <w:t xml:space="preserve"> </w:t>
      </w:r>
      <w:r>
        <w:t>(or</w:t>
      </w:r>
      <w:r>
        <w:rPr>
          <w:spacing w:val="-19"/>
        </w:rPr>
        <w:t xml:space="preserve"> </w:t>
      </w:r>
      <w:r>
        <w:t>any</w:t>
      </w:r>
      <w:r>
        <w:rPr>
          <w:spacing w:val="-19"/>
        </w:rPr>
        <w:t xml:space="preserve"> </w:t>
      </w:r>
      <w:r>
        <w:t>additional</w:t>
      </w:r>
      <w:r>
        <w:rPr>
          <w:spacing w:val="-19"/>
        </w:rPr>
        <w:t xml:space="preserve"> </w:t>
      </w:r>
      <w:r>
        <w:t>information</w:t>
      </w:r>
      <w:r>
        <w:rPr>
          <w:spacing w:val="-19"/>
        </w:rPr>
        <w:t xml:space="preserve"> </w:t>
      </w:r>
      <w:r>
        <w:t>the</w:t>
      </w:r>
      <w:r>
        <w:rPr>
          <w:spacing w:val="-19"/>
        </w:rPr>
        <w:t xml:space="preserve"> </w:t>
      </w:r>
      <w:r>
        <w:t>Commission</w:t>
      </w:r>
      <w:r>
        <w:rPr>
          <w:spacing w:val="-19"/>
        </w:rPr>
        <w:t xml:space="preserve"> </w:t>
      </w:r>
      <w:r>
        <w:t>has</w:t>
      </w:r>
      <w:r>
        <w:rPr>
          <w:spacing w:val="-19"/>
        </w:rPr>
        <w:t xml:space="preserve"> </w:t>
      </w:r>
      <w:r>
        <w:t>requested). If it does not agree, it must formally notify its disagreement within the same deadline. The deadline may be extended, if necessary for the assessment of the request. If no notification is received within the deadline, the request is considered to have been</w:t>
      </w:r>
      <w:r>
        <w:rPr>
          <w:spacing w:val="-6"/>
        </w:rPr>
        <w:t xml:space="preserve"> </w:t>
      </w:r>
      <w:r>
        <w:t>rejected</w:t>
      </w:r>
    </w:p>
    <w:p w:rsidR="00F179BC" w:rsidRDefault="00590CBC">
      <w:pPr>
        <w:spacing w:before="227"/>
        <w:ind w:left="113"/>
        <w:jc w:val="both"/>
        <w:rPr>
          <w:sz w:val="24"/>
        </w:rPr>
      </w:pPr>
      <w:r>
        <w:rPr>
          <w:sz w:val="24"/>
        </w:rPr>
        <w:t xml:space="preserve">An amendment </w:t>
      </w:r>
      <w:r>
        <w:rPr>
          <w:b/>
          <w:sz w:val="24"/>
        </w:rPr>
        <w:t xml:space="preserve">enters into force </w:t>
      </w:r>
      <w:r>
        <w:rPr>
          <w:sz w:val="24"/>
        </w:rPr>
        <w:t>on the day of the signature of the receiving party.</w:t>
      </w:r>
    </w:p>
    <w:p w:rsidR="00F179BC" w:rsidRDefault="00F179BC">
      <w:pPr>
        <w:pStyle w:val="Zkladntext"/>
        <w:spacing w:before="8"/>
        <w:rPr>
          <w:sz w:val="20"/>
        </w:rPr>
      </w:pPr>
    </w:p>
    <w:p w:rsidR="00F179BC" w:rsidRDefault="00590CBC">
      <w:pPr>
        <w:pStyle w:val="Zkladntext"/>
        <w:spacing w:line="249" w:lineRule="auto"/>
        <w:ind w:left="113" w:right="791"/>
        <w:jc w:val="both"/>
      </w:pPr>
      <w:r>
        <w:t>An</w:t>
      </w:r>
      <w:r>
        <w:rPr>
          <w:spacing w:val="-7"/>
        </w:rPr>
        <w:t xml:space="preserve"> </w:t>
      </w:r>
      <w:r>
        <w:t>amendment</w:t>
      </w:r>
      <w:r>
        <w:rPr>
          <w:spacing w:val="-7"/>
        </w:rPr>
        <w:t xml:space="preserve"> </w:t>
      </w:r>
      <w:r>
        <w:rPr>
          <w:b/>
        </w:rPr>
        <w:t>takes</w:t>
      </w:r>
      <w:r>
        <w:rPr>
          <w:b/>
          <w:spacing w:val="-7"/>
        </w:rPr>
        <w:t xml:space="preserve"> </w:t>
      </w:r>
      <w:r>
        <w:rPr>
          <w:b/>
        </w:rPr>
        <w:t>effect</w:t>
      </w:r>
      <w:r>
        <w:rPr>
          <w:b/>
          <w:spacing w:val="-7"/>
        </w:rPr>
        <w:t xml:space="preserve"> </w:t>
      </w:r>
      <w:r>
        <w:t>on</w:t>
      </w:r>
      <w:r>
        <w:rPr>
          <w:spacing w:val="-7"/>
        </w:rPr>
        <w:t xml:space="preserve"> </w:t>
      </w:r>
      <w:r>
        <w:t>the</w:t>
      </w:r>
      <w:r>
        <w:rPr>
          <w:spacing w:val="-7"/>
        </w:rPr>
        <w:t xml:space="preserve"> </w:t>
      </w:r>
      <w:r>
        <w:t>date</w:t>
      </w:r>
      <w:r>
        <w:rPr>
          <w:spacing w:val="-7"/>
        </w:rPr>
        <w:t xml:space="preserve"> </w:t>
      </w:r>
      <w:r>
        <w:t>agreed</w:t>
      </w:r>
      <w:r>
        <w:rPr>
          <w:spacing w:val="-7"/>
        </w:rPr>
        <w:t xml:space="preserve"> </w:t>
      </w:r>
      <w:r>
        <w:t>by</w:t>
      </w:r>
      <w:r>
        <w:rPr>
          <w:spacing w:val="-7"/>
        </w:rPr>
        <w:t xml:space="preserve"> </w:t>
      </w:r>
      <w:r>
        <w:t>the</w:t>
      </w:r>
      <w:r>
        <w:rPr>
          <w:spacing w:val="-7"/>
        </w:rPr>
        <w:t xml:space="preserve"> </w:t>
      </w:r>
      <w:r>
        <w:t>parties</w:t>
      </w:r>
      <w:r>
        <w:rPr>
          <w:spacing w:val="-7"/>
        </w:rPr>
        <w:t xml:space="preserve"> </w:t>
      </w:r>
      <w:r>
        <w:rPr>
          <w:spacing w:val="-4"/>
        </w:rPr>
        <w:t>or,</w:t>
      </w:r>
      <w:r>
        <w:rPr>
          <w:spacing w:val="-7"/>
        </w:rPr>
        <w:t xml:space="preserve"> </w:t>
      </w:r>
      <w:r>
        <w:t>in</w:t>
      </w:r>
      <w:r>
        <w:rPr>
          <w:spacing w:val="-7"/>
        </w:rPr>
        <w:t xml:space="preserve"> </w:t>
      </w:r>
      <w:r>
        <w:t>the</w:t>
      </w:r>
      <w:r>
        <w:rPr>
          <w:spacing w:val="-7"/>
        </w:rPr>
        <w:t xml:space="preserve"> </w:t>
      </w:r>
      <w:r>
        <w:t>absence</w:t>
      </w:r>
      <w:r>
        <w:rPr>
          <w:spacing w:val="-7"/>
        </w:rPr>
        <w:t xml:space="preserve"> </w:t>
      </w:r>
      <w:r>
        <w:t>of</w:t>
      </w:r>
      <w:r>
        <w:rPr>
          <w:spacing w:val="-7"/>
        </w:rPr>
        <w:t xml:space="preserve"> </w:t>
      </w:r>
      <w:r>
        <w:t>such</w:t>
      </w:r>
      <w:r>
        <w:rPr>
          <w:spacing w:val="-7"/>
        </w:rPr>
        <w:t xml:space="preserve"> </w:t>
      </w:r>
      <w:r>
        <w:t>an</w:t>
      </w:r>
      <w:r>
        <w:rPr>
          <w:spacing w:val="-7"/>
        </w:rPr>
        <w:t xml:space="preserve"> </w:t>
      </w:r>
      <w:r>
        <w:t>agreement, on the date on which the amendment enters into</w:t>
      </w:r>
      <w:r>
        <w:rPr>
          <w:spacing w:val="-5"/>
        </w:rPr>
        <w:t xml:space="preserve"> </w:t>
      </w:r>
      <w:r>
        <w:t>force.</w:t>
      </w:r>
    </w:p>
    <w:p w:rsidR="00F179BC" w:rsidRDefault="00F179BC">
      <w:pPr>
        <w:pStyle w:val="Zkladntext"/>
        <w:spacing w:before="5"/>
        <w:rPr>
          <w:sz w:val="29"/>
        </w:rPr>
      </w:pPr>
    </w:p>
    <w:p w:rsidR="00F179BC" w:rsidRDefault="00590CBC">
      <w:pPr>
        <w:spacing w:before="1"/>
        <w:ind w:left="113"/>
        <w:jc w:val="both"/>
        <w:rPr>
          <w:b/>
          <w:sz w:val="24"/>
        </w:rPr>
      </w:pPr>
      <w:bookmarkStart w:id="233" w:name="_bookmark232"/>
      <w:bookmarkEnd w:id="233"/>
      <w:r>
        <w:rPr>
          <w:b/>
          <w:sz w:val="24"/>
        </w:rPr>
        <w:t>ARTICLE 56 — ACCESSION TO THE AGREEMENT</w:t>
      </w:r>
    </w:p>
    <w:p w:rsidR="00F179BC" w:rsidRDefault="00F179BC">
      <w:pPr>
        <w:pStyle w:val="Zkladntext"/>
        <w:spacing w:before="4"/>
        <w:rPr>
          <w:b/>
          <w:sz w:val="23"/>
        </w:rPr>
      </w:pPr>
    </w:p>
    <w:p w:rsidR="00F179BC" w:rsidRDefault="00590CBC" w:rsidP="00590CBC">
      <w:pPr>
        <w:pStyle w:val="Odstavecseseznamem"/>
        <w:numPr>
          <w:ilvl w:val="1"/>
          <w:numId w:val="2"/>
        </w:numPr>
        <w:tabs>
          <w:tab w:val="left" w:pos="594"/>
        </w:tabs>
        <w:jc w:val="both"/>
        <w:rPr>
          <w:b/>
          <w:sz w:val="24"/>
        </w:rPr>
      </w:pPr>
      <w:bookmarkStart w:id="234" w:name="_bookmark233"/>
      <w:bookmarkEnd w:id="234"/>
      <w:r>
        <w:rPr>
          <w:b/>
          <w:sz w:val="24"/>
        </w:rPr>
        <w:t>Accession of the beneficiaries mentioned in the</w:t>
      </w:r>
      <w:r>
        <w:rPr>
          <w:b/>
          <w:spacing w:val="-11"/>
          <w:sz w:val="24"/>
        </w:rPr>
        <w:t xml:space="preserve"> </w:t>
      </w:r>
      <w:r>
        <w:rPr>
          <w:b/>
          <w:sz w:val="24"/>
        </w:rPr>
        <w:t>Preamble</w:t>
      </w:r>
    </w:p>
    <w:p w:rsidR="00F179BC" w:rsidRDefault="00F179BC">
      <w:pPr>
        <w:pStyle w:val="Zkladntext"/>
        <w:spacing w:before="10"/>
        <w:rPr>
          <w:b/>
          <w:sz w:val="20"/>
        </w:rPr>
      </w:pPr>
    </w:p>
    <w:p w:rsidR="00F179BC" w:rsidRDefault="00590CBC">
      <w:pPr>
        <w:pStyle w:val="Zkladntext"/>
        <w:spacing w:line="249" w:lineRule="auto"/>
        <w:ind w:left="113" w:right="791"/>
        <w:jc w:val="both"/>
      </w:pPr>
      <w:r>
        <w:t>The</w:t>
      </w:r>
      <w:r>
        <w:rPr>
          <w:spacing w:val="-16"/>
        </w:rPr>
        <w:t xml:space="preserve"> </w:t>
      </w:r>
      <w:r>
        <w:t>other</w:t>
      </w:r>
      <w:r>
        <w:rPr>
          <w:spacing w:val="-16"/>
        </w:rPr>
        <w:t xml:space="preserve"> </w:t>
      </w:r>
      <w:r>
        <w:t>beneficiaries</w:t>
      </w:r>
      <w:r>
        <w:rPr>
          <w:spacing w:val="-16"/>
        </w:rPr>
        <w:t xml:space="preserve"> </w:t>
      </w:r>
      <w:r>
        <w:t>must</w:t>
      </w:r>
      <w:r>
        <w:rPr>
          <w:spacing w:val="-16"/>
        </w:rPr>
        <w:t xml:space="preserve"> </w:t>
      </w:r>
      <w:r>
        <w:t>accede</w:t>
      </w:r>
      <w:r>
        <w:rPr>
          <w:spacing w:val="-16"/>
        </w:rPr>
        <w:t xml:space="preserve"> </w:t>
      </w:r>
      <w:r>
        <w:t>to</w:t>
      </w:r>
      <w:r>
        <w:rPr>
          <w:spacing w:val="-16"/>
        </w:rPr>
        <w:t xml:space="preserve"> </w:t>
      </w:r>
      <w:r>
        <w:t>the</w:t>
      </w:r>
      <w:r>
        <w:rPr>
          <w:spacing w:val="-16"/>
        </w:rPr>
        <w:t xml:space="preserve"> </w:t>
      </w:r>
      <w:r>
        <w:t>Agreement</w:t>
      </w:r>
      <w:r>
        <w:rPr>
          <w:spacing w:val="-16"/>
        </w:rPr>
        <w:t xml:space="preserve"> </w:t>
      </w:r>
      <w:r>
        <w:t>by</w:t>
      </w:r>
      <w:r>
        <w:rPr>
          <w:spacing w:val="-16"/>
        </w:rPr>
        <w:t xml:space="preserve"> </w:t>
      </w:r>
      <w:r>
        <w:t>signing</w:t>
      </w:r>
      <w:r>
        <w:rPr>
          <w:spacing w:val="-16"/>
        </w:rPr>
        <w:t xml:space="preserve"> </w:t>
      </w:r>
      <w:r>
        <w:t>the</w:t>
      </w:r>
      <w:r>
        <w:rPr>
          <w:spacing w:val="-16"/>
        </w:rPr>
        <w:t xml:space="preserve"> </w:t>
      </w:r>
      <w:r>
        <w:t>Accession</w:t>
      </w:r>
      <w:r>
        <w:rPr>
          <w:spacing w:val="-16"/>
        </w:rPr>
        <w:t xml:space="preserve"> </w:t>
      </w:r>
      <w:r>
        <w:t>Form</w:t>
      </w:r>
      <w:r>
        <w:rPr>
          <w:spacing w:val="-16"/>
        </w:rPr>
        <w:t xml:space="preserve"> </w:t>
      </w:r>
      <w:r>
        <w:t>(see</w:t>
      </w:r>
      <w:r>
        <w:rPr>
          <w:spacing w:val="-16"/>
        </w:rPr>
        <w:t xml:space="preserve"> </w:t>
      </w:r>
      <w:r>
        <w:t>Annex</w:t>
      </w:r>
      <w:r>
        <w:rPr>
          <w:spacing w:val="-16"/>
        </w:rPr>
        <w:t xml:space="preserve"> </w:t>
      </w:r>
      <w:r>
        <w:t>3)</w:t>
      </w:r>
      <w:r>
        <w:rPr>
          <w:spacing w:val="-16"/>
        </w:rPr>
        <w:t xml:space="preserve"> </w:t>
      </w:r>
      <w:r>
        <w:t>in the</w:t>
      </w:r>
      <w:r>
        <w:rPr>
          <w:spacing w:val="-20"/>
        </w:rPr>
        <w:t xml:space="preserve"> </w:t>
      </w:r>
      <w:r>
        <w:t>electronic</w:t>
      </w:r>
      <w:r>
        <w:rPr>
          <w:spacing w:val="-20"/>
        </w:rPr>
        <w:t xml:space="preserve"> </w:t>
      </w:r>
      <w:r>
        <w:t>exchange</w:t>
      </w:r>
      <w:r>
        <w:rPr>
          <w:spacing w:val="-20"/>
        </w:rPr>
        <w:t xml:space="preserve"> </w:t>
      </w:r>
      <w:r>
        <w:t>system</w:t>
      </w:r>
      <w:r>
        <w:rPr>
          <w:spacing w:val="-20"/>
        </w:rPr>
        <w:t xml:space="preserve"> </w:t>
      </w:r>
      <w:r>
        <w:t>(see</w:t>
      </w:r>
      <w:r>
        <w:rPr>
          <w:spacing w:val="-20"/>
        </w:rPr>
        <w:t xml:space="preserve"> </w:t>
      </w:r>
      <w:r>
        <w:t>Article</w:t>
      </w:r>
      <w:r>
        <w:rPr>
          <w:spacing w:val="-20"/>
        </w:rPr>
        <w:t xml:space="preserve"> </w:t>
      </w:r>
      <w:r>
        <w:t>52)</w:t>
      </w:r>
      <w:r>
        <w:rPr>
          <w:spacing w:val="-20"/>
        </w:rPr>
        <w:t xml:space="preserve"> </w:t>
      </w:r>
      <w:r>
        <w:t>within</w:t>
      </w:r>
      <w:r>
        <w:rPr>
          <w:spacing w:val="-20"/>
        </w:rPr>
        <w:t xml:space="preserve"> </w:t>
      </w:r>
      <w:r>
        <w:t>30</w:t>
      </w:r>
      <w:r>
        <w:rPr>
          <w:spacing w:val="-20"/>
        </w:rPr>
        <w:t xml:space="preserve"> </w:t>
      </w:r>
      <w:r>
        <w:t>days</w:t>
      </w:r>
      <w:r>
        <w:rPr>
          <w:spacing w:val="-20"/>
        </w:rPr>
        <w:t xml:space="preserve"> </w:t>
      </w:r>
      <w:r>
        <w:t>after</w:t>
      </w:r>
      <w:r>
        <w:rPr>
          <w:spacing w:val="-20"/>
        </w:rPr>
        <w:t xml:space="preserve"> </w:t>
      </w:r>
      <w:r>
        <w:t>its</w:t>
      </w:r>
      <w:r>
        <w:rPr>
          <w:spacing w:val="-20"/>
        </w:rPr>
        <w:t xml:space="preserve"> </w:t>
      </w:r>
      <w:r>
        <w:t>entry</w:t>
      </w:r>
      <w:r>
        <w:rPr>
          <w:spacing w:val="-20"/>
        </w:rPr>
        <w:t xml:space="preserve"> </w:t>
      </w:r>
      <w:r>
        <w:t>into</w:t>
      </w:r>
      <w:r>
        <w:rPr>
          <w:spacing w:val="-20"/>
        </w:rPr>
        <w:t xml:space="preserve"> </w:t>
      </w:r>
      <w:r>
        <w:t>force</w:t>
      </w:r>
      <w:r>
        <w:rPr>
          <w:spacing w:val="-20"/>
        </w:rPr>
        <w:t xml:space="preserve"> </w:t>
      </w:r>
      <w:r>
        <w:t>(see</w:t>
      </w:r>
      <w:r>
        <w:rPr>
          <w:spacing w:val="-20"/>
        </w:rPr>
        <w:t xml:space="preserve"> </w:t>
      </w:r>
      <w:r>
        <w:t>Article</w:t>
      </w:r>
      <w:r>
        <w:rPr>
          <w:spacing w:val="-20"/>
        </w:rPr>
        <w:t xml:space="preserve"> </w:t>
      </w:r>
      <w:r>
        <w:t>58).</w:t>
      </w:r>
    </w:p>
    <w:p w:rsidR="00F179BC" w:rsidRDefault="00590CBC">
      <w:pPr>
        <w:pStyle w:val="Zkladntext"/>
        <w:spacing w:before="228" w:line="249" w:lineRule="auto"/>
        <w:ind w:left="113" w:right="791"/>
        <w:jc w:val="both"/>
      </w:pPr>
      <w:r>
        <w:t>They</w:t>
      </w:r>
      <w:r>
        <w:rPr>
          <w:spacing w:val="-10"/>
        </w:rPr>
        <w:t xml:space="preserve"> </w:t>
      </w:r>
      <w:r>
        <w:t>will</w:t>
      </w:r>
      <w:r>
        <w:rPr>
          <w:spacing w:val="-10"/>
        </w:rPr>
        <w:t xml:space="preserve"> </w:t>
      </w:r>
      <w:r>
        <w:t>assume</w:t>
      </w:r>
      <w:r>
        <w:rPr>
          <w:spacing w:val="-10"/>
        </w:rPr>
        <w:t xml:space="preserve"> </w:t>
      </w:r>
      <w:r>
        <w:t>the</w:t>
      </w:r>
      <w:r>
        <w:rPr>
          <w:spacing w:val="-10"/>
        </w:rPr>
        <w:t xml:space="preserve"> </w:t>
      </w:r>
      <w:r>
        <w:t>rights</w:t>
      </w:r>
      <w:r>
        <w:rPr>
          <w:spacing w:val="-10"/>
        </w:rPr>
        <w:t xml:space="preserve"> </w:t>
      </w:r>
      <w:r>
        <w:t>and</w:t>
      </w:r>
      <w:r>
        <w:rPr>
          <w:spacing w:val="-10"/>
        </w:rPr>
        <w:t xml:space="preserve"> </w:t>
      </w:r>
      <w:r>
        <w:t>obligations</w:t>
      </w:r>
      <w:r>
        <w:rPr>
          <w:spacing w:val="-10"/>
        </w:rPr>
        <w:t xml:space="preserve"> </w:t>
      </w:r>
      <w:r>
        <w:t>under</w:t>
      </w:r>
      <w:r>
        <w:rPr>
          <w:spacing w:val="-10"/>
        </w:rPr>
        <w:t xml:space="preserve"> </w:t>
      </w:r>
      <w:r>
        <w:t>the</w:t>
      </w:r>
      <w:r>
        <w:rPr>
          <w:spacing w:val="-10"/>
        </w:rPr>
        <w:t xml:space="preserve"> </w:t>
      </w:r>
      <w:r>
        <w:t>Agreement</w:t>
      </w:r>
      <w:r>
        <w:rPr>
          <w:spacing w:val="-10"/>
        </w:rPr>
        <w:t xml:space="preserve"> </w:t>
      </w:r>
      <w:r>
        <w:t>with</w:t>
      </w:r>
      <w:r>
        <w:rPr>
          <w:spacing w:val="-10"/>
        </w:rPr>
        <w:t xml:space="preserve"> </w:t>
      </w:r>
      <w:r>
        <w:t>effect</w:t>
      </w:r>
      <w:r>
        <w:rPr>
          <w:spacing w:val="-10"/>
        </w:rPr>
        <w:t xml:space="preserve"> </w:t>
      </w:r>
      <w:r>
        <w:t>from</w:t>
      </w:r>
      <w:r>
        <w:rPr>
          <w:spacing w:val="-10"/>
        </w:rPr>
        <w:t xml:space="preserve"> </w:t>
      </w:r>
      <w:r>
        <w:t>the</w:t>
      </w:r>
      <w:r>
        <w:rPr>
          <w:spacing w:val="-10"/>
        </w:rPr>
        <w:t xml:space="preserve"> </w:t>
      </w:r>
      <w:r>
        <w:t>date</w:t>
      </w:r>
      <w:r>
        <w:rPr>
          <w:spacing w:val="-10"/>
        </w:rPr>
        <w:t xml:space="preserve"> </w:t>
      </w:r>
      <w:r>
        <w:t>of</w:t>
      </w:r>
      <w:r>
        <w:rPr>
          <w:spacing w:val="-10"/>
        </w:rPr>
        <w:t xml:space="preserve"> </w:t>
      </w:r>
      <w:r>
        <w:t>its</w:t>
      </w:r>
      <w:r>
        <w:rPr>
          <w:spacing w:val="-10"/>
        </w:rPr>
        <w:t xml:space="preserve"> </w:t>
      </w:r>
      <w:r>
        <w:t>entry into force (see Article</w:t>
      </w:r>
      <w:r>
        <w:rPr>
          <w:spacing w:val="-3"/>
        </w:rPr>
        <w:t xml:space="preserve"> </w:t>
      </w:r>
      <w:r>
        <w:t>58).</w:t>
      </w:r>
    </w:p>
    <w:p w:rsidR="00F179BC" w:rsidRDefault="00590CBC">
      <w:pPr>
        <w:pStyle w:val="Zkladntext"/>
        <w:spacing w:before="228"/>
        <w:ind w:left="113"/>
        <w:jc w:val="both"/>
      </w:pPr>
      <w:r>
        <w:t>If a beneficiary does not accede to the Agreement within the above deadline, the coordinator must</w:t>
      </w:r>
    </w:p>
    <w:p w:rsidR="00F179BC" w:rsidRDefault="00590CBC" w:rsidP="00590CBC">
      <w:pPr>
        <w:pStyle w:val="Odstavecseseznamem"/>
        <w:numPr>
          <w:ilvl w:val="0"/>
          <w:numId w:val="65"/>
        </w:numPr>
        <w:tabs>
          <w:tab w:val="left" w:pos="463"/>
        </w:tabs>
        <w:spacing w:before="12" w:line="249" w:lineRule="auto"/>
        <w:ind w:right="791" w:firstLine="0"/>
        <w:jc w:val="both"/>
        <w:rPr>
          <w:sz w:val="24"/>
        </w:rPr>
      </w:pPr>
      <w:r>
        <w:rPr>
          <w:sz w:val="24"/>
        </w:rPr>
        <w:t>within 30 days — request an amendment to make any changes necessary to ensure proper implementation</w:t>
      </w:r>
      <w:r>
        <w:rPr>
          <w:spacing w:val="-12"/>
          <w:sz w:val="24"/>
        </w:rPr>
        <w:t xml:space="preserve"> </w:t>
      </w:r>
      <w:r>
        <w:rPr>
          <w:sz w:val="24"/>
        </w:rPr>
        <w:t>of</w:t>
      </w:r>
      <w:r>
        <w:rPr>
          <w:spacing w:val="-12"/>
          <w:sz w:val="24"/>
        </w:rPr>
        <w:t xml:space="preserve"> </w:t>
      </w:r>
      <w:r>
        <w:rPr>
          <w:sz w:val="24"/>
        </w:rPr>
        <w:t>the</w:t>
      </w:r>
      <w:r>
        <w:rPr>
          <w:spacing w:val="-12"/>
          <w:sz w:val="24"/>
        </w:rPr>
        <w:t xml:space="preserve"> </w:t>
      </w:r>
      <w:r>
        <w:rPr>
          <w:sz w:val="24"/>
        </w:rPr>
        <w:t>action.</w:t>
      </w:r>
      <w:r>
        <w:rPr>
          <w:spacing w:val="-12"/>
          <w:sz w:val="24"/>
        </w:rPr>
        <w:t xml:space="preserve"> </w:t>
      </w:r>
      <w:r>
        <w:rPr>
          <w:sz w:val="24"/>
        </w:rPr>
        <w:t>This</w:t>
      </w:r>
      <w:r>
        <w:rPr>
          <w:spacing w:val="-12"/>
          <w:sz w:val="24"/>
        </w:rPr>
        <w:t xml:space="preserve"> </w:t>
      </w:r>
      <w:r>
        <w:rPr>
          <w:sz w:val="24"/>
        </w:rPr>
        <w:t>does</w:t>
      </w:r>
      <w:r>
        <w:rPr>
          <w:spacing w:val="-12"/>
          <w:sz w:val="24"/>
        </w:rPr>
        <w:t xml:space="preserve"> </w:t>
      </w:r>
      <w:r>
        <w:rPr>
          <w:sz w:val="24"/>
        </w:rPr>
        <w:t>not</w:t>
      </w:r>
      <w:r>
        <w:rPr>
          <w:spacing w:val="-12"/>
          <w:sz w:val="24"/>
        </w:rPr>
        <w:t xml:space="preserve"> </w:t>
      </w:r>
      <w:r>
        <w:rPr>
          <w:sz w:val="24"/>
        </w:rPr>
        <w:t>affect</w:t>
      </w:r>
      <w:r>
        <w:rPr>
          <w:spacing w:val="-12"/>
          <w:sz w:val="24"/>
        </w:rPr>
        <w:t xml:space="preserve"> </w:t>
      </w:r>
      <w:r>
        <w:rPr>
          <w:sz w:val="24"/>
        </w:rPr>
        <w:t>the</w:t>
      </w:r>
      <w:r>
        <w:rPr>
          <w:spacing w:val="-12"/>
          <w:sz w:val="24"/>
        </w:rPr>
        <w:t xml:space="preserve"> </w:t>
      </w:r>
      <w:r>
        <w:rPr>
          <w:sz w:val="24"/>
        </w:rPr>
        <w:t>Commission’s</w:t>
      </w:r>
      <w:r>
        <w:rPr>
          <w:spacing w:val="-12"/>
          <w:sz w:val="24"/>
        </w:rPr>
        <w:t xml:space="preserve"> </w:t>
      </w:r>
      <w:r>
        <w:rPr>
          <w:sz w:val="24"/>
        </w:rPr>
        <w:t>right</w:t>
      </w:r>
      <w:r>
        <w:rPr>
          <w:spacing w:val="-12"/>
          <w:sz w:val="24"/>
        </w:rPr>
        <w:t xml:space="preserve"> </w:t>
      </w:r>
      <w:r>
        <w:rPr>
          <w:sz w:val="24"/>
        </w:rPr>
        <w:t>to</w:t>
      </w:r>
      <w:r>
        <w:rPr>
          <w:spacing w:val="-12"/>
          <w:sz w:val="24"/>
        </w:rPr>
        <w:t xml:space="preserve"> </w:t>
      </w:r>
      <w:r>
        <w:rPr>
          <w:sz w:val="24"/>
        </w:rPr>
        <w:t>terminate</w:t>
      </w:r>
      <w:r>
        <w:rPr>
          <w:spacing w:val="-12"/>
          <w:sz w:val="24"/>
        </w:rPr>
        <w:t xml:space="preserve"> </w:t>
      </w:r>
      <w:r>
        <w:rPr>
          <w:sz w:val="24"/>
        </w:rPr>
        <w:t>the</w:t>
      </w:r>
      <w:r>
        <w:rPr>
          <w:spacing w:val="-12"/>
          <w:sz w:val="24"/>
        </w:rPr>
        <w:t xml:space="preserve"> </w:t>
      </w:r>
      <w:r>
        <w:rPr>
          <w:sz w:val="24"/>
        </w:rPr>
        <w:t>Agreement (see Article</w:t>
      </w:r>
      <w:r>
        <w:rPr>
          <w:spacing w:val="-2"/>
          <w:sz w:val="24"/>
        </w:rPr>
        <w:t xml:space="preserve"> </w:t>
      </w:r>
      <w:r>
        <w:rPr>
          <w:sz w:val="24"/>
        </w:rPr>
        <w:t>50).</w:t>
      </w:r>
    </w:p>
    <w:p w:rsidR="00F179BC" w:rsidRDefault="00F179BC">
      <w:pPr>
        <w:pStyle w:val="Zkladntext"/>
        <w:spacing w:before="3"/>
        <w:rPr>
          <w:sz w:val="22"/>
        </w:rPr>
      </w:pPr>
    </w:p>
    <w:p w:rsidR="00F179BC" w:rsidRDefault="00590CBC" w:rsidP="00590CBC">
      <w:pPr>
        <w:pStyle w:val="Odstavecseseznamem"/>
        <w:numPr>
          <w:ilvl w:val="1"/>
          <w:numId w:val="2"/>
        </w:numPr>
        <w:tabs>
          <w:tab w:val="left" w:pos="594"/>
        </w:tabs>
        <w:jc w:val="both"/>
        <w:rPr>
          <w:b/>
          <w:sz w:val="24"/>
        </w:rPr>
      </w:pPr>
      <w:bookmarkStart w:id="235" w:name="_bookmark234"/>
      <w:bookmarkEnd w:id="235"/>
      <w:r>
        <w:rPr>
          <w:b/>
          <w:sz w:val="24"/>
        </w:rPr>
        <w:t>Addition of new</w:t>
      </w:r>
      <w:r>
        <w:rPr>
          <w:b/>
          <w:spacing w:val="-3"/>
          <w:sz w:val="24"/>
        </w:rPr>
        <w:t xml:space="preserve"> </w:t>
      </w:r>
      <w:r>
        <w:rPr>
          <w:b/>
          <w:sz w:val="24"/>
        </w:rPr>
        <w:t>beneficiaries</w:t>
      </w:r>
    </w:p>
    <w:p w:rsidR="00F179BC" w:rsidRDefault="00F179BC">
      <w:pPr>
        <w:pStyle w:val="Zkladntext"/>
        <w:spacing w:before="10"/>
        <w:rPr>
          <w:b/>
          <w:sz w:val="20"/>
        </w:rPr>
      </w:pPr>
    </w:p>
    <w:p w:rsidR="00F179BC" w:rsidRDefault="00590CBC">
      <w:pPr>
        <w:pStyle w:val="Zkladntext"/>
        <w:ind w:left="113"/>
        <w:jc w:val="both"/>
      </w:pPr>
      <w:r>
        <w:t>In justified cases, the beneficiaries may request the addition of a new beneficiary.</w:t>
      </w:r>
    </w:p>
    <w:p w:rsidR="00F179BC" w:rsidRDefault="00F179BC">
      <w:pPr>
        <w:pStyle w:val="Zkladntext"/>
        <w:spacing w:before="8"/>
        <w:rPr>
          <w:sz w:val="20"/>
        </w:rPr>
      </w:pPr>
    </w:p>
    <w:p w:rsidR="00F179BC" w:rsidRDefault="00590CBC">
      <w:pPr>
        <w:pStyle w:val="Zkladntext"/>
        <w:spacing w:line="249" w:lineRule="auto"/>
        <w:ind w:left="113" w:right="791"/>
        <w:jc w:val="both"/>
      </w:pPr>
      <w:r>
        <w:t>For</w:t>
      </w:r>
      <w:r>
        <w:rPr>
          <w:spacing w:val="-10"/>
        </w:rPr>
        <w:t xml:space="preserve"> </w:t>
      </w:r>
      <w:r>
        <w:t>this</w:t>
      </w:r>
      <w:r>
        <w:rPr>
          <w:spacing w:val="-10"/>
        </w:rPr>
        <w:t xml:space="preserve"> </w:t>
      </w:r>
      <w:r>
        <w:t>purpose,</w:t>
      </w:r>
      <w:r>
        <w:rPr>
          <w:spacing w:val="-10"/>
        </w:rPr>
        <w:t xml:space="preserve"> </w:t>
      </w:r>
      <w:r>
        <w:t>the</w:t>
      </w:r>
      <w:r>
        <w:rPr>
          <w:spacing w:val="-10"/>
        </w:rPr>
        <w:t xml:space="preserve"> </w:t>
      </w:r>
      <w:r>
        <w:t>coordinator</w:t>
      </w:r>
      <w:r>
        <w:rPr>
          <w:spacing w:val="-10"/>
        </w:rPr>
        <w:t xml:space="preserve"> </w:t>
      </w:r>
      <w:r>
        <w:t>must</w:t>
      </w:r>
      <w:r>
        <w:rPr>
          <w:spacing w:val="-10"/>
        </w:rPr>
        <w:t xml:space="preserve"> </w:t>
      </w:r>
      <w:r>
        <w:t>submit</w:t>
      </w:r>
      <w:r>
        <w:rPr>
          <w:spacing w:val="-10"/>
        </w:rPr>
        <w:t xml:space="preserve"> </w:t>
      </w:r>
      <w:r>
        <w:t>a</w:t>
      </w:r>
      <w:r>
        <w:rPr>
          <w:spacing w:val="-10"/>
        </w:rPr>
        <w:t xml:space="preserve"> </w:t>
      </w:r>
      <w:r>
        <w:t>request</w:t>
      </w:r>
      <w:r>
        <w:rPr>
          <w:spacing w:val="-10"/>
        </w:rPr>
        <w:t xml:space="preserve"> </w:t>
      </w:r>
      <w:r>
        <w:t>for</w:t>
      </w:r>
      <w:r>
        <w:rPr>
          <w:spacing w:val="-10"/>
        </w:rPr>
        <w:t xml:space="preserve"> </w:t>
      </w:r>
      <w:r>
        <w:t>amendment</w:t>
      </w:r>
      <w:r>
        <w:rPr>
          <w:spacing w:val="-10"/>
        </w:rPr>
        <w:t xml:space="preserve"> </w:t>
      </w:r>
      <w:r>
        <w:t>in</w:t>
      </w:r>
      <w:r>
        <w:rPr>
          <w:spacing w:val="-10"/>
        </w:rPr>
        <w:t xml:space="preserve"> </w:t>
      </w:r>
      <w:r>
        <w:t>accordance</w:t>
      </w:r>
      <w:r>
        <w:rPr>
          <w:spacing w:val="-10"/>
        </w:rPr>
        <w:t xml:space="preserve"> </w:t>
      </w:r>
      <w:r>
        <w:t>with</w:t>
      </w:r>
      <w:r>
        <w:rPr>
          <w:spacing w:val="-10"/>
        </w:rPr>
        <w:t xml:space="preserve"> </w:t>
      </w:r>
      <w:r>
        <w:t>Article</w:t>
      </w:r>
      <w:r>
        <w:rPr>
          <w:spacing w:val="-10"/>
        </w:rPr>
        <w:t xml:space="preserve"> </w:t>
      </w:r>
      <w:r>
        <w:t>55. It must include an Accession Form (see Annex 3) signed by the new beneficiary in the electronic exchange system (see Article</w:t>
      </w:r>
      <w:r>
        <w:rPr>
          <w:spacing w:val="-3"/>
        </w:rPr>
        <w:t xml:space="preserve"> </w:t>
      </w:r>
      <w:r>
        <w:t>52).</w:t>
      </w:r>
    </w:p>
    <w:p w:rsidR="00F179BC" w:rsidRDefault="00590CBC">
      <w:pPr>
        <w:pStyle w:val="Zkladntext"/>
        <w:spacing w:before="227" w:line="249" w:lineRule="auto"/>
        <w:ind w:left="113" w:right="792"/>
        <w:jc w:val="both"/>
      </w:pPr>
      <w:r>
        <w:t>New beneficiaries must assume the rights and obligations under the Agreement with effect from the date of their accession specified in the Accession Form (see Annex 3).</w:t>
      </w:r>
    </w:p>
    <w:p w:rsidR="00F179BC" w:rsidRDefault="00F179BC">
      <w:pPr>
        <w:pStyle w:val="Zkladntext"/>
        <w:spacing w:before="5"/>
        <w:rPr>
          <w:sz w:val="29"/>
        </w:rPr>
      </w:pPr>
    </w:p>
    <w:p w:rsidR="00F179BC" w:rsidRDefault="00590CBC">
      <w:pPr>
        <w:ind w:left="113"/>
        <w:jc w:val="both"/>
        <w:rPr>
          <w:b/>
          <w:sz w:val="24"/>
        </w:rPr>
      </w:pPr>
      <w:bookmarkStart w:id="236" w:name="_bookmark235"/>
      <w:bookmarkEnd w:id="236"/>
      <w:r>
        <w:rPr>
          <w:b/>
          <w:sz w:val="24"/>
        </w:rPr>
        <w:t>ARTICLE 57 — APPLICABLE LAW AND SETTLEMENT OF DISPUTES</w:t>
      </w:r>
    </w:p>
    <w:p w:rsidR="00F179BC" w:rsidRDefault="00F179BC">
      <w:pPr>
        <w:pStyle w:val="Zkladntext"/>
        <w:spacing w:before="3"/>
        <w:rPr>
          <w:b/>
          <w:sz w:val="23"/>
        </w:rPr>
      </w:pPr>
    </w:p>
    <w:p w:rsidR="00F179BC" w:rsidRDefault="00590CBC" w:rsidP="00590CBC">
      <w:pPr>
        <w:pStyle w:val="Odstavecseseznamem"/>
        <w:numPr>
          <w:ilvl w:val="1"/>
          <w:numId w:val="1"/>
        </w:numPr>
        <w:tabs>
          <w:tab w:val="left" w:pos="594"/>
        </w:tabs>
        <w:spacing w:before="1"/>
        <w:jc w:val="both"/>
        <w:rPr>
          <w:b/>
          <w:sz w:val="24"/>
        </w:rPr>
      </w:pPr>
      <w:bookmarkStart w:id="237" w:name="_bookmark236"/>
      <w:bookmarkEnd w:id="237"/>
      <w:r>
        <w:rPr>
          <w:b/>
          <w:sz w:val="24"/>
        </w:rPr>
        <w:t>Applicable</w:t>
      </w:r>
      <w:r>
        <w:rPr>
          <w:b/>
          <w:spacing w:val="-2"/>
          <w:sz w:val="24"/>
        </w:rPr>
        <w:t xml:space="preserve"> </w:t>
      </w:r>
      <w:r>
        <w:rPr>
          <w:b/>
          <w:sz w:val="24"/>
        </w:rPr>
        <w:t>law</w:t>
      </w:r>
    </w:p>
    <w:p w:rsidR="00F179BC" w:rsidRDefault="00F179BC">
      <w:pPr>
        <w:pStyle w:val="Zkladntext"/>
        <w:spacing w:before="10"/>
        <w:rPr>
          <w:b/>
          <w:sz w:val="20"/>
        </w:rPr>
      </w:pPr>
    </w:p>
    <w:p w:rsidR="00F179BC" w:rsidRDefault="00590CBC">
      <w:pPr>
        <w:pStyle w:val="Zkladntext"/>
        <w:spacing w:before="1" w:line="249" w:lineRule="auto"/>
        <w:ind w:left="113" w:right="791"/>
        <w:jc w:val="both"/>
      </w:pPr>
      <w:r>
        <w:t>The Agreement is governed by the applicable EU law, supplemented if necessary by the law of Belgium.</w:t>
      </w:r>
    </w:p>
    <w:p w:rsidR="00F179BC" w:rsidRDefault="00F179BC">
      <w:pPr>
        <w:pStyle w:val="Zkladntext"/>
        <w:spacing w:before="3"/>
        <w:rPr>
          <w:sz w:val="22"/>
        </w:rPr>
      </w:pPr>
    </w:p>
    <w:p w:rsidR="00F179BC" w:rsidRDefault="00590CBC" w:rsidP="00590CBC">
      <w:pPr>
        <w:pStyle w:val="Odstavecseseznamem"/>
        <w:numPr>
          <w:ilvl w:val="1"/>
          <w:numId w:val="1"/>
        </w:numPr>
        <w:tabs>
          <w:tab w:val="left" w:pos="594"/>
        </w:tabs>
        <w:jc w:val="both"/>
        <w:rPr>
          <w:b/>
          <w:sz w:val="24"/>
        </w:rPr>
      </w:pPr>
      <w:bookmarkStart w:id="238" w:name="_bookmark237"/>
      <w:bookmarkEnd w:id="238"/>
      <w:r>
        <w:rPr>
          <w:b/>
          <w:sz w:val="24"/>
        </w:rPr>
        <w:t>Dispute</w:t>
      </w:r>
      <w:r>
        <w:rPr>
          <w:b/>
          <w:spacing w:val="-2"/>
          <w:sz w:val="24"/>
        </w:rPr>
        <w:t xml:space="preserve"> </w:t>
      </w:r>
      <w:r>
        <w:rPr>
          <w:b/>
          <w:sz w:val="24"/>
        </w:rPr>
        <w:t>settlement</w:t>
      </w:r>
    </w:p>
    <w:p w:rsidR="00F179BC" w:rsidRDefault="00F179BC">
      <w:pPr>
        <w:pStyle w:val="Zkladntext"/>
        <w:spacing w:before="10"/>
        <w:rPr>
          <w:b/>
          <w:sz w:val="20"/>
        </w:rPr>
      </w:pPr>
    </w:p>
    <w:p w:rsidR="00F179BC" w:rsidRDefault="00590CBC">
      <w:pPr>
        <w:pStyle w:val="Zkladntext"/>
        <w:spacing w:line="249" w:lineRule="auto"/>
        <w:ind w:left="113" w:right="791"/>
        <w:jc w:val="both"/>
      </w:pPr>
      <w:r>
        <w:t>If a dispute concerning the interpretation, application or validity of the Agreement cannot be settled amicably,</w:t>
      </w:r>
      <w:r>
        <w:rPr>
          <w:spacing w:val="-4"/>
        </w:rPr>
        <w:t xml:space="preserve"> </w:t>
      </w:r>
      <w:r>
        <w:t>the</w:t>
      </w:r>
      <w:r>
        <w:rPr>
          <w:spacing w:val="-4"/>
        </w:rPr>
        <w:t xml:space="preserve"> </w:t>
      </w:r>
      <w:r>
        <w:t>General</w:t>
      </w:r>
      <w:r>
        <w:rPr>
          <w:spacing w:val="-4"/>
        </w:rPr>
        <w:t xml:space="preserve"> </w:t>
      </w:r>
      <w:r>
        <w:t>Court</w:t>
      </w:r>
      <w:r>
        <w:rPr>
          <w:spacing w:val="-4"/>
        </w:rPr>
        <w:t xml:space="preserve"> </w:t>
      </w:r>
      <w:r>
        <w:t>—</w:t>
      </w:r>
      <w:r>
        <w:rPr>
          <w:spacing w:val="-4"/>
        </w:rPr>
        <w:t xml:space="preserve"> or, </w:t>
      </w:r>
      <w:r>
        <w:t>on</w:t>
      </w:r>
      <w:r>
        <w:rPr>
          <w:spacing w:val="-4"/>
        </w:rPr>
        <w:t xml:space="preserve"> </w:t>
      </w:r>
      <w:r>
        <w:t>appeal,</w:t>
      </w:r>
      <w:r>
        <w:rPr>
          <w:spacing w:val="-4"/>
        </w:rPr>
        <w:t xml:space="preserve"> </w:t>
      </w:r>
      <w:r>
        <w:t>the</w:t>
      </w:r>
      <w:r>
        <w:rPr>
          <w:spacing w:val="-4"/>
        </w:rPr>
        <w:t xml:space="preserve"> </w:t>
      </w:r>
      <w:r>
        <w:t>Court</w:t>
      </w:r>
      <w:r>
        <w:rPr>
          <w:spacing w:val="-4"/>
        </w:rPr>
        <w:t xml:space="preserve"> </w:t>
      </w:r>
      <w:r>
        <w:t>of</w:t>
      </w:r>
      <w:r>
        <w:rPr>
          <w:spacing w:val="-4"/>
        </w:rPr>
        <w:t xml:space="preserve"> </w:t>
      </w:r>
      <w:r>
        <w:t>Justice</w:t>
      </w:r>
      <w:r>
        <w:rPr>
          <w:spacing w:val="-4"/>
        </w:rPr>
        <w:t xml:space="preserve"> </w:t>
      </w:r>
      <w:r>
        <w:t>of</w:t>
      </w:r>
      <w:r>
        <w:rPr>
          <w:spacing w:val="-4"/>
        </w:rPr>
        <w:t xml:space="preserve"> </w:t>
      </w:r>
      <w:r>
        <w:t>the</w:t>
      </w:r>
      <w:r>
        <w:rPr>
          <w:spacing w:val="-4"/>
        </w:rPr>
        <w:t xml:space="preserve"> </w:t>
      </w:r>
      <w:r>
        <w:t>European</w:t>
      </w:r>
      <w:r>
        <w:rPr>
          <w:spacing w:val="-4"/>
        </w:rPr>
        <w:t xml:space="preserve"> </w:t>
      </w:r>
      <w:r>
        <w:t>Union</w:t>
      </w:r>
      <w:r>
        <w:rPr>
          <w:spacing w:val="-4"/>
        </w:rPr>
        <w:t xml:space="preserve"> </w:t>
      </w:r>
      <w:r>
        <w:t>—</w:t>
      </w:r>
      <w:r>
        <w:rPr>
          <w:spacing w:val="-4"/>
        </w:rPr>
        <w:t xml:space="preserve"> </w:t>
      </w:r>
      <w:r>
        <w:t>has</w:t>
      </w:r>
      <w:r>
        <w:rPr>
          <w:spacing w:val="-4"/>
        </w:rPr>
        <w:t xml:space="preserve"> </w:t>
      </w:r>
      <w:r>
        <w:t>sole jurisdiction. Such actions must be brought under Article 272 of the Treaty on the Functioning of the EU</w:t>
      </w:r>
      <w:r>
        <w:rPr>
          <w:spacing w:val="-1"/>
        </w:rPr>
        <w:t xml:space="preserve"> </w:t>
      </w:r>
      <w:r>
        <w:t>(TFEU).</w:t>
      </w:r>
    </w:p>
    <w:p w:rsidR="00F179BC" w:rsidRDefault="00590CBC">
      <w:pPr>
        <w:pStyle w:val="Zkladntext"/>
        <w:spacing w:before="228" w:line="249" w:lineRule="auto"/>
        <w:ind w:left="113" w:right="791"/>
        <w:jc w:val="both"/>
      </w:pPr>
      <w:r>
        <w:t>As an exception, if such a dispute is between the Commission and STIFTELSEN SINTEF, SINTEF FISKERI</w:t>
      </w:r>
      <w:r>
        <w:rPr>
          <w:spacing w:val="-10"/>
        </w:rPr>
        <w:t xml:space="preserve"> </w:t>
      </w:r>
      <w:r>
        <w:t>OG</w:t>
      </w:r>
      <w:r>
        <w:rPr>
          <w:spacing w:val="-10"/>
        </w:rPr>
        <w:t xml:space="preserve"> </w:t>
      </w:r>
      <w:r>
        <w:rPr>
          <w:spacing w:val="-5"/>
        </w:rPr>
        <w:t>HAVBRUK</w:t>
      </w:r>
      <w:r>
        <w:rPr>
          <w:spacing w:val="-10"/>
        </w:rPr>
        <w:t xml:space="preserve"> </w:t>
      </w:r>
      <w:r>
        <w:t>AS,</w:t>
      </w:r>
      <w:r>
        <w:rPr>
          <w:spacing w:val="-10"/>
        </w:rPr>
        <w:t xml:space="preserve"> </w:t>
      </w:r>
      <w:r>
        <w:t>IBM</w:t>
      </w:r>
      <w:r>
        <w:rPr>
          <w:spacing w:val="-10"/>
        </w:rPr>
        <w:t xml:space="preserve"> </w:t>
      </w:r>
      <w:r>
        <w:t>ISRAEL</w:t>
      </w:r>
      <w:r>
        <w:rPr>
          <w:spacing w:val="-10"/>
        </w:rPr>
        <w:t xml:space="preserve"> </w:t>
      </w:r>
      <w:r>
        <w:t>-</w:t>
      </w:r>
      <w:r>
        <w:rPr>
          <w:spacing w:val="-10"/>
        </w:rPr>
        <w:t xml:space="preserve"> </w:t>
      </w:r>
      <w:r>
        <w:t>SCIENCE</w:t>
      </w:r>
      <w:r>
        <w:rPr>
          <w:spacing w:val="-10"/>
        </w:rPr>
        <w:t xml:space="preserve"> </w:t>
      </w:r>
      <w:r>
        <w:t>AND</w:t>
      </w:r>
      <w:r>
        <w:rPr>
          <w:spacing w:val="-10"/>
        </w:rPr>
        <w:t xml:space="preserve"> </w:t>
      </w:r>
      <w:r>
        <w:t>TECHNOLOGY</w:t>
      </w:r>
      <w:r>
        <w:rPr>
          <w:spacing w:val="-10"/>
        </w:rPr>
        <w:t xml:space="preserve"> </w:t>
      </w:r>
      <w:r>
        <w:rPr>
          <w:spacing w:val="-6"/>
        </w:rPr>
        <w:t>LTD,</w:t>
      </w:r>
      <w:r>
        <w:rPr>
          <w:spacing w:val="-10"/>
        </w:rPr>
        <w:t xml:space="preserve"> </w:t>
      </w:r>
      <w:r>
        <w:t>KINGS</w:t>
      </w:r>
      <w:r>
        <w:rPr>
          <w:spacing w:val="-10"/>
        </w:rPr>
        <w:t xml:space="preserve"> </w:t>
      </w:r>
      <w:r>
        <w:rPr>
          <w:spacing w:val="-8"/>
        </w:rPr>
        <w:t>BAY</w:t>
      </w:r>
    </w:p>
    <w:p w:rsidR="00F179BC" w:rsidRDefault="00F179BC">
      <w:pPr>
        <w:spacing w:line="249" w:lineRule="auto"/>
        <w:jc w:val="both"/>
        <w:sectPr w:rsidR="00F179BC">
          <w:pgSz w:w="11910" w:h="16840"/>
          <w:pgMar w:top="800" w:right="340" w:bottom="740" w:left="1020" w:header="391" w:footer="543" w:gutter="0"/>
          <w:cols w:space="720"/>
        </w:sectPr>
      </w:pPr>
    </w:p>
    <w:p w:rsidR="00F179BC" w:rsidRDefault="00F179BC">
      <w:pPr>
        <w:pStyle w:val="Zkladntext"/>
        <w:spacing w:before="5"/>
        <w:rPr>
          <w:sz w:val="17"/>
        </w:rPr>
      </w:pPr>
    </w:p>
    <w:p w:rsidR="00F179BC" w:rsidRDefault="00590CBC">
      <w:pPr>
        <w:pStyle w:val="Zkladntext"/>
        <w:spacing w:before="90" w:line="249" w:lineRule="auto"/>
        <w:ind w:left="113" w:right="791"/>
        <w:jc w:val="both"/>
      </w:pPr>
      <w:r>
        <w:t>AS, EROS AS, ERVIK &amp; SAEVIK AS, LIEGRUPPEN FISKERI AS, CSEM CENTRE SUISSE D'ELECTRONIQUE ET DE MICROTECHNIQUE SA - RECHERCHE ET   DEVELOPPEMENT,</w:t>
      </w:r>
    </w:p>
    <w:p w:rsidR="00F179BC" w:rsidRDefault="00590CBC">
      <w:pPr>
        <w:pStyle w:val="Zkladntext"/>
        <w:spacing w:line="249" w:lineRule="auto"/>
        <w:ind w:left="113" w:right="793"/>
        <w:jc w:val="both"/>
      </w:pPr>
      <w:r>
        <w:t>UNIVERSITAET ST. GALLEN, NORGES SILDESALGSLAG SA, the competent Belgian courts have sole jurisdiction.</w:t>
      </w:r>
    </w:p>
    <w:p w:rsidR="00F179BC" w:rsidRDefault="00590CBC">
      <w:pPr>
        <w:pStyle w:val="Zkladntext"/>
        <w:spacing w:before="227" w:line="249" w:lineRule="auto"/>
        <w:ind w:left="113" w:right="791"/>
        <w:jc w:val="both"/>
      </w:pPr>
      <w:r>
        <w:t>If</w:t>
      </w:r>
      <w:r>
        <w:rPr>
          <w:spacing w:val="-10"/>
        </w:rPr>
        <w:t xml:space="preserve"> </w:t>
      </w:r>
      <w:r>
        <w:t>a</w:t>
      </w:r>
      <w:r>
        <w:rPr>
          <w:spacing w:val="-10"/>
        </w:rPr>
        <w:t xml:space="preserve"> </w:t>
      </w:r>
      <w:r>
        <w:t>dispute</w:t>
      </w:r>
      <w:r>
        <w:rPr>
          <w:spacing w:val="-10"/>
        </w:rPr>
        <w:t xml:space="preserve"> </w:t>
      </w:r>
      <w:r>
        <w:t>concerns</w:t>
      </w:r>
      <w:r>
        <w:rPr>
          <w:spacing w:val="-10"/>
        </w:rPr>
        <w:t xml:space="preserve"> </w:t>
      </w:r>
      <w:r>
        <w:t>administrative</w:t>
      </w:r>
      <w:r>
        <w:rPr>
          <w:spacing w:val="-10"/>
        </w:rPr>
        <w:t xml:space="preserve"> </w:t>
      </w:r>
      <w:r>
        <w:t>sanctions,</w:t>
      </w:r>
      <w:r>
        <w:rPr>
          <w:spacing w:val="-10"/>
        </w:rPr>
        <w:t xml:space="preserve"> </w:t>
      </w:r>
      <w:r>
        <w:t>offsetting</w:t>
      </w:r>
      <w:r>
        <w:rPr>
          <w:spacing w:val="-10"/>
        </w:rPr>
        <w:t xml:space="preserve"> </w:t>
      </w:r>
      <w:r>
        <w:t>or</w:t>
      </w:r>
      <w:r>
        <w:rPr>
          <w:spacing w:val="-10"/>
        </w:rPr>
        <w:t xml:space="preserve"> </w:t>
      </w:r>
      <w:r>
        <w:t>an</w:t>
      </w:r>
      <w:r>
        <w:rPr>
          <w:spacing w:val="-10"/>
        </w:rPr>
        <w:t xml:space="preserve"> </w:t>
      </w:r>
      <w:r>
        <w:t>enforceable</w:t>
      </w:r>
      <w:r>
        <w:rPr>
          <w:spacing w:val="-10"/>
        </w:rPr>
        <w:t xml:space="preserve"> </w:t>
      </w:r>
      <w:r>
        <w:t>decision</w:t>
      </w:r>
      <w:r>
        <w:rPr>
          <w:spacing w:val="-10"/>
        </w:rPr>
        <w:t xml:space="preserve"> </w:t>
      </w:r>
      <w:r>
        <w:t>under</w:t>
      </w:r>
      <w:r>
        <w:rPr>
          <w:spacing w:val="-10"/>
        </w:rPr>
        <w:t xml:space="preserve"> </w:t>
      </w:r>
      <w:r>
        <w:t>Article</w:t>
      </w:r>
      <w:r>
        <w:rPr>
          <w:spacing w:val="-10"/>
        </w:rPr>
        <w:t xml:space="preserve"> </w:t>
      </w:r>
      <w:r>
        <w:t xml:space="preserve">299 TFEU (see Articles 44, 45 and 46), the beneficiaries must bring action before the General Court — </w:t>
      </w:r>
      <w:r>
        <w:rPr>
          <w:spacing w:val="-4"/>
        </w:rPr>
        <w:t xml:space="preserve">or, </w:t>
      </w:r>
      <w:r>
        <w:t>on appeal, the Court of Justice of the European Union — under Article 263 TFEU.</w:t>
      </w:r>
    </w:p>
    <w:p w:rsidR="00F179BC" w:rsidRDefault="00F179BC">
      <w:pPr>
        <w:pStyle w:val="Zkladntext"/>
        <w:spacing w:before="5"/>
        <w:rPr>
          <w:sz w:val="29"/>
        </w:rPr>
      </w:pPr>
    </w:p>
    <w:p w:rsidR="00F179BC" w:rsidRDefault="00590CBC">
      <w:pPr>
        <w:ind w:left="113"/>
        <w:jc w:val="both"/>
        <w:rPr>
          <w:b/>
          <w:sz w:val="24"/>
        </w:rPr>
      </w:pPr>
      <w:bookmarkStart w:id="239" w:name="_bookmark238"/>
      <w:bookmarkEnd w:id="239"/>
      <w:r>
        <w:rPr>
          <w:b/>
          <w:sz w:val="24"/>
        </w:rPr>
        <w:t>ARTICLE 58 — ENTRY INTO FORCE OF THE AGREEMENT</w:t>
      </w:r>
    </w:p>
    <w:p w:rsidR="00F179BC" w:rsidRDefault="00F179BC">
      <w:pPr>
        <w:pStyle w:val="Zkladntext"/>
        <w:spacing w:before="10"/>
        <w:rPr>
          <w:b/>
          <w:sz w:val="20"/>
        </w:rPr>
      </w:pPr>
    </w:p>
    <w:p w:rsidR="00F179BC" w:rsidRDefault="00590CBC">
      <w:pPr>
        <w:pStyle w:val="Zkladntext"/>
        <w:spacing w:line="249" w:lineRule="auto"/>
        <w:ind w:left="113" w:right="791"/>
        <w:jc w:val="both"/>
      </w:pPr>
      <w:r>
        <w:t>The Agreement will enter into force on the day of signature by the Commission or the coordinator, depending on which is later.</w:t>
      </w:r>
    </w:p>
    <w:p w:rsidR="00F179BC" w:rsidRDefault="00F179BC">
      <w:pPr>
        <w:pStyle w:val="Zkladntext"/>
        <w:rPr>
          <w:sz w:val="26"/>
        </w:rPr>
      </w:pPr>
    </w:p>
    <w:p w:rsidR="00F179BC" w:rsidRDefault="00F179BC">
      <w:pPr>
        <w:pStyle w:val="Zkladntext"/>
        <w:rPr>
          <w:sz w:val="26"/>
        </w:rPr>
      </w:pPr>
    </w:p>
    <w:p w:rsidR="00F179BC" w:rsidRDefault="00F179BC">
      <w:pPr>
        <w:pStyle w:val="Zkladntext"/>
        <w:rPr>
          <w:sz w:val="26"/>
        </w:rPr>
      </w:pPr>
    </w:p>
    <w:p w:rsidR="00F179BC" w:rsidRDefault="00F179BC">
      <w:pPr>
        <w:pStyle w:val="Zkladntext"/>
        <w:spacing w:before="8"/>
        <w:rPr>
          <w:sz w:val="20"/>
        </w:rPr>
      </w:pPr>
    </w:p>
    <w:p w:rsidR="00F179BC" w:rsidRDefault="00590CBC">
      <w:pPr>
        <w:pStyle w:val="Zkladntext"/>
        <w:ind w:left="113"/>
        <w:jc w:val="both"/>
      </w:pPr>
      <w:r>
        <w:t>SIGNATURES</w:t>
      </w:r>
    </w:p>
    <w:p w:rsidR="00F179BC" w:rsidRDefault="00F179BC">
      <w:pPr>
        <w:pStyle w:val="Zkladntext"/>
        <w:spacing w:before="8"/>
        <w:rPr>
          <w:sz w:val="20"/>
        </w:rPr>
      </w:pPr>
    </w:p>
    <w:p w:rsidR="00F179BC" w:rsidRDefault="00590CBC">
      <w:pPr>
        <w:pStyle w:val="Zkladntext"/>
        <w:tabs>
          <w:tab w:val="left" w:pos="5499"/>
        </w:tabs>
        <w:ind w:left="113"/>
        <w:jc w:val="both"/>
      </w:pPr>
      <w:r>
        <w:t>For</w:t>
      </w:r>
      <w:r>
        <w:rPr>
          <w:spacing w:val="-1"/>
        </w:rPr>
        <w:t xml:space="preserve"> </w:t>
      </w:r>
      <w:r>
        <w:t>the</w:t>
      </w:r>
      <w:r>
        <w:rPr>
          <w:spacing w:val="-1"/>
        </w:rPr>
        <w:t xml:space="preserve"> </w:t>
      </w:r>
      <w:r>
        <w:t>coordinator</w:t>
      </w:r>
      <w:r>
        <w:tab/>
        <w:t>For the</w:t>
      </w:r>
      <w:r>
        <w:rPr>
          <w:spacing w:val="-2"/>
        </w:rPr>
        <w:t xml:space="preserve"> </w:t>
      </w:r>
      <w:r>
        <w:t>Commission</w:t>
      </w:r>
    </w:p>
    <w:p w:rsidR="00F179BC" w:rsidRDefault="00F179BC">
      <w:pPr>
        <w:pStyle w:val="Zkladntext"/>
        <w:rPr>
          <w:sz w:val="20"/>
        </w:rPr>
      </w:pPr>
    </w:p>
    <w:p w:rsidR="00F179BC" w:rsidRDefault="00F179BC">
      <w:pPr>
        <w:pStyle w:val="Zkladntext"/>
        <w:rPr>
          <w:sz w:val="20"/>
        </w:rPr>
      </w:pPr>
    </w:p>
    <w:p w:rsidR="00F179BC" w:rsidRDefault="00F179BC">
      <w:pPr>
        <w:pStyle w:val="Zkladntext"/>
        <w:rPr>
          <w:sz w:val="20"/>
        </w:rPr>
      </w:pPr>
    </w:p>
    <w:p w:rsidR="00F179BC" w:rsidRDefault="00F179BC">
      <w:pPr>
        <w:rPr>
          <w:sz w:val="20"/>
        </w:rPr>
        <w:sectPr w:rsidR="00F179BC">
          <w:pgSz w:w="11910" w:h="16840"/>
          <w:pgMar w:top="800" w:right="340" w:bottom="740" w:left="1020" w:header="391" w:footer="543" w:gutter="0"/>
          <w:cols w:space="720"/>
        </w:sectPr>
      </w:pPr>
    </w:p>
    <w:p w:rsidR="00F179BC" w:rsidRDefault="00F179BC">
      <w:pPr>
        <w:pStyle w:val="Zkladntext"/>
        <w:rPr>
          <w:sz w:val="14"/>
        </w:rPr>
      </w:pPr>
    </w:p>
    <w:p w:rsidR="00F179BC" w:rsidRDefault="00590CBC">
      <w:pPr>
        <w:spacing w:before="87" w:line="128" w:lineRule="exact"/>
        <w:ind w:left="153"/>
        <w:rPr>
          <w:rFonts w:ascii="Helvetica"/>
          <w:sz w:val="12"/>
        </w:rPr>
      </w:pPr>
      <w:r>
        <w:rPr>
          <w:rFonts w:ascii="Helvetica"/>
          <w:w w:val="105"/>
          <w:sz w:val="12"/>
        </w:rPr>
        <w:t>Alexandros Stergios MANOS with ECAS id nmnosale signed in the Participant Portal on 26/10/2016 at 09:42:11 (transaction id SigId-55133- ZimW3ysw8qxPLR0ftAoGUeLxo6ngDfiOyS6OH0ly6bGVXzqjq7VFLfmq hOMcJXJWq4GnzfljbM5vFfRxgzgMdZm-Jj71zxYb8yrkmoAceBIUCa- ACzzzzJEnBcEy2SGoP5cmoYbfsv1WkRsi4KKfb58vN7I). Timestamp by third party at</w:t>
      </w:r>
    </w:p>
    <w:p w:rsidR="00F179BC" w:rsidRDefault="00590CBC">
      <w:pPr>
        <w:spacing w:line="129" w:lineRule="exact"/>
        <w:ind w:left="153"/>
        <w:rPr>
          <w:rFonts w:ascii="Helvetica"/>
          <w:sz w:val="12"/>
        </w:rPr>
      </w:pPr>
      <w:r>
        <w:rPr>
          <w:rFonts w:ascii="Helvetica"/>
          <w:w w:val="105"/>
          <w:sz w:val="12"/>
        </w:rPr>
        <w:t>Wed Oct 26 10:42:23 CEST 2016</w:t>
      </w:r>
    </w:p>
    <w:p w:rsidR="00F179BC" w:rsidRDefault="00590CBC">
      <w:pPr>
        <w:pStyle w:val="Zkladntext"/>
        <w:rPr>
          <w:rFonts w:ascii="Helvetica"/>
          <w:sz w:val="14"/>
        </w:rPr>
      </w:pPr>
      <w:r>
        <w:br w:type="column"/>
      </w:r>
    </w:p>
    <w:p w:rsidR="00F179BC" w:rsidRDefault="00590CBC">
      <w:pPr>
        <w:spacing w:before="88" w:line="136" w:lineRule="exact"/>
        <w:ind w:left="153" w:right="916"/>
        <w:rPr>
          <w:rFonts w:ascii="Helvetica"/>
          <w:sz w:val="13"/>
        </w:rPr>
      </w:pPr>
      <w:r>
        <w:rPr>
          <w:rFonts w:ascii="Helvetica"/>
          <w:w w:val="105"/>
          <w:sz w:val="13"/>
        </w:rPr>
        <w:t>Signed by Gustav KALBE with ECAS id kalbegu as an authorised representative on 09-11-2016 09:26:09 (transaction id SigId-18158- KySDD1cnskVZRtLbSQhirJEGbicBSoxebUVYzzgcZB3mzo0DuS9 RoQX94MbfiddLM2Xpn2XkHrFMYgIE7ip9vHG- PHslUMVSXYCEbaUOEcOk1C-</w:t>
      </w:r>
    </w:p>
    <w:p w:rsidR="00F179BC" w:rsidRDefault="00590CBC" w:rsidP="00AB7872">
      <w:pPr>
        <w:spacing w:line="138" w:lineRule="exact"/>
        <w:ind w:left="153" w:right="1471"/>
        <w:rPr>
          <w:rFonts w:ascii="Helvetica"/>
          <w:sz w:val="13"/>
        </w:rPr>
        <w:sectPr w:rsidR="00F179BC">
          <w:type w:val="continuous"/>
          <w:pgSz w:w="11910" w:h="16840"/>
          <w:pgMar w:top="800" w:right="340" w:bottom="740" w:left="1020" w:header="720" w:footer="720" w:gutter="0"/>
          <w:cols w:num="2" w:space="720" w:equalWidth="0">
            <w:col w:w="4267" w:space="1119"/>
            <w:col w:w="5164"/>
          </w:cols>
        </w:sectPr>
      </w:pPr>
      <w:r>
        <w:rPr>
          <w:rFonts w:ascii="Helvetica"/>
          <w:w w:val="105"/>
          <w:sz w:val="13"/>
        </w:rPr>
        <w:t>8rnuC33rsBdzWHb0qzuFZzTi5Hzbjy6euEYqD8UTzjg</w:t>
      </w:r>
      <w:r w:rsidR="00AB7872">
        <w:rPr>
          <w:rFonts w:ascii="Helvetica"/>
          <w:w w:val="105"/>
          <w:sz w:val="13"/>
        </w:rPr>
        <w:t>EW) Wed Nov 09 09:26:16 CET 201</w:t>
      </w:r>
    </w:p>
    <w:p w:rsidR="00F179BC" w:rsidRDefault="00F179BC">
      <w:pPr>
        <w:pStyle w:val="Zkladntext"/>
        <w:rPr>
          <w:rFonts w:ascii="Helvetica"/>
          <w:sz w:val="20"/>
        </w:rPr>
      </w:pPr>
    </w:p>
    <w:p w:rsidR="00F179BC" w:rsidRDefault="00F179BC">
      <w:pPr>
        <w:pStyle w:val="Zkladntext"/>
        <w:rPr>
          <w:rFonts w:ascii="Helvetica"/>
          <w:sz w:val="20"/>
        </w:rPr>
      </w:pPr>
    </w:p>
    <w:p w:rsidR="00F179BC" w:rsidRDefault="00F179BC">
      <w:pPr>
        <w:pStyle w:val="Zkladntext"/>
        <w:rPr>
          <w:rFonts w:ascii="Helvetica"/>
          <w:sz w:val="20"/>
        </w:rPr>
      </w:pPr>
    </w:p>
    <w:p w:rsidR="00F179BC" w:rsidRDefault="00F179BC">
      <w:pPr>
        <w:pStyle w:val="Zkladntext"/>
        <w:rPr>
          <w:rFonts w:ascii="Helvetica"/>
          <w:sz w:val="20"/>
        </w:rPr>
      </w:pPr>
    </w:p>
    <w:p w:rsidR="00F179BC" w:rsidRDefault="00F179BC">
      <w:pPr>
        <w:pStyle w:val="Zkladntext"/>
        <w:rPr>
          <w:b/>
          <w:i/>
          <w:sz w:val="20"/>
        </w:rPr>
      </w:pPr>
    </w:p>
    <w:p w:rsidR="00F179BC" w:rsidRDefault="00F179BC">
      <w:pPr>
        <w:pStyle w:val="Zkladntext"/>
        <w:spacing w:before="3"/>
        <w:rPr>
          <w:b/>
          <w:i/>
          <w:sz w:val="20"/>
        </w:rPr>
      </w:pPr>
    </w:p>
    <w:p w:rsidR="00F179BC" w:rsidRDefault="005037F7">
      <w:pPr>
        <w:pStyle w:val="Zkladntext"/>
        <w:ind w:left="107"/>
        <w:rPr>
          <w:sz w:val="20"/>
        </w:rPr>
      </w:pPr>
      <w:r>
        <w:rPr>
          <w:noProof/>
          <w:sz w:val="20"/>
          <w:lang w:val="cs-CZ" w:eastAsia="cs-CZ"/>
        </w:rPr>
        <mc:AlternateContent>
          <mc:Choice Requires="wpg">
            <w:drawing>
              <wp:inline distT="0" distB="0" distL="0" distR="0">
                <wp:extent cx="5705475" cy="2419350"/>
                <wp:effectExtent l="0" t="0" r="0" b="0"/>
                <wp:docPr id="24"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05475" cy="2419350"/>
                          <a:chOff x="0" y="0"/>
                          <a:chExt cx="8985" cy="3810"/>
                        </a:xfrm>
                      </wpg:grpSpPr>
                      <pic:pic xmlns:pic="http://schemas.openxmlformats.org/drawingml/2006/picture">
                        <pic:nvPicPr>
                          <pic:cNvPr id="25" name="Picture 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8985" cy="3810"/>
                          </a:xfrm>
                          <a:prstGeom prst="rect">
                            <a:avLst/>
                          </a:prstGeom>
                          <a:noFill/>
                          <a:extLst>
                            <a:ext uri="{909E8E84-426E-40DD-AFC4-6F175D3DCCD1}">
                              <a14:hiddenFill xmlns:a14="http://schemas.microsoft.com/office/drawing/2010/main">
                                <a:solidFill>
                                  <a:srgbClr val="FFFFFF"/>
                                </a:solidFill>
                              </a14:hiddenFill>
                            </a:ext>
                          </a:extLst>
                        </pic:spPr>
                      </pic:pic>
                      <wps:wsp>
                        <wps:cNvPr id="26" name="Text Box 4"/>
                        <wps:cNvSpPr txBox="1">
                          <a:spLocks noChangeArrowheads="1"/>
                        </wps:cNvSpPr>
                        <wps:spPr bwMode="auto">
                          <a:xfrm>
                            <a:off x="233" y="2812"/>
                            <a:ext cx="3488" cy="3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79BC" w:rsidRDefault="00590CBC">
                              <w:pPr>
                                <w:spacing w:before="17" w:line="160" w:lineRule="exact"/>
                                <w:rPr>
                                  <w:rFonts w:ascii="Helvetica"/>
                                  <w:b/>
                                  <w:i/>
                                  <w:sz w:val="16"/>
                                </w:rPr>
                              </w:pPr>
                              <w:r>
                                <w:rPr>
                                  <w:rFonts w:ascii="Helvetica"/>
                                  <w:b/>
                                  <w:i/>
                                  <w:sz w:val="16"/>
                                </w:rPr>
                                <w:t>Digitally sealed by the European Commission Date: 2016.10.19 13:56:00 CEST</w:t>
                              </w:r>
                            </w:p>
                          </w:txbxContent>
                        </wps:txbx>
                        <wps:bodyPr rot="0" vert="horz" wrap="square" lIns="0" tIns="0" rIns="0" bIns="0" anchor="t" anchorCtr="0" upright="1">
                          <a:noAutofit/>
                        </wps:bodyPr>
                      </wps:wsp>
                    </wpg:wgp>
                  </a:graphicData>
                </a:graphic>
              </wp:inline>
            </w:drawing>
          </mc:Choice>
          <mc:Fallback>
            <w:pict>
              <v:group id="Group 3" o:spid="_x0000_s1026" style="width:449.25pt;height:190.5pt;mso-position-horizontal-relative:char;mso-position-vertical-relative:line" coordsize="8985,38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width:8985;height:381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PBQm3EAAAA2wAAAA8AAABkcnMvZG93bnJldi54bWxEj0FrwkAUhO+C/2F5gre6MWKt0VVELFQo&#10;gmnp+ZF9JsHs25hdk/Tfd4WCx2FmvmHW295UoqXGlZYVTCcRCOLM6pJzBd9f7y9vIJxH1lhZJgW/&#10;5GC7GQ7WmGjb8Zna1OciQNglqKDwvk6kdFlBBt3E1sTBu9jGoA+yyaVusAtwU8k4il6lwZLDQoE1&#10;7QvKrundKDjsF3G6PB317dLdZ5/tYX7+wVqp8ajfrUB46v0z/N/+0AriOTy+hB8gN3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PBQm3EAAAA2wAAAA8AAAAAAAAAAAAAAAAA&#10;nwIAAGRycy9kb3ducmV2LnhtbFBLBQYAAAAABAAEAPcAAACQAwAAAAA=&#10;">
                  <v:imagedata r:id="rId32" o:title=""/>
                </v:shape>
                <v:shapetype id="_x0000_t202" coordsize="21600,21600" o:spt="202" path="m,l,21600r21600,l21600,xe">
                  <v:stroke joinstyle="miter"/>
                  <v:path gradientshapeok="t" o:connecttype="rect"/>
                </v:shapetype>
                <v:shape id="Text Box 4" o:spid="_x0000_s1028" type="#_x0000_t202" style="position:absolute;left:233;top:2812;width:3488;height:3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V5cMA&#10;AADbAAAADwAAAGRycy9kb3ducmV2LnhtbESPQWvCQBSE74L/YXmCN93oIdToKiIWCoI0pocen9ln&#10;sph9G7Orpv++Wyh4HGbmG2a16W0jHtR541jBbJqAIC6dNlwp+CreJ28gfEDW2DgmBT/kYbMeDlaY&#10;affknB6nUIkIYZ+hgjqENpPSlzVZ9FPXEkfv4jqLIcqukrrDZ4TbRs6TJJUWDceFGlva1VReT3er&#10;YPvN+d7cjufP/JKbolgkfEivSo1H/XYJIlAfXuH/9odWME/h70v8AX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BV5cMAAADbAAAADwAAAAAAAAAAAAAAAACYAgAAZHJzL2Rv&#10;d25yZXYueG1sUEsFBgAAAAAEAAQA9QAAAIgDAAAAAA==&#10;" filled="f" stroked="f">
                  <v:textbox inset="0,0,0,0">
                    <w:txbxContent>
                      <w:p w:rsidR="00F179BC" w:rsidRDefault="00590CBC">
                        <w:pPr>
                          <w:spacing w:before="17" w:line="160" w:lineRule="exact"/>
                          <w:rPr>
                            <w:rFonts w:ascii="Helvetica"/>
                            <w:b/>
                            <w:i/>
                            <w:sz w:val="16"/>
                          </w:rPr>
                        </w:pPr>
                        <w:r>
                          <w:rPr>
                            <w:rFonts w:ascii="Helvetica"/>
                            <w:b/>
                            <w:i/>
                            <w:sz w:val="16"/>
                          </w:rPr>
                          <w:t>Digitally sealed by the European Commission Date: 2016.10.19 13:56:00 CEST</w:t>
                        </w:r>
                      </w:p>
                    </w:txbxContent>
                  </v:textbox>
                </v:shape>
                <w10:anchorlock/>
              </v:group>
            </w:pict>
          </mc:Fallback>
        </mc:AlternateContent>
      </w:r>
    </w:p>
    <w:p w:rsidR="00F179BC" w:rsidRDefault="00F179BC">
      <w:pPr>
        <w:pStyle w:val="Zkladntext"/>
        <w:rPr>
          <w:b/>
          <w:i/>
          <w:sz w:val="20"/>
        </w:rPr>
      </w:pPr>
    </w:p>
    <w:p w:rsidR="00F179BC" w:rsidRDefault="00F179BC">
      <w:pPr>
        <w:pStyle w:val="Zkladntext"/>
        <w:rPr>
          <w:b/>
          <w:i/>
          <w:sz w:val="20"/>
        </w:rPr>
      </w:pPr>
    </w:p>
    <w:p w:rsidR="00F179BC" w:rsidRDefault="00F179BC">
      <w:pPr>
        <w:pStyle w:val="Zkladntext"/>
        <w:rPr>
          <w:b/>
          <w:i/>
          <w:sz w:val="20"/>
        </w:rPr>
      </w:pPr>
    </w:p>
    <w:p w:rsidR="00F179BC" w:rsidRDefault="00F179BC">
      <w:pPr>
        <w:pStyle w:val="Zkladntext"/>
        <w:rPr>
          <w:b/>
          <w:i/>
          <w:sz w:val="20"/>
        </w:rPr>
      </w:pPr>
    </w:p>
    <w:p w:rsidR="00F179BC" w:rsidRDefault="00F179BC">
      <w:pPr>
        <w:pStyle w:val="Zkladntext"/>
        <w:rPr>
          <w:b/>
          <w:i/>
          <w:sz w:val="20"/>
        </w:rPr>
      </w:pPr>
    </w:p>
    <w:p w:rsidR="00F179BC" w:rsidRDefault="00F179BC">
      <w:pPr>
        <w:pStyle w:val="Zkladntext"/>
        <w:rPr>
          <w:b/>
          <w:i/>
          <w:sz w:val="20"/>
        </w:rPr>
      </w:pPr>
    </w:p>
    <w:p w:rsidR="00F179BC" w:rsidRDefault="00F179BC">
      <w:pPr>
        <w:pStyle w:val="Zkladntext"/>
        <w:rPr>
          <w:b/>
          <w:i/>
          <w:sz w:val="20"/>
        </w:rPr>
      </w:pPr>
    </w:p>
    <w:p w:rsidR="00F179BC" w:rsidRDefault="00F179BC">
      <w:pPr>
        <w:pStyle w:val="Zkladntext"/>
        <w:rPr>
          <w:b/>
          <w:i/>
          <w:sz w:val="20"/>
        </w:rPr>
      </w:pPr>
    </w:p>
    <w:p w:rsidR="00F179BC" w:rsidRDefault="005037F7">
      <w:pPr>
        <w:pStyle w:val="Zkladntext"/>
        <w:spacing w:before="9"/>
        <w:rPr>
          <w:b/>
          <w:i/>
          <w:sz w:val="20"/>
        </w:rPr>
      </w:pPr>
      <w:r>
        <w:rPr>
          <w:noProof/>
          <w:lang w:val="cs-CZ" w:eastAsia="cs-CZ"/>
        </w:rPr>
        <mc:AlternateContent>
          <mc:Choice Requires="wps">
            <w:drawing>
              <wp:anchor distT="0" distB="0" distL="0" distR="0" simplePos="0" relativeHeight="4528" behindDoc="0" locked="0" layoutInCell="1" allowOverlap="1">
                <wp:simplePos x="0" y="0"/>
                <wp:positionH relativeFrom="page">
                  <wp:posOffset>1067435</wp:posOffset>
                </wp:positionH>
                <wp:positionV relativeFrom="paragraph">
                  <wp:posOffset>181610</wp:posOffset>
                </wp:positionV>
                <wp:extent cx="5594985" cy="3726815"/>
                <wp:effectExtent l="10160" t="10160" r="5080" b="6350"/>
                <wp:wrapTopAndBottom/>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4985" cy="37268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179BC" w:rsidRDefault="00590CBC">
                            <w:pPr>
                              <w:pStyle w:val="Zkladntext"/>
                              <w:spacing w:before="63"/>
                              <w:ind w:left="143" w:right="356"/>
                            </w:pPr>
                            <w:r>
                              <w:t>This document is digitally sealed. The digital sealing mechanism uniquely binds the document to the modules of the Participant Portal of the European Commission, to the transaction for which it was generated and ensures its integrity and authenticity.</w:t>
                            </w:r>
                          </w:p>
                          <w:p w:rsidR="00F179BC" w:rsidRDefault="00F179BC">
                            <w:pPr>
                              <w:pStyle w:val="Zkladntext"/>
                              <w:spacing w:before="10"/>
                              <w:rPr>
                                <w:b/>
                                <w:i/>
                                <w:sz w:val="20"/>
                              </w:rPr>
                            </w:pPr>
                          </w:p>
                          <w:p w:rsidR="00F179BC" w:rsidRDefault="00590CBC">
                            <w:pPr>
                              <w:pStyle w:val="Zkladntext"/>
                              <w:spacing w:line="247" w:lineRule="auto"/>
                              <w:ind w:left="143" w:right="177"/>
                            </w:pPr>
                            <w:r>
                              <w:t>Any attempt to modify the content will lead to a breach of the electronic seal, which can be verified at any time by clicking on the digital seal validation symbol.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9" type="#_x0000_t202" style="position:absolute;margin-left:84.05pt;margin-top:14.3pt;width:440.55pt;height:293.45pt;z-index:45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" filled="f">
                <v:textbox inset="0,0,0,0">
                  <w:txbxContent>
                    <w:p w:rsidR="00F179BC" w:rsidRDefault="00590CBC">
                      <w:pPr>
                        <w:pStyle w:val="Zkladntext"/>
                        <w:spacing w:before="63"/>
                        <w:ind w:left="143" w:right="356"/>
                      </w:pPr>
                      <w:r>
                        <w:t>This document is digitally sealed. The digital sealing mechanism uniquely binds the document to the modules of the Participant Portal of the European Commission, to the transaction for which it was generated and ensures its integrity and authenticity.</w:t>
                      </w:r>
                    </w:p>
                    <w:p w:rsidR="00F179BC" w:rsidRDefault="00F179BC">
                      <w:pPr>
                        <w:pStyle w:val="Zkladntext"/>
                        <w:spacing w:before="10"/>
                        <w:rPr>
                          <w:b/>
                          <w:i/>
                          <w:sz w:val="20"/>
                        </w:rPr>
                      </w:pPr>
                    </w:p>
                    <w:p w:rsidR="00F179BC" w:rsidRDefault="00590CBC">
                      <w:pPr>
                        <w:pStyle w:val="Zkladntext"/>
                        <w:spacing w:line="247" w:lineRule="auto"/>
                        <w:ind w:left="143" w:right="177"/>
                      </w:pPr>
                      <w:r>
                        <w:t>Any attempt to modify the content will lead to a breach of the electronic seal, which can be verified at any time by clicking on the digital seal validation symbol.</w:t>
                      </w:r>
                    </w:p>
                  </w:txbxContent>
                </v:textbox>
                <w10:wrap type="topAndBottom" anchorx="page"/>
              </v:shape>
            </w:pict>
          </mc:Fallback>
        </mc:AlternateContent>
      </w:r>
    </w:p>
    <w:p w:rsidR="00F179BC" w:rsidRDefault="00F179BC">
      <w:pPr>
        <w:pStyle w:val="Zkladntext"/>
        <w:rPr>
          <w:b/>
          <w:i/>
          <w:sz w:val="20"/>
        </w:rPr>
      </w:pPr>
    </w:p>
    <w:p w:rsidR="00F179BC" w:rsidRDefault="00F179BC">
      <w:pPr>
        <w:pStyle w:val="Zkladntext"/>
        <w:rPr>
          <w:b/>
          <w:i/>
          <w:sz w:val="20"/>
        </w:rPr>
      </w:pPr>
    </w:p>
    <w:p w:rsidR="00F179BC" w:rsidRDefault="00F179BC">
      <w:pPr>
        <w:pStyle w:val="Zkladntext"/>
        <w:rPr>
          <w:b/>
          <w:i/>
          <w:sz w:val="20"/>
        </w:rPr>
      </w:pPr>
    </w:p>
    <w:p w:rsidR="00F179BC" w:rsidRDefault="00F179BC">
      <w:pPr>
        <w:pStyle w:val="Zkladntext"/>
        <w:rPr>
          <w:b/>
          <w:i/>
          <w:sz w:val="20"/>
        </w:rPr>
      </w:pPr>
    </w:p>
    <w:p w:rsidR="00F179BC" w:rsidRDefault="00F179BC">
      <w:pPr>
        <w:pStyle w:val="Zkladntext"/>
        <w:spacing w:before="2"/>
        <w:rPr>
          <w:b/>
          <w:i/>
          <w:sz w:val="28"/>
        </w:rPr>
      </w:pPr>
    </w:p>
    <w:p w:rsidR="00F179BC" w:rsidRDefault="00590CBC">
      <w:pPr>
        <w:spacing w:before="96"/>
        <w:ind w:left="106"/>
        <w:rPr>
          <w:rFonts w:ascii="Arial" w:hAnsi="Arial"/>
          <w:sz w:val="12"/>
        </w:rPr>
      </w:pPr>
      <w:r w:rsidRPr="00AB7872">
        <w:rPr>
          <w:rFonts w:ascii="Arial" w:hAnsi="Arial"/>
          <w:sz w:val="12"/>
          <w:lang w:val="de-DE"/>
        </w:rPr>
        <w:t xml:space="preserve">Commission européenne/Europese Commissie, 1049 Bruxelles/Brussel, BELGIQUE/BELGIË - Tel. </w:t>
      </w:r>
      <w:r>
        <w:rPr>
          <w:rFonts w:ascii="Arial" w:hAnsi="Arial"/>
          <w:sz w:val="12"/>
        </w:rPr>
        <w:t>+32 22991111</w:t>
      </w:r>
    </w:p>
    <w:sectPr w:rsidR="00F179BC">
      <w:headerReference w:type="default" r:id="rId33"/>
      <w:footerReference w:type="default" r:id="rId34"/>
      <w:pgSz w:w="11910" w:h="16840"/>
      <w:pgMar w:top="1580" w:right="1220" w:bottom="280" w:left="148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2009" w:rsidRDefault="00EB2009">
      <w:r>
        <w:separator/>
      </w:r>
    </w:p>
  </w:endnote>
  <w:endnote w:type="continuationSeparator" w:id="0">
    <w:p w:rsidR="00EB2009" w:rsidRDefault="00EB20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Helvetica">
    <w:panose1 w:val="020B0504020202030204"/>
    <w:charset w:val="EE"/>
    <w:family w:val="swiss"/>
    <w:pitch w:val="variable"/>
    <w:sig w:usb0="20002A87" w:usb1="00000000" w:usb2="00000000"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79BC" w:rsidRDefault="005037F7">
    <w:pPr>
      <w:pStyle w:val="Zkladntext"/>
      <w:spacing w:line="14" w:lineRule="auto"/>
      <w:rPr>
        <w:sz w:val="20"/>
      </w:rPr>
    </w:pPr>
    <w:r>
      <w:rPr>
        <w:noProof/>
        <w:lang w:val="cs-CZ" w:eastAsia="cs-CZ"/>
      </w:rPr>
      <mc:AlternateContent>
        <mc:Choice Requires="wps">
          <w:drawing>
            <wp:anchor distT="0" distB="0" distL="114300" distR="114300" simplePos="0" relativeHeight="502336304" behindDoc="1" locked="0" layoutInCell="1" allowOverlap="1">
              <wp:simplePos x="0" y="0"/>
              <wp:positionH relativeFrom="page">
                <wp:posOffset>6751320</wp:posOffset>
              </wp:positionH>
              <wp:positionV relativeFrom="page">
                <wp:posOffset>10207625</wp:posOffset>
              </wp:positionV>
              <wp:extent cx="114935" cy="153670"/>
              <wp:effectExtent l="0" t="0" r="1270" b="1905"/>
              <wp:wrapNone/>
              <wp:docPr id="21"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79BC" w:rsidRDefault="00590CBC">
                          <w:pPr>
                            <w:spacing w:before="15"/>
                            <w:ind w:left="40"/>
                            <w:rPr>
                              <w:rFonts w:ascii="Helvetica"/>
                              <w:sz w:val="18"/>
                            </w:rPr>
                          </w:pPr>
                          <w:r>
                            <w:fldChar w:fldCharType="begin"/>
                          </w:r>
                          <w:r>
                            <w:rPr>
                              <w:rFonts w:ascii="Helvetica"/>
                              <w:color w:val="808080"/>
                              <w:sz w:val="18"/>
                            </w:rPr>
                            <w:instrText xml:space="preserve"> PAGE </w:instrText>
                          </w:r>
                          <w:r>
                            <w:fldChar w:fldCharType="separate"/>
                          </w:r>
                          <w:r w:rsidR="005037F7">
                            <w:rPr>
                              <w:rFonts w:ascii="Helvetica"/>
                              <w:noProof/>
                              <w:color w:val="808080"/>
                              <w:sz w:val="18"/>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2" o:spid="_x0000_s1031" type="#_x0000_t202" style="position:absolute;margin-left:531.6pt;margin-top:803.75pt;width:9.05pt;height:12.1pt;z-index:-980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" filled="f" stroked="f">
              <v:textbox inset="0,0,0,0">
                <w:txbxContent>
                  <w:p w:rsidR="00F179BC" w:rsidRDefault="00590CBC">
                    <w:pPr>
                      <w:spacing w:before="15"/>
                      <w:ind w:left="40"/>
                      <w:rPr>
                        <w:rFonts w:ascii="Helvetica"/>
                        <w:sz w:val="18"/>
                      </w:rPr>
                    </w:pPr>
                    <w:r>
                      <w:fldChar w:fldCharType="begin"/>
                    </w:r>
                    <w:r>
                      <w:rPr>
                        <w:rFonts w:ascii="Helvetica"/>
                        <w:color w:val="808080"/>
                        <w:sz w:val="18"/>
                      </w:rPr>
                      <w:instrText xml:space="preserve"> PAGE </w:instrText>
                    </w:r>
                    <w:r>
                      <w:fldChar w:fldCharType="separate"/>
                    </w:r>
                    <w:r w:rsidR="005037F7">
                      <w:rPr>
                        <w:rFonts w:ascii="Helvetica"/>
                        <w:noProof/>
                        <w:color w:val="808080"/>
                        <w:sz w:val="18"/>
                      </w:rPr>
                      <w:t>2</w:t>
                    </w:r>
                    <w:r>
                      <w:fldChar w:fldCharType="end"/>
                    </w:r>
                  </w:p>
                </w:txbxContent>
              </v:textbox>
              <w10:wrap anchorx="page" anchory="page"/>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79BC" w:rsidRDefault="005037F7">
    <w:pPr>
      <w:pStyle w:val="Zkladntext"/>
      <w:spacing w:line="14" w:lineRule="auto"/>
      <w:rPr>
        <w:sz w:val="20"/>
      </w:rPr>
    </w:pPr>
    <w:r>
      <w:rPr>
        <w:noProof/>
        <w:lang w:val="cs-CZ" w:eastAsia="cs-CZ"/>
      </w:rPr>
      <mc:AlternateContent>
        <mc:Choice Requires="wps">
          <w:drawing>
            <wp:anchor distT="0" distB="0" distL="114300" distR="114300" simplePos="0" relativeHeight="502336544" behindDoc="1" locked="0" layoutInCell="1" allowOverlap="1">
              <wp:simplePos x="0" y="0"/>
              <wp:positionH relativeFrom="page">
                <wp:posOffset>6700520</wp:posOffset>
              </wp:positionH>
              <wp:positionV relativeFrom="page">
                <wp:posOffset>10207625</wp:posOffset>
              </wp:positionV>
              <wp:extent cx="153035" cy="153670"/>
              <wp:effectExtent l="4445" t="0" r="4445" b="1905"/>
              <wp:wrapNone/>
              <wp:docPr id="12"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79BC" w:rsidRDefault="00590CBC">
                          <w:pPr>
                            <w:spacing w:before="15"/>
                            <w:ind w:left="20"/>
                            <w:rPr>
                              <w:rFonts w:ascii="Helvetica"/>
                              <w:sz w:val="18"/>
                            </w:rPr>
                          </w:pPr>
                          <w:r>
                            <w:rPr>
                              <w:rFonts w:ascii="Helvetica"/>
                              <w:color w:val="808080"/>
                              <w:sz w:val="18"/>
                            </w:rPr>
                            <w:t>50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3" o:spid="_x0000_s1040" type="#_x0000_t202" style="position:absolute;margin-left:527.6pt;margin-top:803.75pt;width:12.05pt;height:12.1pt;z-index:-979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" filled="f" stroked="f">
              <v:textbox inset="0,0,0,0">
                <w:txbxContent>
                  <w:p w:rsidR="00F179BC" w:rsidRDefault="00590CBC">
                    <w:pPr>
                      <w:spacing w:before="15"/>
                      <w:ind w:left="20"/>
                      <w:rPr>
                        <w:rFonts w:ascii="Helvetica"/>
                        <w:sz w:val="18"/>
                      </w:rPr>
                    </w:pPr>
                    <w:r>
                      <w:rPr>
                        <w:rFonts w:ascii="Helvetica"/>
                        <w:color w:val="808080"/>
                        <w:sz w:val="18"/>
                      </w:rPr>
                      <w:t>50</w:t>
                    </w:r>
                  </w:p>
                </w:txbxContent>
              </v:textbox>
              <w10:wrap anchorx="page" anchory="page"/>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79BC" w:rsidRDefault="005037F7">
    <w:pPr>
      <w:pStyle w:val="Zkladntext"/>
      <w:spacing w:line="14" w:lineRule="auto"/>
      <w:rPr>
        <w:sz w:val="20"/>
      </w:rPr>
    </w:pPr>
    <w:r>
      <w:rPr>
        <w:noProof/>
        <w:lang w:val="cs-CZ" w:eastAsia="cs-CZ"/>
      </w:rPr>
      <mc:AlternateContent>
        <mc:Choice Requires="wps">
          <w:drawing>
            <wp:anchor distT="0" distB="0" distL="114300" distR="114300" simplePos="0" relativeHeight="502336568" behindDoc="1" locked="0" layoutInCell="1" allowOverlap="1">
              <wp:simplePos x="0" y="0"/>
              <wp:positionH relativeFrom="page">
                <wp:posOffset>6687820</wp:posOffset>
              </wp:positionH>
              <wp:positionV relativeFrom="page">
                <wp:posOffset>10207625</wp:posOffset>
              </wp:positionV>
              <wp:extent cx="178435" cy="153670"/>
              <wp:effectExtent l="1270" t="0" r="1270" b="1905"/>
              <wp:wrapNone/>
              <wp:docPr id="11"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3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79BC" w:rsidRDefault="00590CBC">
                          <w:pPr>
                            <w:spacing w:before="15"/>
                            <w:ind w:left="40"/>
                            <w:rPr>
                              <w:rFonts w:ascii="Helvetica"/>
                              <w:sz w:val="18"/>
                            </w:rPr>
                          </w:pPr>
                          <w:r>
                            <w:fldChar w:fldCharType="begin"/>
                          </w:r>
                          <w:r>
                            <w:rPr>
                              <w:rFonts w:ascii="Helvetica"/>
                              <w:color w:val="808080"/>
                              <w:sz w:val="18"/>
                            </w:rPr>
                            <w:instrText xml:space="preserve"> PAGE </w:instrText>
                          </w:r>
                          <w:r>
                            <w:fldChar w:fldCharType="separate"/>
                          </w:r>
                          <w:r w:rsidR="005037F7">
                            <w:rPr>
                              <w:rFonts w:ascii="Helvetica"/>
                              <w:noProof/>
                              <w:color w:val="808080"/>
                              <w:sz w:val="18"/>
                            </w:rPr>
                            <w:t>59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2" o:spid="_x0000_s1041" type="#_x0000_t202" style="position:absolute;margin-left:526.6pt;margin-top:803.75pt;width:14.05pt;height:12.1pt;z-index:-979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" filled="f" stroked="f">
              <v:textbox inset="0,0,0,0">
                <w:txbxContent>
                  <w:p w:rsidR="00F179BC" w:rsidRDefault="00590CBC">
                    <w:pPr>
                      <w:spacing w:before="15"/>
                      <w:ind w:left="40"/>
                      <w:rPr>
                        <w:rFonts w:ascii="Helvetica"/>
                        <w:sz w:val="18"/>
                      </w:rPr>
                    </w:pPr>
                    <w:r>
                      <w:fldChar w:fldCharType="begin"/>
                    </w:r>
                    <w:r>
                      <w:rPr>
                        <w:rFonts w:ascii="Helvetica"/>
                        <w:color w:val="808080"/>
                        <w:sz w:val="18"/>
                      </w:rPr>
                      <w:instrText xml:space="preserve"> PAGE </w:instrText>
                    </w:r>
                    <w:r>
                      <w:fldChar w:fldCharType="separate"/>
                    </w:r>
                    <w:r w:rsidR="005037F7">
                      <w:rPr>
                        <w:rFonts w:ascii="Helvetica"/>
                        <w:noProof/>
                        <w:color w:val="808080"/>
                        <w:sz w:val="18"/>
                      </w:rPr>
                      <w:t>59</w:t>
                    </w:r>
                    <w:r>
                      <w:fldChar w:fldCharType="end"/>
                    </w:r>
                  </w:p>
                </w:txbxContent>
              </v:textbox>
              <w10:wrap anchorx="page" anchory="page"/>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79BC" w:rsidRDefault="005037F7">
    <w:pPr>
      <w:pStyle w:val="Zkladntext"/>
      <w:spacing w:line="14" w:lineRule="auto"/>
      <w:rPr>
        <w:sz w:val="20"/>
      </w:rPr>
    </w:pPr>
    <w:r>
      <w:rPr>
        <w:noProof/>
        <w:lang w:val="cs-CZ" w:eastAsia="cs-CZ"/>
      </w:rPr>
      <mc:AlternateContent>
        <mc:Choice Requires="wps">
          <w:drawing>
            <wp:anchor distT="0" distB="0" distL="114300" distR="114300" simplePos="0" relativeHeight="502336592" behindDoc="1" locked="0" layoutInCell="1" allowOverlap="1">
              <wp:simplePos x="0" y="0"/>
              <wp:positionH relativeFrom="page">
                <wp:posOffset>6700520</wp:posOffset>
              </wp:positionH>
              <wp:positionV relativeFrom="page">
                <wp:posOffset>10207625</wp:posOffset>
              </wp:positionV>
              <wp:extent cx="153035" cy="153670"/>
              <wp:effectExtent l="4445" t="0" r="4445" b="1905"/>
              <wp:wrapNone/>
              <wp:docPr id="10"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79BC" w:rsidRDefault="00590CBC">
                          <w:pPr>
                            <w:spacing w:before="15"/>
                            <w:ind w:left="20"/>
                            <w:rPr>
                              <w:rFonts w:ascii="Helvetica"/>
                              <w:sz w:val="18"/>
                            </w:rPr>
                          </w:pPr>
                          <w:r>
                            <w:rPr>
                              <w:rFonts w:ascii="Helvetica"/>
                              <w:color w:val="808080"/>
                              <w:sz w:val="18"/>
                            </w:rPr>
                            <w:t>60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1" o:spid="_x0000_s1042" type="#_x0000_t202" style="position:absolute;margin-left:527.6pt;margin-top:803.75pt;width:12.05pt;height:12.1pt;z-index:-979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" filled="f" stroked="f">
              <v:textbox inset="0,0,0,0">
                <w:txbxContent>
                  <w:p w:rsidR="00F179BC" w:rsidRDefault="00590CBC">
                    <w:pPr>
                      <w:spacing w:before="15"/>
                      <w:ind w:left="20"/>
                      <w:rPr>
                        <w:rFonts w:ascii="Helvetica"/>
                        <w:sz w:val="18"/>
                      </w:rPr>
                    </w:pPr>
                    <w:r>
                      <w:rPr>
                        <w:rFonts w:ascii="Helvetica"/>
                        <w:color w:val="808080"/>
                        <w:sz w:val="18"/>
                      </w:rPr>
                      <w:t>60</w:t>
                    </w:r>
                  </w:p>
                </w:txbxContent>
              </v:textbox>
              <w10:wrap anchorx="page" anchory="page"/>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79BC" w:rsidRDefault="005037F7">
    <w:pPr>
      <w:pStyle w:val="Zkladntext"/>
      <w:spacing w:line="14" w:lineRule="auto"/>
      <w:rPr>
        <w:sz w:val="20"/>
      </w:rPr>
    </w:pPr>
    <w:r>
      <w:rPr>
        <w:noProof/>
        <w:lang w:val="cs-CZ" w:eastAsia="cs-CZ"/>
      </w:rPr>
      <mc:AlternateContent>
        <mc:Choice Requires="wps">
          <w:drawing>
            <wp:anchor distT="0" distB="0" distL="114300" distR="114300" simplePos="0" relativeHeight="502336616" behindDoc="1" locked="0" layoutInCell="1" allowOverlap="1">
              <wp:simplePos x="0" y="0"/>
              <wp:positionH relativeFrom="page">
                <wp:posOffset>6687820</wp:posOffset>
              </wp:positionH>
              <wp:positionV relativeFrom="page">
                <wp:posOffset>10207625</wp:posOffset>
              </wp:positionV>
              <wp:extent cx="178435" cy="153670"/>
              <wp:effectExtent l="1270" t="0" r="1270" b="1905"/>
              <wp:wrapNone/>
              <wp:docPr id="9"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3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79BC" w:rsidRDefault="00590CBC">
                          <w:pPr>
                            <w:spacing w:before="15"/>
                            <w:ind w:left="40"/>
                            <w:rPr>
                              <w:rFonts w:ascii="Helvetica"/>
                              <w:sz w:val="18"/>
                            </w:rPr>
                          </w:pPr>
                          <w:r>
                            <w:fldChar w:fldCharType="begin"/>
                          </w:r>
                          <w:r>
                            <w:rPr>
                              <w:rFonts w:ascii="Helvetica"/>
                              <w:color w:val="808080"/>
                              <w:sz w:val="18"/>
                            </w:rPr>
                            <w:instrText xml:space="preserve"> PAGE </w:instrText>
                          </w:r>
                          <w:r>
                            <w:fldChar w:fldCharType="separate"/>
                          </w:r>
                          <w:r w:rsidR="005037F7">
                            <w:rPr>
                              <w:rFonts w:ascii="Helvetica"/>
                              <w:noProof/>
                              <w:color w:val="808080"/>
                              <w:sz w:val="18"/>
                            </w:rPr>
                            <w:t>69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0" o:spid="_x0000_s1043" type="#_x0000_t202" style="position:absolute;margin-left:526.6pt;margin-top:803.75pt;width:14.05pt;height:12.1pt;z-index:-979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" filled="f" stroked="f">
              <v:textbox inset="0,0,0,0">
                <w:txbxContent>
                  <w:p w:rsidR="00F179BC" w:rsidRDefault="00590CBC">
                    <w:pPr>
                      <w:spacing w:before="15"/>
                      <w:ind w:left="40"/>
                      <w:rPr>
                        <w:rFonts w:ascii="Helvetica"/>
                        <w:sz w:val="18"/>
                      </w:rPr>
                    </w:pPr>
                    <w:r>
                      <w:fldChar w:fldCharType="begin"/>
                    </w:r>
                    <w:r>
                      <w:rPr>
                        <w:rFonts w:ascii="Helvetica"/>
                        <w:color w:val="808080"/>
                        <w:sz w:val="18"/>
                      </w:rPr>
                      <w:instrText xml:space="preserve"> PAGE </w:instrText>
                    </w:r>
                    <w:r>
                      <w:fldChar w:fldCharType="separate"/>
                    </w:r>
                    <w:r w:rsidR="005037F7">
                      <w:rPr>
                        <w:rFonts w:ascii="Helvetica"/>
                        <w:noProof/>
                        <w:color w:val="808080"/>
                        <w:sz w:val="18"/>
                      </w:rPr>
                      <w:t>69</w:t>
                    </w:r>
                    <w:r>
                      <w:fldChar w:fldCharType="end"/>
                    </w:r>
                  </w:p>
                </w:txbxContent>
              </v:textbox>
              <w10:wrap anchorx="page" anchory="page"/>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79BC" w:rsidRDefault="005037F7">
    <w:pPr>
      <w:pStyle w:val="Zkladntext"/>
      <w:spacing w:line="14" w:lineRule="auto"/>
      <w:rPr>
        <w:sz w:val="20"/>
      </w:rPr>
    </w:pPr>
    <w:r>
      <w:rPr>
        <w:noProof/>
        <w:lang w:val="cs-CZ" w:eastAsia="cs-CZ"/>
      </w:rPr>
      <mc:AlternateContent>
        <mc:Choice Requires="wps">
          <w:drawing>
            <wp:anchor distT="0" distB="0" distL="114300" distR="114300" simplePos="0" relativeHeight="502336640" behindDoc="1" locked="0" layoutInCell="1" allowOverlap="1">
              <wp:simplePos x="0" y="0"/>
              <wp:positionH relativeFrom="page">
                <wp:posOffset>6700520</wp:posOffset>
              </wp:positionH>
              <wp:positionV relativeFrom="page">
                <wp:posOffset>10207625</wp:posOffset>
              </wp:positionV>
              <wp:extent cx="153035" cy="153670"/>
              <wp:effectExtent l="4445" t="0" r="4445" b="1905"/>
              <wp:wrapNone/>
              <wp:docPr id="8"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79BC" w:rsidRDefault="00590CBC">
                          <w:pPr>
                            <w:spacing w:before="15"/>
                            <w:ind w:left="20"/>
                            <w:rPr>
                              <w:rFonts w:ascii="Helvetica"/>
                              <w:sz w:val="18"/>
                            </w:rPr>
                          </w:pPr>
                          <w:r>
                            <w:rPr>
                              <w:rFonts w:ascii="Helvetica"/>
                              <w:color w:val="808080"/>
                              <w:sz w:val="18"/>
                            </w:rPr>
                            <w:t>70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9" o:spid="_x0000_s1044" type="#_x0000_t202" style="position:absolute;margin-left:527.6pt;margin-top:803.75pt;width:12.05pt;height:12.1pt;z-index:-979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" filled="f" stroked="f">
              <v:textbox inset="0,0,0,0">
                <w:txbxContent>
                  <w:p w:rsidR="00F179BC" w:rsidRDefault="00590CBC">
                    <w:pPr>
                      <w:spacing w:before="15"/>
                      <w:ind w:left="20"/>
                      <w:rPr>
                        <w:rFonts w:ascii="Helvetica"/>
                        <w:sz w:val="18"/>
                      </w:rPr>
                    </w:pPr>
                    <w:r>
                      <w:rPr>
                        <w:rFonts w:ascii="Helvetica"/>
                        <w:color w:val="808080"/>
                        <w:sz w:val="18"/>
                      </w:rPr>
                      <w:t>70</w:t>
                    </w:r>
                  </w:p>
                </w:txbxContent>
              </v:textbox>
              <w10:wrap anchorx="page" anchory="page"/>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79BC" w:rsidRDefault="005037F7">
    <w:pPr>
      <w:pStyle w:val="Zkladntext"/>
      <w:spacing w:line="14" w:lineRule="auto"/>
      <w:rPr>
        <w:sz w:val="20"/>
      </w:rPr>
    </w:pPr>
    <w:r>
      <w:rPr>
        <w:noProof/>
        <w:lang w:val="cs-CZ" w:eastAsia="cs-CZ"/>
      </w:rPr>
      <mc:AlternateContent>
        <mc:Choice Requires="wps">
          <w:drawing>
            <wp:anchor distT="0" distB="0" distL="114300" distR="114300" simplePos="0" relativeHeight="502336664" behindDoc="1" locked="0" layoutInCell="1" allowOverlap="1">
              <wp:simplePos x="0" y="0"/>
              <wp:positionH relativeFrom="page">
                <wp:posOffset>6687820</wp:posOffset>
              </wp:positionH>
              <wp:positionV relativeFrom="page">
                <wp:posOffset>10207625</wp:posOffset>
              </wp:positionV>
              <wp:extent cx="178435" cy="153670"/>
              <wp:effectExtent l="1270" t="0" r="1270" b="1905"/>
              <wp:wrapNone/>
              <wp:docPr id="6"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3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79BC" w:rsidRDefault="00590CBC">
                          <w:pPr>
                            <w:spacing w:before="15"/>
                            <w:ind w:left="40"/>
                            <w:rPr>
                              <w:rFonts w:ascii="Helvetica"/>
                              <w:sz w:val="18"/>
                            </w:rPr>
                          </w:pPr>
                          <w:r>
                            <w:fldChar w:fldCharType="begin"/>
                          </w:r>
                          <w:r>
                            <w:rPr>
                              <w:rFonts w:ascii="Helvetica"/>
                              <w:color w:val="808080"/>
                              <w:sz w:val="18"/>
                            </w:rPr>
                            <w:instrText xml:space="preserve"> PAGE </w:instrText>
                          </w:r>
                          <w:r>
                            <w:fldChar w:fldCharType="separate"/>
                          </w:r>
                          <w:r w:rsidR="005037F7">
                            <w:rPr>
                              <w:rFonts w:ascii="Helvetica"/>
                              <w:noProof/>
                              <w:color w:val="808080"/>
                              <w:sz w:val="18"/>
                            </w:rPr>
                            <w:t>79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8" o:spid="_x0000_s1045" type="#_x0000_t202" style="position:absolute;margin-left:526.6pt;margin-top:803.75pt;width:14.05pt;height:12.1pt;z-index:-979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" filled="f" stroked="f">
              <v:textbox inset="0,0,0,0">
                <w:txbxContent>
                  <w:p w:rsidR="00F179BC" w:rsidRDefault="00590CBC">
                    <w:pPr>
                      <w:spacing w:before="15"/>
                      <w:ind w:left="40"/>
                      <w:rPr>
                        <w:rFonts w:ascii="Helvetica"/>
                        <w:sz w:val="18"/>
                      </w:rPr>
                    </w:pPr>
                    <w:r>
                      <w:fldChar w:fldCharType="begin"/>
                    </w:r>
                    <w:r>
                      <w:rPr>
                        <w:rFonts w:ascii="Helvetica"/>
                        <w:color w:val="808080"/>
                        <w:sz w:val="18"/>
                      </w:rPr>
                      <w:instrText xml:space="preserve"> PAGE </w:instrText>
                    </w:r>
                    <w:r>
                      <w:fldChar w:fldCharType="separate"/>
                    </w:r>
                    <w:r w:rsidR="005037F7">
                      <w:rPr>
                        <w:rFonts w:ascii="Helvetica"/>
                        <w:noProof/>
                        <w:color w:val="808080"/>
                        <w:sz w:val="18"/>
                      </w:rPr>
                      <w:t>79</w:t>
                    </w:r>
                    <w:r>
                      <w:fldChar w:fldCharType="end"/>
                    </w:r>
                  </w:p>
                </w:txbxContent>
              </v:textbox>
              <w10:wrap anchorx="page" anchory="page"/>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79BC" w:rsidRDefault="005037F7">
    <w:pPr>
      <w:pStyle w:val="Zkladntext"/>
      <w:spacing w:line="14" w:lineRule="auto"/>
      <w:rPr>
        <w:sz w:val="20"/>
      </w:rPr>
    </w:pPr>
    <w:r>
      <w:rPr>
        <w:noProof/>
        <w:lang w:val="cs-CZ" w:eastAsia="cs-CZ"/>
      </w:rPr>
      <mc:AlternateContent>
        <mc:Choice Requires="wps">
          <w:drawing>
            <wp:anchor distT="0" distB="0" distL="114300" distR="114300" simplePos="0" relativeHeight="502336688" behindDoc="1" locked="0" layoutInCell="1" allowOverlap="1">
              <wp:simplePos x="0" y="0"/>
              <wp:positionH relativeFrom="page">
                <wp:posOffset>6700520</wp:posOffset>
              </wp:positionH>
              <wp:positionV relativeFrom="page">
                <wp:posOffset>10207625</wp:posOffset>
              </wp:positionV>
              <wp:extent cx="153035" cy="153670"/>
              <wp:effectExtent l="4445" t="0" r="4445" b="1905"/>
              <wp:wrapNone/>
              <wp:docPr id="4"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79BC" w:rsidRDefault="00590CBC">
                          <w:pPr>
                            <w:spacing w:before="15"/>
                            <w:ind w:left="20"/>
                            <w:rPr>
                              <w:rFonts w:ascii="Helvetica"/>
                              <w:sz w:val="18"/>
                            </w:rPr>
                          </w:pPr>
                          <w:r>
                            <w:rPr>
                              <w:rFonts w:ascii="Helvetica"/>
                              <w:color w:val="808080"/>
                              <w:sz w:val="18"/>
                            </w:rPr>
                            <w:t>80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7" o:spid="_x0000_s1046" type="#_x0000_t202" style="position:absolute;margin-left:527.6pt;margin-top:803.75pt;width:12.05pt;height:12.1pt;z-index:-979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" filled="f" stroked="f">
              <v:textbox inset="0,0,0,0">
                <w:txbxContent>
                  <w:p w:rsidR="00F179BC" w:rsidRDefault="00590CBC">
                    <w:pPr>
                      <w:spacing w:before="15"/>
                      <w:ind w:left="20"/>
                      <w:rPr>
                        <w:rFonts w:ascii="Helvetica"/>
                        <w:sz w:val="18"/>
                      </w:rPr>
                    </w:pPr>
                    <w:r>
                      <w:rPr>
                        <w:rFonts w:ascii="Helvetica"/>
                        <w:color w:val="808080"/>
                        <w:sz w:val="18"/>
                      </w:rPr>
                      <w:t>80</w:t>
                    </w:r>
                  </w:p>
                </w:txbxContent>
              </v:textbox>
              <w10:wrap anchorx="page" anchory="page"/>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79BC" w:rsidRDefault="005037F7">
    <w:pPr>
      <w:pStyle w:val="Zkladntext"/>
      <w:spacing w:line="14" w:lineRule="auto"/>
      <w:rPr>
        <w:sz w:val="20"/>
      </w:rPr>
    </w:pPr>
    <w:r>
      <w:rPr>
        <w:noProof/>
        <w:lang w:val="cs-CZ" w:eastAsia="cs-CZ"/>
      </w:rPr>
      <mc:AlternateContent>
        <mc:Choice Requires="wps">
          <w:drawing>
            <wp:anchor distT="0" distB="0" distL="114300" distR="114300" simplePos="0" relativeHeight="502336712" behindDoc="1" locked="0" layoutInCell="1" allowOverlap="1">
              <wp:simplePos x="0" y="0"/>
              <wp:positionH relativeFrom="page">
                <wp:posOffset>6687820</wp:posOffset>
              </wp:positionH>
              <wp:positionV relativeFrom="page">
                <wp:posOffset>10207625</wp:posOffset>
              </wp:positionV>
              <wp:extent cx="178435" cy="153670"/>
              <wp:effectExtent l="1270" t="0" r="1270" b="1905"/>
              <wp:wrapNone/>
              <wp:docPr id="2"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3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79BC" w:rsidRDefault="00590CBC">
                          <w:pPr>
                            <w:spacing w:before="15"/>
                            <w:ind w:left="40"/>
                            <w:rPr>
                              <w:rFonts w:ascii="Helvetica"/>
                              <w:sz w:val="18"/>
                            </w:rPr>
                          </w:pPr>
                          <w:r>
                            <w:fldChar w:fldCharType="begin"/>
                          </w:r>
                          <w:r>
                            <w:rPr>
                              <w:rFonts w:ascii="Helvetica"/>
                              <w:color w:val="808080"/>
                              <w:sz w:val="18"/>
                            </w:rPr>
                            <w:instrText xml:space="preserve"> PAGE </w:instrText>
                          </w:r>
                          <w:r>
                            <w:fldChar w:fldCharType="separate"/>
                          </w:r>
                          <w:r w:rsidR="005037F7">
                            <w:rPr>
                              <w:rFonts w:ascii="Helvetica"/>
                              <w:noProof/>
                              <w:color w:val="808080"/>
                              <w:sz w:val="18"/>
                            </w:rPr>
                            <w:t>84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6" o:spid="_x0000_s1047" type="#_x0000_t202" style="position:absolute;margin-left:526.6pt;margin-top:803.75pt;width:14.05pt;height:12.1pt;z-index:-979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" filled="f" stroked="f">
              <v:textbox inset="0,0,0,0">
                <w:txbxContent>
                  <w:p w:rsidR="00F179BC" w:rsidRDefault="00590CBC">
                    <w:pPr>
                      <w:spacing w:before="15"/>
                      <w:ind w:left="40"/>
                      <w:rPr>
                        <w:rFonts w:ascii="Helvetica"/>
                        <w:sz w:val="18"/>
                      </w:rPr>
                    </w:pPr>
                    <w:r>
                      <w:fldChar w:fldCharType="begin"/>
                    </w:r>
                    <w:r>
                      <w:rPr>
                        <w:rFonts w:ascii="Helvetica"/>
                        <w:color w:val="808080"/>
                        <w:sz w:val="18"/>
                      </w:rPr>
                      <w:instrText xml:space="preserve"> PAGE </w:instrText>
                    </w:r>
                    <w:r>
                      <w:fldChar w:fldCharType="separate"/>
                    </w:r>
                    <w:r w:rsidR="005037F7">
                      <w:rPr>
                        <w:rFonts w:ascii="Helvetica"/>
                        <w:noProof/>
                        <w:color w:val="808080"/>
                        <w:sz w:val="18"/>
                      </w:rPr>
                      <w:t>84</w:t>
                    </w:r>
                    <w:r>
                      <w:fldChar w:fldCharType="end"/>
                    </w:r>
                  </w:p>
                </w:txbxContent>
              </v:textbox>
              <w10:wrap anchorx="page" anchory="page"/>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79BC" w:rsidRDefault="00F179BC">
    <w:pPr>
      <w:pStyle w:val="Zkladntext"/>
      <w:spacing w:line="14" w:lineRule="auto"/>
      <w:rPr>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79BC" w:rsidRDefault="005037F7">
    <w:pPr>
      <w:pStyle w:val="Zkladntext"/>
      <w:spacing w:line="14" w:lineRule="auto"/>
      <w:rPr>
        <w:sz w:val="20"/>
      </w:rPr>
    </w:pPr>
    <w:r>
      <w:rPr>
        <w:noProof/>
        <w:lang w:val="cs-CZ" w:eastAsia="cs-CZ"/>
      </w:rPr>
      <mc:AlternateContent>
        <mc:Choice Requires="wps">
          <w:drawing>
            <wp:anchor distT="0" distB="0" distL="114300" distR="114300" simplePos="0" relativeHeight="502336328" behindDoc="1" locked="0" layoutInCell="1" allowOverlap="1">
              <wp:simplePos x="0" y="0"/>
              <wp:positionH relativeFrom="page">
                <wp:posOffset>6700520</wp:posOffset>
              </wp:positionH>
              <wp:positionV relativeFrom="page">
                <wp:posOffset>10207625</wp:posOffset>
              </wp:positionV>
              <wp:extent cx="153035" cy="153670"/>
              <wp:effectExtent l="4445" t="0" r="4445" b="1905"/>
              <wp:wrapNone/>
              <wp:docPr id="20"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79BC" w:rsidRDefault="00590CBC">
                          <w:pPr>
                            <w:spacing w:before="15"/>
                            <w:ind w:left="20"/>
                            <w:rPr>
                              <w:rFonts w:ascii="Helvetica"/>
                              <w:sz w:val="18"/>
                            </w:rPr>
                          </w:pPr>
                          <w:r>
                            <w:rPr>
                              <w:rFonts w:ascii="Helvetica"/>
                              <w:color w:val="808080"/>
                              <w:sz w:val="18"/>
                            </w:rPr>
                            <w:t>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1" o:spid="_x0000_s1032" type="#_x0000_t202" style="position:absolute;margin-left:527.6pt;margin-top:803.75pt;width:12.05pt;height:12.1pt;z-index:-980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" filled="f" stroked="f">
              <v:textbox inset="0,0,0,0">
                <w:txbxContent>
                  <w:p w:rsidR="00F179BC" w:rsidRDefault="00590CBC">
                    <w:pPr>
                      <w:spacing w:before="15"/>
                      <w:ind w:left="20"/>
                      <w:rPr>
                        <w:rFonts w:ascii="Helvetica"/>
                        <w:sz w:val="18"/>
                      </w:rPr>
                    </w:pPr>
                    <w:r>
                      <w:rPr>
                        <w:rFonts w:ascii="Helvetica"/>
                        <w:color w:val="808080"/>
                        <w:sz w:val="18"/>
                      </w:rPr>
                      <w:t>10</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79BC" w:rsidRDefault="005037F7">
    <w:pPr>
      <w:pStyle w:val="Zkladntext"/>
      <w:spacing w:line="14" w:lineRule="auto"/>
      <w:rPr>
        <w:sz w:val="20"/>
      </w:rPr>
    </w:pPr>
    <w:r>
      <w:rPr>
        <w:noProof/>
        <w:lang w:val="cs-CZ" w:eastAsia="cs-CZ"/>
      </w:rPr>
      <mc:AlternateContent>
        <mc:Choice Requires="wps">
          <w:drawing>
            <wp:anchor distT="0" distB="0" distL="114300" distR="114300" simplePos="0" relativeHeight="502336352" behindDoc="1" locked="0" layoutInCell="1" allowOverlap="1">
              <wp:simplePos x="0" y="0"/>
              <wp:positionH relativeFrom="page">
                <wp:posOffset>6687820</wp:posOffset>
              </wp:positionH>
              <wp:positionV relativeFrom="page">
                <wp:posOffset>10207625</wp:posOffset>
              </wp:positionV>
              <wp:extent cx="178435" cy="153670"/>
              <wp:effectExtent l="1270" t="0" r="1270" b="1905"/>
              <wp:wrapNone/>
              <wp:docPr id="19"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3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79BC" w:rsidRDefault="00590CBC">
                          <w:pPr>
                            <w:spacing w:before="15"/>
                            <w:ind w:left="40"/>
                            <w:rPr>
                              <w:rFonts w:ascii="Helvetica"/>
                              <w:sz w:val="18"/>
                            </w:rPr>
                          </w:pPr>
                          <w:r>
                            <w:fldChar w:fldCharType="begin"/>
                          </w:r>
                          <w:r>
                            <w:rPr>
                              <w:rFonts w:ascii="Helvetica"/>
                              <w:color w:val="808080"/>
                              <w:sz w:val="18"/>
                            </w:rPr>
                            <w:instrText xml:space="preserve"> PAGE </w:instrText>
                          </w:r>
                          <w:r>
                            <w:fldChar w:fldCharType="separate"/>
                          </w:r>
                          <w:r w:rsidR="005037F7">
                            <w:rPr>
                              <w:rFonts w:ascii="Helvetica"/>
                              <w:noProof/>
                              <w:color w:val="808080"/>
                              <w:sz w:val="18"/>
                            </w:rPr>
                            <w:t>19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0" o:spid="_x0000_s1033" type="#_x0000_t202" style="position:absolute;margin-left:526.6pt;margin-top:803.75pt;width:14.05pt;height:12.1pt;z-index:-980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" filled="f" stroked="f">
              <v:textbox inset="0,0,0,0">
                <w:txbxContent>
                  <w:p w:rsidR="00F179BC" w:rsidRDefault="00590CBC">
                    <w:pPr>
                      <w:spacing w:before="15"/>
                      <w:ind w:left="40"/>
                      <w:rPr>
                        <w:rFonts w:ascii="Helvetica"/>
                        <w:sz w:val="18"/>
                      </w:rPr>
                    </w:pPr>
                    <w:r>
                      <w:fldChar w:fldCharType="begin"/>
                    </w:r>
                    <w:r>
                      <w:rPr>
                        <w:rFonts w:ascii="Helvetica"/>
                        <w:color w:val="808080"/>
                        <w:sz w:val="18"/>
                      </w:rPr>
                      <w:instrText xml:space="preserve"> PAGE </w:instrText>
                    </w:r>
                    <w:r>
                      <w:fldChar w:fldCharType="separate"/>
                    </w:r>
                    <w:r w:rsidR="005037F7">
                      <w:rPr>
                        <w:rFonts w:ascii="Helvetica"/>
                        <w:noProof/>
                        <w:color w:val="808080"/>
                        <w:sz w:val="18"/>
                      </w:rPr>
                      <w:t>19</w:t>
                    </w:r>
                    <w:r>
                      <w:fldChar w:fldCharType="end"/>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79BC" w:rsidRDefault="00F179BC">
    <w:pPr>
      <w:pStyle w:val="Zkladntext"/>
      <w:spacing w:line="14" w:lineRule="auto"/>
      <w:rPr>
        <w:sz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79BC" w:rsidRDefault="005037F7">
    <w:pPr>
      <w:pStyle w:val="Zkladntext"/>
      <w:spacing w:line="14" w:lineRule="auto"/>
      <w:rPr>
        <w:sz w:val="20"/>
      </w:rPr>
    </w:pPr>
    <w:r>
      <w:rPr>
        <w:noProof/>
        <w:lang w:val="cs-CZ" w:eastAsia="cs-CZ"/>
      </w:rPr>
      <mc:AlternateContent>
        <mc:Choice Requires="wps">
          <w:drawing>
            <wp:anchor distT="0" distB="0" distL="114300" distR="114300" simplePos="0" relativeHeight="502336424" behindDoc="1" locked="0" layoutInCell="1" allowOverlap="1">
              <wp:simplePos x="0" y="0"/>
              <wp:positionH relativeFrom="page">
                <wp:posOffset>6687820</wp:posOffset>
              </wp:positionH>
              <wp:positionV relativeFrom="page">
                <wp:posOffset>10207625</wp:posOffset>
              </wp:positionV>
              <wp:extent cx="178435" cy="153670"/>
              <wp:effectExtent l="1270" t="0" r="1270" b="1905"/>
              <wp:wrapNone/>
              <wp:docPr id="17"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3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79BC" w:rsidRDefault="00590CBC">
                          <w:pPr>
                            <w:spacing w:before="15"/>
                            <w:ind w:left="40"/>
                            <w:rPr>
                              <w:rFonts w:ascii="Helvetica"/>
                              <w:sz w:val="18"/>
                            </w:rPr>
                          </w:pPr>
                          <w:r>
                            <w:fldChar w:fldCharType="begin"/>
                          </w:r>
                          <w:r>
                            <w:rPr>
                              <w:rFonts w:ascii="Helvetica"/>
                              <w:color w:val="808080"/>
                              <w:sz w:val="18"/>
                            </w:rPr>
                            <w:instrText xml:space="preserve"> PAGE </w:instrText>
                          </w:r>
                          <w:r>
                            <w:fldChar w:fldCharType="separate"/>
                          </w:r>
                          <w:r w:rsidR="005037F7">
                            <w:rPr>
                              <w:rFonts w:ascii="Helvetica"/>
                              <w:noProof/>
                              <w:color w:val="808080"/>
                              <w:sz w:val="18"/>
                            </w:rPr>
                            <w:t>29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8" o:spid="_x0000_s1035" type="#_x0000_t202" style="position:absolute;margin-left:526.6pt;margin-top:803.75pt;width:14.05pt;height:12.1pt;z-index:-980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" filled="f" stroked="f">
              <v:textbox inset="0,0,0,0">
                <w:txbxContent>
                  <w:p w:rsidR="00F179BC" w:rsidRDefault="00590CBC">
                    <w:pPr>
                      <w:spacing w:before="15"/>
                      <w:ind w:left="40"/>
                      <w:rPr>
                        <w:rFonts w:ascii="Helvetica"/>
                        <w:sz w:val="18"/>
                      </w:rPr>
                    </w:pPr>
                    <w:r>
                      <w:fldChar w:fldCharType="begin"/>
                    </w:r>
                    <w:r>
                      <w:rPr>
                        <w:rFonts w:ascii="Helvetica"/>
                        <w:color w:val="808080"/>
                        <w:sz w:val="18"/>
                      </w:rPr>
                      <w:instrText xml:space="preserve"> PAGE </w:instrText>
                    </w:r>
                    <w:r>
                      <w:fldChar w:fldCharType="separate"/>
                    </w:r>
                    <w:r w:rsidR="005037F7">
                      <w:rPr>
                        <w:rFonts w:ascii="Helvetica"/>
                        <w:noProof/>
                        <w:color w:val="808080"/>
                        <w:sz w:val="18"/>
                      </w:rPr>
                      <w:t>29</w:t>
                    </w:r>
                    <w:r>
                      <w:fldChar w:fldCharType="end"/>
                    </w:r>
                  </w:p>
                </w:txbxContent>
              </v:textbox>
              <w10:wrap anchorx="page" anchory="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79BC" w:rsidRDefault="005037F7">
    <w:pPr>
      <w:pStyle w:val="Zkladntext"/>
      <w:spacing w:line="14" w:lineRule="auto"/>
      <w:rPr>
        <w:sz w:val="20"/>
      </w:rPr>
    </w:pPr>
    <w:r>
      <w:rPr>
        <w:noProof/>
        <w:lang w:val="cs-CZ" w:eastAsia="cs-CZ"/>
      </w:rPr>
      <mc:AlternateContent>
        <mc:Choice Requires="wps">
          <w:drawing>
            <wp:anchor distT="0" distB="0" distL="114300" distR="114300" simplePos="0" relativeHeight="502336448" behindDoc="1" locked="0" layoutInCell="1" allowOverlap="1">
              <wp:simplePos x="0" y="0"/>
              <wp:positionH relativeFrom="page">
                <wp:posOffset>6700520</wp:posOffset>
              </wp:positionH>
              <wp:positionV relativeFrom="page">
                <wp:posOffset>10207625</wp:posOffset>
              </wp:positionV>
              <wp:extent cx="153035" cy="153670"/>
              <wp:effectExtent l="4445" t="0" r="4445" b="1905"/>
              <wp:wrapNone/>
              <wp:docPr id="16"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79BC" w:rsidRDefault="00590CBC">
                          <w:pPr>
                            <w:spacing w:before="15"/>
                            <w:ind w:left="20"/>
                            <w:rPr>
                              <w:rFonts w:ascii="Helvetica"/>
                              <w:sz w:val="18"/>
                            </w:rPr>
                          </w:pPr>
                          <w:r>
                            <w:rPr>
                              <w:rFonts w:ascii="Helvetica"/>
                              <w:color w:val="808080"/>
                              <w:sz w:val="18"/>
                            </w:rPr>
                            <w:t>30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7" o:spid="_x0000_s1036" type="#_x0000_t202" style="position:absolute;margin-left:527.6pt;margin-top:803.75pt;width:12.05pt;height:12.1pt;z-index:-980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" filled="f" stroked="f">
              <v:textbox inset="0,0,0,0">
                <w:txbxContent>
                  <w:p w:rsidR="00F179BC" w:rsidRDefault="00590CBC">
                    <w:pPr>
                      <w:spacing w:before="15"/>
                      <w:ind w:left="20"/>
                      <w:rPr>
                        <w:rFonts w:ascii="Helvetica"/>
                        <w:sz w:val="18"/>
                      </w:rPr>
                    </w:pPr>
                    <w:r>
                      <w:rPr>
                        <w:rFonts w:ascii="Helvetica"/>
                        <w:color w:val="808080"/>
                        <w:sz w:val="18"/>
                      </w:rPr>
                      <w:t>30</w:t>
                    </w:r>
                  </w:p>
                </w:txbxContent>
              </v:textbox>
              <w10:wrap anchorx="page" anchory="page"/>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79BC" w:rsidRDefault="005037F7">
    <w:pPr>
      <w:pStyle w:val="Zkladntext"/>
      <w:spacing w:line="14" w:lineRule="auto"/>
      <w:rPr>
        <w:sz w:val="14"/>
      </w:rPr>
    </w:pPr>
    <w:r>
      <w:rPr>
        <w:noProof/>
        <w:lang w:val="cs-CZ" w:eastAsia="cs-CZ"/>
      </w:rPr>
      <mc:AlternateContent>
        <mc:Choice Requires="wps">
          <w:drawing>
            <wp:anchor distT="0" distB="0" distL="114300" distR="114300" simplePos="0" relativeHeight="502336472" behindDoc="1" locked="0" layoutInCell="1" allowOverlap="1">
              <wp:simplePos x="0" y="0"/>
              <wp:positionH relativeFrom="page">
                <wp:posOffset>6687820</wp:posOffset>
              </wp:positionH>
              <wp:positionV relativeFrom="page">
                <wp:posOffset>10207625</wp:posOffset>
              </wp:positionV>
              <wp:extent cx="178435" cy="153670"/>
              <wp:effectExtent l="1270" t="0" r="1270" b="1905"/>
              <wp:wrapNone/>
              <wp:docPr id="15"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3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79BC" w:rsidRDefault="00590CBC">
                          <w:pPr>
                            <w:spacing w:before="15"/>
                            <w:ind w:left="40"/>
                            <w:rPr>
                              <w:rFonts w:ascii="Helvetica"/>
                              <w:sz w:val="18"/>
                            </w:rPr>
                          </w:pPr>
                          <w:r>
                            <w:fldChar w:fldCharType="begin"/>
                          </w:r>
                          <w:r>
                            <w:rPr>
                              <w:rFonts w:ascii="Helvetica"/>
                              <w:color w:val="808080"/>
                              <w:sz w:val="18"/>
                            </w:rPr>
                            <w:instrText xml:space="preserve"> PAGE </w:instrText>
                          </w:r>
                          <w:r>
                            <w:fldChar w:fldCharType="separate"/>
                          </w:r>
                          <w:r w:rsidR="005037F7">
                            <w:rPr>
                              <w:rFonts w:ascii="Helvetica"/>
                              <w:noProof/>
                              <w:color w:val="808080"/>
                              <w:sz w:val="18"/>
                            </w:rPr>
                            <w:t>39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6" o:spid="_x0000_s1037" type="#_x0000_t202" style="position:absolute;margin-left:526.6pt;margin-top:803.75pt;width:14.05pt;height:12.1pt;z-index:-980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" filled="f" stroked="f">
              <v:textbox inset="0,0,0,0">
                <w:txbxContent>
                  <w:p w:rsidR="00F179BC" w:rsidRDefault="00590CBC">
                    <w:pPr>
                      <w:spacing w:before="15"/>
                      <w:ind w:left="40"/>
                      <w:rPr>
                        <w:rFonts w:ascii="Helvetica"/>
                        <w:sz w:val="18"/>
                      </w:rPr>
                    </w:pPr>
                    <w:r>
                      <w:fldChar w:fldCharType="begin"/>
                    </w:r>
                    <w:r>
                      <w:rPr>
                        <w:rFonts w:ascii="Helvetica"/>
                        <w:color w:val="808080"/>
                        <w:sz w:val="18"/>
                      </w:rPr>
                      <w:instrText xml:space="preserve"> PAGE </w:instrText>
                    </w:r>
                    <w:r>
                      <w:fldChar w:fldCharType="separate"/>
                    </w:r>
                    <w:r w:rsidR="005037F7">
                      <w:rPr>
                        <w:rFonts w:ascii="Helvetica"/>
                        <w:noProof/>
                        <w:color w:val="808080"/>
                        <w:sz w:val="18"/>
                      </w:rPr>
                      <w:t>39</w:t>
                    </w:r>
                    <w:r>
                      <w:fldChar w:fldCharType="end"/>
                    </w:r>
                  </w:p>
                </w:txbxContent>
              </v:textbox>
              <w10:wrap anchorx="page" anchory="page"/>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79BC" w:rsidRDefault="005037F7">
    <w:pPr>
      <w:pStyle w:val="Zkladntext"/>
      <w:spacing w:line="14" w:lineRule="auto"/>
      <w:rPr>
        <w:sz w:val="20"/>
      </w:rPr>
    </w:pPr>
    <w:r>
      <w:rPr>
        <w:noProof/>
        <w:lang w:val="cs-CZ" w:eastAsia="cs-CZ"/>
      </w:rPr>
      <mc:AlternateContent>
        <mc:Choice Requires="wps">
          <w:drawing>
            <wp:anchor distT="0" distB="0" distL="114300" distR="114300" simplePos="0" relativeHeight="502336496" behindDoc="1" locked="0" layoutInCell="1" allowOverlap="1">
              <wp:simplePos x="0" y="0"/>
              <wp:positionH relativeFrom="page">
                <wp:posOffset>6700520</wp:posOffset>
              </wp:positionH>
              <wp:positionV relativeFrom="page">
                <wp:posOffset>10207625</wp:posOffset>
              </wp:positionV>
              <wp:extent cx="153035" cy="153670"/>
              <wp:effectExtent l="4445" t="0" r="4445" b="1905"/>
              <wp:wrapNone/>
              <wp:docPr id="14"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79BC" w:rsidRDefault="00590CBC">
                          <w:pPr>
                            <w:spacing w:before="15"/>
                            <w:ind w:left="20"/>
                            <w:rPr>
                              <w:rFonts w:ascii="Helvetica"/>
                              <w:sz w:val="18"/>
                            </w:rPr>
                          </w:pPr>
                          <w:r>
                            <w:rPr>
                              <w:rFonts w:ascii="Helvetica"/>
                              <w:color w:val="808080"/>
                              <w:sz w:val="18"/>
                            </w:rPr>
                            <w:t>40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5" o:spid="_x0000_s1038" type="#_x0000_t202" style="position:absolute;margin-left:527.6pt;margin-top:803.75pt;width:12.05pt;height:12.1pt;z-index:-979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" filled="f" stroked="f">
              <v:textbox inset="0,0,0,0">
                <w:txbxContent>
                  <w:p w:rsidR="00F179BC" w:rsidRDefault="00590CBC">
                    <w:pPr>
                      <w:spacing w:before="15"/>
                      <w:ind w:left="20"/>
                      <w:rPr>
                        <w:rFonts w:ascii="Helvetica"/>
                        <w:sz w:val="18"/>
                      </w:rPr>
                    </w:pPr>
                    <w:r>
                      <w:rPr>
                        <w:rFonts w:ascii="Helvetica"/>
                        <w:color w:val="808080"/>
                        <w:sz w:val="18"/>
                      </w:rPr>
                      <w:t>40</w:t>
                    </w:r>
                  </w:p>
                </w:txbxContent>
              </v:textbox>
              <w10:wrap anchorx="page" anchory="page"/>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79BC" w:rsidRDefault="005037F7">
    <w:pPr>
      <w:pStyle w:val="Zkladntext"/>
      <w:spacing w:line="14" w:lineRule="auto"/>
      <w:rPr>
        <w:sz w:val="20"/>
      </w:rPr>
    </w:pPr>
    <w:r>
      <w:rPr>
        <w:noProof/>
        <w:lang w:val="cs-CZ" w:eastAsia="cs-CZ"/>
      </w:rPr>
      <mc:AlternateContent>
        <mc:Choice Requires="wps">
          <w:drawing>
            <wp:anchor distT="0" distB="0" distL="114300" distR="114300" simplePos="0" relativeHeight="502336520" behindDoc="1" locked="0" layoutInCell="1" allowOverlap="1">
              <wp:simplePos x="0" y="0"/>
              <wp:positionH relativeFrom="page">
                <wp:posOffset>6687820</wp:posOffset>
              </wp:positionH>
              <wp:positionV relativeFrom="page">
                <wp:posOffset>10207625</wp:posOffset>
              </wp:positionV>
              <wp:extent cx="178435" cy="153670"/>
              <wp:effectExtent l="1270" t="0" r="1270" b="1905"/>
              <wp:wrapNone/>
              <wp:docPr id="13"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3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79BC" w:rsidRDefault="00590CBC">
                          <w:pPr>
                            <w:spacing w:before="15"/>
                            <w:ind w:left="40"/>
                            <w:rPr>
                              <w:rFonts w:ascii="Helvetica"/>
                              <w:sz w:val="18"/>
                            </w:rPr>
                          </w:pPr>
                          <w:r>
                            <w:fldChar w:fldCharType="begin"/>
                          </w:r>
                          <w:r>
                            <w:rPr>
                              <w:rFonts w:ascii="Helvetica"/>
                              <w:color w:val="808080"/>
                              <w:sz w:val="18"/>
                            </w:rPr>
                            <w:instrText xml:space="preserve"> PAGE </w:instrText>
                          </w:r>
                          <w:r>
                            <w:fldChar w:fldCharType="separate"/>
                          </w:r>
                          <w:r w:rsidR="005037F7">
                            <w:rPr>
                              <w:rFonts w:ascii="Helvetica"/>
                              <w:noProof/>
                              <w:color w:val="808080"/>
                              <w:sz w:val="18"/>
                            </w:rPr>
                            <w:t>49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4" o:spid="_x0000_s1039" type="#_x0000_t202" style="position:absolute;margin-left:526.6pt;margin-top:803.75pt;width:14.05pt;height:12.1pt;z-index:-979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" filled="f" stroked="f">
              <v:textbox inset="0,0,0,0">
                <w:txbxContent>
                  <w:p w:rsidR="00F179BC" w:rsidRDefault="00590CBC">
                    <w:pPr>
                      <w:spacing w:before="15"/>
                      <w:ind w:left="40"/>
                      <w:rPr>
                        <w:rFonts w:ascii="Helvetica"/>
                        <w:sz w:val="18"/>
                      </w:rPr>
                    </w:pPr>
                    <w:r>
                      <w:fldChar w:fldCharType="begin"/>
                    </w:r>
                    <w:r>
                      <w:rPr>
                        <w:rFonts w:ascii="Helvetica"/>
                        <w:color w:val="808080"/>
                        <w:sz w:val="18"/>
                      </w:rPr>
                      <w:instrText xml:space="preserve"> PAGE </w:instrText>
                    </w:r>
                    <w:r>
                      <w:fldChar w:fldCharType="separate"/>
                    </w:r>
                    <w:r w:rsidR="005037F7">
                      <w:rPr>
                        <w:rFonts w:ascii="Helvetica"/>
                        <w:noProof/>
                        <w:color w:val="808080"/>
                        <w:sz w:val="18"/>
                      </w:rPr>
                      <w:t>49</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2009" w:rsidRDefault="00EB2009">
      <w:r>
        <w:separator/>
      </w:r>
    </w:p>
  </w:footnote>
  <w:footnote w:type="continuationSeparator" w:id="0">
    <w:p w:rsidR="00EB2009" w:rsidRDefault="00EB20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79BC" w:rsidRDefault="00590CBC">
    <w:pPr>
      <w:pStyle w:val="Zkladntext"/>
      <w:spacing w:line="14" w:lineRule="auto"/>
      <w:rPr>
        <w:sz w:val="20"/>
      </w:rPr>
    </w:pPr>
    <w:r>
      <w:rPr>
        <w:noProof/>
        <w:lang w:val="cs-CZ" w:eastAsia="cs-CZ"/>
      </w:rPr>
      <w:drawing>
        <wp:anchor distT="0" distB="0" distL="0" distR="0" simplePos="0" relativeHeight="267455231" behindDoc="1" locked="0" layoutInCell="1" allowOverlap="1">
          <wp:simplePos x="0" y="0"/>
          <wp:positionH relativeFrom="page">
            <wp:posOffset>3775455</wp:posOffset>
          </wp:positionH>
          <wp:positionV relativeFrom="page">
            <wp:posOffset>406387</wp:posOffset>
          </wp:positionV>
          <wp:extent cx="165100" cy="11430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65100" cy="114300"/>
                  </a:xfrm>
                  <a:prstGeom prst="rect">
                    <a:avLst/>
                  </a:prstGeom>
                </pic:spPr>
              </pic:pic>
            </a:graphicData>
          </a:graphic>
        </wp:anchor>
      </w:drawing>
    </w:r>
    <w:r w:rsidR="005037F7">
      <w:rPr>
        <w:noProof/>
        <w:lang w:val="cs-CZ" w:eastAsia="cs-CZ"/>
      </w:rPr>
      <mc:AlternateContent>
        <mc:Choice Requires="wps">
          <w:drawing>
            <wp:anchor distT="0" distB="0" distL="114300" distR="114300" simplePos="0" relativeHeight="502336280" behindDoc="1" locked="0" layoutInCell="1" allowOverlap="1">
              <wp:simplePos x="0" y="0"/>
              <wp:positionH relativeFrom="page">
                <wp:posOffset>707390</wp:posOffset>
              </wp:positionH>
              <wp:positionV relativeFrom="page">
                <wp:posOffset>235585</wp:posOffset>
              </wp:positionV>
              <wp:extent cx="6581775" cy="297180"/>
              <wp:effectExtent l="2540" t="0" r="0" b="635"/>
              <wp:wrapNone/>
              <wp:docPr id="22"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1775" cy="297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79BC" w:rsidRDefault="00590CBC">
                          <w:pPr>
                            <w:spacing w:before="15"/>
                            <w:ind w:left="20"/>
                            <w:rPr>
                              <w:rFonts w:ascii="Helvetica" w:hAnsi="Helvetica"/>
                              <w:sz w:val="18"/>
                            </w:rPr>
                          </w:pPr>
                          <w:r>
                            <w:rPr>
                              <w:rFonts w:ascii="Helvetica" w:hAnsi="Helvetica"/>
                              <w:sz w:val="18"/>
                            </w:rPr>
                            <w:t>Grant Agreement number: 732064 — DataBio — H2020-ICT-2016-2017/H2020-ICT-2016-1</w:t>
                          </w:r>
                        </w:p>
                        <w:p w:rsidR="00F179BC" w:rsidRDefault="00590CBC">
                          <w:pPr>
                            <w:spacing w:before="17"/>
                            <w:ind w:left="5171"/>
                            <w:rPr>
                              <w:rFonts w:ascii="Helvetica"/>
                              <w:sz w:val="18"/>
                            </w:rPr>
                          </w:pPr>
                          <w:r>
                            <w:rPr>
                              <w:rFonts w:ascii="Helvetica"/>
                              <w:color w:val="464646"/>
                              <w:sz w:val="18"/>
                            </w:rPr>
                            <w:t>Associated with document Ref. Ares(2016)6013200 - 19/10/2016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3" o:spid="_x0000_s1030" type="#_x0000_t202" style="position:absolute;margin-left:55.7pt;margin-top:18.55pt;width:518.25pt;height:23.4pt;z-index:-980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" filled="f" stroked="f">
              <v:textbox inset="0,0,0,0">
                <w:txbxContent>
                  <w:p w:rsidR="00F179BC" w:rsidRDefault="00590CBC">
                    <w:pPr>
                      <w:spacing w:before="15"/>
                      <w:ind w:left="20"/>
                      <w:rPr>
                        <w:rFonts w:ascii="Helvetica" w:hAnsi="Helvetica"/>
                        <w:sz w:val="18"/>
                      </w:rPr>
                    </w:pPr>
                    <w:r>
                      <w:rPr>
                        <w:rFonts w:ascii="Helvetica" w:hAnsi="Helvetica"/>
                        <w:sz w:val="18"/>
                      </w:rPr>
                      <w:t>Grant Agreement number: 732064 — DataBio — H2020-ICT-2016-2017/H2020-ICT-2016-1</w:t>
                    </w:r>
                  </w:p>
                  <w:p w:rsidR="00F179BC" w:rsidRDefault="00590CBC">
                    <w:pPr>
                      <w:spacing w:before="17"/>
                      <w:ind w:left="5171"/>
                      <w:rPr>
                        <w:rFonts w:ascii="Helvetica"/>
                        <w:sz w:val="18"/>
                      </w:rPr>
                    </w:pPr>
                    <w:r>
                      <w:rPr>
                        <w:rFonts w:ascii="Helvetica"/>
                        <w:color w:val="464646"/>
                        <w:sz w:val="18"/>
                      </w:rPr>
                      <w:t>Associated with document Ref. Ares(2016)6013200 - 19/10/2016</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79BC" w:rsidRDefault="00590CBC">
    <w:pPr>
      <w:pStyle w:val="Zkladntext"/>
      <w:spacing w:line="14" w:lineRule="auto"/>
      <w:rPr>
        <w:sz w:val="20"/>
      </w:rPr>
    </w:pPr>
    <w:r>
      <w:rPr>
        <w:noProof/>
        <w:lang w:val="cs-CZ" w:eastAsia="cs-CZ"/>
      </w:rPr>
      <w:drawing>
        <wp:anchor distT="0" distB="0" distL="0" distR="0" simplePos="0" relativeHeight="267455351" behindDoc="1" locked="0" layoutInCell="1" allowOverlap="1">
          <wp:simplePos x="0" y="0"/>
          <wp:positionH relativeFrom="page">
            <wp:posOffset>3775455</wp:posOffset>
          </wp:positionH>
          <wp:positionV relativeFrom="page">
            <wp:posOffset>406387</wp:posOffset>
          </wp:positionV>
          <wp:extent cx="165100" cy="114300"/>
          <wp:effectExtent l="0" t="0" r="0" b="0"/>
          <wp:wrapNone/>
          <wp:docPr id="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png"/>
                  <pic:cNvPicPr/>
                </pic:nvPicPr>
                <pic:blipFill>
                  <a:blip r:embed="rId1" cstate="print"/>
                  <a:stretch>
                    <a:fillRect/>
                  </a:stretch>
                </pic:blipFill>
                <pic:spPr>
                  <a:xfrm>
                    <a:off x="0" y="0"/>
                    <a:ext cx="165100" cy="114300"/>
                  </a:xfrm>
                  <a:prstGeom prst="rect">
                    <a:avLst/>
                  </a:prstGeom>
                </pic:spPr>
              </pic:pic>
            </a:graphicData>
          </a:graphic>
        </wp:anchor>
      </w:drawing>
    </w:r>
    <w:r w:rsidR="005037F7">
      <w:rPr>
        <w:noProof/>
        <w:lang w:val="cs-CZ" w:eastAsia="cs-CZ"/>
      </w:rPr>
      <mc:AlternateContent>
        <mc:Choice Requires="wps">
          <w:drawing>
            <wp:anchor distT="0" distB="0" distL="114300" distR="114300" simplePos="0" relativeHeight="502336400" behindDoc="1" locked="0" layoutInCell="1" allowOverlap="1">
              <wp:simplePos x="0" y="0"/>
              <wp:positionH relativeFrom="page">
                <wp:posOffset>707390</wp:posOffset>
              </wp:positionH>
              <wp:positionV relativeFrom="page">
                <wp:posOffset>235585</wp:posOffset>
              </wp:positionV>
              <wp:extent cx="6581775" cy="297180"/>
              <wp:effectExtent l="2540" t="0" r="0" b="635"/>
              <wp:wrapNone/>
              <wp:docPr id="18"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1775" cy="297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79BC" w:rsidRDefault="00590CBC">
                          <w:pPr>
                            <w:spacing w:before="15"/>
                            <w:ind w:left="20"/>
                            <w:rPr>
                              <w:rFonts w:ascii="Helvetica" w:hAnsi="Helvetica"/>
                              <w:sz w:val="18"/>
                            </w:rPr>
                          </w:pPr>
                          <w:r>
                            <w:rPr>
                              <w:rFonts w:ascii="Helvetica" w:hAnsi="Helvetica"/>
                              <w:sz w:val="18"/>
                            </w:rPr>
                            <w:t>Grant Agreement number: 732064 — DataBio — H2020-ICT-2016-2017/H2020-ICT-2016-1</w:t>
                          </w:r>
                        </w:p>
                        <w:p w:rsidR="00F179BC" w:rsidRDefault="00590CBC">
                          <w:pPr>
                            <w:spacing w:before="17"/>
                            <w:ind w:left="5171"/>
                            <w:rPr>
                              <w:rFonts w:ascii="Helvetica"/>
                              <w:sz w:val="18"/>
                            </w:rPr>
                          </w:pPr>
                          <w:r>
                            <w:rPr>
                              <w:rFonts w:ascii="Helvetica"/>
                              <w:color w:val="464646"/>
                              <w:sz w:val="18"/>
                            </w:rPr>
                            <w:t>Associated with document Ref. Ares(2016)6013200 - 19/10/2016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9" o:spid="_x0000_s1034" type="#_x0000_t202" style="position:absolute;margin-left:55.7pt;margin-top:18.55pt;width:518.25pt;height:23.4pt;z-index:-980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" filled="f" stroked="f">
              <v:textbox inset="0,0,0,0">
                <w:txbxContent>
                  <w:p w:rsidR="00F179BC" w:rsidRDefault="00590CBC">
                    <w:pPr>
                      <w:spacing w:before="15"/>
                      <w:ind w:left="20"/>
                      <w:rPr>
                        <w:rFonts w:ascii="Helvetica" w:hAnsi="Helvetica"/>
                        <w:sz w:val="18"/>
                      </w:rPr>
                    </w:pPr>
                    <w:r>
                      <w:rPr>
                        <w:rFonts w:ascii="Helvetica" w:hAnsi="Helvetica"/>
                        <w:sz w:val="18"/>
                      </w:rPr>
                      <w:t>Grant Agreement number: 732064 — DataBio — H2020-ICT-2016-2017/H2020-ICT-2016-1</w:t>
                    </w:r>
                  </w:p>
                  <w:p w:rsidR="00F179BC" w:rsidRDefault="00590CBC">
                    <w:pPr>
                      <w:spacing w:before="17"/>
                      <w:ind w:left="5171"/>
                      <w:rPr>
                        <w:rFonts w:ascii="Helvetica"/>
                        <w:sz w:val="18"/>
                      </w:rPr>
                    </w:pPr>
                    <w:r>
                      <w:rPr>
                        <w:rFonts w:ascii="Helvetica"/>
                        <w:color w:val="464646"/>
                        <w:sz w:val="18"/>
                      </w:rPr>
                      <w:t>Associated with document Ref. Ares(2016)6013200 - 19/10/2016</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79BC" w:rsidRDefault="00F179BC">
    <w:pPr>
      <w:pStyle w:val="Zkladntext"/>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F63C4"/>
    <w:multiLevelType w:val="hybridMultilevel"/>
    <w:tmpl w:val="5AF4AFC8"/>
    <w:lvl w:ilvl="0" w:tplc="FBEAEC70">
      <w:start w:val="1"/>
      <w:numFmt w:val="lowerLetter"/>
      <w:lvlText w:val="(%1)"/>
      <w:lvlJc w:val="left"/>
      <w:pPr>
        <w:ind w:left="513" w:hanging="400"/>
        <w:jc w:val="left"/>
      </w:pPr>
      <w:rPr>
        <w:rFonts w:ascii="Times New Roman" w:eastAsia="Times New Roman" w:hAnsi="Times New Roman" w:cs="Times New Roman" w:hint="default"/>
        <w:w w:val="99"/>
        <w:sz w:val="24"/>
        <w:szCs w:val="24"/>
      </w:rPr>
    </w:lvl>
    <w:lvl w:ilvl="1" w:tplc="38BE2BF2">
      <w:start w:val="1"/>
      <w:numFmt w:val="lowerRoman"/>
      <w:lvlText w:val="(%2)"/>
      <w:lvlJc w:val="left"/>
      <w:pPr>
        <w:ind w:left="1013" w:hanging="327"/>
        <w:jc w:val="right"/>
      </w:pPr>
      <w:rPr>
        <w:rFonts w:ascii="Times New Roman" w:eastAsia="Times New Roman" w:hAnsi="Times New Roman" w:cs="Times New Roman" w:hint="default"/>
        <w:w w:val="99"/>
        <w:sz w:val="24"/>
        <w:szCs w:val="24"/>
      </w:rPr>
    </w:lvl>
    <w:lvl w:ilvl="2" w:tplc="557E29B4">
      <w:numFmt w:val="bullet"/>
      <w:lvlText w:val="•"/>
      <w:lvlJc w:val="left"/>
      <w:pPr>
        <w:ind w:left="2078" w:hanging="327"/>
      </w:pPr>
      <w:rPr>
        <w:rFonts w:hint="default"/>
      </w:rPr>
    </w:lvl>
    <w:lvl w:ilvl="3" w:tplc="2494A08A">
      <w:numFmt w:val="bullet"/>
      <w:lvlText w:val="•"/>
      <w:lvlJc w:val="left"/>
      <w:pPr>
        <w:ind w:left="3136" w:hanging="327"/>
      </w:pPr>
      <w:rPr>
        <w:rFonts w:hint="default"/>
      </w:rPr>
    </w:lvl>
    <w:lvl w:ilvl="4" w:tplc="64044448">
      <w:numFmt w:val="bullet"/>
      <w:lvlText w:val="•"/>
      <w:lvlJc w:val="left"/>
      <w:pPr>
        <w:ind w:left="4195" w:hanging="327"/>
      </w:pPr>
      <w:rPr>
        <w:rFonts w:hint="default"/>
      </w:rPr>
    </w:lvl>
    <w:lvl w:ilvl="5" w:tplc="CB32CBAC">
      <w:numFmt w:val="bullet"/>
      <w:lvlText w:val="•"/>
      <w:lvlJc w:val="left"/>
      <w:pPr>
        <w:ind w:left="5253" w:hanging="327"/>
      </w:pPr>
      <w:rPr>
        <w:rFonts w:hint="default"/>
      </w:rPr>
    </w:lvl>
    <w:lvl w:ilvl="6" w:tplc="0686A40C">
      <w:numFmt w:val="bullet"/>
      <w:lvlText w:val="•"/>
      <w:lvlJc w:val="left"/>
      <w:pPr>
        <w:ind w:left="6311" w:hanging="327"/>
      </w:pPr>
      <w:rPr>
        <w:rFonts w:hint="default"/>
      </w:rPr>
    </w:lvl>
    <w:lvl w:ilvl="7" w:tplc="0AE07770">
      <w:numFmt w:val="bullet"/>
      <w:lvlText w:val="•"/>
      <w:lvlJc w:val="left"/>
      <w:pPr>
        <w:ind w:left="7370" w:hanging="327"/>
      </w:pPr>
      <w:rPr>
        <w:rFonts w:hint="default"/>
      </w:rPr>
    </w:lvl>
    <w:lvl w:ilvl="8" w:tplc="700E5870">
      <w:numFmt w:val="bullet"/>
      <w:lvlText w:val="•"/>
      <w:lvlJc w:val="left"/>
      <w:pPr>
        <w:ind w:left="8428" w:hanging="327"/>
      </w:pPr>
      <w:rPr>
        <w:rFonts w:hint="default"/>
      </w:rPr>
    </w:lvl>
  </w:abstractNum>
  <w:abstractNum w:abstractNumId="1">
    <w:nsid w:val="00D46EBB"/>
    <w:multiLevelType w:val="multilevel"/>
    <w:tmpl w:val="9B5C8D10"/>
    <w:lvl w:ilvl="0">
      <w:start w:val="53"/>
      <w:numFmt w:val="decimal"/>
      <w:lvlText w:val="%1"/>
      <w:lvlJc w:val="left"/>
      <w:pPr>
        <w:ind w:left="593" w:hanging="480"/>
        <w:jc w:val="left"/>
      </w:pPr>
      <w:rPr>
        <w:rFonts w:hint="default"/>
      </w:rPr>
    </w:lvl>
    <w:lvl w:ilvl="1">
      <w:start w:val="1"/>
      <w:numFmt w:val="decimal"/>
      <w:lvlText w:val="%1.%2"/>
      <w:lvlJc w:val="left"/>
      <w:pPr>
        <w:ind w:left="593" w:hanging="480"/>
        <w:jc w:val="left"/>
      </w:pPr>
      <w:rPr>
        <w:rFonts w:ascii="Times New Roman" w:eastAsia="Times New Roman" w:hAnsi="Times New Roman" w:cs="Times New Roman" w:hint="default"/>
        <w:b/>
        <w:bCs/>
        <w:spacing w:val="-22"/>
        <w:w w:val="99"/>
        <w:sz w:val="24"/>
        <w:szCs w:val="24"/>
      </w:rPr>
    </w:lvl>
    <w:lvl w:ilvl="2">
      <w:numFmt w:val="bullet"/>
      <w:lvlText w:val="•"/>
      <w:lvlJc w:val="left"/>
      <w:pPr>
        <w:ind w:left="2589" w:hanging="480"/>
      </w:pPr>
      <w:rPr>
        <w:rFonts w:hint="default"/>
      </w:rPr>
    </w:lvl>
    <w:lvl w:ilvl="3">
      <w:numFmt w:val="bullet"/>
      <w:lvlText w:val="•"/>
      <w:lvlJc w:val="left"/>
      <w:pPr>
        <w:ind w:left="3583" w:hanging="480"/>
      </w:pPr>
      <w:rPr>
        <w:rFonts w:hint="default"/>
      </w:rPr>
    </w:lvl>
    <w:lvl w:ilvl="4">
      <w:numFmt w:val="bullet"/>
      <w:lvlText w:val="•"/>
      <w:lvlJc w:val="left"/>
      <w:pPr>
        <w:ind w:left="4578" w:hanging="480"/>
      </w:pPr>
      <w:rPr>
        <w:rFonts w:hint="default"/>
      </w:rPr>
    </w:lvl>
    <w:lvl w:ilvl="5">
      <w:numFmt w:val="bullet"/>
      <w:lvlText w:val="•"/>
      <w:lvlJc w:val="left"/>
      <w:pPr>
        <w:ind w:left="5572" w:hanging="480"/>
      </w:pPr>
      <w:rPr>
        <w:rFonts w:hint="default"/>
      </w:rPr>
    </w:lvl>
    <w:lvl w:ilvl="6">
      <w:numFmt w:val="bullet"/>
      <w:lvlText w:val="•"/>
      <w:lvlJc w:val="left"/>
      <w:pPr>
        <w:ind w:left="6567" w:hanging="480"/>
      </w:pPr>
      <w:rPr>
        <w:rFonts w:hint="default"/>
      </w:rPr>
    </w:lvl>
    <w:lvl w:ilvl="7">
      <w:numFmt w:val="bullet"/>
      <w:lvlText w:val="•"/>
      <w:lvlJc w:val="left"/>
      <w:pPr>
        <w:ind w:left="7561" w:hanging="480"/>
      </w:pPr>
      <w:rPr>
        <w:rFonts w:hint="default"/>
      </w:rPr>
    </w:lvl>
    <w:lvl w:ilvl="8">
      <w:numFmt w:val="bullet"/>
      <w:lvlText w:val="•"/>
      <w:lvlJc w:val="left"/>
      <w:pPr>
        <w:ind w:left="8556" w:hanging="480"/>
      </w:pPr>
      <w:rPr>
        <w:rFonts w:hint="default"/>
      </w:rPr>
    </w:lvl>
  </w:abstractNum>
  <w:abstractNum w:abstractNumId="2">
    <w:nsid w:val="02DA0329"/>
    <w:multiLevelType w:val="multilevel"/>
    <w:tmpl w:val="2E665C12"/>
    <w:lvl w:ilvl="0">
      <w:start w:val="46"/>
      <w:numFmt w:val="decimal"/>
      <w:lvlText w:val="%1"/>
      <w:lvlJc w:val="left"/>
      <w:pPr>
        <w:ind w:left="593" w:hanging="480"/>
        <w:jc w:val="left"/>
      </w:pPr>
      <w:rPr>
        <w:rFonts w:hint="default"/>
      </w:rPr>
    </w:lvl>
    <w:lvl w:ilvl="1">
      <w:start w:val="1"/>
      <w:numFmt w:val="decimal"/>
      <w:lvlText w:val="%1.%2"/>
      <w:lvlJc w:val="left"/>
      <w:pPr>
        <w:ind w:left="593" w:hanging="480"/>
        <w:jc w:val="left"/>
      </w:pPr>
      <w:rPr>
        <w:rFonts w:ascii="Times New Roman" w:eastAsia="Times New Roman" w:hAnsi="Times New Roman" w:cs="Times New Roman" w:hint="default"/>
        <w:b/>
        <w:bCs/>
        <w:w w:val="99"/>
        <w:sz w:val="24"/>
        <w:szCs w:val="24"/>
      </w:rPr>
    </w:lvl>
    <w:lvl w:ilvl="2">
      <w:numFmt w:val="bullet"/>
      <w:lvlText w:val="•"/>
      <w:lvlJc w:val="left"/>
      <w:pPr>
        <w:ind w:left="2589" w:hanging="480"/>
      </w:pPr>
      <w:rPr>
        <w:rFonts w:hint="default"/>
      </w:rPr>
    </w:lvl>
    <w:lvl w:ilvl="3">
      <w:numFmt w:val="bullet"/>
      <w:lvlText w:val="•"/>
      <w:lvlJc w:val="left"/>
      <w:pPr>
        <w:ind w:left="3583" w:hanging="480"/>
      </w:pPr>
      <w:rPr>
        <w:rFonts w:hint="default"/>
      </w:rPr>
    </w:lvl>
    <w:lvl w:ilvl="4">
      <w:numFmt w:val="bullet"/>
      <w:lvlText w:val="•"/>
      <w:lvlJc w:val="left"/>
      <w:pPr>
        <w:ind w:left="4578" w:hanging="480"/>
      </w:pPr>
      <w:rPr>
        <w:rFonts w:hint="default"/>
      </w:rPr>
    </w:lvl>
    <w:lvl w:ilvl="5">
      <w:numFmt w:val="bullet"/>
      <w:lvlText w:val="•"/>
      <w:lvlJc w:val="left"/>
      <w:pPr>
        <w:ind w:left="5572" w:hanging="480"/>
      </w:pPr>
      <w:rPr>
        <w:rFonts w:hint="default"/>
      </w:rPr>
    </w:lvl>
    <w:lvl w:ilvl="6">
      <w:numFmt w:val="bullet"/>
      <w:lvlText w:val="•"/>
      <w:lvlJc w:val="left"/>
      <w:pPr>
        <w:ind w:left="6567" w:hanging="480"/>
      </w:pPr>
      <w:rPr>
        <w:rFonts w:hint="default"/>
      </w:rPr>
    </w:lvl>
    <w:lvl w:ilvl="7">
      <w:numFmt w:val="bullet"/>
      <w:lvlText w:val="•"/>
      <w:lvlJc w:val="left"/>
      <w:pPr>
        <w:ind w:left="7561" w:hanging="480"/>
      </w:pPr>
      <w:rPr>
        <w:rFonts w:hint="default"/>
      </w:rPr>
    </w:lvl>
    <w:lvl w:ilvl="8">
      <w:numFmt w:val="bullet"/>
      <w:lvlText w:val="•"/>
      <w:lvlJc w:val="left"/>
      <w:pPr>
        <w:ind w:left="8556" w:hanging="480"/>
      </w:pPr>
      <w:rPr>
        <w:rFonts w:hint="default"/>
      </w:rPr>
    </w:lvl>
  </w:abstractNum>
  <w:abstractNum w:abstractNumId="3">
    <w:nsid w:val="04625483"/>
    <w:multiLevelType w:val="multilevel"/>
    <w:tmpl w:val="B94AEE9C"/>
    <w:lvl w:ilvl="0">
      <w:start w:val="39"/>
      <w:numFmt w:val="decimal"/>
      <w:lvlText w:val="%1"/>
      <w:lvlJc w:val="left"/>
      <w:pPr>
        <w:ind w:left="1659" w:hanging="412"/>
        <w:jc w:val="left"/>
      </w:pPr>
      <w:rPr>
        <w:rFonts w:hint="default"/>
      </w:rPr>
    </w:lvl>
    <w:lvl w:ilvl="1">
      <w:start w:val="1"/>
      <w:numFmt w:val="decimal"/>
      <w:lvlText w:val="%1.%2"/>
      <w:lvlJc w:val="left"/>
      <w:pPr>
        <w:ind w:left="1659" w:hanging="412"/>
        <w:jc w:val="left"/>
      </w:pPr>
      <w:rPr>
        <w:rFonts w:ascii="Times New Roman" w:eastAsia="Times New Roman" w:hAnsi="Times New Roman" w:cs="Times New Roman" w:hint="default"/>
        <w:w w:val="100"/>
        <w:sz w:val="20"/>
        <w:szCs w:val="20"/>
      </w:rPr>
    </w:lvl>
    <w:lvl w:ilvl="2">
      <w:numFmt w:val="bullet"/>
      <w:lvlText w:val="•"/>
      <w:lvlJc w:val="left"/>
      <w:pPr>
        <w:ind w:left="3437" w:hanging="412"/>
      </w:pPr>
      <w:rPr>
        <w:rFonts w:hint="default"/>
      </w:rPr>
    </w:lvl>
    <w:lvl w:ilvl="3">
      <w:numFmt w:val="bullet"/>
      <w:lvlText w:val="•"/>
      <w:lvlJc w:val="left"/>
      <w:pPr>
        <w:ind w:left="4325" w:hanging="412"/>
      </w:pPr>
      <w:rPr>
        <w:rFonts w:hint="default"/>
      </w:rPr>
    </w:lvl>
    <w:lvl w:ilvl="4">
      <w:numFmt w:val="bullet"/>
      <w:lvlText w:val="•"/>
      <w:lvlJc w:val="left"/>
      <w:pPr>
        <w:ind w:left="5214" w:hanging="412"/>
      </w:pPr>
      <w:rPr>
        <w:rFonts w:hint="default"/>
      </w:rPr>
    </w:lvl>
    <w:lvl w:ilvl="5">
      <w:numFmt w:val="bullet"/>
      <w:lvlText w:val="•"/>
      <w:lvlJc w:val="left"/>
      <w:pPr>
        <w:ind w:left="6102" w:hanging="412"/>
      </w:pPr>
      <w:rPr>
        <w:rFonts w:hint="default"/>
      </w:rPr>
    </w:lvl>
    <w:lvl w:ilvl="6">
      <w:numFmt w:val="bullet"/>
      <w:lvlText w:val="•"/>
      <w:lvlJc w:val="left"/>
      <w:pPr>
        <w:ind w:left="6991" w:hanging="412"/>
      </w:pPr>
      <w:rPr>
        <w:rFonts w:hint="default"/>
      </w:rPr>
    </w:lvl>
    <w:lvl w:ilvl="7">
      <w:numFmt w:val="bullet"/>
      <w:lvlText w:val="•"/>
      <w:lvlJc w:val="left"/>
      <w:pPr>
        <w:ind w:left="7879" w:hanging="412"/>
      </w:pPr>
      <w:rPr>
        <w:rFonts w:hint="default"/>
      </w:rPr>
    </w:lvl>
    <w:lvl w:ilvl="8">
      <w:numFmt w:val="bullet"/>
      <w:lvlText w:val="•"/>
      <w:lvlJc w:val="left"/>
      <w:pPr>
        <w:ind w:left="8768" w:hanging="412"/>
      </w:pPr>
      <w:rPr>
        <w:rFonts w:hint="default"/>
      </w:rPr>
    </w:lvl>
  </w:abstractNum>
  <w:abstractNum w:abstractNumId="4">
    <w:nsid w:val="06290745"/>
    <w:multiLevelType w:val="multilevel"/>
    <w:tmpl w:val="5D109078"/>
    <w:lvl w:ilvl="0">
      <w:start w:val="52"/>
      <w:numFmt w:val="decimal"/>
      <w:lvlText w:val="%1"/>
      <w:lvlJc w:val="left"/>
      <w:pPr>
        <w:ind w:left="593" w:hanging="480"/>
        <w:jc w:val="left"/>
      </w:pPr>
      <w:rPr>
        <w:rFonts w:hint="default"/>
      </w:rPr>
    </w:lvl>
    <w:lvl w:ilvl="1">
      <w:start w:val="1"/>
      <w:numFmt w:val="decimal"/>
      <w:lvlText w:val="%1.%2"/>
      <w:lvlJc w:val="left"/>
      <w:pPr>
        <w:ind w:left="593" w:hanging="480"/>
        <w:jc w:val="left"/>
      </w:pPr>
      <w:rPr>
        <w:rFonts w:ascii="Times New Roman" w:eastAsia="Times New Roman" w:hAnsi="Times New Roman" w:cs="Times New Roman" w:hint="default"/>
        <w:b/>
        <w:bCs/>
        <w:w w:val="99"/>
        <w:sz w:val="24"/>
        <w:szCs w:val="24"/>
      </w:rPr>
    </w:lvl>
    <w:lvl w:ilvl="2">
      <w:numFmt w:val="bullet"/>
      <w:lvlText w:val="-"/>
      <w:lvlJc w:val="left"/>
      <w:pPr>
        <w:ind w:left="757" w:hanging="360"/>
      </w:pPr>
      <w:rPr>
        <w:rFonts w:ascii="Times New Roman" w:eastAsia="Times New Roman" w:hAnsi="Times New Roman" w:cs="Times New Roman" w:hint="default"/>
        <w:w w:val="99"/>
        <w:sz w:val="24"/>
        <w:szCs w:val="24"/>
      </w:rPr>
    </w:lvl>
    <w:lvl w:ilvl="3">
      <w:numFmt w:val="bullet"/>
      <w:lvlText w:val="•"/>
      <w:lvlJc w:val="left"/>
      <w:pPr>
        <w:ind w:left="2934" w:hanging="360"/>
      </w:pPr>
      <w:rPr>
        <w:rFonts w:hint="default"/>
      </w:rPr>
    </w:lvl>
    <w:lvl w:ilvl="4">
      <w:numFmt w:val="bullet"/>
      <w:lvlText w:val="•"/>
      <w:lvlJc w:val="left"/>
      <w:pPr>
        <w:ind w:left="4021" w:hanging="360"/>
      </w:pPr>
      <w:rPr>
        <w:rFonts w:hint="default"/>
      </w:rPr>
    </w:lvl>
    <w:lvl w:ilvl="5">
      <w:numFmt w:val="bullet"/>
      <w:lvlText w:val="•"/>
      <w:lvlJc w:val="left"/>
      <w:pPr>
        <w:ind w:left="5109" w:hanging="360"/>
      </w:pPr>
      <w:rPr>
        <w:rFonts w:hint="default"/>
      </w:rPr>
    </w:lvl>
    <w:lvl w:ilvl="6">
      <w:numFmt w:val="bullet"/>
      <w:lvlText w:val="•"/>
      <w:lvlJc w:val="left"/>
      <w:pPr>
        <w:ind w:left="6196" w:hanging="360"/>
      </w:pPr>
      <w:rPr>
        <w:rFonts w:hint="default"/>
      </w:rPr>
    </w:lvl>
    <w:lvl w:ilvl="7">
      <w:numFmt w:val="bullet"/>
      <w:lvlText w:val="•"/>
      <w:lvlJc w:val="left"/>
      <w:pPr>
        <w:ind w:left="7283" w:hanging="360"/>
      </w:pPr>
      <w:rPr>
        <w:rFonts w:hint="default"/>
      </w:rPr>
    </w:lvl>
    <w:lvl w:ilvl="8">
      <w:numFmt w:val="bullet"/>
      <w:lvlText w:val="•"/>
      <w:lvlJc w:val="left"/>
      <w:pPr>
        <w:ind w:left="8370" w:hanging="360"/>
      </w:pPr>
      <w:rPr>
        <w:rFonts w:hint="default"/>
      </w:rPr>
    </w:lvl>
  </w:abstractNum>
  <w:abstractNum w:abstractNumId="5">
    <w:nsid w:val="079A41AF"/>
    <w:multiLevelType w:val="hybridMultilevel"/>
    <w:tmpl w:val="3F5E61A2"/>
    <w:lvl w:ilvl="0" w:tplc="1B46D746">
      <w:numFmt w:val="bullet"/>
      <w:lvlText w:val="-"/>
      <w:lvlJc w:val="left"/>
      <w:pPr>
        <w:ind w:left="757" w:hanging="360"/>
      </w:pPr>
      <w:rPr>
        <w:rFonts w:ascii="Times New Roman" w:eastAsia="Times New Roman" w:hAnsi="Times New Roman" w:cs="Times New Roman" w:hint="default"/>
        <w:w w:val="99"/>
        <w:sz w:val="24"/>
        <w:szCs w:val="24"/>
      </w:rPr>
    </w:lvl>
    <w:lvl w:ilvl="1" w:tplc="5376625E">
      <w:numFmt w:val="bullet"/>
      <w:lvlText w:val="•"/>
      <w:lvlJc w:val="left"/>
      <w:pPr>
        <w:ind w:left="1738" w:hanging="360"/>
      </w:pPr>
      <w:rPr>
        <w:rFonts w:hint="default"/>
      </w:rPr>
    </w:lvl>
    <w:lvl w:ilvl="2" w:tplc="4E86C5FA">
      <w:numFmt w:val="bullet"/>
      <w:lvlText w:val="•"/>
      <w:lvlJc w:val="left"/>
      <w:pPr>
        <w:ind w:left="2717" w:hanging="360"/>
      </w:pPr>
      <w:rPr>
        <w:rFonts w:hint="default"/>
      </w:rPr>
    </w:lvl>
    <w:lvl w:ilvl="3" w:tplc="B42EDDD8">
      <w:numFmt w:val="bullet"/>
      <w:lvlText w:val="•"/>
      <w:lvlJc w:val="left"/>
      <w:pPr>
        <w:ind w:left="3695" w:hanging="360"/>
      </w:pPr>
      <w:rPr>
        <w:rFonts w:hint="default"/>
      </w:rPr>
    </w:lvl>
    <w:lvl w:ilvl="4" w:tplc="4D7E3DFC">
      <w:numFmt w:val="bullet"/>
      <w:lvlText w:val="•"/>
      <w:lvlJc w:val="left"/>
      <w:pPr>
        <w:ind w:left="4674" w:hanging="360"/>
      </w:pPr>
      <w:rPr>
        <w:rFonts w:hint="default"/>
      </w:rPr>
    </w:lvl>
    <w:lvl w:ilvl="5" w:tplc="782A5620">
      <w:numFmt w:val="bullet"/>
      <w:lvlText w:val="•"/>
      <w:lvlJc w:val="left"/>
      <w:pPr>
        <w:ind w:left="5652" w:hanging="360"/>
      </w:pPr>
      <w:rPr>
        <w:rFonts w:hint="default"/>
      </w:rPr>
    </w:lvl>
    <w:lvl w:ilvl="6" w:tplc="961E632A">
      <w:numFmt w:val="bullet"/>
      <w:lvlText w:val="•"/>
      <w:lvlJc w:val="left"/>
      <w:pPr>
        <w:ind w:left="6631" w:hanging="360"/>
      </w:pPr>
      <w:rPr>
        <w:rFonts w:hint="default"/>
      </w:rPr>
    </w:lvl>
    <w:lvl w:ilvl="7" w:tplc="B96CDE76">
      <w:numFmt w:val="bullet"/>
      <w:lvlText w:val="•"/>
      <w:lvlJc w:val="left"/>
      <w:pPr>
        <w:ind w:left="7609" w:hanging="360"/>
      </w:pPr>
      <w:rPr>
        <w:rFonts w:hint="default"/>
      </w:rPr>
    </w:lvl>
    <w:lvl w:ilvl="8" w:tplc="E09A0A80">
      <w:numFmt w:val="bullet"/>
      <w:lvlText w:val="•"/>
      <w:lvlJc w:val="left"/>
      <w:pPr>
        <w:ind w:left="8588" w:hanging="360"/>
      </w:pPr>
      <w:rPr>
        <w:rFonts w:hint="default"/>
      </w:rPr>
    </w:lvl>
  </w:abstractNum>
  <w:abstractNum w:abstractNumId="6">
    <w:nsid w:val="0A5B7650"/>
    <w:multiLevelType w:val="multilevel"/>
    <w:tmpl w:val="4CD02BAE"/>
    <w:lvl w:ilvl="0">
      <w:start w:val="10"/>
      <w:numFmt w:val="decimal"/>
      <w:lvlText w:val="%1"/>
      <w:lvlJc w:val="left"/>
      <w:pPr>
        <w:ind w:left="1659" w:hanging="413"/>
        <w:jc w:val="left"/>
      </w:pPr>
      <w:rPr>
        <w:rFonts w:hint="default"/>
      </w:rPr>
    </w:lvl>
    <w:lvl w:ilvl="1">
      <w:start w:val="1"/>
      <w:numFmt w:val="decimal"/>
      <w:lvlText w:val="%1.%2"/>
      <w:lvlJc w:val="left"/>
      <w:pPr>
        <w:ind w:left="1659" w:hanging="413"/>
        <w:jc w:val="left"/>
      </w:pPr>
      <w:rPr>
        <w:rFonts w:ascii="Times New Roman" w:eastAsia="Times New Roman" w:hAnsi="Times New Roman" w:cs="Times New Roman" w:hint="default"/>
        <w:w w:val="100"/>
        <w:sz w:val="20"/>
        <w:szCs w:val="20"/>
      </w:rPr>
    </w:lvl>
    <w:lvl w:ilvl="2">
      <w:numFmt w:val="bullet"/>
      <w:lvlText w:val="•"/>
      <w:lvlJc w:val="left"/>
      <w:pPr>
        <w:ind w:left="3437" w:hanging="413"/>
      </w:pPr>
      <w:rPr>
        <w:rFonts w:hint="default"/>
      </w:rPr>
    </w:lvl>
    <w:lvl w:ilvl="3">
      <w:numFmt w:val="bullet"/>
      <w:lvlText w:val="•"/>
      <w:lvlJc w:val="left"/>
      <w:pPr>
        <w:ind w:left="4325" w:hanging="413"/>
      </w:pPr>
      <w:rPr>
        <w:rFonts w:hint="default"/>
      </w:rPr>
    </w:lvl>
    <w:lvl w:ilvl="4">
      <w:numFmt w:val="bullet"/>
      <w:lvlText w:val="•"/>
      <w:lvlJc w:val="left"/>
      <w:pPr>
        <w:ind w:left="5214" w:hanging="413"/>
      </w:pPr>
      <w:rPr>
        <w:rFonts w:hint="default"/>
      </w:rPr>
    </w:lvl>
    <w:lvl w:ilvl="5">
      <w:numFmt w:val="bullet"/>
      <w:lvlText w:val="•"/>
      <w:lvlJc w:val="left"/>
      <w:pPr>
        <w:ind w:left="6102" w:hanging="413"/>
      </w:pPr>
      <w:rPr>
        <w:rFonts w:hint="default"/>
      </w:rPr>
    </w:lvl>
    <w:lvl w:ilvl="6">
      <w:numFmt w:val="bullet"/>
      <w:lvlText w:val="•"/>
      <w:lvlJc w:val="left"/>
      <w:pPr>
        <w:ind w:left="6991" w:hanging="413"/>
      </w:pPr>
      <w:rPr>
        <w:rFonts w:hint="default"/>
      </w:rPr>
    </w:lvl>
    <w:lvl w:ilvl="7">
      <w:numFmt w:val="bullet"/>
      <w:lvlText w:val="•"/>
      <w:lvlJc w:val="left"/>
      <w:pPr>
        <w:ind w:left="7879" w:hanging="413"/>
      </w:pPr>
      <w:rPr>
        <w:rFonts w:hint="default"/>
      </w:rPr>
    </w:lvl>
    <w:lvl w:ilvl="8">
      <w:numFmt w:val="bullet"/>
      <w:lvlText w:val="•"/>
      <w:lvlJc w:val="left"/>
      <w:pPr>
        <w:ind w:left="8768" w:hanging="413"/>
      </w:pPr>
      <w:rPr>
        <w:rFonts w:hint="default"/>
      </w:rPr>
    </w:lvl>
  </w:abstractNum>
  <w:abstractNum w:abstractNumId="7">
    <w:nsid w:val="0AFB5EC4"/>
    <w:multiLevelType w:val="multilevel"/>
    <w:tmpl w:val="1E8E95F2"/>
    <w:lvl w:ilvl="0">
      <w:start w:val="15"/>
      <w:numFmt w:val="decimal"/>
      <w:lvlText w:val="%1"/>
      <w:lvlJc w:val="left"/>
      <w:pPr>
        <w:ind w:left="593" w:hanging="480"/>
        <w:jc w:val="left"/>
      </w:pPr>
      <w:rPr>
        <w:rFonts w:hint="default"/>
      </w:rPr>
    </w:lvl>
    <w:lvl w:ilvl="1">
      <w:start w:val="1"/>
      <w:numFmt w:val="decimal"/>
      <w:lvlText w:val="%1.%2"/>
      <w:lvlJc w:val="left"/>
      <w:pPr>
        <w:ind w:left="593" w:hanging="480"/>
        <w:jc w:val="left"/>
      </w:pPr>
      <w:rPr>
        <w:rFonts w:ascii="Times New Roman" w:eastAsia="Times New Roman" w:hAnsi="Times New Roman" w:cs="Times New Roman" w:hint="default"/>
        <w:b/>
        <w:bCs/>
        <w:spacing w:val="-5"/>
        <w:w w:val="99"/>
        <w:sz w:val="24"/>
        <w:szCs w:val="24"/>
      </w:rPr>
    </w:lvl>
    <w:lvl w:ilvl="2">
      <w:numFmt w:val="bullet"/>
      <w:lvlText w:val="-"/>
      <w:lvlJc w:val="left"/>
      <w:pPr>
        <w:ind w:left="313" w:hanging="280"/>
      </w:pPr>
      <w:rPr>
        <w:rFonts w:ascii="Times New Roman" w:eastAsia="Times New Roman" w:hAnsi="Times New Roman" w:cs="Times New Roman" w:hint="default"/>
        <w:w w:val="99"/>
        <w:sz w:val="20"/>
        <w:szCs w:val="20"/>
      </w:rPr>
    </w:lvl>
    <w:lvl w:ilvl="3">
      <w:numFmt w:val="bullet"/>
      <w:lvlText w:val="•"/>
      <w:lvlJc w:val="left"/>
      <w:pPr>
        <w:ind w:left="2810" w:hanging="280"/>
      </w:pPr>
      <w:rPr>
        <w:rFonts w:hint="default"/>
      </w:rPr>
    </w:lvl>
    <w:lvl w:ilvl="4">
      <w:numFmt w:val="bullet"/>
      <w:lvlText w:val="•"/>
      <w:lvlJc w:val="left"/>
      <w:pPr>
        <w:ind w:left="3915" w:hanging="280"/>
      </w:pPr>
      <w:rPr>
        <w:rFonts w:hint="default"/>
      </w:rPr>
    </w:lvl>
    <w:lvl w:ilvl="5">
      <w:numFmt w:val="bullet"/>
      <w:lvlText w:val="•"/>
      <w:lvlJc w:val="left"/>
      <w:pPr>
        <w:ind w:left="5020" w:hanging="280"/>
      </w:pPr>
      <w:rPr>
        <w:rFonts w:hint="default"/>
      </w:rPr>
    </w:lvl>
    <w:lvl w:ilvl="6">
      <w:numFmt w:val="bullet"/>
      <w:lvlText w:val="•"/>
      <w:lvlJc w:val="left"/>
      <w:pPr>
        <w:ind w:left="6125" w:hanging="280"/>
      </w:pPr>
      <w:rPr>
        <w:rFonts w:hint="default"/>
      </w:rPr>
    </w:lvl>
    <w:lvl w:ilvl="7">
      <w:numFmt w:val="bullet"/>
      <w:lvlText w:val="•"/>
      <w:lvlJc w:val="left"/>
      <w:pPr>
        <w:ind w:left="7230" w:hanging="280"/>
      </w:pPr>
      <w:rPr>
        <w:rFonts w:hint="default"/>
      </w:rPr>
    </w:lvl>
    <w:lvl w:ilvl="8">
      <w:numFmt w:val="bullet"/>
      <w:lvlText w:val="•"/>
      <w:lvlJc w:val="left"/>
      <w:pPr>
        <w:ind w:left="8335" w:hanging="280"/>
      </w:pPr>
      <w:rPr>
        <w:rFonts w:hint="default"/>
      </w:rPr>
    </w:lvl>
  </w:abstractNum>
  <w:abstractNum w:abstractNumId="8">
    <w:nsid w:val="0B8C2815"/>
    <w:multiLevelType w:val="multilevel"/>
    <w:tmpl w:val="062AFC0A"/>
    <w:lvl w:ilvl="0">
      <w:start w:val="20"/>
      <w:numFmt w:val="decimal"/>
      <w:lvlText w:val="%1"/>
      <w:lvlJc w:val="left"/>
      <w:pPr>
        <w:ind w:left="1664" w:hanging="417"/>
        <w:jc w:val="left"/>
      </w:pPr>
      <w:rPr>
        <w:rFonts w:hint="default"/>
      </w:rPr>
    </w:lvl>
    <w:lvl w:ilvl="1">
      <w:start w:val="1"/>
      <w:numFmt w:val="decimal"/>
      <w:lvlText w:val="%1.%2"/>
      <w:lvlJc w:val="left"/>
      <w:pPr>
        <w:ind w:left="1664" w:hanging="417"/>
        <w:jc w:val="left"/>
      </w:pPr>
      <w:rPr>
        <w:rFonts w:ascii="Times New Roman" w:eastAsia="Times New Roman" w:hAnsi="Times New Roman" w:cs="Times New Roman" w:hint="default"/>
        <w:w w:val="100"/>
        <w:sz w:val="20"/>
        <w:szCs w:val="20"/>
      </w:rPr>
    </w:lvl>
    <w:lvl w:ilvl="2">
      <w:numFmt w:val="bullet"/>
      <w:lvlText w:val="•"/>
      <w:lvlJc w:val="left"/>
      <w:pPr>
        <w:ind w:left="3437" w:hanging="417"/>
      </w:pPr>
      <w:rPr>
        <w:rFonts w:hint="default"/>
      </w:rPr>
    </w:lvl>
    <w:lvl w:ilvl="3">
      <w:numFmt w:val="bullet"/>
      <w:lvlText w:val="•"/>
      <w:lvlJc w:val="left"/>
      <w:pPr>
        <w:ind w:left="4325" w:hanging="417"/>
      </w:pPr>
      <w:rPr>
        <w:rFonts w:hint="default"/>
      </w:rPr>
    </w:lvl>
    <w:lvl w:ilvl="4">
      <w:numFmt w:val="bullet"/>
      <w:lvlText w:val="•"/>
      <w:lvlJc w:val="left"/>
      <w:pPr>
        <w:ind w:left="5214" w:hanging="417"/>
      </w:pPr>
      <w:rPr>
        <w:rFonts w:hint="default"/>
      </w:rPr>
    </w:lvl>
    <w:lvl w:ilvl="5">
      <w:numFmt w:val="bullet"/>
      <w:lvlText w:val="•"/>
      <w:lvlJc w:val="left"/>
      <w:pPr>
        <w:ind w:left="6102" w:hanging="417"/>
      </w:pPr>
      <w:rPr>
        <w:rFonts w:hint="default"/>
      </w:rPr>
    </w:lvl>
    <w:lvl w:ilvl="6">
      <w:numFmt w:val="bullet"/>
      <w:lvlText w:val="•"/>
      <w:lvlJc w:val="left"/>
      <w:pPr>
        <w:ind w:left="6991" w:hanging="417"/>
      </w:pPr>
      <w:rPr>
        <w:rFonts w:hint="default"/>
      </w:rPr>
    </w:lvl>
    <w:lvl w:ilvl="7">
      <w:numFmt w:val="bullet"/>
      <w:lvlText w:val="•"/>
      <w:lvlJc w:val="left"/>
      <w:pPr>
        <w:ind w:left="7879" w:hanging="417"/>
      </w:pPr>
      <w:rPr>
        <w:rFonts w:hint="default"/>
      </w:rPr>
    </w:lvl>
    <w:lvl w:ilvl="8">
      <w:numFmt w:val="bullet"/>
      <w:lvlText w:val="•"/>
      <w:lvlJc w:val="left"/>
      <w:pPr>
        <w:ind w:left="8768" w:hanging="417"/>
      </w:pPr>
      <w:rPr>
        <w:rFonts w:hint="default"/>
      </w:rPr>
    </w:lvl>
  </w:abstractNum>
  <w:abstractNum w:abstractNumId="9">
    <w:nsid w:val="0BA0246B"/>
    <w:multiLevelType w:val="hybridMultilevel"/>
    <w:tmpl w:val="880EFAAA"/>
    <w:lvl w:ilvl="0" w:tplc="EA38F056">
      <w:numFmt w:val="bullet"/>
      <w:lvlText w:val="-"/>
      <w:lvlJc w:val="left"/>
      <w:pPr>
        <w:ind w:left="757" w:hanging="360"/>
      </w:pPr>
      <w:rPr>
        <w:rFonts w:ascii="Times New Roman" w:eastAsia="Times New Roman" w:hAnsi="Times New Roman" w:cs="Times New Roman" w:hint="default"/>
        <w:w w:val="99"/>
        <w:sz w:val="24"/>
        <w:szCs w:val="24"/>
      </w:rPr>
    </w:lvl>
    <w:lvl w:ilvl="1" w:tplc="CFFEBA4E">
      <w:numFmt w:val="bullet"/>
      <w:lvlText w:val="•"/>
      <w:lvlJc w:val="left"/>
      <w:pPr>
        <w:ind w:left="1738" w:hanging="360"/>
      </w:pPr>
      <w:rPr>
        <w:rFonts w:hint="default"/>
      </w:rPr>
    </w:lvl>
    <w:lvl w:ilvl="2" w:tplc="CE9A6732">
      <w:numFmt w:val="bullet"/>
      <w:lvlText w:val="•"/>
      <w:lvlJc w:val="left"/>
      <w:pPr>
        <w:ind w:left="2717" w:hanging="360"/>
      </w:pPr>
      <w:rPr>
        <w:rFonts w:hint="default"/>
      </w:rPr>
    </w:lvl>
    <w:lvl w:ilvl="3" w:tplc="4FFA9012">
      <w:numFmt w:val="bullet"/>
      <w:lvlText w:val="•"/>
      <w:lvlJc w:val="left"/>
      <w:pPr>
        <w:ind w:left="3695" w:hanging="360"/>
      </w:pPr>
      <w:rPr>
        <w:rFonts w:hint="default"/>
      </w:rPr>
    </w:lvl>
    <w:lvl w:ilvl="4" w:tplc="9E328ECE">
      <w:numFmt w:val="bullet"/>
      <w:lvlText w:val="•"/>
      <w:lvlJc w:val="left"/>
      <w:pPr>
        <w:ind w:left="4674" w:hanging="360"/>
      </w:pPr>
      <w:rPr>
        <w:rFonts w:hint="default"/>
      </w:rPr>
    </w:lvl>
    <w:lvl w:ilvl="5" w:tplc="F036FAF0">
      <w:numFmt w:val="bullet"/>
      <w:lvlText w:val="•"/>
      <w:lvlJc w:val="left"/>
      <w:pPr>
        <w:ind w:left="5652" w:hanging="360"/>
      </w:pPr>
      <w:rPr>
        <w:rFonts w:hint="default"/>
      </w:rPr>
    </w:lvl>
    <w:lvl w:ilvl="6" w:tplc="60C03570">
      <w:numFmt w:val="bullet"/>
      <w:lvlText w:val="•"/>
      <w:lvlJc w:val="left"/>
      <w:pPr>
        <w:ind w:left="6631" w:hanging="360"/>
      </w:pPr>
      <w:rPr>
        <w:rFonts w:hint="default"/>
      </w:rPr>
    </w:lvl>
    <w:lvl w:ilvl="7" w:tplc="5748EF56">
      <w:numFmt w:val="bullet"/>
      <w:lvlText w:val="•"/>
      <w:lvlJc w:val="left"/>
      <w:pPr>
        <w:ind w:left="7609" w:hanging="360"/>
      </w:pPr>
      <w:rPr>
        <w:rFonts w:hint="default"/>
      </w:rPr>
    </w:lvl>
    <w:lvl w:ilvl="8" w:tplc="4E6C07AA">
      <w:numFmt w:val="bullet"/>
      <w:lvlText w:val="•"/>
      <w:lvlJc w:val="left"/>
      <w:pPr>
        <w:ind w:left="8588" w:hanging="360"/>
      </w:pPr>
      <w:rPr>
        <w:rFonts w:hint="default"/>
      </w:rPr>
    </w:lvl>
  </w:abstractNum>
  <w:abstractNum w:abstractNumId="10">
    <w:nsid w:val="0BD52BA5"/>
    <w:multiLevelType w:val="multilevel"/>
    <w:tmpl w:val="970C2466"/>
    <w:lvl w:ilvl="0">
      <w:start w:val="1"/>
      <w:numFmt w:val="decimal"/>
      <w:lvlText w:val="%1."/>
      <w:lvlJc w:val="left"/>
      <w:pPr>
        <w:ind w:left="113" w:hanging="240"/>
        <w:jc w:val="left"/>
      </w:pPr>
      <w:rPr>
        <w:rFonts w:hint="default"/>
        <w:w w:val="99"/>
      </w:rPr>
    </w:lvl>
    <w:lvl w:ilvl="1">
      <w:start w:val="1"/>
      <w:numFmt w:val="decimal"/>
      <w:lvlText w:val="%1.%2"/>
      <w:lvlJc w:val="left"/>
      <w:pPr>
        <w:ind w:left="1567" w:hanging="320"/>
        <w:jc w:val="left"/>
      </w:pPr>
      <w:rPr>
        <w:rFonts w:ascii="Times New Roman" w:eastAsia="Times New Roman" w:hAnsi="Times New Roman" w:cs="Times New Roman" w:hint="default"/>
        <w:w w:val="100"/>
        <w:sz w:val="20"/>
        <w:szCs w:val="20"/>
      </w:rPr>
    </w:lvl>
    <w:lvl w:ilvl="2">
      <w:numFmt w:val="bullet"/>
      <w:lvlText w:val="•"/>
      <w:lvlJc w:val="left"/>
      <w:pPr>
        <w:ind w:left="2558" w:hanging="320"/>
      </w:pPr>
      <w:rPr>
        <w:rFonts w:hint="default"/>
      </w:rPr>
    </w:lvl>
    <w:lvl w:ilvl="3">
      <w:numFmt w:val="bullet"/>
      <w:lvlText w:val="•"/>
      <w:lvlJc w:val="left"/>
      <w:pPr>
        <w:ind w:left="3556" w:hanging="320"/>
      </w:pPr>
      <w:rPr>
        <w:rFonts w:hint="default"/>
      </w:rPr>
    </w:lvl>
    <w:lvl w:ilvl="4">
      <w:numFmt w:val="bullet"/>
      <w:lvlText w:val="•"/>
      <w:lvlJc w:val="left"/>
      <w:pPr>
        <w:ind w:left="4555" w:hanging="320"/>
      </w:pPr>
      <w:rPr>
        <w:rFonts w:hint="default"/>
      </w:rPr>
    </w:lvl>
    <w:lvl w:ilvl="5">
      <w:numFmt w:val="bullet"/>
      <w:lvlText w:val="•"/>
      <w:lvlJc w:val="left"/>
      <w:pPr>
        <w:ind w:left="5553" w:hanging="320"/>
      </w:pPr>
      <w:rPr>
        <w:rFonts w:hint="default"/>
      </w:rPr>
    </w:lvl>
    <w:lvl w:ilvl="6">
      <w:numFmt w:val="bullet"/>
      <w:lvlText w:val="•"/>
      <w:lvlJc w:val="left"/>
      <w:pPr>
        <w:ind w:left="6551" w:hanging="320"/>
      </w:pPr>
      <w:rPr>
        <w:rFonts w:hint="default"/>
      </w:rPr>
    </w:lvl>
    <w:lvl w:ilvl="7">
      <w:numFmt w:val="bullet"/>
      <w:lvlText w:val="•"/>
      <w:lvlJc w:val="left"/>
      <w:pPr>
        <w:ind w:left="7550" w:hanging="320"/>
      </w:pPr>
      <w:rPr>
        <w:rFonts w:hint="default"/>
      </w:rPr>
    </w:lvl>
    <w:lvl w:ilvl="8">
      <w:numFmt w:val="bullet"/>
      <w:lvlText w:val="•"/>
      <w:lvlJc w:val="left"/>
      <w:pPr>
        <w:ind w:left="8548" w:hanging="320"/>
      </w:pPr>
      <w:rPr>
        <w:rFonts w:hint="default"/>
      </w:rPr>
    </w:lvl>
  </w:abstractNum>
  <w:abstractNum w:abstractNumId="11">
    <w:nsid w:val="0E8C55AD"/>
    <w:multiLevelType w:val="multilevel"/>
    <w:tmpl w:val="C58ABBC4"/>
    <w:lvl w:ilvl="0">
      <w:start w:val="19"/>
      <w:numFmt w:val="decimal"/>
      <w:lvlText w:val="%1"/>
      <w:lvlJc w:val="left"/>
      <w:pPr>
        <w:ind w:left="1663" w:hanging="416"/>
        <w:jc w:val="left"/>
      </w:pPr>
      <w:rPr>
        <w:rFonts w:hint="default"/>
      </w:rPr>
    </w:lvl>
    <w:lvl w:ilvl="1">
      <w:start w:val="1"/>
      <w:numFmt w:val="decimal"/>
      <w:lvlText w:val="%1.%2"/>
      <w:lvlJc w:val="left"/>
      <w:pPr>
        <w:ind w:left="1663" w:hanging="416"/>
        <w:jc w:val="left"/>
      </w:pPr>
      <w:rPr>
        <w:rFonts w:ascii="Times New Roman" w:eastAsia="Times New Roman" w:hAnsi="Times New Roman" w:cs="Times New Roman" w:hint="default"/>
        <w:w w:val="100"/>
        <w:sz w:val="20"/>
        <w:szCs w:val="20"/>
      </w:rPr>
    </w:lvl>
    <w:lvl w:ilvl="2">
      <w:numFmt w:val="bullet"/>
      <w:lvlText w:val="•"/>
      <w:lvlJc w:val="left"/>
      <w:pPr>
        <w:ind w:left="3437" w:hanging="416"/>
      </w:pPr>
      <w:rPr>
        <w:rFonts w:hint="default"/>
      </w:rPr>
    </w:lvl>
    <w:lvl w:ilvl="3">
      <w:numFmt w:val="bullet"/>
      <w:lvlText w:val="•"/>
      <w:lvlJc w:val="left"/>
      <w:pPr>
        <w:ind w:left="4325" w:hanging="416"/>
      </w:pPr>
      <w:rPr>
        <w:rFonts w:hint="default"/>
      </w:rPr>
    </w:lvl>
    <w:lvl w:ilvl="4">
      <w:numFmt w:val="bullet"/>
      <w:lvlText w:val="•"/>
      <w:lvlJc w:val="left"/>
      <w:pPr>
        <w:ind w:left="5214" w:hanging="416"/>
      </w:pPr>
      <w:rPr>
        <w:rFonts w:hint="default"/>
      </w:rPr>
    </w:lvl>
    <w:lvl w:ilvl="5">
      <w:numFmt w:val="bullet"/>
      <w:lvlText w:val="•"/>
      <w:lvlJc w:val="left"/>
      <w:pPr>
        <w:ind w:left="6102" w:hanging="416"/>
      </w:pPr>
      <w:rPr>
        <w:rFonts w:hint="default"/>
      </w:rPr>
    </w:lvl>
    <w:lvl w:ilvl="6">
      <w:numFmt w:val="bullet"/>
      <w:lvlText w:val="•"/>
      <w:lvlJc w:val="left"/>
      <w:pPr>
        <w:ind w:left="6991" w:hanging="416"/>
      </w:pPr>
      <w:rPr>
        <w:rFonts w:hint="default"/>
      </w:rPr>
    </w:lvl>
    <w:lvl w:ilvl="7">
      <w:numFmt w:val="bullet"/>
      <w:lvlText w:val="•"/>
      <w:lvlJc w:val="left"/>
      <w:pPr>
        <w:ind w:left="7879" w:hanging="416"/>
      </w:pPr>
      <w:rPr>
        <w:rFonts w:hint="default"/>
      </w:rPr>
    </w:lvl>
    <w:lvl w:ilvl="8">
      <w:numFmt w:val="bullet"/>
      <w:lvlText w:val="•"/>
      <w:lvlJc w:val="left"/>
      <w:pPr>
        <w:ind w:left="8768" w:hanging="416"/>
      </w:pPr>
      <w:rPr>
        <w:rFonts w:hint="default"/>
      </w:rPr>
    </w:lvl>
  </w:abstractNum>
  <w:abstractNum w:abstractNumId="12">
    <w:nsid w:val="11A04B65"/>
    <w:multiLevelType w:val="multilevel"/>
    <w:tmpl w:val="C142A6C4"/>
    <w:lvl w:ilvl="0">
      <w:start w:val="12"/>
      <w:numFmt w:val="decimal"/>
      <w:lvlText w:val="%1"/>
      <w:lvlJc w:val="left"/>
      <w:pPr>
        <w:ind w:left="1657" w:hanging="410"/>
        <w:jc w:val="left"/>
      </w:pPr>
      <w:rPr>
        <w:rFonts w:hint="default"/>
      </w:rPr>
    </w:lvl>
    <w:lvl w:ilvl="1">
      <w:start w:val="1"/>
      <w:numFmt w:val="decimal"/>
      <w:lvlText w:val="%1.%2"/>
      <w:lvlJc w:val="left"/>
      <w:pPr>
        <w:ind w:left="1657" w:hanging="410"/>
        <w:jc w:val="left"/>
      </w:pPr>
      <w:rPr>
        <w:rFonts w:ascii="Times New Roman" w:eastAsia="Times New Roman" w:hAnsi="Times New Roman" w:cs="Times New Roman" w:hint="default"/>
        <w:w w:val="100"/>
        <w:sz w:val="20"/>
        <w:szCs w:val="20"/>
      </w:rPr>
    </w:lvl>
    <w:lvl w:ilvl="2">
      <w:numFmt w:val="bullet"/>
      <w:lvlText w:val="•"/>
      <w:lvlJc w:val="left"/>
      <w:pPr>
        <w:ind w:left="3437" w:hanging="410"/>
      </w:pPr>
      <w:rPr>
        <w:rFonts w:hint="default"/>
      </w:rPr>
    </w:lvl>
    <w:lvl w:ilvl="3">
      <w:numFmt w:val="bullet"/>
      <w:lvlText w:val="•"/>
      <w:lvlJc w:val="left"/>
      <w:pPr>
        <w:ind w:left="4325" w:hanging="410"/>
      </w:pPr>
      <w:rPr>
        <w:rFonts w:hint="default"/>
      </w:rPr>
    </w:lvl>
    <w:lvl w:ilvl="4">
      <w:numFmt w:val="bullet"/>
      <w:lvlText w:val="•"/>
      <w:lvlJc w:val="left"/>
      <w:pPr>
        <w:ind w:left="5214" w:hanging="410"/>
      </w:pPr>
      <w:rPr>
        <w:rFonts w:hint="default"/>
      </w:rPr>
    </w:lvl>
    <w:lvl w:ilvl="5">
      <w:numFmt w:val="bullet"/>
      <w:lvlText w:val="•"/>
      <w:lvlJc w:val="left"/>
      <w:pPr>
        <w:ind w:left="6102" w:hanging="410"/>
      </w:pPr>
      <w:rPr>
        <w:rFonts w:hint="default"/>
      </w:rPr>
    </w:lvl>
    <w:lvl w:ilvl="6">
      <w:numFmt w:val="bullet"/>
      <w:lvlText w:val="•"/>
      <w:lvlJc w:val="left"/>
      <w:pPr>
        <w:ind w:left="6991" w:hanging="410"/>
      </w:pPr>
      <w:rPr>
        <w:rFonts w:hint="default"/>
      </w:rPr>
    </w:lvl>
    <w:lvl w:ilvl="7">
      <w:numFmt w:val="bullet"/>
      <w:lvlText w:val="•"/>
      <w:lvlJc w:val="left"/>
      <w:pPr>
        <w:ind w:left="7879" w:hanging="410"/>
      </w:pPr>
      <w:rPr>
        <w:rFonts w:hint="default"/>
      </w:rPr>
    </w:lvl>
    <w:lvl w:ilvl="8">
      <w:numFmt w:val="bullet"/>
      <w:lvlText w:val="•"/>
      <w:lvlJc w:val="left"/>
      <w:pPr>
        <w:ind w:left="8768" w:hanging="410"/>
      </w:pPr>
      <w:rPr>
        <w:rFonts w:hint="default"/>
      </w:rPr>
    </w:lvl>
  </w:abstractNum>
  <w:abstractNum w:abstractNumId="13">
    <w:nsid w:val="12171DED"/>
    <w:multiLevelType w:val="multilevel"/>
    <w:tmpl w:val="30C8B512"/>
    <w:lvl w:ilvl="0">
      <w:start w:val="53"/>
      <w:numFmt w:val="decimal"/>
      <w:lvlText w:val="%1"/>
      <w:lvlJc w:val="left"/>
      <w:pPr>
        <w:ind w:left="1656" w:hanging="410"/>
        <w:jc w:val="left"/>
      </w:pPr>
      <w:rPr>
        <w:rFonts w:hint="default"/>
      </w:rPr>
    </w:lvl>
    <w:lvl w:ilvl="1">
      <w:start w:val="1"/>
      <w:numFmt w:val="decimal"/>
      <w:lvlText w:val="%1.%2"/>
      <w:lvlJc w:val="left"/>
      <w:pPr>
        <w:ind w:left="1656" w:hanging="410"/>
        <w:jc w:val="left"/>
      </w:pPr>
      <w:rPr>
        <w:rFonts w:ascii="Times New Roman" w:eastAsia="Times New Roman" w:hAnsi="Times New Roman" w:cs="Times New Roman" w:hint="default"/>
        <w:w w:val="100"/>
        <w:sz w:val="20"/>
        <w:szCs w:val="20"/>
      </w:rPr>
    </w:lvl>
    <w:lvl w:ilvl="2">
      <w:numFmt w:val="bullet"/>
      <w:lvlText w:val="•"/>
      <w:lvlJc w:val="left"/>
      <w:pPr>
        <w:ind w:left="3437" w:hanging="410"/>
      </w:pPr>
      <w:rPr>
        <w:rFonts w:hint="default"/>
      </w:rPr>
    </w:lvl>
    <w:lvl w:ilvl="3">
      <w:numFmt w:val="bullet"/>
      <w:lvlText w:val="•"/>
      <w:lvlJc w:val="left"/>
      <w:pPr>
        <w:ind w:left="4325" w:hanging="410"/>
      </w:pPr>
      <w:rPr>
        <w:rFonts w:hint="default"/>
      </w:rPr>
    </w:lvl>
    <w:lvl w:ilvl="4">
      <w:numFmt w:val="bullet"/>
      <w:lvlText w:val="•"/>
      <w:lvlJc w:val="left"/>
      <w:pPr>
        <w:ind w:left="5214" w:hanging="410"/>
      </w:pPr>
      <w:rPr>
        <w:rFonts w:hint="default"/>
      </w:rPr>
    </w:lvl>
    <w:lvl w:ilvl="5">
      <w:numFmt w:val="bullet"/>
      <w:lvlText w:val="•"/>
      <w:lvlJc w:val="left"/>
      <w:pPr>
        <w:ind w:left="6102" w:hanging="410"/>
      </w:pPr>
      <w:rPr>
        <w:rFonts w:hint="default"/>
      </w:rPr>
    </w:lvl>
    <w:lvl w:ilvl="6">
      <w:numFmt w:val="bullet"/>
      <w:lvlText w:val="•"/>
      <w:lvlJc w:val="left"/>
      <w:pPr>
        <w:ind w:left="6991" w:hanging="410"/>
      </w:pPr>
      <w:rPr>
        <w:rFonts w:hint="default"/>
      </w:rPr>
    </w:lvl>
    <w:lvl w:ilvl="7">
      <w:numFmt w:val="bullet"/>
      <w:lvlText w:val="•"/>
      <w:lvlJc w:val="left"/>
      <w:pPr>
        <w:ind w:left="7879" w:hanging="410"/>
      </w:pPr>
      <w:rPr>
        <w:rFonts w:hint="default"/>
      </w:rPr>
    </w:lvl>
    <w:lvl w:ilvl="8">
      <w:numFmt w:val="bullet"/>
      <w:lvlText w:val="•"/>
      <w:lvlJc w:val="left"/>
      <w:pPr>
        <w:ind w:left="8768" w:hanging="410"/>
      </w:pPr>
      <w:rPr>
        <w:rFonts w:hint="default"/>
      </w:rPr>
    </w:lvl>
  </w:abstractNum>
  <w:abstractNum w:abstractNumId="14">
    <w:nsid w:val="1243541C"/>
    <w:multiLevelType w:val="hybridMultilevel"/>
    <w:tmpl w:val="19CA9F9C"/>
    <w:lvl w:ilvl="0" w:tplc="90DCDBBE">
      <w:numFmt w:val="bullet"/>
      <w:lvlText w:val="-"/>
      <w:lvlJc w:val="left"/>
      <w:pPr>
        <w:ind w:left="757" w:hanging="360"/>
      </w:pPr>
      <w:rPr>
        <w:rFonts w:ascii="Times New Roman" w:eastAsia="Times New Roman" w:hAnsi="Times New Roman" w:cs="Times New Roman" w:hint="default"/>
        <w:w w:val="99"/>
        <w:sz w:val="24"/>
        <w:szCs w:val="24"/>
      </w:rPr>
    </w:lvl>
    <w:lvl w:ilvl="1" w:tplc="8BBADDBA">
      <w:numFmt w:val="bullet"/>
      <w:lvlText w:val="•"/>
      <w:lvlJc w:val="left"/>
      <w:pPr>
        <w:ind w:left="1738" w:hanging="360"/>
      </w:pPr>
      <w:rPr>
        <w:rFonts w:hint="default"/>
      </w:rPr>
    </w:lvl>
    <w:lvl w:ilvl="2" w:tplc="A45847CE">
      <w:numFmt w:val="bullet"/>
      <w:lvlText w:val="•"/>
      <w:lvlJc w:val="left"/>
      <w:pPr>
        <w:ind w:left="2717" w:hanging="360"/>
      </w:pPr>
      <w:rPr>
        <w:rFonts w:hint="default"/>
      </w:rPr>
    </w:lvl>
    <w:lvl w:ilvl="3" w:tplc="1E4CD0C4">
      <w:numFmt w:val="bullet"/>
      <w:lvlText w:val="•"/>
      <w:lvlJc w:val="left"/>
      <w:pPr>
        <w:ind w:left="3695" w:hanging="360"/>
      </w:pPr>
      <w:rPr>
        <w:rFonts w:hint="default"/>
      </w:rPr>
    </w:lvl>
    <w:lvl w:ilvl="4" w:tplc="738AF062">
      <w:numFmt w:val="bullet"/>
      <w:lvlText w:val="•"/>
      <w:lvlJc w:val="left"/>
      <w:pPr>
        <w:ind w:left="4674" w:hanging="360"/>
      </w:pPr>
      <w:rPr>
        <w:rFonts w:hint="default"/>
      </w:rPr>
    </w:lvl>
    <w:lvl w:ilvl="5" w:tplc="A0F41C1E">
      <w:numFmt w:val="bullet"/>
      <w:lvlText w:val="•"/>
      <w:lvlJc w:val="left"/>
      <w:pPr>
        <w:ind w:left="5652" w:hanging="360"/>
      </w:pPr>
      <w:rPr>
        <w:rFonts w:hint="default"/>
      </w:rPr>
    </w:lvl>
    <w:lvl w:ilvl="6" w:tplc="25D4976C">
      <w:numFmt w:val="bullet"/>
      <w:lvlText w:val="•"/>
      <w:lvlJc w:val="left"/>
      <w:pPr>
        <w:ind w:left="6631" w:hanging="360"/>
      </w:pPr>
      <w:rPr>
        <w:rFonts w:hint="default"/>
      </w:rPr>
    </w:lvl>
    <w:lvl w:ilvl="7" w:tplc="797ADDB2">
      <w:numFmt w:val="bullet"/>
      <w:lvlText w:val="•"/>
      <w:lvlJc w:val="left"/>
      <w:pPr>
        <w:ind w:left="7609" w:hanging="360"/>
      </w:pPr>
      <w:rPr>
        <w:rFonts w:hint="default"/>
      </w:rPr>
    </w:lvl>
    <w:lvl w:ilvl="8" w:tplc="855214B4">
      <w:numFmt w:val="bullet"/>
      <w:lvlText w:val="•"/>
      <w:lvlJc w:val="left"/>
      <w:pPr>
        <w:ind w:left="8588" w:hanging="360"/>
      </w:pPr>
      <w:rPr>
        <w:rFonts w:hint="default"/>
      </w:rPr>
    </w:lvl>
  </w:abstractNum>
  <w:abstractNum w:abstractNumId="15">
    <w:nsid w:val="12962DDF"/>
    <w:multiLevelType w:val="hybridMultilevel"/>
    <w:tmpl w:val="EBF6E5FC"/>
    <w:lvl w:ilvl="0" w:tplc="A55E8324">
      <w:numFmt w:val="bullet"/>
      <w:lvlText w:val="-"/>
      <w:lvlJc w:val="left"/>
      <w:pPr>
        <w:ind w:left="1684" w:hanging="360"/>
      </w:pPr>
      <w:rPr>
        <w:rFonts w:ascii="Times New Roman" w:eastAsia="Times New Roman" w:hAnsi="Times New Roman" w:cs="Times New Roman" w:hint="default"/>
        <w:spacing w:val="-20"/>
        <w:w w:val="99"/>
        <w:sz w:val="24"/>
        <w:szCs w:val="24"/>
      </w:rPr>
    </w:lvl>
    <w:lvl w:ilvl="1" w:tplc="60B44DCC">
      <w:numFmt w:val="bullet"/>
      <w:lvlText w:val="-"/>
      <w:lvlJc w:val="left"/>
      <w:pPr>
        <w:ind w:left="2327" w:hanging="360"/>
      </w:pPr>
      <w:rPr>
        <w:rFonts w:ascii="Times New Roman" w:eastAsia="Times New Roman" w:hAnsi="Times New Roman" w:cs="Times New Roman" w:hint="default"/>
        <w:spacing w:val="-5"/>
        <w:w w:val="99"/>
        <w:sz w:val="24"/>
        <w:szCs w:val="24"/>
      </w:rPr>
    </w:lvl>
    <w:lvl w:ilvl="2" w:tplc="EA2E99BE">
      <w:numFmt w:val="bullet"/>
      <w:lvlText w:val="•"/>
      <w:lvlJc w:val="left"/>
      <w:pPr>
        <w:ind w:left="3233" w:hanging="360"/>
      </w:pPr>
      <w:rPr>
        <w:rFonts w:hint="default"/>
      </w:rPr>
    </w:lvl>
    <w:lvl w:ilvl="3" w:tplc="954AB2BC">
      <w:numFmt w:val="bullet"/>
      <w:lvlText w:val="•"/>
      <w:lvlJc w:val="left"/>
      <w:pPr>
        <w:ind w:left="4147" w:hanging="360"/>
      </w:pPr>
      <w:rPr>
        <w:rFonts w:hint="default"/>
      </w:rPr>
    </w:lvl>
    <w:lvl w:ilvl="4" w:tplc="422CDCC0">
      <w:numFmt w:val="bullet"/>
      <w:lvlText w:val="•"/>
      <w:lvlJc w:val="left"/>
      <w:pPr>
        <w:ind w:left="5061" w:hanging="360"/>
      </w:pPr>
      <w:rPr>
        <w:rFonts w:hint="default"/>
      </w:rPr>
    </w:lvl>
    <w:lvl w:ilvl="5" w:tplc="2AC4E88E">
      <w:numFmt w:val="bullet"/>
      <w:lvlText w:val="•"/>
      <w:lvlJc w:val="left"/>
      <w:pPr>
        <w:ind w:left="5975" w:hanging="360"/>
      </w:pPr>
      <w:rPr>
        <w:rFonts w:hint="default"/>
      </w:rPr>
    </w:lvl>
    <w:lvl w:ilvl="6" w:tplc="3E861596">
      <w:numFmt w:val="bullet"/>
      <w:lvlText w:val="•"/>
      <w:lvlJc w:val="left"/>
      <w:pPr>
        <w:ind w:left="6889" w:hanging="360"/>
      </w:pPr>
      <w:rPr>
        <w:rFonts w:hint="default"/>
      </w:rPr>
    </w:lvl>
    <w:lvl w:ilvl="7" w:tplc="88E8B13A">
      <w:numFmt w:val="bullet"/>
      <w:lvlText w:val="•"/>
      <w:lvlJc w:val="left"/>
      <w:pPr>
        <w:ind w:left="7803" w:hanging="360"/>
      </w:pPr>
      <w:rPr>
        <w:rFonts w:hint="default"/>
      </w:rPr>
    </w:lvl>
    <w:lvl w:ilvl="8" w:tplc="7A8CAC00">
      <w:numFmt w:val="bullet"/>
      <w:lvlText w:val="•"/>
      <w:lvlJc w:val="left"/>
      <w:pPr>
        <w:ind w:left="8717" w:hanging="360"/>
      </w:pPr>
      <w:rPr>
        <w:rFonts w:hint="default"/>
      </w:rPr>
    </w:lvl>
  </w:abstractNum>
  <w:abstractNum w:abstractNumId="16">
    <w:nsid w:val="13780F67"/>
    <w:multiLevelType w:val="hybridMultilevel"/>
    <w:tmpl w:val="4B461398"/>
    <w:lvl w:ilvl="0" w:tplc="EAC66E88">
      <w:numFmt w:val="bullet"/>
      <w:lvlText w:val="-"/>
      <w:lvlJc w:val="left"/>
      <w:pPr>
        <w:ind w:left="757" w:hanging="360"/>
      </w:pPr>
      <w:rPr>
        <w:rFonts w:ascii="Times New Roman" w:eastAsia="Times New Roman" w:hAnsi="Times New Roman" w:cs="Times New Roman" w:hint="default"/>
        <w:w w:val="99"/>
        <w:sz w:val="24"/>
        <w:szCs w:val="24"/>
      </w:rPr>
    </w:lvl>
    <w:lvl w:ilvl="1" w:tplc="E990E9F2">
      <w:numFmt w:val="bullet"/>
      <w:lvlText w:val="-"/>
      <w:lvlJc w:val="left"/>
      <w:pPr>
        <w:ind w:left="1400" w:hanging="360"/>
      </w:pPr>
      <w:rPr>
        <w:rFonts w:ascii="Times New Roman" w:eastAsia="Times New Roman" w:hAnsi="Times New Roman" w:cs="Times New Roman" w:hint="default"/>
        <w:w w:val="99"/>
        <w:sz w:val="24"/>
        <w:szCs w:val="24"/>
      </w:rPr>
    </w:lvl>
    <w:lvl w:ilvl="2" w:tplc="8E863E54">
      <w:numFmt w:val="bullet"/>
      <w:lvlText w:val="•"/>
      <w:lvlJc w:val="left"/>
      <w:pPr>
        <w:ind w:left="2416" w:hanging="360"/>
      </w:pPr>
      <w:rPr>
        <w:rFonts w:hint="default"/>
      </w:rPr>
    </w:lvl>
    <w:lvl w:ilvl="3" w:tplc="95F09D56">
      <w:numFmt w:val="bullet"/>
      <w:lvlText w:val="•"/>
      <w:lvlJc w:val="left"/>
      <w:pPr>
        <w:ind w:left="3432" w:hanging="360"/>
      </w:pPr>
      <w:rPr>
        <w:rFonts w:hint="default"/>
      </w:rPr>
    </w:lvl>
    <w:lvl w:ilvl="4" w:tplc="99DC13DA">
      <w:numFmt w:val="bullet"/>
      <w:lvlText w:val="•"/>
      <w:lvlJc w:val="left"/>
      <w:pPr>
        <w:ind w:left="4448" w:hanging="360"/>
      </w:pPr>
      <w:rPr>
        <w:rFonts w:hint="default"/>
      </w:rPr>
    </w:lvl>
    <w:lvl w:ilvl="5" w:tplc="0CD22AE8">
      <w:numFmt w:val="bullet"/>
      <w:lvlText w:val="•"/>
      <w:lvlJc w:val="left"/>
      <w:pPr>
        <w:ind w:left="5464" w:hanging="360"/>
      </w:pPr>
      <w:rPr>
        <w:rFonts w:hint="default"/>
      </w:rPr>
    </w:lvl>
    <w:lvl w:ilvl="6" w:tplc="538211E0">
      <w:numFmt w:val="bullet"/>
      <w:lvlText w:val="•"/>
      <w:lvlJc w:val="left"/>
      <w:pPr>
        <w:ind w:left="6480" w:hanging="360"/>
      </w:pPr>
      <w:rPr>
        <w:rFonts w:hint="default"/>
      </w:rPr>
    </w:lvl>
    <w:lvl w:ilvl="7" w:tplc="0770B082">
      <w:numFmt w:val="bullet"/>
      <w:lvlText w:val="•"/>
      <w:lvlJc w:val="left"/>
      <w:pPr>
        <w:ind w:left="7497" w:hanging="360"/>
      </w:pPr>
      <w:rPr>
        <w:rFonts w:hint="default"/>
      </w:rPr>
    </w:lvl>
    <w:lvl w:ilvl="8" w:tplc="0AE698EE">
      <w:numFmt w:val="bullet"/>
      <w:lvlText w:val="•"/>
      <w:lvlJc w:val="left"/>
      <w:pPr>
        <w:ind w:left="8513" w:hanging="360"/>
      </w:pPr>
      <w:rPr>
        <w:rFonts w:hint="default"/>
      </w:rPr>
    </w:lvl>
  </w:abstractNum>
  <w:abstractNum w:abstractNumId="17">
    <w:nsid w:val="147035AE"/>
    <w:multiLevelType w:val="hybridMultilevel"/>
    <w:tmpl w:val="30269724"/>
    <w:lvl w:ilvl="0" w:tplc="D5663796">
      <w:numFmt w:val="bullet"/>
      <w:lvlText w:val="-"/>
      <w:lvlJc w:val="left"/>
      <w:pPr>
        <w:ind w:left="757" w:hanging="360"/>
      </w:pPr>
      <w:rPr>
        <w:rFonts w:ascii="Times New Roman" w:eastAsia="Times New Roman" w:hAnsi="Times New Roman" w:cs="Times New Roman" w:hint="default"/>
        <w:w w:val="99"/>
        <w:sz w:val="24"/>
        <w:szCs w:val="24"/>
      </w:rPr>
    </w:lvl>
    <w:lvl w:ilvl="1" w:tplc="08D0721C">
      <w:numFmt w:val="bullet"/>
      <w:lvlText w:val="•"/>
      <w:lvlJc w:val="left"/>
      <w:pPr>
        <w:ind w:left="1738" w:hanging="360"/>
      </w:pPr>
      <w:rPr>
        <w:rFonts w:hint="default"/>
      </w:rPr>
    </w:lvl>
    <w:lvl w:ilvl="2" w:tplc="158AD1B4">
      <w:numFmt w:val="bullet"/>
      <w:lvlText w:val="•"/>
      <w:lvlJc w:val="left"/>
      <w:pPr>
        <w:ind w:left="2717" w:hanging="360"/>
      </w:pPr>
      <w:rPr>
        <w:rFonts w:hint="default"/>
      </w:rPr>
    </w:lvl>
    <w:lvl w:ilvl="3" w:tplc="9528A0E8">
      <w:numFmt w:val="bullet"/>
      <w:lvlText w:val="•"/>
      <w:lvlJc w:val="left"/>
      <w:pPr>
        <w:ind w:left="3695" w:hanging="360"/>
      </w:pPr>
      <w:rPr>
        <w:rFonts w:hint="default"/>
      </w:rPr>
    </w:lvl>
    <w:lvl w:ilvl="4" w:tplc="74484AAA">
      <w:numFmt w:val="bullet"/>
      <w:lvlText w:val="•"/>
      <w:lvlJc w:val="left"/>
      <w:pPr>
        <w:ind w:left="4674" w:hanging="360"/>
      </w:pPr>
      <w:rPr>
        <w:rFonts w:hint="default"/>
      </w:rPr>
    </w:lvl>
    <w:lvl w:ilvl="5" w:tplc="C92639B4">
      <w:numFmt w:val="bullet"/>
      <w:lvlText w:val="•"/>
      <w:lvlJc w:val="left"/>
      <w:pPr>
        <w:ind w:left="5652" w:hanging="360"/>
      </w:pPr>
      <w:rPr>
        <w:rFonts w:hint="default"/>
      </w:rPr>
    </w:lvl>
    <w:lvl w:ilvl="6" w:tplc="1F4A9A0C">
      <w:numFmt w:val="bullet"/>
      <w:lvlText w:val="•"/>
      <w:lvlJc w:val="left"/>
      <w:pPr>
        <w:ind w:left="6631" w:hanging="360"/>
      </w:pPr>
      <w:rPr>
        <w:rFonts w:hint="default"/>
      </w:rPr>
    </w:lvl>
    <w:lvl w:ilvl="7" w:tplc="44AE3E9E">
      <w:numFmt w:val="bullet"/>
      <w:lvlText w:val="•"/>
      <w:lvlJc w:val="left"/>
      <w:pPr>
        <w:ind w:left="7609" w:hanging="360"/>
      </w:pPr>
      <w:rPr>
        <w:rFonts w:hint="default"/>
      </w:rPr>
    </w:lvl>
    <w:lvl w:ilvl="8" w:tplc="AC887DC2">
      <w:numFmt w:val="bullet"/>
      <w:lvlText w:val="•"/>
      <w:lvlJc w:val="left"/>
      <w:pPr>
        <w:ind w:left="8588" w:hanging="360"/>
      </w:pPr>
      <w:rPr>
        <w:rFonts w:hint="default"/>
      </w:rPr>
    </w:lvl>
  </w:abstractNum>
  <w:abstractNum w:abstractNumId="18">
    <w:nsid w:val="14761CA9"/>
    <w:multiLevelType w:val="multilevel"/>
    <w:tmpl w:val="0CA0D49A"/>
    <w:lvl w:ilvl="0">
      <w:start w:val="44"/>
      <w:numFmt w:val="decimal"/>
      <w:lvlText w:val="%1"/>
      <w:lvlJc w:val="left"/>
      <w:pPr>
        <w:ind w:left="593" w:hanging="480"/>
        <w:jc w:val="left"/>
      </w:pPr>
      <w:rPr>
        <w:rFonts w:hint="default"/>
      </w:rPr>
    </w:lvl>
    <w:lvl w:ilvl="1">
      <w:start w:val="1"/>
      <w:numFmt w:val="decimal"/>
      <w:lvlText w:val="%1.%2"/>
      <w:lvlJc w:val="left"/>
      <w:pPr>
        <w:ind w:left="593" w:hanging="480"/>
        <w:jc w:val="left"/>
      </w:pPr>
      <w:rPr>
        <w:rFonts w:ascii="Times New Roman" w:eastAsia="Times New Roman" w:hAnsi="Times New Roman" w:cs="Times New Roman" w:hint="default"/>
        <w:b/>
        <w:bCs/>
        <w:spacing w:val="-5"/>
        <w:w w:val="99"/>
        <w:sz w:val="24"/>
        <w:szCs w:val="24"/>
      </w:rPr>
    </w:lvl>
    <w:lvl w:ilvl="2">
      <w:start w:val="1"/>
      <w:numFmt w:val="lowerLetter"/>
      <w:lvlText w:val="(%3)"/>
      <w:lvlJc w:val="left"/>
      <w:pPr>
        <w:ind w:left="757" w:hanging="360"/>
        <w:jc w:val="left"/>
      </w:pPr>
      <w:rPr>
        <w:rFonts w:ascii="Times New Roman" w:eastAsia="Times New Roman" w:hAnsi="Times New Roman" w:cs="Times New Roman" w:hint="default"/>
        <w:w w:val="99"/>
        <w:sz w:val="24"/>
        <w:szCs w:val="24"/>
      </w:rPr>
    </w:lvl>
    <w:lvl w:ilvl="3">
      <w:numFmt w:val="bullet"/>
      <w:lvlText w:val="•"/>
      <w:lvlJc w:val="left"/>
      <w:pPr>
        <w:ind w:left="2000" w:hanging="360"/>
      </w:pPr>
      <w:rPr>
        <w:rFonts w:hint="default"/>
      </w:rPr>
    </w:lvl>
    <w:lvl w:ilvl="4">
      <w:numFmt w:val="bullet"/>
      <w:lvlText w:val="•"/>
      <w:lvlJc w:val="left"/>
      <w:pPr>
        <w:ind w:left="3221" w:hanging="360"/>
      </w:pPr>
      <w:rPr>
        <w:rFonts w:hint="default"/>
      </w:rPr>
    </w:lvl>
    <w:lvl w:ilvl="5">
      <w:numFmt w:val="bullet"/>
      <w:lvlText w:val="•"/>
      <w:lvlJc w:val="left"/>
      <w:pPr>
        <w:ind w:left="4442" w:hanging="360"/>
      </w:pPr>
      <w:rPr>
        <w:rFonts w:hint="default"/>
      </w:rPr>
    </w:lvl>
    <w:lvl w:ilvl="6">
      <w:numFmt w:val="bullet"/>
      <w:lvlText w:val="•"/>
      <w:lvlJc w:val="left"/>
      <w:pPr>
        <w:ind w:left="5662" w:hanging="360"/>
      </w:pPr>
      <w:rPr>
        <w:rFonts w:hint="default"/>
      </w:rPr>
    </w:lvl>
    <w:lvl w:ilvl="7">
      <w:numFmt w:val="bullet"/>
      <w:lvlText w:val="•"/>
      <w:lvlJc w:val="left"/>
      <w:pPr>
        <w:ind w:left="6883" w:hanging="360"/>
      </w:pPr>
      <w:rPr>
        <w:rFonts w:hint="default"/>
      </w:rPr>
    </w:lvl>
    <w:lvl w:ilvl="8">
      <w:numFmt w:val="bullet"/>
      <w:lvlText w:val="•"/>
      <w:lvlJc w:val="left"/>
      <w:pPr>
        <w:ind w:left="8104" w:hanging="360"/>
      </w:pPr>
      <w:rPr>
        <w:rFonts w:hint="default"/>
      </w:rPr>
    </w:lvl>
  </w:abstractNum>
  <w:abstractNum w:abstractNumId="19">
    <w:nsid w:val="149F5362"/>
    <w:multiLevelType w:val="multilevel"/>
    <w:tmpl w:val="ADDC80C2"/>
    <w:lvl w:ilvl="0">
      <w:start w:val="7"/>
      <w:numFmt w:val="decimal"/>
      <w:lvlText w:val="%1"/>
      <w:lvlJc w:val="left"/>
      <w:pPr>
        <w:ind w:left="1558" w:hanging="312"/>
        <w:jc w:val="left"/>
      </w:pPr>
      <w:rPr>
        <w:rFonts w:hint="default"/>
      </w:rPr>
    </w:lvl>
    <w:lvl w:ilvl="1">
      <w:start w:val="1"/>
      <w:numFmt w:val="decimal"/>
      <w:lvlText w:val="%1.%2"/>
      <w:lvlJc w:val="left"/>
      <w:pPr>
        <w:ind w:left="1558" w:hanging="312"/>
        <w:jc w:val="left"/>
      </w:pPr>
      <w:rPr>
        <w:rFonts w:ascii="Times New Roman" w:eastAsia="Times New Roman" w:hAnsi="Times New Roman" w:cs="Times New Roman" w:hint="default"/>
        <w:w w:val="100"/>
        <w:sz w:val="20"/>
        <w:szCs w:val="20"/>
      </w:rPr>
    </w:lvl>
    <w:lvl w:ilvl="2">
      <w:numFmt w:val="bullet"/>
      <w:lvlText w:val="•"/>
      <w:lvlJc w:val="left"/>
      <w:pPr>
        <w:ind w:left="3357" w:hanging="312"/>
      </w:pPr>
      <w:rPr>
        <w:rFonts w:hint="default"/>
      </w:rPr>
    </w:lvl>
    <w:lvl w:ilvl="3">
      <w:numFmt w:val="bullet"/>
      <w:lvlText w:val="•"/>
      <w:lvlJc w:val="left"/>
      <w:pPr>
        <w:ind w:left="4255" w:hanging="312"/>
      </w:pPr>
      <w:rPr>
        <w:rFonts w:hint="default"/>
      </w:rPr>
    </w:lvl>
    <w:lvl w:ilvl="4">
      <w:numFmt w:val="bullet"/>
      <w:lvlText w:val="•"/>
      <w:lvlJc w:val="left"/>
      <w:pPr>
        <w:ind w:left="5154" w:hanging="312"/>
      </w:pPr>
      <w:rPr>
        <w:rFonts w:hint="default"/>
      </w:rPr>
    </w:lvl>
    <w:lvl w:ilvl="5">
      <w:numFmt w:val="bullet"/>
      <w:lvlText w:val="•"/>
      <w:lvlJc w:val="left"/>
      <w:pPr>
        <w:ind w:left="6052" w:hanging="312"/>
      </w:pPr>
      <w:rPr>
        <w:rFonts w:hint="default"/>
      </w:rPr>
    </w:lvl>
    <w:lvl w:ilvl="6">
      <w:numFmt w:val="bullet"/>
      <w:lvlText w:val="•"/>
      <w:lvlJc w:val="left"/>
      <w:pPr>
        <w:ind w:left="6951" w:hanging="312"/>
      </w:pPr>
      <w:rPr>
        <w:rFonts w:hint="default"/>
      </w:rPr>
    </w:lvl>
    <w:lvl w:ilvl="7">
      <w:numFmt w:val="bullet"/>
      <w:lvlText w:val="•"/>
      <w:lvlJc w:val="left"/>
      <w:pPr>
        <w:ind w:left="7849" w:hanging="312"/>
      </w:pPr>
      <w:rPr>
        <w:rFonts w:hint="default"/>
      </w:rPr>
    </w:lvl>
    <w:lvl w:ilvl="8">
      <w:numFmt w:val="bullet"/>
      <w:lvlText w:val="•"/>
      <w:lvlJc w:val="left"/>
      <w:pPr>
        <w:ind w:left="8748" w:hanging="312"/>
      </w:pPr>
      <w:rPr>
        <w:rFonts w:hint="default"/>
      </w:rPr>
    </w:lvl>
  </w:abstractNum>
  <w:abstractNum w:abstractNumId="20">
    <w:nsid w:val="15406C47"/>
    <w:multiLevelType w:val="multilevel"/>
    <w:tmpl w:val="F9E2FFB2"/>
    <w:lvl w:ilvl="0">
      <w:start w:val="35"/>
      <w:numFmt w:val="decimal"/>
      <w:lvlText w:val="%1"/>
      <w:lvlJc w:val="left"/>
      <w:pPr>
        <w:ind w:left="1661" w:hanging="414"/>
        <w:jc w:val="left"/>
      </w:pPr>
      <w:rPr>
        <w:rFonts w:hint="default"/>
      </w:rPr>
    </w:lvl>
    <w:lvl w:ilvl="1">
      <w:start w:val="1"/>
      <w:numFmt w:val="decimal"/>
      <w:lvlText w:val="%1.%2"/>
      <w:lvlJc w:val="left"/>
      <w:pPr>
        <w:ind w:left="1661" w:hanging="414"/>
        <w:jc w:val="left"/>
      </w:pPr>
      <w:rPr>
        <w:rFonts w:ascii="Times New Roman" w:eastAsia="Times New Roman" w:hAnsi="Times New Roman" w:cs="Times New Roman" w:hint="default"/>
        <w:w w:val="100"/>
        <w:sz w:val="20"/>
        <w:szCs w:val="20"/>
      </w:rPr>
    </w:lvl>
    <w:lvl w:ilvl="2">
      <w:numFmt w:val="bullet"/>
      <w:lvlText w:val="•"/>
      <w:lvlJc w:val="left"/>
      <w:pPr>
        <w:ind w:left="3437" w:hanging="414"/>
      </w:pPr>
      <w:rPr>
        <w:rFonts w:hint="default"/>
      </w:rPr>
    </w:lvl>
    <w:lvl w:ilvl="3">
      <w:numFmt w:val="bullet"/>
      <w:lvlText w:val="•"/>
      <w:lvlJc w:val="left"/>
      <w:pPr>
        <w:ind w:left="4325" w:hanging="414"/>
      </w:pPr>
      <w:rPr>
        <w:rFonts w:hint="default"/>
      </w:rPr>
    </w:lvl>
    <w:lvl w:ilvl="4">
      <w:numFmt w:val="bullet"/>
      <w:lvlText w:val="•"/>
      <w:lvlJc w:val="left"/>
      <w:pPr>
        <w:ind w:left="5214" w:hanging="414"/>
      </w:pPr>
      <w:rPr>
        <w:rFonts w:hint="default"/>
      </w:rPr>
    </w:lvl>
    <w:lvl w:ilvl="5">
      <w:numFmt w:val="bullet"/>
      <w:lvlText w:val="•"/>
      <w:lvlJc w:val="left"/>
      <w:pPr>
        <w:ind w:left="6102" w:hanging="414"/>
      </w:pPr>
      <w:rPr>
        <w:rFonts w:hint="default"/>
      </w:rPr>
    </w:lvl>
    <w:lvl w:ilvl="6">
      <w:numFmt w:val="bullet"/>
      <w:lvlText w:val="•"/>
      <w:lvlJc w:val="left"/>
      <w:pPr>
        <w:ind w:left="6991" w:hanging="414"/>
      </w:pPr>
      <w:rPr>
        <w:rFonts w:hint="default"/>
      </w:rPr>
    </w:lvl>
    <w:lvl w:ilvl="7">
      <w:numFmt w:val="bullet"/>
      <w:lvlText w:val="•"/>
      <w:lvlJc w:val="left"/>
      <w:pPr>
        <w:ind w:left="7879" w:hanging="414"/>
      </w:pPr>
      <w:rPr>
        <w:rFonts w:hint="default"/>
      </w:rPr>
    </w:lvl>
    <w:lvl w:ilvl="8">
      <w:numFmt w:val="bullet"/>
      <w:lvlText w:val="•"/>
      <w:lvlJc w:val="left"/>
      <w:pPr>
        <w:ind w:left="8768" w:hanging="414"/>
      </w:pPr>
      <w:rPr>
        <w:rFonts w:hint="default"/>
      </w:rPr>
    </w:lvl>
  </w:abstractNum>
  <w:abstractNum w:abstractNumId="21">
    <w:nsid w:val="156450F1"/>
    <w:multiLevelType w:val="multilevel"/>
    <w:tmpl w:val="EAB49E8A"/>
    <w:lvl w:ilvl="0">
      <w:start w:val="56"/>
      <w:numFmt w:val="decimal"/>
      <w:lvlText w:val="%1"/>
      <w:lvlJc w:val="left"/>
      <w:pPr>
        <w:ind w:left="1657" w:hanging="410"/>
        <w:jc w:val="left"/>
      </w:pPr>
      <w:rPr>
        <w:rFonts w:hint="default"/>
      </w:rPr>
    </w:lvl>
    <w:lvl w:ilvl="1">
      <w:start w:val="1"/>
      <w:numFmt w:val="decimal"/>
      <w:lvlText w:val="%1.%2"/>
      <w:lvlJc w:val="left"/>
      <w:pPr>
        <w:ind w:left="1657" w:hanging="410"/>
        <w:jc w:val="left"/>
      </w:pPr>
      <w:rPr>
        <w:rFonts w:ascii="Times New Roman" w:eastAsia="Times New Roman" w:hAnsi="Times New Roman" w:cs="Times New Roman" w:hint="default"/>
        <w:w w:val="100"/>
        <w:sz w:val="20"/>
        <w:szCs w:val="20"/>
      </w:rPr>
    </w:lvl>
    <w:lvl w:ilvl="2">
      <w:numFmt w:val="bullet"/>
      <w:lvlText w:val="•"/>
      <w:lvlJc w:val="left"/>
      <w:pPr>
        <w:ind w:left="3437" w:hanging="410"/>
      </w:pPr>
      <w:rPr>
        <w:rFonts w:hint="default"/>
      </w:rPr>
    </w:lvl>
    <w:lvl w:ilvl="3">
      <w:numFmt w:val="bullet"/>
      <w:lvlText w:val="•"/>
      <w:lvlJc w:val="left"/>
      <w:pPr>
        <w:ind w:left="4325" w:hanging="410"/>
      </w:pPr>
      <w:rPr>
        <w:rFonts w:hint="default"/>
      </w:rPr>
    </w:lvl>
    <w:lvl w:ilvl="4">
      <w:numFmt w:val="bullet"/>
      <w:lvlText w:val="•"/>
      <w:lvlJc w:val="left"/>
      <w:pPr>
        <w:ind w:left="5214" w:hanging="410"/>
      </w:pPr>
      <w:rPr>
        <w:rFonts w:hint="default"/>
      </w:rPr>
    </w:lvl>
    <w:lvl w:ilvl="5">
      <w:numFmt w:val="bullet"/>
      <w:lvlText w:val="•"/>
      <w:lvlJc w:val="left"/>
      <w:pPr>
        <w:ind w:left="6102" w:hanging="410"/>
      </w:pPr>
      <w:rPr>
        <w:rFonts w:hint="default"/>
      </w:rPr>
    </w:lvl>
    <w:lvl w:ilvl="6">
      <w:numFmt w:val="bullet"/>
      <w:lvlText w:val="•"/>
      <w:lvlJc w:val="left"/>
      <w:pPr>
        <w:ind w:left="6991" w:hanging="410"/>
      </w:pPr>
      <w:rPr>
        <w:rFonts w:hint="default"/>
      </w:rPr>
    </w:lvl>
    <w:lvl w:ilvl="7">
      <w:numFmt w:val="bullet"/>
      <w:lvlText w:val="•"/>
      <w:lvlJc w:val="left"/>
      <w:pPr>
        <w:ind w:left="7879" w:hanging="410"/>
      </w:pPr>
      <w:rPr>
        <w:rFonts w:hint="default"/>
      </w:rPr>
    </w:lvl>
    <w:lvl w:ilvl="8">
      <w:numFmt w:val="bullet"/>
      <w:lvlText w:val="•"/>
      <w:lvlJc w:val="left"/>
      <w:pPr>
        <w:ind w:left="8768" w:hanging="410"/>
      </w:pPr>
      <w:rPr>
        <w:rFonts w:hint="default"/>
      </w:rPr>
    </w:lvl>
  </w:abstractNum>
  <w:abstractNum w:abstractNumId="22">
    <w:nsid w:val="16E90FCB"/>
    <w:multiLevelType w:val="multilevel"/>
    <w:tmpl w:val="9AD41BB8"/>
    <w:lvl w:ilvl="0">
      <w:start w:val="13"/>
      <w:numFmt w:val="decimal"/>
      <w:lvlText w:val="%1"/>
      <w:lvlJc w:val="left"/>
      <w:pPr>
        <w:ind w:left="593" w:hanging="480"/>
        <w:jc w:val="left"/>
      </w:pPr>
      <w:rPr>
        <w:rFonts w:hint="default"/>
      </w:rPr>
    </w:lvl>
    <w:lvl w:ilvl="1">
      <w:start w:val="1"/>
      <w:numFmt w:val="decimal"/>
      <w:lvlText w:val="%1.%2"/>
      <w:lvlJc w:val="left"/>
      <w:pPr>
        <w:ind w:left="593" w:hanging="480"/>
        <w:jc w:val="left"/>
      </w:pPr>
      <w:rPr>
        <w:rFonts w:ascii="Times New Roman" w:eastAsia="Times New Roman" w:hAnsi="Times New Roman" w:cs="Times New Roman" w:hint="default"/>
        <w:b/>
        <w:bCs/>
        <w:w w:val="99"/>
        <w:sz w:val="24"/>
        <w:szCs w:val="24"/>
      </w:rPr>
    </w:lvl>
    <w:lvl w:ilvl="2">
      <w:start w:val="1"/>
      <w:numFmt w:val="decimal"/>
      <w:lvlText w:val="%1.%2.%3"/>
      <w:lvlJc w:val="left"/>
      <w:pPr>
        <w:ind w:left="113" w:hanging="674"/>
        <w:jc w:val="left"/>
      </w:pPr>
      <w:rPr>
        <w:rFonts w:ascii="Times New Roman" w:eastAsia="Times New Roman" w:hAnsi="Times New Roman" w:cs="Times New Roman" w:hint="default"/>
        <w:w w:val="100"/>
        <w:sz w:val="24"/>
        <w:szCs w:val="24"/>
      </w:rPr>
    </w:lvl>
    <w:lvl w:ilvl="3">
      <w:numFmt w:val="bullet"/>
      <w:lvlText w:val="•"/>
      <w:lvlJc w:val="left"/>
      <w:pPr>
        <w:ind w:left="2810" w:hanging="674"/>
      </w:pPr>
      <w:rPr>
        <w:rFonts w:hint="default"/>
      </w:rPr>
    </w:lvl>
    <w:lvl w:ilvl="4">
      <w:numFmt w:val="bullet"/>
      <w:lvlText w:val="•"/>
      <w:lvlJc w:val="left"/>
      <w:pPr>
        <w:ind w:left="3915" w:hanging="674"/>
      </w:pPr>
      <w:rPr>
        <w:rFonts w:hint="default"/>
      </w:rPr>
    </w:lvl>
    <w:lvl w:ilvl="5">
      <w:numFmt w:val="bullet"/>
      <w:lvlText w:val="•"/>
      <w:lvlJc w:val="left"/>
      <w:pPr>
        <w:ind w:left="5020" w:hanging="674"/>
      </w:pPr>
      <w:rPr>
        <w:rFonts w:hint="default"/>
      </w:rPr>
    </w:lvl>
    <w:lvl w:ilvl="6">
      <w:numFmt w:val="bullet"/>
      <w:lvlText w:val="•"/>
      <w:lvlJc w:val="left"/>
      <w:pPr>
        <w:ind w:left="6125" w:hanging="674"/>
      </w:pPr>
      <w:rPr>
        <w:rFonts w:hint="default"/>
      </w:rPr>
    </w:lvl>
    <w:lvl w:ilvl="7">
      <w:numFmt w:val="bullet"/>
      <w:lvlText w:val="•"/>
      <w:lvlJc w:val="left"/>
      <w:pPr>
        <w:ind w:left="7230" w:hanging="674"/>
      </w:pPr>
      <w:rPr>
        <w:rFonts w:hint="default"/>
      </w:rPr>
    </w:lvl>
    <w:lvl w:ilvl="8">
      <w:numFmt w:val="bullet"/>
      <w:lvlText w:val="•"/>
      <w:lvlJc w:val="left"/>
      <w:pPr>
        <w:ind w:left="8335" w:hanging="674"/>
      </w:pPr>
      <w:rPr>
        <w:rFonts w:hint="default"/>
      </w:rPr>
    </w:lvl>
  </w:abstractNum>
  <w:abstractNum w:abstractNumId="23">
    <w:nsid w:val="180F38DB"/>
    <w:multiLevelType w:val="multilevel"/>
    <w:tmpl w:val="F05ED15A"/>
    <w:lvl w:ilvl="0">
      <w:start w:val="6"/>
      <w:numFmt w:val="decimal"/>
      <w:lvlText w:val="%1"/>
      <w:lvlJc w:val="left"/>
      <w:pPr>
        <w:ind w:left="1561" w:hanging="314"/>
        <w:jc w:val="left"/>
      </w:pPr>
      <w:rPr>
        <w:rFonts w:hint="default"/>
      </w:rPr>
    </w:lvl>
    <w:lvl w:ilvl="1">
      <w:start w:val="1"/>
      <w:numFmt w:val="decimal"/>
      <w:lvlText w:val="%1.%2"/>
      <w:lvlJc w:val="left"/>
      <w:pPr>
        <w:ind w:left="1561" w:hanging="314"/>
        <w:jc w:val="left"/>
      </w:pPr>
      <w:rPr>
        <w:rFonts w:ascii="Times New Roman" w:eastAsia="Times New Roman" w:hAnsi="Times New Roman" w:cs="Times New Roman" w:hint="default"/>
        <w:w w:val="100"/>
        <w:sz w:val="20"/>
        <w:szCs w:val="20"/>
      </w:rPr>
    </w:lvl>
    <w:lvl w:ilvl="2">
      <w:numFmt w:val="bullet"/>
      <w:lvlText w:val="•"/>
      <w:lvlJc w:val="left"/>
      <w:pPr>
        <w:ind w:left="3357" w:hanging="314"/>
      </w:pPr>
      <w:rPr>
        <w:rFonts w:hint="default"/>
      </w:rPr>
    </w:lvl>
    <w:lvl w:ilvl="3">
      <w:numFmt w:val="bullet"/>
      <w:lvlText w:val="•"/>
      <w:lvlJc w:val="left"/>
      <w:pPr>
        <w:ind w:left="4255" w:hanging="314"/>
      </w:pPr>
      <w:rPr>
        <w:rFonts w:hint="default"/>
      </w:rPr>
    </w:lvl>
    <w:lvl w:ilvl="4">
      <w:numFmt w:val="bullet"/>
      <w:lvlText w:val="•"/>
      <w:lvlJc w:val="left"/>
      <w:pPr>
        <w:ind w:left="5154" w:hanging="314"/>
      </w:pPr>
      <w:rPr>
        <w:rFonts w:hint="default"/>
      </w:rPr>
    </w:lvl>
    <w:lvl w:ilvl="5">
      <w:numFmt w:val="bullet"/>
      <w:lvlText w:val="•"/>
      <w:lvlJc w:val="left"/>
      <w:pPr>
        <w:ind w:left="6052" w:hanging="314"/>
      </w:pPr>
      <w:rPr>
        <w:rFonts w:hint="default"/>
      </w:rPr>
    </w:lvl>
    <w:lvl w:ilvl="6">
      <w:numFmt w:val="bullet"/>
      <w:lvlText w:val="•"/>
      <w:lvlJc w:val="left"/>
      <w:pPr>
        <w:ind w:left="6951" w:hanging="314"/>
      </w:pPr>
      <w:rPr>
        <w:rFonts w:hint="default"/>
      </w:rPr>
    </w:lvl>
    <w:lvl w:ilvl="7">
      <w:numFmt w:val="bullet"/>
      <w:lvlText w:val="•"/>
      <w:lvlJc w:val="left"/>
      <w:pPr>
        <w:ind w:left="7849" w:hanging="314"/>
      </w:pPr>
      <w:rPr>
        <w:rFonts w:hint="default"/>
      </w:rPr>
    </w:lvl>
    <w:lvl w:ilvl="8">
      <w:numFmt w:val="bullet"/>
      <w:lvlText w:val="•"/>
      <w:lvlJc w:val="left"/>
      <w:pPr>
        <w:ind w:left="8748" w:hanging="314"/>
      </w:pPr>
      <w:rPr>
        <w:rFonts w:hint="default"/>
      </w:rPr>
    </w:lvl>
  </w:abstractNum>
  <w:abstractNum w:abstractNumId="24">
    <w:nsid w:val="183A1626"/>
    <w:multiLevelType w:val="multilevel"/>
    <w:tmpl w:val="EB4A11EC"/>
    <w:lvl w:ilvl="0">
      <w:start w:val="6"/>
      <w:numFmt w:val="decimal"/>
      <w:lvlText w:val="%1"/>
      <w:lvlJc w:val="left"/>
      <w:pPr>
        <w:ind w:left="473" w:hanging="360"/>
        <w:jc w:val="left"/>
      </w:pPr>
      <w:rPr>
        <w:rFonts w:hint="default"/>
      </w:rPr>
    </w:lvl>
    <w:lvl w:ilvl="1">
      <w:start w:val="1"/>
      <w:numFmt w:val="decimal"/>
      <w:lvlText w:val="%1.%2"/>
      <w:lvlJc w:val="left"/>
      <w:pPr>
        <w:ind w:left="473" w:hanging="360"/>
        <w:jc w:val="left"/>
      </w:pPr>
      <w:rPr>
        <w:rFonts w:ascii="Times New Roman" w:eastAsia="Times New Roman" w:hAnsi="Times New Roman" w:cs="Times New Roman" w:hint="default"/>
        <w:b/>
        <w:bCs/>
        <w:w w:val="99"/>
        <w:sz w:val="24"/>
        <w:szCs w:val="24"/>
      </w:rPr>
    </w:lvl>
    <w:lvl w:ilvl="2">
      <w:start w:val="1"/>
      <w:numFmt w:val="upperLetter"/>
      <w:lvlText w:val="%3."/>
      <w:lvlJc w:val="left"/>
      <w:pPr>
        <w:ind w:left="757" w:hanging="360"/>
        <w:jc w:val="left"/>
      </w:pPr>
      <w:rPr>
        <w:rFonts w:ascii="Times New Roman" w:eastAsia="Times New Roman" w:hAnsi="Times New Roman" w:cs="Times New Roman" w:hint="default"/>
        <w:w w:val="99"/>
        <w:sz w:val="24"/>
        <w:szCs w:val="24"/>
      </w:rPr>
    </w:lvl>
    <w:lvl w:ilvl="3">
      <w:numFmt w:val="bullet"/>
      <w:lvlText w:val="•"/>
      <w:lvlJc w:val="left"/>
      <w:pPr>
        <w:ind w:left="2934" w:hanging="360"/>
      </w:pPr>
      <w:rPr>
        <w:rFonts w:hint="default"/>
      </w:rPr>
    </w:lvl>
    <w:lvl w:ilvl="4">
      <w:numFmt w:val="bullet"/>
      <w:lvlText w:val="•"/>
      <w:lvlJc w:val="left"/>
      <w:pPr>
        <w:ind w:left="4021" w:hanging="360"/>
      </w:pPr>
      <w:rPr>
        <w:rFonts w:hint="default"/>
      </w:rPr>
    </w:lvl>
    <w:lvl w:ilvl="5">
      <w:numFmt w:val="bullet"/>
      <w:lvlText w:val="•"/>
      <w:lvlJc w:val="left"/>
      <w:pPr>
        <w:ind w:left="5109" w:hanging="360"/>
      </w:pPr>
      <w:rPr>
        <w:rFonts w:hint="default"/>
      </w:rPr>
    </w:lvl>
    <w:lvl w:ilvl="6">
      <w:numFmt w:val="bullet"/>
      <w:lvlText w:val="•"/>
      <w:lvlJc w:val="left"/>
      <w:pPr>
        <w:ind w:left="6196" w:hanging="360"/>
      </w:pPr>
      <w:rPr>
        <w:rFonts w:hint="default"/>
      </w:rPr>
    </w:lvl>
    <w:lvl w:ilvl="7">
      <w:numFmt w:val="bullet"/>
      <w:lvlText w:val="•"/>
      <w:lvlJc w:val="left"/>
      <w:pPr>
        <w:ind w:left="7283" w:hanging="360"/>
      </w:pPr>
      <w:rPr>
        <w:rFonts w:hint="default"/>
      </w:rPr>
    </w:lvl>
    <w:lvl w:ilvl="8">
      <w:numFmt w:val="bullet"/>
      <w:lvlText w:val="•"/>
      <w:lvlJc w:val="left"/>
      <w:pPr>
        <w:ind w:left="8370" w:hanging="360"/>
      </w:pPr>
      <w:rPr>
        <w:rFonts w:hint="default"/>
      </w:rPr>
    </w:lvl>
  </w:abstractNum>
  <w:abstractNum w:abstractNumId="25">
    <w:nsid w:val="183D23FB"/>
    <w:multiLevelType w:val="hybridMultilevel"/>
    <w:tmpl w:val="00BC98D6"/>
    <w:lvl w:ilvl="0" w:tplc="E3643A46">
      <w:numFmt w:val="bullet"/>
      <w:lvlText w:val="-"/>
      <w:lvlJc w:val="left"/>
      <w:pPr>
        <w:ind w:left="1697" w:hanging="400"/>
      </w:pPr>
      <w:rPr>
        <w:rFonts w:ascii="Times New Roman" w:eastAsia="Times New Roman" w:hAnsi="Times New Roman" w:cs="Times New Roman" w:hint="default"/>
        <w:w w:val="99"/>
        <w:sz w:val="24"/>
        <w:szCs w:val="24"/>
      </w:rPr>
    </w:lvl>
    <w:lvl w:ilvl="1" w:tplc="F7A646F8">
      <w:numFmt w:val="bullet"/>
      <w:lvlText w:val="•"/>
      <w:lvlJc w:val="left"/>
      <w:pPr>
        <w:ind w:left="2584" w:hanging="400"/>
      </w:pPr>
      <w:rPr>
        <w:rFonts w:hint="default"/>
      </w:rPr>
    </w:lvl>
    <w:lvl w:ilvl="2" w:tplc="2AE29964">
      <w:numFmt w:val="bullet"/>
      <w:lvlText w:val="•"/>
      <w:lvlJc w:val="left"/>
      <w:pPr>
        <w:ind w:left="3469" w:hanging="400"/>
      </w:pPr>
      <w:rPr>
        <w:rFonts w:hint="default"/>
      </w:rPr>
    </w:lvl>
    <w:lvl w:ilvl="3" w:tplc="0BF036CC">
      <w:numFmt w:val="bullet"/>
      <w:lvlText w:val="•"/>
      <w:lvlJc w:val="left"/>
      <w:pPr>
        <w:ind w:left="4353" w:hanging="400"/>
      </w:pPr>
      <w:rPr>
        <w:rFonts w:hint="default"/>
      </w:rPr>
    </w:lvl>
    <w:lvl w:ilvl="4" w:tplc="A9384D72">
      <w:numFmt w:val="bullet"/>
      <w:lvlText w:val="•"/>
      <w:lvlJc w:val="left"/>
      <w:pPr>
        <w:ind w:left="5238" w:hanging="400"/>
      </w:pPr>
      <w:rPr>
        <w:rFonts w:hint="default"/>
      </w:rPr>
    </w:lvl>
    <w:lvl w:ilvl="5" w:tplc="6A98A90C">
      <w:numFmt w:val="bullet"/>
      <w:lvlText w:val="•"/>
      <w:lvlJc w:val="left"/>
      <w:pPr>
        <w:ind w:left="6122" w:hanging="400"/>
      </w:pPr>
      <w:rPr>
        <w:rFonts w:hint="default"/>
      </w:rPr>
    </w:lvl>
    <w:lvl w:ilvl="6" w:tplc="D49E59E8">
      <w:numFmt w:val="bullet"/>
      <w:lvlText w:val="•"/>
      <w:lvlJc w:val="left"/>
      <w:pPr>
        <w:ind w:left="7007" w:hanging="400"/>
      </w:pPr>
      <w:rPr>
        <w:rFonts w:hint="default"/>
      </w:rPr>
    </w:lvl>
    <w:lvl w:ilvl="7" w:tplc="70921512">
      <w:numFmt w:val="bullet"/>
      <w:lvlText w:val="•"/>
      <w:lvlJc w:val="left"/>
      <w:pPr>
        <w:ind w:left="7891" w:hanging="400"/>
      </w:pPr>
      <w:rPr>
        <w:rFonts w:hint="default"/>
      </w:rPr>
    </w:lvl>
    <w:lvl w:ilvl="8" w:tplc="B64292AA">
      <w:numFmt w:val="bullet"/>
      <w:lvlText w:val="•"/>
      <w:lvlJc w:val="left"/>
      <w:pPr>
        <w:ind w:left="8776" w:hanging="400"/>
      </w:pPr>
      <w:rPr>
        <w:rFonts w:hint="default"/>
      </w:rPr>
    </w:lvl>
  </w:abstractNum>
  <w:abstractNum w:abstractNumId="26">
    <w:nsid w:val="18B936BF"/>
    <w:multiLevelType w:val="multilevel"/>
    <w:tmpl w:val="FC6ECCC6"/>
    <w:lvl w:ilvl="0">
      <w:start w:val="11"/>
      <w:numFmt w:val="decimal"/>
      <w:lvlText w:val="%1"/>
      <w:lvlJc w:val="left"/>
      <w:pPr>
        <w:ind w:left="593" w:hanging="480"/>
        <w:jc w:val="left"/>
      </w:pPr>
      <w:rPr>
        <w:rFonts w:hint="default"/>
      </w:rPr>
    </w:lvl>
    <w:lvl w:ilvl="1">
      <w:start w:val="1"/>
      <w:numFmt w:val="decimal"/>
      <w:lvlText w:val="%1.%2"/>
      <w:lvlJc w:val="left"/>
      <w:pPr>
        <w:ind w:left="593" w:hanging="480"/>
        <w:jc w:val="left"/>
      </w:pPr>
      <w:rPr>
        <w:rFonts w:ascii="Times New Roman" w:eastAsia="Times New Roman" w:hAnsi="Times New Roman" w:cs="Times New Roman" w:hint="default"/>
        <w:b/>
        <w:bCs/>
        <w:w w:val="99"/>
        <w:sz w:val="24"/>
        <w:szCs w:val="24"/>
      </w:rPr>
    </w:lvl>
    <w:lvl w:ilvl="2">
      <w:numFmt w:val="bullet"/>
      <w:lvlText w:val="•"/>
      <w:lvlJc w:val="left"/>
      <w:pPr>
        <w:ind w:left="2589" w:hanging="480"/>
      </w:pPr>
      <w:rPr>
        <w:rFonts w:hint="default"/>
      </w:rPr>
    </w:lvl>
    <w:lvl w:ilvl="3">
      <w:numFmt w:val="bullet"/>
      <w:lvlText w:val="•"/>
      <w:lvlJc w:val="left"/>
      <w:pPr>
        <w:ind w:left="3583" w:hanging="480"/>
      </w:pPr>
      <w:rPr>
        <w:rFonts w:hint="default"/>
      </w:rPr>
    </w:lvl>
    <w:lvl w:ilvl="4">
      <w:numFmt w:val="bullet"/>
      <w:lvlText w:val="•"/>
      <w:lvlJc w:val="left"/>
      <w:pPr>
        <w:ind w:left="4578" w:hanging="480"/>
      </w:pPr>
      <w:rPr>
        <w:rFonts w:hint="default"/>
      </w:rPr>
    </w:lvl>
    <w:lvl w:ilvl="5">
      <w:numFmt w:val="bullet"/>
      <w:lvlText w:val="•"/>
      <w:lvlJc w:val="left"/>
      <w:pPr>
        <w:ind w:left="5572" w:hanging="480"/>
      </w:pPr>
      <w:rPr>
        <w:rFonts w:hint="default"/>
      </w:rPr>
    </w:lvl>
    <w:lvl w:ilvl="6">
      <w:numFmt w:val="bullet"/>
      <w:lvlText w:val="•"/>
      <w:lvlJc w:val="left"/>
      <w:pPr>
        <w:ind w:left="6567" w:hanging="480"/>
      </w:pPr>
      <w:rPr>
        <w:rFonts w:hint="default"/>
      </w:rPr>
    </w:lvl>
    <w:lvl w:ilvl="7">
      <w:numFmt w:val="bullet"/>
      <w:lvlText w:val="•"/>
      <w:lvlJc w:val="left"/>
      <w:pPr>
        <w:ind w:left="7561" w:hanging="480"/>
      </w:pPr>
      <w:rPr>
        <w:rFonts w:hint="default"/>
      </w:rPr>
    </w:lvl>
    <w:lvl w:ilvl="8">
      <w:numFmt w:val="bullet"/>
      <w:lvlText w:val="•"/>
      <w:lvlJc w:val="left"/>
      <w:pPr>
        <w:ind w:left="8556" w:hanging="480"/>
      </w:pPr>
      <w:rPr>
        <w:rFonts w:hint="default"/>
      </w:rPr>
    </w:lvl>
  </w:abstractNum>
  <w:abstractNum w:abstractNumId="27">
    <w:nsid w:val="1A5F6087"/>
    <w:multiLevelType w:val="multilevel"/>
    <w:tmpl w:val="4B86E8CE"/>
    <w:lvl w:ilvl="0">
      <w:start w:val="28"/>
      <w:numFmt w:val="decimal"/>
      <w:lvlText w:val="%1"/>
      <w:lvlJc w:val="left"/>
      <w:pPr>
        <w:ind w:left="593" w:hanging="480"/>
        <w:jc w:val="left"/>
      </w:pPr>
      <w:rPr>
        <w:rFonts w:hint="default"/>
      </w:rPr>
    </w:lvl>
    <w:lvl w:ilvl="1">
      <w:start w:val="1"/>
      <w:numFmt w:val="decimal"/>
      <w:lvlText w:val="%1.%2"/>
      <w:lvlJc w:val="left"/>
      <w:pPr>
        <w:ind w:left="680" w:hanging="480"/>
        <w:jc w:val="left"/>
      </w:pPr>
      <w:rPr>
        <w:rFonts w:ascii="Times New Roman" w:eastAsia="Times New Roman" w:hAnsi="Times New Roman" w:cs="Times New Roman" w:hint="default"/>
        <w:b/>
        <w:bCs/>
        <w:spacing w:val="-5"/>
        <w:w w:val="99"/>
        <w:sz w:val="24"/>
        <w:szCs w:val="24"/>
      </w:rPr>
    </w:lvl>
    <w:lvl w:ilvl="2">
      <w:start w:val="1"/>
      <w:numFmt w:val="lowerLetter"/>
      <w:lvlText w:val="(%3)"/>
      <w:lvlJc w:val="left"/>
      <w:pPr>
        <w:ind w:left="757" w:hanging="360"/>
        <w:jc w:val="left"/>
      </w:pPr>
      <w:rPr>
        <w:rFonts w:ascii="Times New Roman" w:eastAsia="Times New Roman" w:hAnsi="Times New Roman" w:cs="Times New Roman" w:hint="default"/>
        <w:w w:val="99"/>
        <w:sz w:val="24"/>
        <w:szCs w:val="24"/>
      </w:rPr>
    </w:lvl>
    <w:lvl w:ilvl="3">
      <w:numFmt w:val="bullet"/>
      <w:lvlText w:val="•"/>
      <w:lvlJc w:val="left"/>
      <w:pPr>
        <w:ind w:left="1983" w:hanging="360"/>
      </w:pPr>
      <w:rPr>
        <w:rFonts w:hint="default"/>
      </w:rPr>
    </w:lvl>
    <w:lvl w:ilvl="4">
      <w:numFmt w:val="bullet"/>
      <w:lvlText w:val="•"/>
      <w:lvlJc w:val="left"/>
      <w:pPr>
        <w:ind w:left="3206" w:hanging="360"/>
      </w:pPr>
      <w:rPr>
        <w:rFonts w:hint="default"/>
      </w:rPr>
    </w:lvl>
    <w:lvl w:ilvl="5">
      <w:numFmt w:val="bullet"/>
      <w:lvlText w:val="•"/>
      <w:lvlJc w:val="left"/>
      <w:pPr>
        <w:ind w:left="4429" w:hanging="360"/>
      </w:pPr>
      <w:rPr>
        <w:rFonts w:hint="default"/>
      </w:rPr>
    </w:lvl>
    <w:lvl w:ilvl="6">
      <w:numFmt w:val="bullet"/>
      <w:lvlText w:val="•"/>
      <w:lvlJc w:val="left"/>
      <w:pPr>
        <w:ind w:left="5652" w:hanging="360"/>
      </w:pPr>
      <w:rPr>
        <w:rFonts w:hint="default"/>
      </w:rPr>
    </w:lvl>
    <w:lvl w:ilvl="7">
      <w:numFmt w:val="bullet"/>
      <w:lvlText w:val="•"/>
      <w:lvlJc w:val="left"/>
      <w:pPr>
        <w:ind w:left="6875" w:hanging="360"/>
      </w:pPr>
      <w:rPr>
        <w:rFonts w:hint="default"/>
      </w:rPr>
    </w:lvl>
    <w:lvl w:ilvl="8">
      <w:numFmt w:val="bullet"/>
      <w:lvlText w:val="•"/>
      <w:lvlJc w:val="left"/>
      <w:pPr>
        <w:ind w:left="8099" w:hanging="360"/>
      </w:pPr>
      <w:rPr>
        <w:rFonts w:hint="default"/>
      </w:rPr>
    </w:lvl>
  </w:abstractNum>
  <w:abstractNum w:abstractNumId="28">
    <w:nsid w:val="1A6728FB"/>
    <w:multiLevelType w:val="hybridMultilevel"/>
    <w:tmpl w:val="C65C5CAE"/>
    <w:lvl w:ilvl="0" w:tplc="E3F82224">
      <w:numFmt w:val="bullet"/>
      <w:lvlText w:val="-"/>
      <w:lvlJc w:val="left"/>
      <w:pPr>
        <w:ind w:left="397" w:hanging="360"/>
      </w:pPr>
      <w:rPr>
        <w:rFonts w:ascii="Times New Roman" w:eastAsia="Times New Roman" w:hAnsi="Times New Roman" w:cs="Times New Roman" w:hint="default"/>
        <w:w w:val="99"/>
        <w:sz w:val="24"/>
        <w:szCs w:val="24"/>
      </w:rPr>
    </w:lvl>
    <w:lvl w:ilvl="1" w:tplc="0AE2CB76">
      <w:numFmt w:val="bullet"/>
      <w:lvlText w:val="•"/>
      <w:lvlJc w:val="left"/>
      <w:pPr>
        <w:ind w:left="1414" w:hanging="360"/>
      </w:pPr>
      <w:rPr>
        <w:rFonts w:hint="default"/>
      </w:rPr>
    </w:lvl>
    <w:lvl w:ilvl="2" w:tplc="E2D8F2DA">
      <w:numFmt w:val="bullet"/>
      <w:lvlText w:val="•"/>
      <w:lvlJc w:val="left"/>
      <w:pPr>
        <w:ind w:left="2429" w:hanging="360"/>
      </w:pPr>
      <w:rPr>
        <w:rFonts w:hint="default"/>
      </w:rPr>
    </w:lvl>
    <w:lvl w:ilvl="3" w:tplc="3FA2937C">
      <w:numFmt w:val="bullet"/>
      <w:lvlText w:val="•"/>
      <w:lvlJc w:val="left"/>
      <w:pPr>
        <w:ind w:left="3443" w:hanging="360"/>
      </w:pPr>
      <w:rPr>
        <w:rFonts w:hint="default"/>
      </w:rPr>
    </w:lvl>
    <w:lvl w:ilvl="4" w:tplc="6498B60A">
      <w:numFmt w:val="bullet"/>
      <w:lvlText w:val="•"/>
      <w:lvlJc w:val="left"/>
      <w:pPr>
        <w:ind w:left="4458" w:hanging="360"/>
      </w:pPr>
      <w:rPr>
        <w:rFonts w:hint="default"/>
      </w:rPr>
    </w:lvl>
    <w:lvl w:ilvl="5" w:tplc="0B003BDA">
      <w:numFmt w:val="bullet"/>
      <w:lvlText w:val="•"/>
      <w:lvlJc w:val="left"/>
      <w:pPr>
        <w:ind w:left="5472" w:hanging="360"/>
      </w:pPr>
      <w:rPr>
        <w:rFonts w:hint="default"/>
      </w:rPr>
    </w:lvl>
    <w:lvl w:ilvl="6" w:tplc="81C86ADC">
      <w:numFmt w:val="bullet"/>
      <w:lvlText w:val="•"/>
      <w:lvlJc w:val="left"/>
      <w:pPr>
        <w:ind w:left="6487" w:hanging="360"/>
      </w:pPr>
      <w:rPr>
        <w:rFonts w:hint="default"/>
      </w:rPr>
    </w:lvl>
    <w:lvl w:ilvl="7" w:tplc="E16EF244">
      <w:numFmt w:val="bullet"/>
      <w:lvlText w:val="•"/>
      <w:lvlJc w:val="left"/>
      <w:pPr>
        <w:ind w:left="7501" w:hanging="360"/>
      </w:pPr>
      <w:rPr>
        <w:rFonts w:hint="default"/>
      </w:rPr>
    </w:lvl>
    <w:lvl w:ilvl="8" w:tplc="DE1A39EE">
      <w:numFmt w:val="bullet"/>
      <w:lvlText w:val="•"/>
      <w:lvlJc w:val="left"/>
      <w:pPr>
        <w:ind w:left="8516" w:hanging="360"/>
      </w:pPr>
      <w:rPr>
        <w:rFonts w:hint="default"/>
      </w:rPr>
    </w:lvl>
  </w:abstractNum>
  <w:abstractNum w:abstractNumId="29">
    <w:nsid w:val="1B2217B6"/>
    <w:multiLevelType w:val="multilevel"/>
    <w:tmpl w:val="C2C8288C"/>
    <w:lvl w:ilvl="0">
      <w:start w:val="41"/>
      <w:numFmt w:val="decimal"/>
      <w:lvlText w:val="%1"/>
      <w:lvlJc w:val="left"/>
      <w:pPr>
        <w:ind w:left="593" w:hanging="480"/>
        <w:jc w:val="left"/>
      </w:pPr>
      <w:rPr>
        <w:rFonts w:hint="default"/>
      </w:rPr>
    </w:lvl>
    <w:lvl w:ilvl="1">
      <w:start w:val="1"/>
      <w:numFmt w:val="decimal"/>
      <w:lvlText w:val="%1.%2"/>
      <w:lvlJc w:val="left"/>
      <w:pPr>
        <w:ind w:left="593" w:hanging="480"/>
        <w:jc w:val="left"/>
      </w:pPr>
      <w:rPr>
        <w:rFonts w:ascii="Times New Roman" w:eastAsia="Times New Roman" w:hAnsi="Times New Roman" w:cs="Times New Roman" w:hint="default"/>
        <w:b/>
        <w:bCs/>
        <w:spacing w:val="-5"/>
        <w:w w:val="99"/>
        <w:sz w:val="24"/>
        <w:szCs w:val="24"/>
      </w:rPr>
    </w:lvl>
    <w:lvl w:ilvl="2">
      <w:numFmt w:val="bullet"/>
      <w:lvlText w:val="-"/>
      <w:lvlJc w:val="left"/>
      <w:pPr>
        <w:ind w:left="757" w:hanging="360"/>
      </w:pPr>
      <w:rPr>
        <w:rFonts w:ascii="Times New Roman" w:eastAsia="Times New Roman" w:hAnsi="Times New Roman" w:cs="Times New Roman" w:hint="default"/>
        <w:spacing w:val="-5"/>
        <w:w w:val="99"/>
        <w:sz w:val="24"/>
        <w:szCs w:val="24"/>
      </w:rPr>
    </w:lvl>
    <w:lvl w:ilvl="3">
      <w:numFmt w:val="bullet"/>
      <w:lvlText w:val="•"/>
      <w:lvlJc w:val="left"/>
      <w:pPr>
        <w:ind w:left="2934" w:hanging="360"/>
      </w:pPr>
      <w:rPr>
        <w:rFonts w:hint="default"/>
      </w:rPr>
    </w:lvl>
    <w:lvl w:ilvl="4">
      <w:numFmt w:val="bullet"/>
      <w:lvlText w:val="•"/>
      <w:lvlJc w:val="left"/>
      <w:pPr>
        <w:ind w:left="4021" w:hanging="360"/>
      </w:pPr>
      <w:rPr>
        <w:rFonts w:hint="default"/>
      </w:rPr>
    </w:lvl>
    <w:lvl w:ilvl="5">
      <w:numFmt w:val="bullet"/>
      <w:lvlText w:val="•"/>
      <w:lvlJc w:val="left"/>
      <w:pPr>
        <w:ind w:left="5109" w:hanging="360"/>
      </w:pPr>
      <w:rPr>
        <w:rFonts w:hint="default"/>
      </w:rPr>
    </w:lvl>
    <w:lvl w:ilvl="6">
      <w:numFmt w:val="bullet"/>
      <w:lvlText w:val="•"/>
      <w:lvlJc w:val="left"/>
      <w:pPr>
        <w:ind w:left="6196" w:hanging="360"/>
      </w:pPr>
      <w:rPr>
        <w:rFonts w:hint="default"/>
      </w:rPr>
    </w:lvl>
    <w:lvl w:ilvl="7">
      <w:numFmt w:val="bullet"/>
      <w:lvlText w:val="•"/>
      <w:lvlJc w:val="left"/>
      <w:pPr>
        <w:ind w:left="7283" w:hanging="360"/>
      </w:pPr>
      <w:rPr>
        <w:rFonts w:hint="default"/>
      </w:rPr>
    </w:lvl>
    <w:lvl w:ilvl="8">
      <w:numFmt w:val="bullet"/>
      <w:lvlText w:val="•"/>
      <w:lvlJc w:val="left"/>
      <w:pPr>
        <w:ind w:left="8370" w:hanging="360"/>
      </w:pPr>
      <w:rPr>
        <w:rFonts w:hint="default"/>
      </w:rPr>
    </w:lvl>
  </w:abstractNum>
  <w:abstractNum w:abstractNumId="30">
    <w:nsid w:val="1B26427B"/>
    <w:multiLevelType w:val="multilevel"/>
    <w:tmpl w:val="D8AE1166"/>
    <w:lvl w:ilvl="0">
      <w:start w:val="50"/>
      <w:numFmt w:val="decimal"/>
      <w:lvlText w:val="%1"/>
      <w:lvlJc w:val="left"/>
      <w:pPr>
        <w:ind w:left="1658" w:hanging="411"/>
        <w:jc w:val="left"/>
      </w:pPr>
      <w:rPr>
        <w:rFonts w:hint="default"/>
      </w:rPr>
    </w:lvl>
    <w:lvl w:ilvl="1">
      <w:start w:val="1"/>
      <w:numFmt w:val="decimal"/>
      <w:lvlText w:val="%1.%2"/>
      <w:lvlJc w:val="left"/>
      <w:pPr>
        <w:ind w:left="1644" w:hanging="411"/>
        <w:jc w:val="left"/>
      </w:pPr>
      <w:rPr>
        <w:rFonts w:ascii="Times New Roman" w:eastAsia="Times New Roman" w:hAnsi="Times New Roman" w:cs="Times New Roman" w:hint="default"/>
        <w:w w:val="100"/>
        <w:sz w:val="20"/>
        <w:szCs w:val="20"/>
      </w:rPr>
    </w:lvl>
    <w:lvl w:ilvl="2">
      <w:numFmt w:val="bullet"/>
      <w:lvlText w:val="•"/>
      <w:lvlJc w:val="left"/>
      <w:pPr>
        <w:ind w:left="2647" w:hanging="411"/>
      </w:pPr>
      <w:rPr>
        <w:rFonts w:hint="default"/>
      </w:rPr>
    </w:lvl>
    <w:lvl w:ilvl="3">
      <w:numFmt w:val="bullet"/>
      <w:lvlText w:val="•"/>
      <w:lvlJc w:val="left"/>
      <w:pPr>
        <w:ind w:left="3634" w:hanging="411"/>
      </w:pPr>
      <w:rPr>
        <w:rFonts w:hint="default"/>
      </w:rPr>
    </w:lvl>
    <w:lvl w:ilvl="4">
      <w:numFmt w:val="bullet"/>
      <w:lvlText w:val="•"/>
      <w:lvlJc w:val="left"/>
      <w:pPr>
        <w:ind w:left="4621" w:hanging="411"/>
      </w:pPr>
      <w:rPr>
        <w:rFonts w:hint="default"/>
      </w:rPr>
    </w:lvl>
    <w:lvl w:ilvl="5">
      <w:numFmt w:val="bullet"/>
      <w:lvlText w:val="•"/>
      <w:lvlJc w:val="left"/>
      <w:pPr>
        <w:ind w:left="5609" w:hanging="411"/>
      </w:pPr>
      <w:rPr>
        <w:rFonts w:hint="default"/>
      </w:rPr>
    </w:lvl>
    <w:lvl w:ilvl="6">
      <w:numFmt w:val="bullet"/>
      <w:lvlText w:val="•"/>
      <w:lvlJc w:val="left"/>
      <w:pPr>
        <w:ind w:left="6596" w:hanging="411"/>
      </w:pPr>
      <w:rPr>
        <w:rFonts w:hint="default"/>
      </w:rPr>
    </w:lvl>
    <w:lvl w:ilvl="7">
      <w:numFmt w:val="bullet"/>
      <w:lvlText w:val="•"/>
      <w:lvlJc w:val="left"/>
      <w:pPr>
        <w:ind w:left="7583" w:hanging="411"/>
      </w:pPr>
      <w:rPr>
        <w:rFonts w:hint="default"/>
      </w:rPr>
    </w:lvl>
    <w:lvl w:ilvl="8">
      <w:numFmt w:val="bullet"/>
      <w:lvlText w:val="•"/>
      <w:lvlJc w:val="left"/>
      <w:pPr>
        <w:ind w:left="8570" w:hanging="411"/>
      </w:pPr>
      <w:rPr>
        <w:rFonts w:hint="default"/>
      </w:rPr>
    </w:lvl>
  </w:abstractNum>
  <w:abstractNum w:abstractNumId="31">
    <w:nsid w:val="1C2B50AB"/>
    <w:multiLevelType w:val="multilevel"/>
    <w:tmpl w:val="B74C6F94"/>
    <w:lvl w:ilvl="0">
      <w:start w:val="37"/>
      <w:numFmt w:val="decimal"/>
      <w:lvlText w:val="%1"/>
      <w:lvlJc w:val="left"/>
      <w:pPr>
        <w:ind w:left="593" w:hanging="480"/>
        <w:jc w:val="left"/>
      </w:pPr>
      <w:rPr>
        <w:rFonts w:hint="default"/>
      </w:rPr>
    </w:lvl>
    <w:lvl w:ilvl="1">
      <w:start w:val="1"/>
      <w:numFmt w:val="decimal"/>
      <w:lvlText w:val="%1.%2"/>
      <w:lvlJc w:val="left"/>
      <w:pPr>
        <w:ind w:left="593" w:hanging="480"/>
        <w:jc w:val="left"/>
      </w:pPr>
      <w:rPr>
        <w:rFonts w:ascii="Times New Roman" w:eastAsia="Times New Roman" w:hAnsi="Times New Roman" w:cs="Times New Roman" w:hint="default"/>
        <w:b/>
        <w:bCs/>
        <w:spacing w:val="-5"/>
        <w:w w:val="99"/>
        <w:sz w:val="24"/>
        <w:szCs w:val="24"/>
      </w:rPr>
    </w:lvl>
    <w:lvl w:ilvl="2">
      <w:numFmt w:val="bullet"/>
      <w:lvlText w:val="•"/>
      <w:lvlJc w:val="left"/>
      <w:pPr>
        <w:ind w:left="2589" w:hanging="480"/>
      </w:pPr>
      <w:rPr>
        <w:rFonts w:hint="default"/>
      </w:rPr>
    </w:lvl>
    <w:lvl w:ilvl="3">
      <w:numFmt w:val="bullet"/>
      <w:lvlText w:val="•"/>
      <w:lvlJc w:val="left"/>
      <w:pPr>
        <w:ind w:left="3583" w:hanging="480"/>
      </w:pPr>
      <w:rPr>
        <w:rFonts w:hint="default"/>
      </w:rPr>
    </w:lvl>
    <w:lvl w:ilvl="4">
      <w:numFmt w:val="bullet"/>
      <w:lvlText w:val="•"/>
      <w:lvlJc w:val="left"/>
      <w:pPr>
        <w:ind w:left="4578" w:hanging="480"/>
      </w:pPr>
      <w:rPr>
        <w:rFonts w:hint="default"/>
      </w:rPr>
    </w:lvl>
    <w:lvl w:ilvl="5">
      <w:numFmt w:val="bullet"/>
      <w:lvlText w:val="•"/>
      <w:lvlJc w:val="left"/>
      <w:pPr>
        <w:ind w:left="5572" w:hanging="480"/>
      </w:pPr>
      <w:rPr>
        <w:rFonts w:hint="default"/>
      </w:rPr>
    </w:lvl>
    <w:lvl w:ilvl="6">
      <w:numFmt w:val="bullet"/>
      <w:lvlText w:val="•"/>
      <w:lvlJc w:val="left"/>
      <w:pPr>
        <w:ind w:left="6567" w:hanging="480"/>
      </w:pPr>
      <w:rPr>
        <w:rFonts w:hint="default"/>
      </w:rPr>
    </w:lvl>
    <w:lvl w:ilvl="7">
      <w:numFmt w:val="bullet"/>
      <w:lvlText w:val="•"/>
      <w:lvlJc w:val="left"/>
      <w:pPr>
        <w:ind w:left="7561" w:hanging="480"/>
      </w:pPr>
      <w:rPr>
        <w:rFonts w:hint="default"/>
      </w:rPr>
    </w:lvl>
    <w:lvl w:ilvl="8">
      <w:numFmt w:val="bullet"/>
      <w:lvlText w:val="•"/>
      <w:lvlJc w:val="left"/>
      <w:pPr>
        <w:ind w:left="8556" w:hanging="480"/>
      </w:pPr>
      <w:rPr>
        <w:rFonts w:hint="default"/>
      </w:rPr>
    </w:lvl>
  </w:abstractNum>
  <w:abstractNum w:abstractNumId="32">
    <w:nsid w:val="1C337FDE"/>
    <w:multiLevelType w:val="multilevel"/>
    <w:tmpl w:val="F4306FCA"/>
    <w:lvl w:ilvl="0">
      <w:start w:val="27"/>
      <w:numFmt w:val="decimal"/>
      <w:lvlText w:val="%1"/>
      <w:lvlJc w:val="left"/>
      <w:pPr>
        <w:ind w:left="593" w:hanging="480"/>
        <w:jc w:val="left"/>
      </w:pPr>
      <w:rPr>
        <w:rFonts w:hint="default"/>
      </w:rPr>
    </w:lvl>
    <w:lvl w:ilvl="1">
      <w:start w:val="1"/>
      <w:numFmt w:val="decimal"/>
      <w:lvlText w:val="%1.%2"/>
      <w:lvlJc w:val="left"/>
      <w:pPr>
        <w:ind w:left="593" w:hanging="480"/>
        <w:jc w:val="left"/>
      </w:pPr>
      <w:rPr>
        <w:rFonts w:ascii="Times New Roman" w:eastAsia="Times New Roman" w:hAnsi="Times New Roman" w:cs="Times New Roman" w:hint="default"/>
        <w:b/>
        <w:bCs/>
        <w:spacing w:val="-5"/>
        <w:w w:val="99"/>
        <w:sz w:val="24"/>
        <w:szCs w:val="24"/>
      </w:rPr>
    </w:lvl>
    <w:lvl w:ilvl="2">
      <w:start w:val="1"/>
      <w:numFmt w:val="lowerLetter"/>
      <w:lvlText w:val="(%3)"/>
      <w:lvlJc w:val="left"/>
      <w:pPr>
        <w:ind w:left="757" w:hanging="360"/>
        <w:jc w:val="left"/>
      </w:pPr>
      <w:rPr>
        <w:rFonts w:ascii="Times New Roman" w:eastAsia="Times New Roman" w:hAnsi="Times New Roman" w:cs="Times New Roman" w:hint="default"/>
        <w:w w:val="99"/>
        <w:sz w:val="24"/>
        <w:szCs w:val="24"/>
      </w:rPr>
    </w:lvl>
    <w:lvl w:ilvl="3">
      <w:numFmt w:val="bullet"/>
      <w:lvlText w:val="•"/>
      <w:lvlJc w:val="left"/>
      <w:pPr>
        <w:ind w:left="2934" w:hanging="360"/>
      </w:pPr>
      <w:rPr>
        <w:rFonts w:hint="default"/>
      </w:rPr>
    </w:lvl>
    <w:lvl w:ilvl="4">
      <w:numFmt w:val="bullet"/>
      <w:lvlText w:val="•"/>
      <w:lvlJc w:val="left"/>
      <w:pPr>
        <w:ind w:left="4021" w:hanging="360"/>
      </w:pPr>
      <w:rPr>
        <w:rFonts w:hint="default"/>
      </w:rPr>
    </w:lvl>
    <w:lvl w:ilvl="5">
      <w:numFmt w:val="bullet"/>
      <w:lvlText w:val="•"/>
      <w:lvlJc w:val="left"/>
      <w:pPr>
        <w:ind w:left="5109" w:hanging="360"/>
      </w:pPr>
      <w:rPr>
        <w:rFonts w:hint="default"/>
      </w:rPr>
    </w:lvl>
    <w:lvl w:ilvl="6">
      <w:numFmt w:val="bullet"/>
      <w:lvlText w:val="•"/>
      <w:lvlJc w:val="left"/>
      <w:pPr>
        <w:ind w:left="6196" w:hanging="360"/>
      </w:pPr>
      <w:rPr>
        <w:rFonts w:hint="default"/>
      </w:rPr>
    </w:lvl>
    <w:lvl w:ilvl="7">
      <w:numFmt w:val="bullet"/>
      <w:lvlText w:val="•"/>
      <w:lvlJc w:val="left"/>
      <w:pPr>
        <w:ind w:left="7283" w:hanging="360"/>
      </w:pPr>
      <w:rPr>
        <w:rFonts w:hint="default"/>
      </w:rPr>
    </w:lvl>
    <w:lvl w:ilvl="8">
      <w:numFmt w:val="bullet"/>
      <w:lvlText w:val="•"/>
      <w:lvlJc w:val="left"/>
      <w:pPr>
        <w:ind w:left="8370" w:hanging="360"/>
      </w:pPr>
      <w:rPr>
        <w:rFonts w:hint="default"/>
      </w:rPr>
    </w:lvl>
  </w:abstractNum>
  <w:abstractNum w:abstractNumId="33">
    <w:nsid w:val="1D2F4246"/>
    <w:multiLevelType w:val="multilevel"/>
    <w:tmpl w:val="2FF2A5D4"/>
    <w:lvl w:ilvl="0">
      <w:start w:val="30"/>
      <w:numFmt w:val="decimal"/>
      <w:lvlText w:val="%1"/>
      <w:lvlJc w:val="left"/>
      <w:pPr>
        <w:ind w:left="1666" w:hanging="419"/>
        <w:jc w:val="left"/>
      </w:pPr>
      <w:rPr>
        <w:rFonts w:hint="default"/>
      </w:rPr>
    </w:lvl>
    <w:lvl w:ilvl="1">
      <w:start w:val="1"/>
      <w:numFmt w:val="decimal"/>
      <w:lvlText w:val="%1.%2"/>
      <w:lvlJc w:val="left"/>
      <w:pPr>
        <w:ind w:left="1666" w:hanging="419"/>
        <w:jc w:val="left"/>
      </w:pPr>
      <w:rPr>
        <w:rFonts w:ascii="Times New Roman" w:eastAsia="Times New Roman" w:hAnsi="Times New Roman" w:cs="Times New Roman" w:hint="default"/>
        <w:w w:val="100"/>
        <w:sz w:val="20"/>
        <w:szCs w:val="20"/>
      </w:rPr>
    </w:lvl>
    <w:lvl w:ilvl="2">
      <w:numFmt w:val="bullet"/>
      <w:lvlText w:val="•"/>
      <w:lvlJc w:val="left"/>
      <w:pPr>
        <w:ind w:left="3437" w:hanging="419"/>
      </w:pPr>
      <w:rPr>
        <w:rFonts w:hint="default"/>
      </w:rPr>
    </w:lvl>
    <w:lvl w:ilvl="3">
      <w:numFmt w:val="bullet"/>
      <w:lvlText w:val="•"/>
      <w:lvlJc w:val="left"/>
      <w:pPr>
        <w:ind w:left="4325" w:hanging="419"/>
      </w:pPr>
      <w:rPr>
        <w:rFonts w:hint="default"/>
      </w:rPr>
    </w:lvl>
    <w:lvl w:ilvl="4">
      <w:numFmt w:val="bullet"/>
      <w:lvlText w:val="•"/>
      <w:lvlJc w:val="left"/>
      <w:pPr>
        <w:ind w:left="5214" w:hanging="419"/>
      </w:pPr>
      <w:rPr>
        <w:rFonts w:hint="default"/>
      </w:rPr>
    </w:lvl>
    <w:lvl w:ilvl="5">
      <w:numFmt w:val="bullet"/>
      <w:lvlText w:val="•"/>
      <w:lvlJc w:val="left"/>
      <w:pPr>
        <w:ind w:left="6102" w:hanging="419"/>
      </w:pPr>
      <w:rPr>
        <w:rFonts w:hint="default"/>
      </w:rPr>
    </w:lvl>
    <w:lvl w:ilvl="6">
      <w:numFmt w:val="bullet"/>
      <w:lvlText w:val="•"/>
      <w:lvlJc w:val="left"/>
      <w:pPr>
        <w:ind w:left="6991" w:hanging="419"/>
      </w:pPr>
      <w:rPr>
        <w:rFonts w:hint="default"/>
      </w:rPr>
    </w:lvl>
    <w:lvl w:ilvl="7">
      <w:numFmt w:val="bullet"/>
      <w:lvlText w:val="•"/>
      <w:lvlJc w:val="left"/>
      <w:pPr>
        <w:ind w:left="7879" w:hanging="419"/>
      </w:pPr>
      <w:rPr>
        <w:rFonts w:hint="default"/>
      </w:rPr>
    </w:lvl>
    <w:lvl w:ilvl="8">
      <w:numFmt w:val="bullet"/>
      <w:lvlText w:val="•"/>
      <w:lvlJc w:val="left"/>
      <w:pPr>
        <w:ind w:left="8768" w:hanging="419"/>
      </w:pPr>
      <w:rPr>
        <w:rFonts w:hint="default"/>
      </w:rPr>
    </w:lvl>
  </w:abstractNum>
  <w:abstractNum w:abstractNumId="34">
    <w:nsid w:val="1D847756"/>
    <w:multiLevelType w:val="hybridMultilevel"/>
    <w:tmpl w:val="E1B2F622"/>
    <w:lvl w:ilvl="0" w:tplc="37AE5F62">
      <w:start w:val="1"/>
      <w:numFmt w:val="lowerLetter"/>
      <w:lvlText w:val="(%1)"/>
      <w:lvlJc w:val="left"/>
      <w:pPr>
        <w:ind w:left="897" w:hanging="500"/>
        <w:jc w:val="left"/>
      </w:pPr>
      <w:rPr>
        <w:rFonts w:ascii="Times New Roman" w:eastAsia="Times New Roman" w:hAnsi="Times New Roman" w:cs="Times New Roman" w:hint="default"/>
        <w:w w:val="99"/>
        <w:sz w:val="24"/>
        <w:szCs w:val="24"/>
      </w:rPr>
    </w:lvl>
    <w:lvl w:ilvl="1" w:tplc="CBC86572">
      <w:start w:val="1"/>
      <w:numFmt w:val="lowerRoman"/>
      <w:lvlText w:val="(%2)"/>
      <w:lvlJc w:val="left"/>
      <w:pPr>
        <w:ind w:left="1397" w:hanging="327"/>
        <w:jc w:val="right"/>
      </w:pPr>
      <w:rPr>
        <w:rFonts w:ascii="Times New Roman" w:eastAsia="Times New Roman" w:hAnsi="Times New Roman" w:cs="Times New Roman" w:hint="default"/>
        <w:w w:val="99"/>
        <w:sz w:val="24"/>
        <w:szCs w:val="24"/>
      </w:rPr>
    </w:lvl>
    <w:lvl w:ilvl="2" w:tplc="5A526BC2">
      <w:numFmt w:val="bullet"/>
      <w:lvlText w:val="•"/>
      <w:lvlJc w:val="left"/>
      <w:pPr>
        <w:ind w:left="2416" w:hanging="327"/>
      </w:pPr>
      <w:rPr>
        <w:rFonts w:hint="default"/>
      </w:rPr>
    </w:lvl>
    <w:lvl w:ilvl="3" w:tplc="93C4479E">
      <w:numFmt w:val="bullet"/>
      <w:lvlText w:val="•"/>
      <w:lvlJc w:val="left"/>
      <w:pPr>
        <w:ind w:left="3432" w:hanging="327"/>
      </w:pPr>
      <w:rPr>
        <w:rFonts w:hint="default"/>
      </w:rPr>
    </w:lvl>
    <w:lvl w:ilvl="4" w:tplc="0B5C45CC">
      <w:numFmt w:val="bullet"/>
      <w:lvlText w:val="•"/>
      <w:lvlJc w:val="left"/>
      <w:pPr>
        <w:ind w:left="4448" w:hanging="327"/>
      </w:pPr>
      <w:rPr>
        <w:rFonts w:hint="default"/>
      </w:rPr>
    </w:lvl>
    <w:lvl w:ilvl="5" w:tplc="FC0CF404">
      <w:numFmt w:val="bullet"/>
      <w:lvlText w:val="•"/>
      <w:lvlJc w:val="left"/>
      <w:pPr>
        <w:ind w:left="5464" w:hanging="327"/>
      </w:pPr>
      <w:rPr>
        <w:rFonts w:hint="default"/>
      </w:rPr>
    </w:lvl>
    <w:lvl w:ilvl="6" w:tplc="E5DE11AA">
      <w:numFmt w:val="bullet"/>
      <w:lvlText w:val="•"/>
      <w:lvlJc w:val="left"/>
      <w:pPr>
        <w:ind w:left="6480" w:hanging="327"/>
      </w:pPr>
      <w:rPr>
        <w:rFonts w:hint="default"/>
      </w:rPr>
    </w:lvl>
    <w:lvl w:ilvl="7" w:tplc="0798B1F6">
      <w:numFmt w:val="bullet"/>
      <w:lvlText w:val="•"/>
      <w:lvlJc w:val="left"/>
      <w:pPr>
        <w:ind w:left="7497" w:hanging="327"/>
      </w:pPr>
      <w:rPr>
        <w:rFonts w:hint="default"/>
      </w:rPr>
    </w:lvl>
    <w:lvl w:ilvl="8" w:tplc="D222EED0">
      <w:numFmt w:val="bullet"/>
      <w:lvlText w:val="•"/>
      <w:lvlJc w:val="left"/>
      <w:pPr>
        <w:ind w:left="8513" w:hanging="327"/>
      </w:pPr>
      <w:rPr>
        <w:rFonts w:hint="default"/>
      </w:rPr>
    </w:lvl>
  </w:abstractNum>
  <w:abstractNum w:abstractNumId="35">
    <w:nsid w:val="1F664D55"/>
    <w:multiLevelType w:val="multilevel"/>
    <w:tmpl w:val="4D02DF54"/>
    <w:lvl w:ilvl="0">
      <w:start w:val="22"/>
      <w:numFmt w:val="decimal"/>
      <w:lvlText w:val="%1"/>
      <w:lvlJc w:val="left"/>
      <w:pPr>
        <w:ind w:left="593" w:hanging="480"/>
        <w:jc w:val="left"/>
      </w:pPr>
      <w:rPr>
        <w:rFonts w:hint="default"/>
      </w:rPr>
    </w:lvl>
    <w:lvl w:ilvl="1">
      <w:start w:val="1"/>
      <w:numFmt w:val="decimal"/>
      <w:lvlText w:val="%1.%2"/>
      <w:lvlJc w:val="left"/>
      <w:pPr>
        <w:ind w:left="593" w:hanging="480"/>
        <w:jc w:val="left"/>
      </w:pPr>
      <w:rPr>
        <w:rFonts w:ascii="Times New Roman" w:eastAsia="Times New Roman" w:hAnsi="Times New Roman" w:cs="Times New Roman" w:hint="default"/>
        <w:b/>
        <w:bCs/>
        <w:spacing w:val="-5"/>
        <w:w w:val="99"/>
        <w:sz w:val="24"/>
        <w:szCs w:val="24"/>
      </w:rPr>
    </w:lvl>
    <w:lvl w:ilvl="2">
      <w:start w:val="1"/>
      <w:numFmt w:val="decimal"/>
      <w:lvlText w:val="%1.%2.%3"/>
      <w:lvlJc w:val="left"/>
      <w:pPr>
        <w:ind w:left="773" w:hanging="660"/>
        <w:jc w:val="left"/>
      </w:pPr>
      <w:rPr>
        <w:rFonts w:ascii="Times New Roman" w:eastAsia="Times New Roman" w:hAnsi="Times New Roman" w:cs="Times New Roman" w:hint="default"/>
        <w:b/>
        <w:bCs/>
        <w:w w:val="99"/>
        <w:sz w:val="24"/>
        <w:szCs w:val="24"/>
      </w:rPr>
    </w:lvl>
    <w:lvl w:ilvl="3">
      <w:numFmt w:val="bullet"/>
      <w:lvlText w:val="•"/>
      <w:lvlJc w:val="left"/>
      <w:pPr>
        <w:ind w:left="2950" w:hanging="660"/>
      </w:pPr>
      <w:rPr>
        <w:rFonts w:hint="default"/>
      </w:rPr>
    </w:lvl>
    <w:lvl w:ilvl="4">
      <w:numFmt w:val="bullet"/>
      <w:lvlText w:val="•"/>
      <w:lvlJc w:val="left"/>
      <w:pPr>
        <w:ind w:left="4035" w:hanging="660"/>
      </w:pPr>
      <w:rPr>
        <w:rFonts w:hint="default"/>
      </w:rPr>
    </w:lvl>
    <w:lvl w:ilvl="5">
      <w:numFmt w:val="bullet"/>
      <w:lvlText w:val="•"/>
      <w:lvlJc w:val="left"/>
      <w:pPr>
        <w:ind w:left="5120" w:hanging="660"/>
      </w:pPr>
      <w:rPr>
        <w:rFonts w:hint="default"/>
      </w:rPr>
    </w:lvl>
    <w:lvl w:ilvl="6">
      <w:numFmt w:val="bullet"/>
      <w:lvlText w:val="•"/>
      <w:lvlJc w:val="left"/>
      <w:pPr>
        <w:ind w:left="6205" w:hanging="660"/>
      </w:pPr>
      <w:rPr>
        <w:rFonts w:hint="default"/>
      </w:rPr>
    </w:lvl>
    <w:lvl w:ilvl="7">
      <w:numFmt w:val="bullet"/>
      <w:lvlText w:val="•"/>
      <w:lvlJc w:val="left"/>
      <w:pPr>
        <w:ind w:left="7290" w:hanging="660"/>
      </w:pPr>
      <w:rPr>
        <w:rFonts w:hint="default"/>
      </w:rPr>
    </w:lvl>
    <w:lvl w:ilvl="8">
      <w:numFmt w:val="bullet"/>
      <w:lvlText w:val="•"/>
      <w:lvlJc w:val="left"/>
      <w:pPr>
        <w:ind w:left="8375" w:hanging="660"/>
      </w:pPr>
      <w:rPr>
        <w:rFonts w:hint="default"/>
      </w:rPr>
    </w:lvl>
  </w:abstractNum>
  <w:abstractNum w:abstractNumId="36">
    <w:nsid w:val="1FCD2674"/>
    <w:multiLevelType w:val="multilevel"/>
    <w:tmpl w:val="35B2439E"/>
    <w:lvl w:ilvl="0">
      <w:start w:val="32"/>
      <w:numFmt w:val="decimal"/>
      <w:lvlText w:val="%1"/>
      <w:lvlJc w:val="left"/>
      <w:pPr>
        <w:ind w:left="680" w:hanging="480"/>
        <w:jc w:val="left"/>
      </w:pPr>
      <w:rPr>
        <w:rFonts w:hint="default"/>
      </w:rPr>
    </w:lvl>
    <w:lvl w:ilvl="1">
      <w:start w:val="1"/>
      <w:numFmt w:val="decimal"/>
      <w:lvlText w:val="%1.%2"/>
      <w:lvlJc w:val="left"/>
      <w:pPr>
        <w:ind w:left="680" w:hanging="480"/>
        <w:jc w:val="left"/>
      </w:pPr>
      <w:rPr>
        <w:rFonts w:ascii="Times New Roman" w:eastAsia="Times New Roman" w:hAnsi="Times New Roman" w:cs="Times New Roman" w:hint="default"/>
        <w:b/>
        <w:bCs/>
        <w:spacing w:val="-5"/>
        <w:w w:val="99"/>
        <w:sz w:val="24"/>
        <w:szCs w:val="24"/>
      </w:rPr>
    </w:lvl>
    <w:lvl w:ilvl="2">
      <w:numFmt w:val="bullet"/>
      <w:lvlText w:val="-"/>
      <w:lvlJc w:val="left"/>
      <w:pPr>
        <w:ind w:left="757" w:hanging="360"/>
      </w:pPr>
      <w:rPr>
        <w:rFonts w:ascii="Times New Roman" w:eastAsia="Times New Roman" w:hAnsi="Times New Roman" w:cs="Times New Roman" w:hint="default"/>
        <w:w w:val="99"/>
        <w:sz w:val="24"/>
        <w:szCs w:val="24"/>
      </w:rPr>
    </w:lvl>
    <w:lvl w:ilvl="3">
      <w:numFmt w:val="bullet"/>
      <w:lvlText w:val="•"/>
      <w:lvlJc w:val="left"/>
      <w:pPr>
        <w:ind w:left="2934" w:hanging="360"/>
      </w:pPr>
      <w:rPr>
        <w:rFonts w:hint="default"/>
      </w:rPr>
    </w:lvl>
    <w:lvl w:ilvl="4">
      <w:numFmt w:val="bullet"/>
      <w:lvlText w:val="•"/>
      <w:lvlJc w:val="left"/>
      <w:pPr>
        <w:ind w:left="4021" w:hanging="360"/>
      </w:pPr>
      <w:rPr>
        <w:rFonts w:hint="default"/>
      </w:rPr>
    </w:lvl>
    <w:lvl w:ilvl="5">
      <w:numFmt w:val="bullet"/>
      <w:lvlText w:val="•"/>
      <w:lvlJc w:val="left"/>
      <w:pPr>
        <w:ind w:left="5109" w:hanging="360"/>
      </w:pPr>
      <w:rPr>
        <w:rFonts w:hint="default"/>
      </w:rPr>
    </w:lvl>
    <w:lvl w:ilvl="6">
      <w:numFmt w:val="bullet"/>
      <w:lvlText w:val="•"/>
      <w:lvlJc w:val="left"/>
      <w:pPr>
        <w:ind w:left="6196" w:hanging="360"/>
      </w:pPr>
      <w:rPr>
        <w:rFonts w:hint="default"/>
      </w:rPr>
    </w:lvl>
    <w:lvl w:ilvl="7">
      <w:numFmt w:val="bullet"/>
      <w:lvlText w:val="•"/>
      <w:lvlJc w:val="left"/>
      <w:pPr>
        <w:ind w:left="7283" w:hanging="360"/>
      </w:pPr>
      <w:rPr>
        <w:rFonts w:hint="default"/>
      </w:rPr>
    </w:lvl>
    <w:lvl w:ilvl="8">
      <w:numFmt w:val="bullet"/>
      <w:lvlText w:val="•"/>
      <w:lvlJc w:val="left"/>
      <w:pPr>
        <w:ind w:left="8370" w:hanging="360"/>
      </w:pPr>
      <w:rPr>
        <w:rFonts w:hint="default"/>
      </w:rPr>
    </w:lvl>
  </w:abstractNum>
  <w:abstractNum w:abstractNumId="37">
    <w:nsid w:val="20A75B19"/>
    <w:multiLevelType w:val="hybridMultilevel"/>
    <w:tmpl w:val="2C24AE26"/>
    <w:lvl w:ilvl="0" w:tplc="87149280">
      <w:start w:val="1"/>
      <w:numFmt w:val="lowerLetter"/>
      <w:lvlText w:val="(%1)"/>
      <w:lvlJc w:val="left"/>
      <w:pPr>
        <w:ind w:left="757" w:hanging="360"/>
        <w:jc w:val="left"/>
      </w:pPr>
      <w:rPr>
        <w:rFonts w:ascii="Times New Roman" w:eastAsia="Times New Roman" w:hAnsi="Times New Roman" w:cs="Times New Roman" w:hint="default"/>
        <w:w w:val="99"/>
        <w:sz w:val="24"/>
        <w:szCs w:val="24"/>
      </w:rPr>
    </w:lvl>
    <w:lvl w:ilvl="1" w:tplc="D1A89C86">
      <w:numFmt w:val="bullet"/>
      <w:lvlText w:val="•"/>
      <w:lvlJc w:val="left"/>
      <w:pPr>
        <w:ind w:left="1738" w:hanging="360"/>
      </w:pPr>
      <w:rPr>
        <w:rFonts w:hint="default"/>
      </w:rPr>
    </w:lvl>
    <w:lvl w:ilvl="2" w:tplc="26B670C2">
      <w:numFmt w:val="bullet"/>
      <w:lvlText w:val="•"/>
      <w:lvlJc w:val="left"/>
      <w:pPr>
        <w:ind w:left="2717" w:hanging="360"/>
      </w:pPr>
      <w:rPr>
        <w:rFonts w:hint="default"/>
      </w:rPr>
    </w:lvl>
    <w:lvl w:ilvl="3" w:tplc="50008456">
      <w:numFmt w:val="bullet"/>
      <w:lvlText w:val="•"/>
      <w:lvlJc w:val="left"/>
      <w:pPr>
        <w:ind w:left="3695" w:hanging="360"/>
      </w:pPr>
      <w:rPr>
        <w:rFonts w:hint="default"/>
      </w:rPr>
    </w:lvl>
    <w:lvl w:ilvl="4" w:tplc="7C985C4A">
      <w:numFmt w:val="bullet"/>
      <w:lvlText w:val="•"/>
      <w:lvlJc w:val="left"/>
      <w:pPr>
        <w:ind w:left="4674" w:hanging="360"/>
      </w:pPr>
      <w:rPr>
        <w:rFonts w:hint="default"/>
      </w:rPr>
    </w:lvl>
    <w:lvl w:ilvl="5" w:tplc="DB5AC988">
      <w:numFmt w:val="bullet"/>
      <w:lvlText w:val="•"/>
      <w:lvlJc w:val="left"/>
      <w:pPr>
        <w:ind w:left="5652" w:hanging="360"/>
      </w:pPr>
      <w:rPr>
        <w:rFonts w:hint="default"/>
      </w:rPr>
    </w:lvl>
    <w:lvl w:ilvl="6" w:tplc="11F655D2">
      <w:numFmt w:val="bullet"/>
      <w:lvlText w:val="•"/>
      <w:lvlJc w:val="left"/>
      <w:pPr>
        <w:ind w:left="6631" w:hanging="360"/>
      </w:pPr>
      <w:rPr>
        <w:rFonts w:hint="default"/>
      </w:rPr>
    </w:lvl>
    <w:lvl w:ilvl="7" w:tplc="CA6048E6">
      <w:numFmt w:val="bullet"/>
      <w:lvlText w:val="•"/>
      <w:lvlJc w:val="left"/>
      <w:pPr>
        <w:ind w:left="7609" w:hanging="360"/>
      </w:pPr>
      <w:rPr>
        <w:rFonts w:hint="default"/>
      </w:rPr>
    </w:lvl>
    <w:lvl w:ilvl="8" w:tplc="0354EDD4">
      <w:numFmt w:val="bullet"/>
      <w:lvlText w:val="•"/>
      <w:lvlJc w:val="left"/>
      <w:pPr>
        <w:ind w:left="8588" w:hanging="360"/>
      </w:pPr>
      <w:rPr>
        <w:rFonts w:hint="default"/>
      </w:rPr>
    </w:lvl>
  </w:abstractNum>
  <w:abstractNum w:abstractNumId="38">
    <w:nsid w:val="223F094C"/>
    <w:multiLevelType w:val="multilevel"/>
    <w:tmpl w:val="64102CE6"/>
    <w:lvl w:ilvl="0">
      <w:start w:val="12"/>
      <w:numFmt w:val="decimal"/>
      <w:lvlText w:val="%1"/>
      <w:lvlJc w:val="left"/>
      <w:pPr>
        <w:ind w:left="593" w:hanging="480"/>
        <w:jc w:val="left"/>
      </w:pPr>
      <w:rPr>
        <w:rFonts w:hint="default"/>
      </w:rPr>
    </w:lvl>
    <w:lvl w:ilvl="1">
      <w:start w:val="1"/>
      <w:numFmt w:val="decimal"/>
      <w:lvlText w:val="%1.%2"/>
      <w:lvlJc w:val="left"/>
      <w:pPr>
        <w:ind w:left="593" w:hanging="480"/>
        <w:jc w:val="left"/>
      </w:pPr>
      <w:rPr>
        <w:rFonts w:ascii="Times New Roman" w:eastAsia="Times New Roman" w:hAnsi="Times New Roman" w:cs="Times New Roman" w:hint="default"/>
        <w:b/>
        <w:bCs/>
        <w:spacing w:val="-5"/>
        <w:w w:val="99"/>
        <w:sz w:val="24"/>
        <w:szCs w:val="24"/>
      </w:rPr>
    </w:lvl>
    <w:lvl w:ilvl="2">
      <w:numFmt w:val="bullet"/>
      <w:lvlText w:val="•"/>
      <w:lvlJc w:val="left"/>
      <w:pPr>
        <w:ind w:left="2589" w:hanging="480"/>
      </w:pPr>
      <w:rPr>
        <w:rFonts w:hint="default"/>
      </w:rPr>
    </w:lvl>
    <w:lvl w:ilvl="3">
      <w:numFmt w:val="bullet"/>
      <w:lvlText w:val="•"/>
      <w:lvlJc w:val="left"/>
      <w:pPr>
        <w:ind w:left="3583" w:hanging="480"/>
      </w:pPr>
      <w:rPr>
        <w:rFonts w:hint="default"/>
      </w:rPr>
    </w:lvl>
    <w:lvl w:ilvl="4">
      <w:numFmt w:val="bullet"/>
      <w:lvlText w:val="•"/>
      <w:lvlJc w:val="left"/>
      <w:pPr>
        <w:ind w:left="4578" w:hanging="480"/>
      </w:pPr>
      <w:rPr>
        <w:rFonts w:hint="default"/>
      </w:rPr>
    </w:lvl>
    <w:lvl w:ilvl="5">
      <w:numFmt w:val="bullet"/>
      <w:lvlText w:val="•"/>
      <w:lvlJc w:val="left"/>
      <w:pPr>
        <w:ind w:left="5572" w:hanging="480"/>
      </w:pPr>
      <w:rPr>
        <w:rFonts w:hint="default"/>
      </w:rPr>
    </w:lvl>
    <w:lvl w:ilvl="6">
      <w:numFmt w:val="bullet"/>
      <w:lvlText w:val="•"/>
      <w:lvlJc w:val="left"/>
      <w:pPr>
        <w:ind w:left="6567" w:hanging="480"/>
      </w:pPr>
      <w:rPr>
        <w:rFonts w:hint="default"/>
      </w:rPr>
    </w:lvl>
    <w:lvl w:ilvl="7">
      <w:numFmt w:val="bullet"/>
      <w:lvlText w:val="•"/>
      <w:lvlJc w:val="left"/>
      <w:pPr>
        <w:ind w:left="7561" w:hanging="480"/>
      </w:pPr>
      <w:rPr>
        <w:rFonts w:hint="default"/>
      </w:rPr>
    </w:lvl>
    <w:lvl w:ilvl="8">
      <w:numFmt w:val="bullet"/>
      <w:lvlText w:val="•"/>
      <w:lvlJc w:val="left"/>
      <w:pPr>
        <w:ind w:left="8556" w:hanging="480"/>
      </w:pPr>
      <w:rPr>
        <w:rFonts w:hint="default"/>
      </w:rPr>
    </w:lvl>
  </w:abstractNum>
  <w:abstractNum w:abstractNumId="39">
    <w:nsid w:val="249178C2"/>
    <w:multiLevelType w:val="hybridMultilevel"/>
    <w:tmpl w:val="1264CAE0"/>
    <w:lvl w:ilvl="0" w:tplc="AF6A0A50">
      <w:numFmt w:val="bullet"/>
      <w:lvlText w:val="-"/>
      <w:lvlJc w:val="left"/>
      <w:pPr>
        <w:ind w:left="1400" w:hanging="360"/>
      </w:pPr>
      <w:rPr>
        <w:rFonts w:ascii="Times New Roman" w:eastAsia="Times New Roman" w:hAnsi="Times New Roman" w:cs="Times New Roman" w:hint="default"/>
        <w:w w:val="99"/>
        <w:sz w:val="24"/>
        <w:szCs w:val="24"/>
      </w:rPr>
    </w:lvl>
    <w:lvl w:ilvl="1" w:tplc="068C977A">
      <w:numFmt w:val="bullet"/>
      <w:lvlText w:val="•"/>
      <w:lvlJc w:val="left"/>
      <w:pPr>
        <w:ind w:left="2314" w:hanging="360"/>
      </w:pPr>
      <w:rPr>
        <w:rFonts w:hint="default"/>
      </w:rPr>
    </w:lvl>
    <w:lvl w:ilvl="2" w:tplc="8F2045A2">
      <w:numFmt w:val="bullet"/>
      <w:lvlText w:val="•"/>
      <w:lvlJc w:val="left"/>
      <w:pPr>
        <w:ind w:left="3229" w:hanging="360"/>
      </w:pPr>
      <w:rPr>
        <w:rFonts w:hint="default"/>
      </w:rPr>
    </w:lvl>
    <w:lvl w:ilvl="3" w:tplc="B5866714">
      <w:numFmt w:val="bullet"/>
      <w:lvlText w:val="•"/>
      <w:lvlJc w:val="left"/>
      <w:pPr>
        <w:ind w:left="4143" w:hanging="360"/>
      </w:pPr>
      <w:rPr>
        <w:rFonts w:hint="default"/>
      </w:rPr>
    </w:lvl>
    <w:lvl w:ilvl="4" w:tplc="0B368E28">
      <w:numFmt w:val="bullet"/>
      <w:lvlText w:val="•"/>
      <w:lvlJc w:val="left"/>
      <w:pPr>
        <w:ind w:left="5058" w:hanging="360"/>
      </w:pPr>
      <w:rPr>
        <w:rFonts w:hint="default"/>
      </w:rPr>
    </w:lvl>
    <w:lvl w:ilvl="5" w:tplc="25105AEA">
      <w:numFmt w:val="bullet"/>
      <w:lvlText w:val="•"/>
      <w:lvlJc w:val="left"/>
      <w:pPr>
        <w:ind w:left="5972" w:hanging="360"/>
      </w:pPr>
      <w:rPr>
        <w:rFonts w:hint="default"/>
      </w:rPr>
    </w:lvl>
    <w:lvl w:ilvl="6" w:tplc="42F0600A">
      <w:numFmt w:val="bullet"/>
      <w:lvlText w:val="•"/>
      <w:lvlJc w:val="left"/>
      <w:pPr>
        <w:ind w:left="6887" w:hanging="360"/>
      </w:pPr>
      <w:rPr>
        <w:rFonts w:hint="default"/>
      </w:rPr>
    </w:lvl>
    <w:lvl w:ilvl="7" w:tplc="DD1C1156">
      <w:numFmt w:val="bullet"/>
      <w:lvlText w:val="•"/>
      <w:lvlJc w:val="left"/>
      <w:pPr>
        <w:ind w:left="7801" w:hanging="360"/>
      </w:pPr>
      <w:rPr>
        <w:rFonts w:hint="default"/>
      </w:rPr>
    </w:lvl>
    <w:lvl w:ilvl="8" w:tplc="808AB7EA">
      <w:numFmt w:val="bullet"/>
      <w:lvlText w:val="•"/>
      <w:lvlJc w:val="left"/>
      <w:pPr>
        <w:ind w:left="8716" w:hanging="360"/>
      </w:pPr>
      <w:rPr>
        <w:rFonts w:hint="default"/>
      </w:rPr>
    </w:lvl>
  </w:abstractNum>
  <w:abstractNum w:abstractNumId="40">
    <w:nsid w:val="24A453BB"/>
    <w:multiLevelType w:val="multilevel"/>
    <w:tmpl w:val="D5720D0C"/>
    <w:lvl w:ilvl="0">
      <w:start w:val="27"/>
      <w:numFmt w:val="decimal"/>
      <w:lvlText w:val="%1"/>
      <w:lvlJc w:val="left"/>
      <w:pPr>
        <w:ind w:left="1663" w:hanging="416"/>
        <w:jc w:val="left"/>
      </w:pPr>
      <w:rPr>
        <w:rFonts w:hint="default"/>
      </w:rPr>
    </w:lvl>
    <w:lvl w:ilvl="1">
      <w:start w:val="1"/>
      <w:numFmt w:val="decimal"/>
      <w:lvlText w:val="%1.%2"/>
      <w:lvlJc w:val="left"/>
      <w:pPr>
        <w:ind w:left="1663" w:hanging="416"/>
        <w:jc w:val="left"/>
      </w:pPr>
      <w:rPr>
        <w:rFonts w:ascii="Times New Roman" w:eastAsia="Times New Roman" w:hAnsi="Times New Roman" w:cs="Times New Roman" w:hint="default"/>
        <w:w w:val="100"/>
        <w:sz w:val="20"/>
        <w:szCs w:val="20"/>
      </w:rPr>
    </w:lvl>
    <w:lvl w:ilvl="2">
      <w:numFmt w:val="bullet"/>
      <w:lvlText w:val="•"/>
      <w:lvlJc w:val="left"/>
      <w:pPr>
        <w:ind w:left="3437" w:hanging="416"/>
      </w:pPr>
      <w:rPr>
        <w:rFonts w:hint="default"/>
      </w:rPr>
    </w:lvl>
    <w:lvl w:ilvl="3">
      <w:numFmt w:val="bullet"/>
      <w:lvlText w:val="•"/>
      <w:lvlJc w:val="left"/>
      <w:pPr>
        <w:ind w:left="4325" w:hanging="416"/>
      </w:pPr>
      <w:rPr>
        <w:rFonts w:hint="default"/>
      </w:rPr>
    </w:lvl>
    <w:lvl w:ilvl="4">
      <w:numFmt w:val="bullet"/>
      <w:lvlText w:val="•"/>
      <w:lvlJc w:val="left"/>
      <w:pPr>
        <w:ind w:left="5214" w:hanging="416"/>
      </w:pPr>
      <w:rPr>
        <w:rFonts w:hint="default"/>
      </w:rPr>
    </w:lvl>
    <w:lvl w:ilvl="5">
      <w:numFmt w:val="bullet"/>
      <w:lvlText w:val="•"/>
      <w:lvlJc w:val="left"/>
      <w:pPr>
        <w:ind w:left="6102" w:hanging="416"/>
      </w:pPr>
      <w:rPr>
        <w:rFonts w:hint="default"/>
      </w:rPr>
    </w:lvl>
    <w:lvl w:ilvl="6">
      <w:numFmt w:val="bullet"/>
      <w:lvlText w:val="•"/>
      <w:lvlJc w:val="left"/>
      <w:pPr>
        <w:ind w:left="6991" w:hanging="416"/>
      </w:pPr>
      <w:rPr>
        <w:rFonts w:hint="default"/>
      </w:rPr>
    </w:lvl>
    <w:lvl w:ilvl="7">
      <w:numFmt w:val="bullet"/>
      <w:lvlText w:val="•"/>
      <w:lvlJc w:val="left"/>
      <w:pPr>
        <w:ind w:left="7879" w:hanging="416"/>
      </w:pPr>
      <w:rPr>
        <w:rFonts w:hint="default"/>
      </w:rPr>
    </w:lvl>
    <w:lvl w:ilvl="8">
      <w:numFmt w:val="bullet"/>
      <w:lvlText w:val="•"/>
      <w:lvlJc w:val="left"/>
      <w:pPr>
        <w:ind w:left="8768" w:hanging="416"/>
      </w:pPr>
      <w:rPr>
        <w:rFonts w:hint="default"/>
      </w:rPr>
    </w:lvl>
  </w:abstractNum>
  <w:abstractNum w:abstractNumId="41">
    <w:nsid w:val="24A46C03"/>
    <w:multiLevelType w:val="hybridMultilevel"/>
    <w:tmpl w:val="077805C0"/>
    <w:lvl w:ilvl="0" w:tplc="D7F447D6">
      <w:start w:val="1"/>
      <w:numFmt w:val="lowerLetter"/>
      <w:lvlText w:val="(%1)"/>
      <w:lvlJc w:val="left"/>
      <w:pPr>
        <w:ind w:left="757" w:hanging="360"/>
        <w:jc w:val="left"/>
      </w:pPr>
      <w:rPr>
        <w:rFonts w:ascii="Times New Roman" w:eastAsia="Times New Roman" w:hAnsi="Times New Roman" w:cs="Times New Roman" w:hint="default"/>
        <w:w w:val="99"/>
        <w:sz w:val="24"/>
        <w:szCs w:val="24"/>
      </w:rPr>
    </w:lvl>
    <w:lvl w:ilvl="1" w:tplc="6388E16A">
      <w:numFmt w:val="bullet"/>
      <w:lvlText w:val="•"/>
      <w:lvlJc w:val="left"/>
      <w:pPr>
        <w:ind w:left="1738" w:hanging="360"/>
      </w:pPr>
      <w:rPr>
        <w:rFonts w:hint="default"/>
      </w:rPr>
    </w:lvl>
    <w:lvl w:ilvl="2" w:tplc="4268DB36">
      <w:numFmt w:val="bullet"/>
      <w:lvlText w:val="•"/>
      <w:lvlJc w:val="left"/>
      <w:pPr>
        <w:ind w:left="2717" w:hanging="360"/>
      </w:pPr>
      <w:rPr>
        <w:rFonts w:hint="default"/>
      </w:rPr>
    </w:lvl>
    <w:lvl w:ilvl="3" w:tplc="49D874EC">
      <w:numFmt w:val="bullet"/>
      <w:lvlText w:val="•"/>
      <w:lvlJc w:val="left"/>
      <w:pPr>
        <w:ind w:left="3695" w:hanging="360"/>
      </w:pPr>
      <w:rPr>
        <w:rFonts w:hint="default"/>
      </w:rPr>
    </w:lvl>
    <w:lvl w:ilvl="4" w:tplc="DCB81288">
      <w:numFmt w:val="bullet"/>
      <w:lvlText w:val="•"/>
      <w:lvlJc w:val="left"/>
      <w:pPr>
        <w:ind w:left="4674" w:hanging="360"/>
      </w:pPr>
      <w:rPr>
        <w:rFonts w:hint="default"/>
      </w:rPr>
    </w:lvl>
    <w:lvl w:ilvl="5" w:tplc="318408D2">
      <w:numFmt w:val="bullet"/>
      <w:lvlText w:val="•"/>
      <w:lvlJc w:val="left"/>
      <w:pPr>
        <w:ind w:left="5652" w:hanging="360"/>
      </w:pPr>
      <w:rPr>
        <w:rFonts w:hint="default"/>
      </w:rPr>
    </w:lvl>
    <w:lvl w:ilvl="6" w:tplc="B5C28180">
      <w:numFmt w:val="bullet"/>
      <w:lvlText w:val="•"/>
      <w:lvlJc w:val="left"/>
      <w:pPr>
        <w:ind w:left="6631" w:hanging="360"/>
      </w:pPr>
      <w:rPr>
        <w:rFonts w:hint="default"/>
      </w:rPr>
    </w:lvl>
    <w:lvl w:ilvl="7" w:tplc="6B54E6C4">
      <w:numFmt w:val="bullet"/>
      <w:lvlText w:val="•"/>
      <w:lvlJc w:val="left"/>
      <w:pPr>
        <w:ind w:left="7609" w:hanging="360"/>
      </w:pPr>
      <w:rPr>
        <w:rFonts w:hint="default"/>
      </w:rPr>
    </w:lvl>
    <w:lvl w:ilvl="8" w:tplc="6F581A40">
      <w:numFmt w:val="bullet"/>
      <w:lvlText w:val="•"/>
      <w:lvlJc w:val="left"/>
      <w:pPr>
        <w:ind w:left="8588" w:hanging="360"/>
      </w:pPr>
      <w:rPr>
        <w:rFonts w:hint="default"/>
      </w:rPr>
    </w:lvl>
  </w:abstractNum>
  <w:abstractNum w:abstractNumId="42">
    <w:nsid w:val="25310A22"/>
    <w:multiLevelType w:val="hybridMultilevel"/>
    <w:tmpl w:val="F9EA19B0"/>
    <w:lvl w:ilvl="0" w:tplc="B5E8FB5E">
      <w:numFmt w:val="bullet"/>
      <w:lvlText w:val="-"/>
      <w:lvlJc w:val="left"/>
      <w:pPr>
        <w:ind w:left="757" w:hanging="360"/>
      </w:pPr>
      <w:rPr>
        <w:rFonts w:ascii="Times New Roman" w:eastAsia="Times New Roman" w:hAnsi="Times New Roman" w:cs="Times New Roman" w:hint="default"/>
        <w:w w:val="99"/>
        <w:sz w:val="24"/>
        <w:szCs w:val="24"/>
      </w:rPr>
    </w:lvl>
    <w:lvl w:ilvl="1" w:tplc="CCDEF6A6">
      <w:numFmt w:val="bullet"/>
      <w:lvlText w:val="•"/>
      <w:lvlJc w:val="left"/>
      <w:pPr>
        <w:ind w:left="1738" w:hanging="360"/>
      </w:pPr>
      <w:rPr>
        <w:rFonts w:hint="default"/>
      </w:rPr>
    </w:lvl>
    <w:lvl w:ilvl="2" w:tplc="E626E608">
      <w:numFmt w:val="bullet"/>
      <w:lvlText w:val="•"/>
      <w:lvlJc w:val="left"/>
      <w:pPr>
        <w:ind w:left="2717" w:hanging="360"/>
      </w:pPr>
      <w:rPr>
        <w:rFonts w:hint="default"/>
      </w:rPr>
    </w:lvl>
    <w:lvl w:ilvl="3" w:tplc="3FE82936">
      <w:numFmt w:val="bullet"/>
      <w:lvlText w:val="•"/>
      <w:lvlJc w:val="left"/>
      <w:pPr>
        <w:ind w:left="3695" w:hanging="360"/>
      </w:pPr>
      <w:rPr>
        <w:rFonts w:hint="default"/>
      </w:rPr>
    </w:lvl>
    <w:lvl w:ilvl="4" w:tplc="64347A82">
      <w:numFmt w:val="bullet"/>
      <w:lvlText w:val="•"/>
      <w:lvlJc w:val="left"/>
      <w:pPr>
        <w:ind w:left="4674" w:hanging="360"/>
      </w:pPr>
      <w:rPr>
        <w:rFonts w:hint="default"/>
      </w:rPr>
    </w:lvl>
    <w:lvl w:ilvl="5" w:tplc="71C2ADBA">
      <w:numFmt w:val="bullet"/>
      <w:lvlText w:val="•"/>
      <w:lvlJc w:val="left"/>
      <w:pPr>
        <w:ind w:left="5652" w:hanging="360"/>
      </w:pPr>
      <w:rPr>
        <w:rFonts w:hint="default"/>
      </w:rPr>
    </w:lvl>
    <w:lvl w:ilvl="6" w:tplc="666EE776">
      <w:numFmt w:val="bullet"/>
      <w:lvlText w:val="•"/>
      <w:lvlJc w:val="left"/>
      <w:pPr>
        <w:ind w:left="6631" w:hanging="360"/>
      </w:pPr>
      <w:rPr>
        <w:rFonts w:hint="default"/>
      </w:rPr>
    </w:lvl>
    <w:lvl w:ilvl="7" w:tplc="485C4AD4">
      <w:numFmt w:val="bullet"/>
      <w:lvlText w:val="•"/>
      <w:lvlJc w:val="left"/>
      <w:pPr>
        <w:ind w:left="7609" w:hanging="360"/>
      </w:pPr>
      <w:rPr>
        <w:rFonts w:hint="default"/>
      </w:rPr>
    </w:lvl>
    <w:lvl w:ilvl="8" w:tplc="0B9812EA">
      <w:numFmt w:val="bullet"/>
      <w:lvlText w:val="•"/>
      <w:lvlJc w:val="left"/>
      <w:pPr>
        <w:ind w:left="8588" w:hanging="360"/>
      </w:pPr>
      <w:rPr>
        <w:rFonts w:hint="default"/>
      </w:rPr>
    </w:lvl>
  </w:abstractNum>
  <w:abstractNum w:abstractNumId="43">
    <w:nsid w:val="25445CB9"/>
    <w:multiLevelType w:val="multilevel"/>
    <w:tmpl w:val="EA72CCAE"/>
    <w:lvl w:ilvl="0">
      <w:start w:val="20"/>
      <w:numFmt w:val="decimal"/>
      <w:lvlText w:val="%1"/>
      <w:lvlJc w:val="left"/>
      <w:pPr>
        <w:ind w:left="593" w:hanging="480"/>
        <w:jc w:val="left"/>
      </w:pPr>
      <w:rPr>
        <w:rFonts w:hint="default"/>
      </w:rPr>
    </w:lvl>
    <w:lvl w:ilvl="1">
      <w:start w:val="1"/>
      <w:numFmt w:val="decimal"/>
      <w:lvlText w:val="%1.%2"/>
      <w:lvlJc w:val="left"/>
      <w:pPr>
        <w:ind w:left="593" w:hanging="480"/>
        <w:jc w:val="left"/>
      </w:pPr>
      <w:rPr>
        <w:rFonts w:ascii="Times New Roman" w:eastAsia="Times New Roman" w:hAnsi="Times New Roman" w:cs="Times New Roman" w:hint="default"/>
        <w:b/>
        <w:bCs/>
        <w:spacing w:val="-5"/>
        <w:w w:val="99"/>
        <w:sz w:val="24"/>
        <w:szCs w:val="24"/>
      </w:rPr>
    </w:lvl>
    <w:lvl w:ilvl="2">
      <w:numFmt w:val="bullet"/>
      <w:lvlText w:val="•"/>
      <w:lvlJc w:val="left"/>
      <w:pPr>
        <w:ind w:left="2589" w:hanging="480"/>
      </w:pPr>
      <w:rPr>
        <w:rFonts w:hint="default"/>
      </w:rPr>
    </w:lvl>
    <w:lvl w:ilvl="3">
      <w:numFmt w:val="bullet"/>
      <w:lvlText w:val="•"/>
      <w:lvlJc w:val="left"/>
      <w:pPr>
        <w:ind w:left="3583" w:hanging="480"/>
      </w:pPr>
      <w:rPr>
        <w:rFonts w:hint="default"/>
      </w:rPr>
    </w:lvl>
    <w:lvl w:ilvl="4">
      <w:numFmt w:val="bullet"/>
      <w:lvlText w:val="•"/>
      <w:lvlJc w:val="left"/>
      <w:pPr>
        <w:ind w:left="4578" w:hanging="480"/>
      </w:pPr>
      <w:rPr>
        <w:rFonts w:hint="default"/>
      </w:rPr>
    </w:lvl>
    <w:lvl w:ilvl="5">
      <w:numFmt w:val="bullet"/>
      <w:lvlText w:val="•"/>
      <w:lvlJc w:val="left"/>
      <w:pPr>
        <w:ind w:left="5572" w:hanging="480"/>
      </w:pPr>
      <w:rPr>
        <w:rFonts w:hint="default"/>
      </w:rPr>
    </w:lvl>
    <w:lvl w:ilvl="6">
      <w:numFmt w:val="bullet"/>
      <w:lvlText w:val="•"/>
      <w:lvlJc w:val="left"/>
      <w:pPr>
        <w:ind w:left="6567" w:hanging="480"/>
      </w:pPr>
      <w:rPr>
        <w:rFonts w:hint="default"/>
      </w:rPr>
    </w:lvl>
    <w:lvl w:ilvl="7">
      <w:numFmt w:val="bullet"/>
      <w:lvlText w:val="•"/>
      <w:lvlJc w:val="left"/>
      <w:pPr>
        <w:ind w:left="7561" w:hanging="480"/>
      </w:pPr>
      <w:rPr>
        <w:rFonts w:hint="default"/>
      </w:rPr>
    </w:lvl>
    <w:lvl w:ilvl="8">
      <w:numFmt w:val="bullet"/>
      <w:lvlText w:val="•"/>
      <w:lvlJc w:val="left"/>
      <w:pPr>
        <w:ind w:left="8556" w:hanging="480"/>
      </w:pPr>
      <w:rPr>
        <w:rFonts w:hint="default"/>
      </w:rPr>
    </w:lvl>
  </w:abstractNum>
  <w:abstractNum w:abstractNumId="44">
    <w:nsid w:val="27260E30"/>
    <w:multiLevelType w:val="hybridMultilevel"/>
    <w:tmpl w:val="0F46340E"/>
    <w:lvl w:ilvl="0" w:tplc="571AE51C">
      <w:numFmt w:val="bullet"/>
      <w:lvlText w:val="-"/>
      <w:lvlJc w:val="left"/>
      <w:pPr>
        <w:ind w:left="757" w:hanging="360"/>
      </w:pPr>
      <w:rPr>
        <w:rFonts w:ascii="Times New Roman" w:eastAsia="Times New Roman" w:hAnsi="Times New Roman" w:cs="Times New Roman" w:hint="default"/>
        <w:w w:val="99"/>
        <w:sz w:val="24"/>
        <w:szCs w:val="24"/>
      </w:rPr>
    </w:lvl>
    <w:lvl w:ilvl="1" w:tplc="FC38A93C">
      <w:numFmt w:val="bullet"/>
      <w:lvlText w:val="•"/>
      <w:lvlJc w:val="left"/>
      <w:pPr>
        <w:ind w:left="1738" w:hanging="360"/>
      </w:pPr>
      <w:rPr>
        <w:rFonts w:hint="default"/>
      </w:rPr>
    </w:lvl>
    <w:lvl w:ilvl="2" w:tplc="D76A98CE">
      <w:numFmt w:val="bullet"/>
      <w:lvlText w:val="•"/>
      <w:lvlJc w:val="left"/>
      <w:pPr>
        <w:ind w:left="2717" w:hanging="360"/>
      </w:pPr>
      <w:rPr>
        <w:rFonts w:hint="default"/>
      </w:rPr>
    </w:lvl>
    <w:lvl w:ilvl="3" w:tplc="BA028566">
      <w:numFmt w:val="bullet"/>
      <w:lvlText w:val="•"/>
      <w:lvlJc w:val="left"/>
      <w:pPr>
        <w:ind w:left="3695" w:hanging="360"/>
      </w:pPr>
      <w:rPr>
        <w:rFonts w:hint="default"/>
      </w:rPr>
    </w:lvl>
    <w:lvl w:ilvl="4" w:tplc="40266944">
      <w:numFmt w:val="bullet"/>
      <w:lvlText w:val="•"/>
      <w:lvlJc w:val="left"/>
      <w:pPr>
        <w:ind w:left="4674" w:hanging="360"/>
      </w:pPr>
      <w:rPr>
        <w:rFonts w:hint="default"/>
      </w:rPr>
    </w:lvl>
    <w:lvl w:ilvl="5" w:tplc="C5501236">
      <w:numFmt w:val="bullet"/>
      <w:lvlText w:val="•"/>
      <w:lvlJc w:val="left"/>
      <w:pPr>
        <w:ind w:left="5652" w:hanging="360"/>
      </w:pPr>
      <w:rPr>
        <w:rFonts w:hint="default"/>
      </w:rPr>
    </w:lvl>
    <w:lvl w:ilvl="6" w:tplc="EF287C08">
      <w:numFmt w:val="bullet"/>
      <w:lvlText w:val="•"/>
      <w:lvlJc w:val="left"/>
      <w:pPr>
        <w:ind w:left="6631" w:hanging="360"/>
      </w:pPr>
      <w:rPr>
        <w:rFonts w:hint="default"/>
      </w:rPr>
    </w:lvl>
    <w:lvl w:ilvl="7" w:tplc="D58AC892">
      <w:numFmt w:val="bullet"/>
      <w:lvlText w:val="•"/>
      <w:lvlJc w:val="left"/>
      <w:pPr>
        <w:ind w:left="7609" w:hanging="360"/>
      </w:pPr>
      <w:rPr>
        <w:rFonts w:hint="default"/>
      </w:rPr>
    </w:lvl>
    <w:lvl w:ilvl="8" w:tplc="1FD20CBA">
      <w:numFmt w:val="bullet"/>
      <w:lvlText w:val="•"/>
      <w:lvlJc w:val="left"/>
      <w:pPr>
        <w:ind w:left="8588" w:hanging="360"/>
      </w:pPr>
      <w:rPr>
        <w:rFonts w:hint="default"/>
      </w:rPr>
    </w:lvl>
  </w:abstractNum>
  <w:abstractNum w:abstractNumId="45">
    <w:nsid w:val="287F48C0"/>
    <w:multiLevelType w:val="hybridMultilevel"/>
    <w:tmpl w:val="6EFAE0A8"/>
    <w:lvl w:ilvl="0" w:tplc="067E7850">
      <w:numFmt w:val="bullet"/>
      <w:lvlText w:val="—"/>
      <w:lvlJc w:val="left"/>
      <w:pPr>
        <w:ind w:left="113" w:hanging="327"/>
      </w:pPr>
      <w:rPr>
        <w:rFonts w:ascii="Times New Roman" w:eastAsia="Times New Roman" w:hAnsi="Times New Roman" w:cs="Times New Roman" w:hint="default"/>
        <w:w w:val="100"/>
        <w:sz w:val="24"/>
        <w:szCs w:val="24"/>
      </w:rPr>
    </w:lvl>
    <w:lvl w:ilvl="1" w:tplc="3A289A44">
      <w:numFmt w:val="bullet"/>
      <w:lvlText w:val="•"/>
      <w:lvlJc w:val="left"/>
      <w:pPr>
        <w:ind w:left="1162" w:hanging="327"/>
      </w:pPr>
      <w:rPr>
        <w:rFonts w:hint="default"/>
      </w:rPr>
    </w:lvl>
    <w:lvl w:ilvl="2" w:tplc="B73AB552">
      <w:numFmt w:val="bullet"/>
      <w:lvlText w:val="•"/>
      <w:lvlJc w:val="left"/>
      <w:pPr>
        <w:ind w:left="2205" w:hanging="327"/>
      </w:pPr>
      <w:rPr>
        <w:rFonts w:hint="default"/>
      </w:rPr>
    </w:lvl>
    <w:lvl w:ilvl="3" w:tplc="83168AAC">
      <w:numFmt w:val="bullet"/>
      <w:lvlText w:val="•"/>
      <w:lvlJc w:val="left"/>
      <w:pPr>
        <w:ind w:left="3247" w:hanging="327"/>
      </w:pPr>
      <w:rPr>
        <w:rFonts w:hint="default"/>
      </w:rPr>
    </w:lvl>
    <w:lvl w:ilvl="4" w:tplc="676C3652">
      <w:numFmt w:val="bullet"/>
      <w:lvlText w:val="•"/>
      <w:lvlJc w:val="left"/>
      <w:pPr>
        <w:ind w:left="4290" w:hanging="327"/>
      </w:pPr>
      <w:rPr>
        <w:rFonts w:hint="default"/>
      </w:rPr>
    </w:lvl>
    <w:lvl w:ilvl="5" w:tplc="6032C28E">
      <w:numFmt w:val="bullet"/>
      <w:lvlText w:val="•"/>
      <w:lvlJc w:val="left"/>
      <w:pPr>
        <w:ind w:left="5332" w:hanging="327"/>
      </w:pPr>
      <w:rPr>
        <w:rFonts w:hint="default"/>
      </w:rPr>
    </w:lvl>
    <w:lvl w:ilvl="6" w:tplc="3500CA6E">
      <w:numFmt w:val="bullet"/>
      <w:lvlText w:val="•"/>
      <w:lvlJc w:val="left"/>
      <w:pPr>
        <w:ind w:left="6375" w:hanging="327"/>
      </w:pPr>
      <w:rPr>
        <w:rFonts w:hint="default"/>
      </w:rPr>
    </w:lvl>
    <w:lvl w:ilvl="7" w:tplc="90E087CA">
      <w:numFmt w:val="bullet"/>
      <w:lvlText w:val="•"/>
      <w:lvlJc w:val="left"/>
      <w:pPr>
        <w:ind w:left="7417" w:hanging="327"/>
      </w:pPr>
      <w:rPr>
        <w:rFonts w:hint="default"/>
      </w:rPr>
    </w:lvl>
    <w:lvl w:ilvl="8" w:tplc="C68C7644">
      <w:numFmt w:val="bullet"/>
      <w:lvlText w:val="•"/>
      <w:lvlJc w:val="left"/>
      <w:pPr>
        <w:ind w:left="8460" w:hanging="327"/>
      </w:pPr>
      <w:rPr>
        <w:rFonts w:hint="default"/>
      </w:rPr>
    </w:lvl>
  </w:abstractNum>
  <w:abstractNum w:abstractNumId="46">
    <w:nsid w:val="2A554107"/>
    <w:multiLevelType w:val="multilevel"/>
    <w:tmpl w:val="8E7E09E4"/>
    <w:lvl w:ilvl="0">
      <w:start w:val="49"/>
      <w:numFmt w:val="decimal"/>
      <w:lvlText w:val="%1"/>
      <w:lvlJc w:val="left"/>
      <w:pPr>
        <w:ind w:left="593" w:hanging="480"/>
        <w:jc w:val="left"/>
      </w:pPr>
      <w:rPr>
        <w:rFonts w:hint="default"/>
      </w:rPr>
    </w:lvl>
    <w:lvl w:ilvl="1">
      <w:start w:val="1"/>
      <w:numFmt w:val="decimal"/>
      <w:lvlText w:val="%1.%2"/>
      <w:lvlJc w:val="left"/>
      <w:pPr>
        <w:ind w:left="593" w:hanging="480"/>
        <w:jc w:val="left"/>
      </w:pPr>
      <w:rPr>
        <w:rFonts w:ascii="Times New Roman" w:eastAsia="Times New Roman" w:hAnsi="Times New Roman" w:cs="Times New Roman" w:hint="default"/>
        <w:b/>
        <w:bCs/>
        <w:w w:val="99"/>
        <w:sz w:val="24"/>
        <w:szCs w:val="24"/>
      </w:rPr>
    </w:lvl>
    <w:lvl w:ilvl="2">
      <w:start w:val="1"/>
      <w:numFmt w:val="decimal"/>
      <w:lvlText w:val="%1.%2.%3"/>
      <w:lvlJc w:val="left"/>
      <w:pPr>
        <w:ind w:left="773" w:hanging="660"/>
        <w:jc w:val="left"/>
      </w:pPr>
      <w:rPr>
        <w:rFonts w:ascii="Times New Roman" w:eastAsia="Times New Roman" w:hAnsi="Times New Roman" w:cs="Times New Roman" w:hint="default"/>
        <w:b/>
        <w:bCs/>
        <w:w w:val="99"/>
        <w:sz w:val="24"/>
        <w:szCs w:val="24"/>
      </w:rPr>
    </w:lvl>
    <w:lvl w:ilvl="3">
      <w:numFmt w:val="bullet"/>
      <w:lvlText w:val="-"/>
      <w:lvlJc w:val="left"/>
      <w:pPr>
        <w:ind w:left="757" w:hanging="360"/>
      </w:pPr>
      <w:rPr>
        <w:rFonts w:ascii="Times New Roman" w:eastAsia="Times New Roman" w:hAnsi="Times New Roman" w:cs="Times New Roman" w:hint="default"/>
        <w:w w:val="99"/>
        <w:sz w:val="24"/>
        <w:szCs w:val="24"/>
      </w:rPr>
    </w:lvl>
    <w:lvl w:ilvl="4">
      <w:numFmt w:val="bullet"/>
      <w:lvlText w:val="•"/>
      <w:lvlJc w:val="left"/>
      <w:pPr>
        <w:ind w:left="3221" w:hanging="360"/>
      </w:pPr>
      <w:rPr>
        <w:rFonts w:hint="default"/>
      </w:rPr>
    </w:lvl>
    <w:lvl w:ilvl="5">
      <w:numFmt w:val="bullet"/>
      <w:lvlText w:val="•"/>
      <w:lvlJc w:val="left"/>
      <w:pPr>
        <w:ind w:left="4442" w:hanging="360"/>
      </w:pPr>
      <w:rPr>
        <w:rFonts w:hint="default"/>
      </w:rPr>
    </w:lvl>
    <w:lvl w:ilvl="6">
      <w:numFmt w:val="bullet"/>
      <w:lvlText w:val="•"/>
      <w:lvlJc w:val="left"/>
      <w:pPr>
        <w:ind w:left="5662" w:hanging="360"/>
      </w:pPr>
      <w:rPr>
        <w:rFonts w:hint="default"/>
      </w:rPr>
    </w:lvl>
    <w:lvl w:ilvl="7">
      <w:numFmt w:val="bullet"/>
      <w:lvlText w:val="•"/>
      <w:lvlJc w:val="left"/>
      <w:pPr>
        <w:ind w:left="6883" w:hanging="360"/>
      </w:pPr>
      <w:rPr>
        <w:rFonts w:hint="default"/>
      </w:rPr>
    </w:lvl>
    <w:lvl w:ilvl="8">
      <w:numFmt w:val="bullet"/>
      <w:lvlText w:val="•"/>
      <w:lvlJc w:val="left"/>
      <w:pPr>
        <w:ind w:left="8104" w:hanging="360"/>
      </w:pPr>
      <w:rPr>
        <w:rFonts w:hint="default"/>
      </w:rPr>
    </w:lvl>
  </w:abstractNum>
  <w:abstractNum w:abstractNumId="47">
    <w:nsid w:val="2A682473"/>
    <w:multiLevelType w:val="hybridMultilevel"/>
    <w:tmpl w:val="1EE23D2E"/>
    <w:lvl w:ilvl="0" w:tplc="6868E6DE">
      <w:start w:val="1"/>
      <w:numFmt w:val="lowerLetter"/>
      <w:lvlText w:val="(%1)"/>
      <w:lvlJc w:val="left"/>
      <w:pPr>
        <w:ind w:left="757" w:hanging="360"/>
        <w:jc w:val="left"/>
      </w:pPr>
      <w:rPr>
        <w:rFonts w:ascii="Times New Roman" w:eastAsia="Times New Roman" w:hAnsi="Times New Roman" w:cs="Times New Roman" w:hint="default"/>
        <w:w w:val="99"/>
        <w:sz w:val="24"/>
        <w:szCs w:val="24"/>
      </w:rPr>
    </w:lvl>
    <w:lvl w:ilvl="1" w:tplc="59FCAF8C">
      <w:numFmt w:val="bullet"/>
      <w:lvlText w:val="•"/>
      <w:lvlJc w:val="left"/>
      <w:pPr>
        <w:ind w:left="1738" w:hanging="360"/>
      </w:pPr>
      <w:rPr>
        <w:rFonts w:hint="default"/>
      </w:rPr>
    </w:lvl>
    <w:lvl w:ilvl="2" w:tplc="1CE60716">
      <w:numFmt w:val="bullet"/>
      <w:lvlText w:val="•"/>
      <w:lvlJc w:val="left"/>
      <w:pPr>
        <w:ind w:left="2717" w:hanging="360"/>
      </w:pPr>
      <w:rPr>
        <w:rFonts w:hint="default"/>
      </w:rPr>
    </w:lvl>
    <w:lvl w:ilvl="3" w:tplc="58AC1AF0">
      <w:numFmt w:val="bullet"/>
      <w:lvlText w:val="•"/>
      <w:lvlJc w:val="left"/>
      <w:pPr>
        <w:ind w:left="3695" w:hanging="360"/>
      </w:pPr>
      <w:rPr>
        <w:rFonts w:hint="default"/>
      </w:rPr>
    </w:lvl>
    <w:lvl w:ilvl="4" w:tplc="B9DCB7B8">
      <w:numFmt w:val="bullet"/>
      <w:lvlText w:val="•"/>
      <w:lvlJc w:val="left"/>
      <w:pPr>
        <w:ind w:left="4674" w:hanging="360"/>
      </w:pPr>
      <w:rPr>
        <w:rFonts w:hint="default"/>
      </w:rPr>
    </w:lvl>
    <w:lvl w:ilvl="5" w:tplc="A1BACB48">
      <w:numFmt w:val="bullet"/>
      <w:lvlText w:val="•"/>
      <w:lvlJc w:val="left"/>
      <w:pPr>
        <w:ind w:left="5652" w:hanging="360"/>
      </w:pPr>
      <w:rPr>
        <w:rFonts w:hint="default"/>
      </w:rPr>
    </w:lvl>
    <w:lvl w:ilvl="6" w:tplc="01BE105C">
      <w:numFmt w:val="bullet"/>
      <w:lvlText w:val="•"/>
      <w:lvlJc w:val="left"/>
      <w:pPr>
        <w:ind w:left="6631" w:hanging="360"/>
      </w:pPr>
      <w:rPr>
        <w:rFonts w:hint="default"/>
      </w:rPr>
    </w:lvl>
    <w:lvl w:ilvl="7" w:tplc="EFECE4FE">
      <w:numFmt w:val="bullet"/>
      <w:lvlText w:val="•"/>
      <w:lvlJc w:val="left"/>
      <w:pPr>
        <w:ind w:left="7609" w:hanging="360"/>
      </w:pPr>
      <w:rPr>
        <w:rFonts w:hint="default"/>
      </w:rPr>
    </w:lvl>
    <w:lvl w:ilvl="8" w:tplc="667E6666">
      <w:numFmt w:val="bullet"/>
      <w:lvlText w:val="•"/>
      <w:lvlJc w:val="left"/>
      <w:pPr>
        <w:ind w:left="8588" w:hanging="360"/>
      </w:pPr>
      <w:rPr>
        <w:rFonts w:hint="default"/>
      </w:rPr>
    </w:lvl>
  </w:abstractNum>
  <w:abstractNum w:abstractNumId="48">
    <w:nsid w:val="2AE96018"/>
    <w:multiLevelType w:val="multilevel"/>
    <w:tmpl w:val="CE120686"/>
    <w:lvl w:ilvl="0">
      <w:start w:val="43"/>
      <w:numFmt w:val="decimal"/>
      <w:lvlText w:val="%1"/>
      <w:lvlJc w:val="left"/>
      <w:pPr>
        <w:ind w:left="1669" w:hanging="422"/>
        <w:jc w:val="left"/>
      </w:pPr>
      <w:rPr>
        <w:rFonts w:hint="default"/>
      </w:rPr>
    </w:lvl>
    <w:lvl w:ilvl="1">
      <w:start w:val="1"/>
      <w:numFmt w:val="decimal"/>
      <w:lvlText w:val="%1.%2"/>
      <w:lvlJc w:val="left"/>
      <w:pPr>
        <w:ind w:left="1669" w:hanging="422"/>
        <w:jc w:val="left"/>
      </w:pPr>
      <w:rPr>
        <w:rFonts w:ascii="Times New Roman" w:eastAsia="Times New Roman" w:hAnsi="Times New Roman" w:cs="Times New Roman" w:hint="default"/>
        <w:w w:val="100"/>
        <w:sz w:val="20"/>
        <w:szCs w:val="20"/>
      </w:rPr>
    </w:lvl>
    <w:lvl w:ilvl="2">
      <w:numFmt w:val="bullet"/>
      <w:lvlText w:val="•"/>
      <w:lvlJc w:val="left"/>
      <w:pPr>
        <w:ind w:left="3437" w:hanging="422"/>
      </w:pPr>
      <w:rPr>
        <w:rFonts w:hint="default"/>
      </w:rPr>
    </w:lvl>
    <w:lvl w:ilvl="3">
      <w:numFmt w:val="bullet"/>
      <w:lvlText w:val="•"/>
      <w:lvlJc w:val="left"/>
      <w:pPr>
        <w:ind w:left="4325" w:hanging="422"/>
      </w:pPr>
      <w:rPr>
        <w:rFonts w:hint="default"/>
      </w:rPr>
    </w:lvl>
    <w:lvl w:ilvl="4">
      <w:numFmt w:val="bullet"/>
      <w:lvlText w:val="•"/>
      <w:lvlJc w:val="left"/>
      <w:pPr>
        <w:ind w:left="5214" w:hanging="422"/>
      </w:pPr>
      <w:rPr>
        <w:rFonts w:hint="default"/>
      </w:rPr>
    </w:lvl>
    <w:lvl w:ilvl="5">
      <w:numFmt w:val="bullet"/>
      <w:lvlText w:val="•"/>
      <w:lvlJc w:val="left"/>
      <w:pPr>
        <w:ind w:left="6102" w:hanging="422"/>
      </w:pPr>
      <w:rPr>
        <w:rFonts w:hint="default"/>
      </w:rPr>
    </w:lvl>
    <w:lvl w:ilvl="6">
      <w:numFmt w:val="bullet"/>
      <w:lvlText w:val="•"/>
      <w:lvlJc w:val="left"/>
      <w:pPr>
        <w:ind w:left="6991" w:hanging="422"/>
      </w:pPr>
      <w:rPr>
        <w:rFonts w:hint="default"/>
      </w:rPr>
    </w:lvl>
    <w:lvl w:ilvl="7">
      <w:numFmt w:val="bullet"/>
      <w:lvlText w:val="•"/>
      <w:lvlJc w:val="left"/>
      <w:pPr>
        <w:ind w:left="7879" w:hanging="422"/>
      </w:pPr>
      <w:rPr>
        <w:rFonts w:hint="default"/>
      </w:rPr>
    </w:lvl>
    <w:lvl w:ilvl="8">
      <w:numFmt w:val="bullet"/>
      <w:lvlText w:val="•"/>
      <w:lvlJc w:val="left"/>
      <w:pPr>
        <w:ind w:left="8768" w:hanging="422"/>
      </w:pPr>
      <w:rPr>
        <w:rFonts w:hint="default"/>
      </w:rPr>
    </w:lvl>
  </w:abstractNum>
  <w:abstractNum w:abstractNumId="49">
    <w:nsid w:val="2B9F3496"/>
    <w:multiLevelType w:val="multilevel"/>
    <w:tmpl w:val="9BD47F2A"/>
    <w:lvl w:ilvl="0">
      <w:start w:val="17"/>
      <w:numFmt w:val="decimal"/>
      <w:lvlText w:val="%1"/>
      <w:lvlJc w:val="left"/>
      <w:pPr>
        <w:ind w:left="1644" w:hanging="410"/>
        <w:jc w:val="left"/>
      </w:pPr>
      <w:rPr>
        <w:rFonts w:hint="default"/>
      </w:rPr>
    </w:lvl>
    <w:lvl w:ilvl="1">
      <w:start w:val="1"/>
      <w:numFmt w:val="decimal"/>
      <w:lvlText w:val="%1.%2"/>
      <w:lvlJc w:val="left"/>
      <w:pPr>
        <w:ind w:left="1644" w:hanging="410"/>
        <w:jc w:val="left"/>
      </w:pPr>
      <w:rPr>
        <w:rFonts w:ascii="Times New Roman" w:eastAsia="Times New Roman" w:hAnsi="Times New Roman" w:cs="Times New Roman" w:hint="default"/>
        <w:w w:val="100"/>
        <w:sz w:val="20"/>
        <w:szCs w:val="20"/>
      </w:rPr>
    </w:lvl>
    <w:lvl w:ilvl="2">
      <w:numFmt w:val="bullet"/>
      <w:lvlText w:val="•"/>
      <w:lvlJc w:val="left"/>
      <w:pPr>
        <w:ind w:left="3421" w:hanging="410"/>
      </w:pPr>
      <w:rPr>
        <w:rFonts w:hint="default"/>
      </w:rPr>
    </w:lvl>
    <w:lvl w:ilvl="3">
      <w:numFmt w:val="bullet"/>
      <w:lvlText w:val="•"/>
      <w:lvlJc w:val="left"/>
      <w:pPr>
        <w:ind w:left="4311" w:hanging="410"/>
      </w:pPr>
      <w:rPr>
        <w:rFonts w:hint="default"/>
      </w:rPr>
    </w:lvl>
    <w:lvl w:ilvl="4">
      <w:numFmt w:val="bullet"/>
      <w:lvlText w:val="•"/>
      <w:lvlJc w:val="left"/>
      <w:pPr>
        <w:ind w:left="5202" w:hanging="410"/>
      </w:pPr>
      <w:rPr>
        <w:rFonts w:hint="default"/>
      </w:rPr>
    </w:lvl>
    <w:lvl w:ilvl="5">
      <w:numFmt w:val="bullet"/>
      <w:lvlText w:val="•"/>
      <w:lvlJc w:val="left"/>
      <w:pPr>
        <w:ind w:left="6092" w:hanging="410"/>
      </w:pPr>
      <w:rPr>
        <w:rFonts w:hint="default"/>
      </w:rPr>
    </w:lvl>
    <w:lvl w:ilvl="6">
      <w:numFmt w:val="bullet"/>
      <w:lvlText w:val="•"/>
      <w:lvlJc w:val="left"/>
      <w:pPr>
        <w:ind w:left="6983" w:hanging="410"/>
      </w:pPr>
      <w:rPr>
        <w:rFonts w:hint="default"/>
      </w:rPr>
    </w:lvl>
    <w:lvl w:ilvl="7">
      <w:numFmt w:val="bullet"/>
      <w:lvlText w:val="•"/>
      <w:lvlJc w:val="left"/>
      <w:pPr>
        <w:ind w:left="7873" w:hanging="410"/>
      </w:pPr>
      <w:rPr>
        <w:rFonts w:hint="default"/>
      </w:rPr>
    </w:lvl>
    <w:lvl w:ilvl="8">
      <w:numFmt w:val="bullet"/>
      <w:lvlText w:val="•"/>
      <w:lvlJc w:val="left"/>
      <w:pPr>
        <w:ind w:left="8764" w:hanging="410"/>
      </w:pPr>
      <w:rPr>
        <w:rFonts w:hint="default"/>
      </w:rPr>
    </w:lvl>
  </w:abstractNum>
  <w:abstractNum w:abstractNumId="50">
    <w:nsid w:val="2BBC0FBC"/>
    <w:multiLevelType w:val="multilevel"/>
    <w:tmpl w:val="EF8084A2"/>
    <w:lvl w:ilvl="0">
      <w:start w:val="16"/>
      <w:numFmt w:val="decimal"/>
      <w:lvlText w:val="%1"/>
      <w:lvlJc w:val="left"/>
      <w:pPr>
        <w:ind w:left="1654" w:hanging="408"/>
        <w:jc w:val="left"/>
      </w:pPr>
      <w:rPr>
        <w:rFonts w:hint="default"/>
      </w:rPr>
    </w:lvl>
    <w:lvl w:ilvl="1">
      <w:start w:val="1"/>
      <w:numFmt w:val="decimal"/>
      <w:lvlText w:val="%1.%2"/>
      <w:lvlJc w:val="left"/>
      <w:pPr>
        <w:ind w:left="1654" w:hanging="408"/>
        <w:jc w:val="left"/>
      </w:pPr>
      <w:rPr>
        <w:rFonts w:ascii="Times New Roman" w:eastAsia="Times New Roman" w:hAnsi="Times New Roman" w:cs="Times New Roman" w:hint="default"/>
        <w:w w:val="100"/>
        <w:sz w:val="20"/>
        <w:szCs w:val="20"/>
      </w:rPr>
    </w:lvl>
    <w:lvl w:ilvl="2">
      <w:numFmt w:val="bullet"/>
      <w:lvlText w:val="•"/>
      <w:lvlJc w:val="left"/>
      <w:pPr>
        <w:ind w:left="3437" w:hanging="408"/>
      </w:pPr>
      <w:rPr>
        <w:rFonts w:hint="default"/>
      </w:rPr>
    </w:lvl>
    <w:lvl w:ilvl="3">
      <w:numFmt w:val="bullet"/>
      <w:lvlText w:val="•"/>
      <w:lvlJc w:val="left"/>
      <w:pPr>
        <w:ind w:left="4325" w:hanging="408"/>
      </w:pPr>
      <w:rPr>
        <w:rFonts w:hint="default"/>
      </w:rPr>
    </w:lvl>
    <w:lvl w:ilvl="4">
      <w:numFmt w:val="bullet"/>
      <w:lvlText w:val="•"/>
      <w:lvlJc w:val="left"/>
      <w:pPr>
        <w:ind w:left="5214" w:hanging="408"/>
      </w:pPr>
      <w:rPr>
        <w:rFonts w:hint="default"/>
      </w:rPr>
    </w:lvl>
    <w:lvl w:ilvl="5">
      <w:numFmt w:val="bullet"/>
      <w:lvlText w:val="•"/>
      <w:lvlJc w:val="left"/>
      <w:pPr>
        <w:ind w:left="6102" w:hanging="408"/>
      </w:pPr>
      <w:rPr>
        <w:rFonts w:hint="default"/>
      </w:rPr>
    </w:lvl>
    <w:lvl w:ilvl="6">
      <w:numFmt w:val="bullet"/>
      <w:lvlText w:val="•"/>
      <w:lvlJc w:val="left"/>
      <w:pPr>
        <w:ind w:left="6991" w:hanging="408"/>
      </w:pPr>
      <w:rPr>
        <w:rFonts w:hint="default"/>
      </w:rPr>
    </w:lvl>
    <w:lvl w:ilvl="7">
      <w:numFmt w:val="bullet"/>
      <w:lvlText w:val="•"/>
      <w:lvlJc w:val="left"/>
      <w:pPr>
        <w:ind w:left="7879" w:hanging="408"/>
      </w:pPr>
      <w:rPr>
        <w:rFonts w:hint="default"/>
      </w:rPr>
    </w:lvl>
    <w:lvl w:ilvl="8">
      <w:numFmt w:val="bullet"/>
      <w:lvlText w:val="•"/>
      <w:lvlJc w:val="left"/>
      <w:pPr>
        <w:ind w:left="8768" w:hanging="408"/>
      </w:pPr>
      <w:rPr>
        <w:rFonts w:hint="default"/>
      </w:rPr>
    </w:lvl>
  </w:abstractNum>
  <w:abstractNum w:abstractNumId="51">
    <w:nsid w:val="2BBC750B"/>
    <w:multiLevelType w:val="hybridMultilevel"/>
    <w:tmpl w:val="073E2F8A"/>
    <w:lvl w:ilvl="0" w:tplc="4F3C1F1C">
      <w:start w:val="1"/>
      <w:numFmt w:val="lowerLetter"/>
      <w:lvlText w:val="(%1)"/>
      <w:lvlJc w:val="left"/>
      <w:pPr>
        <w:ind w:left="757" w:hanging="360"/>
        <w:jc w:val="left"/>
      </w:pPr>
      <w:rPr>
        <w:rFonts w:ascii="Times New Roman" w:eastAsia="Times New Roman" w:hAnsi="Times New Roman" w:cs="Times New Roman" w:hint="default"/>
        <w:w w:val="99"/>
        <w:sz w:val="24"/>
        <w:szCs w:val="24"/>
      </w:rPr>
    </w:lvl>
    <w:lvl w:ilvl="1" w:tplc="ED66253C">
      <w:numFmt w:val="bullet"/>
      <w:lvlText w:val="•"/>
      <w:lvlJc w:val="left"/>
      <w:pPr>
        <w:ind w:left="1738" w:hanging="360"/>
      </w:pPr>
      <w:rPr>
        <w:rFonts w:hint="default"/>
      </w:rPr>
    </w:lvl>
    <w:lvl w:ilvl="2" w:tplc="CA781986">
      <w:numFmt w:val="bullet"/>
      <w:lvlText w:val="•"/>
      <w:lvlJc w:val="left"/>
      <w:pPr>
        <w:ind w:left="2717" w:hanging="360"/>
      </w:pPr>
      <w:rPr>
        <w:rFonts w:hint="default"/>
      </w:rPr>
    </w:lvl>
    <w:lvl w:ilvl="3" w:tplc="9C7249DC">
      <w:numFmt w:val="bullet"/>
      <w:lvlText w:val="•"/>
      <w:lvlJc w:val="left"/>
      <w:pPr>
        <w:ind w:left="3695" w:hanging="360"/>
      </w:pPr>
      <w:rPr>
        <w:rFonts w:hint="default"/>
      </w:rPr>
    </w:lvl>
    <w:lvl w:ilvl="4" w:tplc="E5686580">
      <w:numFmt w:val="bullet"/>
      <w:lvlText w:val="•"/>
      <w:lvlJc w:val="left"/>
      <w:pPr>
        <w:ind w:left="4674" w:hanging="360"/>
      </w:pPr>
      <w:rPr>
        <w:rFonts w:hint="default"/>
      </w:rPr>
    </w:lvl>
    <w:lvl w:ilvl="5" w:tplc="7A86F622">
      <w:numFmt w:val="bullet"/>
      <w:lvlText w:val="•"/>
      <w:lvlJc w:val="left"/>
      <w:pPr>
        <w:ind w:left="5652" w:hanging="360"/>
      </w:pPr>
      <w:rPr>
        <w:rFonts w:hint="default"/>
      </w:rPr>
    </w:lvl>
    <w:lvl w:ilvl="6" w:tplc="2E8295A4">
      <w:numFmt w:val="bullet"/>
      <w:lvlText w:val="•"/>
      <w:lvlJc w:val="left"/>
      <w:pPr>
        <w:ind w:left="6631" w:hanging="360"/>
      </w:pPr>
      <w:rPr>
        <w:rFonts w:hint="default"/>
      </w:rPr>
    </w:lvl>
    <w:lvl w:ilvl="7" w:tplc="44FE2AC8">
      <w:numFmt w:val="bullet"/>
      <w:lvlText w:val="•"/>
      <w:lvlJc w:val="left"/>
      <w:pPr>
        <w:ind w:left="7609" w:hanging="360"/>
      </w:pPr>
      <w:rPr>
        <w:rFonts w:hint="default"/>
      </w:rPr>
    </w:lvl>
    <w:lvl w:ilvl="8" w:tplc="8EE8E9F4">
      <w:numFmt w:val="bullet"/>
      <w:lvlText w:val="•"/>
      <w:lvlJc w:val="left"/>
      <w:pPr>
        <w:ind w:left="8588" w:hanging="360"/>
      </w:pPr>
      <w:rPr>
        <w:rFonts w:hint="default"/>
      </w:rPr>
    </w:lvl>
  </w:abstractNum>
  <w:abstractNum w:abstractNumId="52">
    <w:nsid w:val="2BBE5623"/>
    <w:multiLevelType w:val="hybridMultilevel"/>
    <w:tmpl w:val="A742428C"/>
    <w:lvl w:ilvl="0" w:tplc="67580C1E">
      <w:numFmt w:val="bullet"/>
      <w:lvlText w:val="-"/>
      <w:lvlJc w:val="left"/>
      <w:pPr>
        <w:ind w:left="1684" w:hanging="360"/>
      </w:pPr>
      <w:rPr>
        <w:rFonts w:ascii="Times New Roman" w:eastAsia="Times New Roman" w:hAnsi="Times New Roman" w:cs="Times New Roman" w:hint="default"/>
        <w:spacing w:val="-20"/>
        <w:w w:val="99"/>
        <w:sz w:val="24"/>
        <w:szCs w:val="24"/>
      </w:rPr>
    </w:lvl>
    <w:lvl w:ilvl="1" w:tplc="46105E08">
      <w:numFmt w:val="bullet"/>
      <w:lvlText w:val="•"/>
      <w:lvlJc w:val="left"/>
      <w:pPr>
        <w:ind w:left="2566" w:hanging="360"/>
      </w:pPr>
      <w:rPr>
        <w:rFonts w:hint="default"/>
      </w:rPr>
    </w:lvl>
    <w:lvl w:ilvl="2" w:tplc="E61A1208">
      <w:numFmt w:val="bullet"/>
      <w:lvlText w:val="•"/>
      <w:lvlJc w:val="left"/>
      <w:pPr>
        <w:ind w:left="3453" w:hanging="360"/>
      </w:pPr>
      <w:rPr>
        <w:rFonts w:hint="default"/>
      </w:rPr>
    </w:lvl>
    <w:lvl w:ilvl="3" w:tplc="3F144D56">
      <w:numFmt w:val="bullet"/>
      <w:lvlText w:val="•"/>
      <w:lvlJc w:val="left"/>
      <w:pPr>
        <w:ind w:left="4339" w:hanging="360"/>
      </w:pPr>
      <w:rPr>
        <w:rFonts w:hint="default"/>
      </w:rPr>
    </w:lvl>
    <w:lvl w:ilvl="4" w:tplc="6AF0E890">
      <w:numFmt w:val="bullet"/>
      <w:lvlText w:val="•"/>
      <w:lvlJc w:val="left"/>
      <w:pPr>
        <w:ind w:left="5226" w:hanging="360"/>
      </w:pPr>
      <w:rPr>
        <w:rFonts w:hint="default"/>
      </w:rPr>
    </w:lvl>
    <w:lvl w:ilvl="5" w:tplc="620250A8">
      <w:numFmt w:val="bullet"/>
      <w:lvlText w:val="•"/>
      <w:lvlJc w:val="left"/>
      <w:pPr>
        <w:ind w:left="6112" w:hanging="360"/>
      </w:pPr>
      <w:rPr>
        <w:rFonts w:hint="default"/>
      </w:rPr>
    </w:lvl>
    <w:lvl w:ilvl="6" w:tplc="D38E6CDC">
      <w:numFmt w:val="bullet"/>
      <w:lvlText w:val="•"/>
      <w:lvlJc w:val="left"/>
      <w:pPr>
        <w:ind w:left="6999" w:hanging="360"/>
      </w:pPr>
      <w:rPr>
        <w:rFonts w:hint="default"/>
      </w:rPr>
    </w:lvl>
    <w:lvl w:ilvl="7" w:tplc="C0B6A8FE">
      <w:numFmt w:val="bullet"/>
      <w:lvlText w:val="•"/>
      <w:lvlJc w:val="left"/>
      <w:pPr>
        <w:ind w:left="7885" w:hanging="360"/>
      </w:pPr>
      <w:rPr>
        <w:rFonts w:hint="default"/>
      </w:rPr>
    </w:lvl>
    <w:lvl w:ilvl="8" w:tplc="CCB6E402">
      <w:numFmt w:val="bullet"/>
      <w:lvlText w:val="•"/>
      <w:lvlJc w:val="left"/>
      <w:pPr>
        <w:ind w:left="8772" w:hanging="360"/>
      </w:pPr>
      <w:rPr>
        <w:rFonts w:hint="default"/>
      </w:rPr>
    </w:lvl>
  </w:abstractNum>
  <w:abstractNum w:abstractNumId="53">
    <w:nsid w:val="2C6D7EBA"/>
    <w:multiLevelType w:val="multilevel"/>
    <w:tmpl w:val="BE344ED0"/>
    <w:lvl w:ilvl="0">
      <w:start w:val="36"/>
      <w:numFmt w:val="decimal"/>
      <w:lvlText w:val="%1"/>
      <w:lvlJc w:val="left"/>
      <w:pPr>
        <w:ind w:left="1660" w:hanging="413"/>
        <w:jc w:val="left"/>
      </w:pPr>
      <w:rPr>
        <w:rFonts w:hint="default"/>
      </w:rPr>
    </w:lvl>
    <w:lvl w:ilvl="1">
      <w:start w:val="1"/>
      <w:numFmt w:val="decimal"/>
      <w:lvlText w:val="%1.%2"/>
      <w:lvlJc w:val="left"/>
      <w:pPr>
        <w:ind w:left="1660" w:hanging="413"/>
        <w:jc w:val="left"/>
      </w:pPr>
      <w:rPr>
        <w:rFonts w:ascii="Times New Roman" w:eastAsia="Times New Roman" w:hAnsi="Times New Roman" w:cs="Times New Roman" w:hint="default"/>
        <w:w w:val="100"/>
        <w:sz w:val="20"/>
        <w:szCs w:val="20"/>
      </w:rPr>
    </w:lvl>
    <w:lvl w:ilvl="2">
      <w:numFmt w:val="bullet"/>
      <w:lvlText w:val="•"/>
      <w:lvlJc w:val="left"/>
      <w:pPr>
        <w:ind w:left="3437" w:hanging="413"/>
      </w:pPr>
      <w:rPr>
        <w:rFonts w:hint="default"/>
      </w:rPr>
    </w:lvl>
    <w:lvl w:ilvl="3">
      <w:numFmt w:val="bullet"/>
      <w:lvlText w:val="•"/>
      <w:lvlJc w:val="left"/>
      <w:pPr>
        <w:ind w:left="4325" w:hanging="413"/>
      </w:pPr>
      <w:rPr>
        <w:rFonts w:hint="default"/>
      </w:rPr>
    </w:lvl>
    <w:lvl w:ilvl="4">
      <w:numFmt w:val="bullet"/>
      <w:lvlText w:val="•"/>
      <w:lvlJc w:val="left"/>
      <w:pPr>
        <w:ind w:left="5214" w:hanging="413"/>
      </w:pPr>
      <w:rPr>
        <w:rFonts w:hint="default"/>
      </w:rPr>
    </w:lvl>
    <w:lvl w:ilvl="5">
      <w:numFmt w:val="bullet"/>
      <w:lvlText w:val="•"/>
      <w:lvlJc w:val="left"/>
      <w:pPr>
        <w:ind w:left="6102" w:hanging="413"/>
      </w:pPr>
      <w:rPr>
        <w:rFonts w:hint="default"/>
      </w:rPr>
    </w:lvl>
    <w:lvl w:ilvl="6">
      <w:numFmt w:val="bullet"/>
      <w:lvlText w:val="•"/>
      <w:lvlJc w:val="left"/>
      <w:pPr>
        <w:ind w:left="6991" w:hanging="413"/>
      </w:pPr>
      <w:rPr>
        <w:rFonts w:hint="default"/>
      </w:rPr>
    </w:lvl>
    <w:lvl w:ilvl="7">
      <w:numFmt w:val="bullet"/>
      <w:lvlText w:val="•"/>
      <w:lvlJc w:val="left"/>
      <w:pPr>
        <w:ind w:left="7879" w:hanging="413"/>
      </w:pPr>
      <w:rPr>
        <w:rFonts w:hint="default"/>
      </w:rPr>
    </w:lvl>
    <w:lvl w:ilvl="8">
      <w:numFmt w:val="bullet"/>
      <w:lvlText w:val="•"/>
      <w:lvlJc w:val="left"/>
      <w:pPr>
        <w:ind w:left="8768" w:hanging="413"/>
      </w:pPr>
      <w:rPr>
        <w:rFonts w:hint="default"/>
      </w:rPr>
    </w:lvl>
  </w:abstractNum>
  <w:abstractNum w:abstractNumId="54">
    <w:nsid w:val="2CE620A9"/>
    <w:multiLevelType w:val="multilevel"/>
    <w:tmpl w:val="F94A1D04"/>
    <w:lvl w:ilvl="0">
      <w:start w:val="18"/>
      <w:numFmt w:val="decimal"/>
      <w:lvlText w:val="%1"/>
      <w:lvlJc w:val="left"/>
      <w:pPr>
        <w:ind w:left="593" w:hanging="480"/>
        <w:jc w:val="left"/>
      </w:pPr>
      <w:rPr>
        <w:rFonts w:hint="default"/>
      </w:rPr>
    </w:lvl>
    <w:lvl w:ilvl="1">
      <w:start w:val="1"/>
      <w:numFmt w:val="decimal"/>
      <w:lvlText w:val="%1.%2"/>
      <w:lvlJc w:val="left"/>
      <w:pPr>
        <w:ind w:left="593" w:hanging="480"/>
        <w:jc w:val="left"/>
      </w:pPr>
      <w:rPr>
        <w:rFonts w:ascii="Times New Roman" w:eastAsia="Times New Roman" w:hAnsi="Times New Roman" w:cs="Times New Roman" w:hint="default"/>
        <w:b/>
        <w:bCs/>
        <w:spacing w:val="-5"/>
        <w:w w:val="99"/>
        <w:sz w:val="24"/>
        <w:szCs w:val="24"/>
      </w:rPr>
    </w:lvl>
    <w:lvl w:ilvl="2">
      <w:start w:val="1"/>
      <w:numFmt w:val="decimal"/>
      <w:lvlText w:val="%1.%2.%3"/>
      <w:lvlJc w:val="left"/>
      <w:pPr>
        <w:ind w:left="113" w:hanging="660"/>
        <w:jc w:val="left"/>
      </w:pPr>
      <w:rPr>
        <w:rFonts w:ascii="Times New Roman" w:eastAsia="Times New Roman" w:hAnsi="Times New Roman" w:cs="Times New Roman" w:hint="default"/>
        <w:b/>
        <w:bCs/>
        <w:w w:val="99"/>
        <w:sz w:val="24"/>
        <w:szCs w:val="24"/>
      </w:rPr>
    </w:lvl>
    <w:lvl w:ilvl="3">
      <w:numFmt w:val="bullet"/>
      <w:lvlText w:val="-"/>
      <w:lvlJc w:val="left"/>
      <w:pPr>
        <w:ind w:left="553" w:hanging="140"/>
      </w:pPr>
      <w:rPr>
        <w:rFonts w:ascii="Times New Roman" w:eastAsia="Times New Roman" w:hAnsi="Times New Roman" w:cs="Times New Roman" w:hint="default"/>
        <w:w w:val="99"/>
        <w:sz w:val="24"/>
        <w:szCs w:val="24"/>
      </w:rPr>
    </w:lvl>
    <w:lvl w:ilvl="4">
      <w:numFmt w:val="bullet"/>
      <w:lvlText w:val="•"/>
      <w:lvlJc w:val="left"/>
      <w:pPr>
        <w:ind w:left="3086" w:hanging="140"/>
      </w:pPr>
      <w:rPr>
        <w:rFonts w:hint="default"/>
      </w:rPr>
    </w:lvl>
    <w:lvl w:ilvl="5">
      <w:numFmt w:val="bullet"/>
      <w:lvlText w:val="•"/>
      <w:lvlJc w:val="left"/>
      <w:pPr>
        <w:ind w:left="4329" w:hanging="140"/>
      </w:pPr>
      <w:rPr>
        <w:rFonts w:hint="default"/>
      </w:rPr>
    </w:lvl>
    <w:lvl w:ilvl="6">
      <w:numFmt w:val="bullet"/>
      <w:lvlText w:val="•"/>
      <w:lvlJc w:val="left"/>
      <w:pPr>
        <w:ind w:left="5572" w:hanging="140"/>
      </w:pPr>
      <w:rPr>
        <w:rFonts w:hint="default"/>
      </w:rPr>
    </w:lvl>
    <w:lvl w:ilvl="7">
      <w:numFmt w:val="bullet"/>
      <w:lvlText w:val="•"/>
      <w:lvlJc w:val="left"/>
      <w:pPr>
        <w:ind w:left="6815" w:hanging="140"/>
      </w:pPr>
      <w:rPr>
        <w:rFonts w:hint="default"/>
      </w:rPr>
    </w:lvl>
    <w:lvl w:ilvl="8">
      <w:numFmt w:val="bullet"/>
      <w:lvlText w:val="•"/>
      <w:lvlJc w:val="left"/>
      <w:pPr>
        <w:ind w:left="8059" w:hanging="140"/>
      </w:pPr>
      <w:rPr>
        <w:rFonts w:hint="default"/>
      </w:rPr>
    </w:lvl>
  </w:abstractNum>
  <w:abstractNum w:abstractNumId="55">
    <w:nsid w:val="2DD63932"/>
    <w:multiLevelType w:val="hybridMultilevel"/>
    <w:tmpl w:val="D34CAAAA"/>
    <w:lvl w:ilvl="0" w:tplc="C38084B2">
      <w:numFmt w:val="bullet"/>
      <w:lvlText w:val="-"/>
      <w:lvlJc w:val="left"/>
      <w:pPr>
        <w:ind w:left="757" w:hanging="360"/>
      </w:pPr>
      <w:rPr>
        <w:rFonts w:ascii="Times New Roman" w:eastAsia="Times New Roman" w:hAnsi="Times New Roman" w:cs="Times New Roman" w:hint="default"/>
        <w:w w:val="99"/>
        <w:sz w:val="24"/>
        <w:szCs w:val="24"/>
      </w:rPr>
    </w:lvl>
    <w:lvl w:ilvl="1" w:tplc="024EA7D0">
      <w:numFmt w:val="bullet"/>
      <w:lvlText w:val="•"/>
      <w:lvlJc w:val="left"/>
      <w:pPr>
        <w:ind w:left="1738" w:hanging="360"/>
      </w:pPr>
      <w:rPr>
        <w:rFonts w:hint="default"/>
      </w:rPr>
    </w:lvl>
    <w:lvl w:ilvl="2" w:tplc="7DD03274">
      <w:numFmt w:val="bullet"/>
      <w:lvlText w:val="•"/>
      <w:lvlJc w:val="left"/>
      <w:pPr>
        <w:ind w:left="2717" w:hanging="360"/>
      </w:pPr>
      <w:rPr>
        <w:rFonts w:hint="default"/>
      </w:rPr>
    </w:lvl>
    <w:lvl w:ilvl="3" w:tplc="E744AC7E">
      <w:numFmt w:val="bullet"/>
      <w:lvlText w:val="•"/>
      <w:lvlJc w:val="left"/>
      <w:pPr>
        <w:ind w:left="3695" w:hanging="360"/>
      </w:pPr>
      <w:rPr>
        <w:rFonts w:hint="default"/>
      </w:rPr>
    </w:lvl>
    <w:lvl w:ilvl="4" w:tplc="DD34C57E">
      <w:numFmt w:val="bullet"/>
      <w:lvlText w:val="•"/>
      <w:lvlJc w:val="left"/>
      <w:pPr>
        <w:ind w:left="4674" w:hanging="360"/>
      </w:pPr>
      <w:rPr>
        <w:rFonts w:hint="default"/>
      </w:rPr>
    </w:lvl>
    <w:lvl w:ilvl="5" w:tplc="0088A958">
      <w:numFmt w:val="bullet"/>
      <w:lvlText w:val="•"/>
      <w:lvlJc w:val="left"/>
      <w:pPr>
        <w:ind w:left="5652" w:hanging="360"/>
      </w:pPr>
      <w:rPr>
        <w:rFonts w:hint="default"/>
      </w:rPr>
    </w:lvl>
    <w:lvl w:ilvl="6" w:tplc="41863E26">
      <w:numFmt w:val="bullet"/>
      <w:lvlText w:val="•"/>
      <w:lvlJc w:val="left"/>
      <w:pPr>
        <w:ind w:left="6631" w:hanging="360"/>
      </w:pPr>
      <w:rPr>
        <w:rFonts w:hint="default"/>
      </w:rPr>
    </w:lvl>
    <w:lvl w:ilvl="7" w:tplc="B5A4FD6E">
      <w:numFmt w:val="bullet"/>
      <w:lvlText w:val="•"/>
      <w:lvlJc w:val="left"/>
      <w:pPr>
        <w:ind w:left="7609" w:hanging="360"/>
      </w:pPr>
      <w:rPr>
        <w:rFonts w:hint="default"/>
      </w:rPr>
    </w:lvl>
    <w:lvl w:ilvl="8" w:tplc="09B84D92">
      <w:numFmt w:val="bullet"/>
      <w:lvlText w:val="•"/>
      <w:lvlJc w:val="left"/>
      <w:pPr>
        <w:ind w:left="8588" w:hanging="360"/>
      </w:pPr>
      <w:rPr>
        <w:rFonts w:hint="default"/>
      </w:rPr>
    </w:lvl>
  </w:abstractNum>
  <w:abstractNum w:abstractNumId="56">
    <w:nsid w:val="2E105B90"/>
    <w:multiLevelType w:val="multilevel"/>
    <w:tmpl w:val="97F8A24E"/>
    <w:lvl w:ilvl="0">
      <w:start w:val="28"/>
      <w:numFmt w:val="decimal"/>
      <w:lvlText w:val="%1"/>
      <w:lvlJc w:val="left"/>
      <w:pPr>
        <w:ind w:left="1663" w:hanging="416"/>
        <w:jc w:val="left"/>
      </w:pPr>
      <w:rPr>
        <w:rFonts w:hint="default"/>
      </w:rPr>
    </w:lvl>
    <w:lvl w:ilvl="1">
      <w:start w:val="1"/>
      <w:numFmt w:val="decimal"/>
      <w:lvlText w:val="%1.%2"/>
      <w:lvlJc w:val="left"/>
      <w:pPr>
        <w:ind w:left="1663" w:hanging="416"/>
        <w:jc w:val="left"/>
      </w:pPr>
      <w:rPr>
        <w:rFonts w:ascii="Times New Roman" w:eastAsia="Times New Roman" w:hAnsi="Times New Roman" w:cs="Times New Roman" w:hint="default"/>
        <w:w w:val="100"/>
        <w:sz w:val="20"/>
        <w:szCs w:val="20"/>
      </w:rPr>
    </w:lvl>
    <w:lvl w:ilvl="2">
      <w:numFmt w:val="bullet"/>
      <w:lvlText w:val="•"/>
      <w:lvlJc w:val="left"/>
      <w:pPr>
        <w:ind w:left="3437" w:hanging="416"/>
      </w:pPr>
      <w:rPr>
        <w:rFonts w:hint="default"/>
      </w:rPr>
    </w:lvl>
    <w:lvl w:ilvl="3">
      <w:numFmt w:val="bullet"/>
      <w:lvlText w:val="•"/>
      <w:lvlJc w:val="left"/>
      <w:pPr>
        <w:ind w:left="4325" w:hanging="416"/>
      </w:pPr>
      <w:rPr>
        <w:rFonts w:hint="default"/>
      </w:rPr>
    </w:lvl>
    <w:lvl w:ilvl="4">
      <w:numFmt w:val="bullet"/>
      <w:lvlText w:val="•"/>
      <w:lvlJc w:val="left"/>
      <w:pPr>
        <w:ind w:left="5214" w:hanging="416"/>
      </w:pPr>
      <w:rPr>
        <w:rFonts w:hint="default"/>
      </w:rPr>
    </w:lvl>
    <w:lvl w:ilvl="5">
      <w:numFmt w:val="bullet"/>
      <w:lvlText w:val="•"/>
      <w:lvlJc w:val="left"/>
      <w:pPr>
        <w:ind w:left="6102" w:hanging="416"/>
      </w:pPr>
      <w:rPr>
        <w:rFonts w:hint="default"/>
      </w:rPr>
    </w:lvl>
    <w:lvl w:ilvl="6">
      <w:numFmt w:val="bullet"/>
      <w:lvlText w:val="•"/>
      <w:lvlJc w:val="left"/>
      <w:pPr>
        <w:ind w:left="6991" w:hanging="416"/>
      </w:pPr>
      <w:rPr>
        <w:rFonts w:hint="default"/>
      </w:rPr>
    </w:lvl>
    <w:lvl w:ilvl="7">
      <w:numFmt w:val="bullet"/>
      <w:lvlText w:val="•"/>
      <w:lvlJc w:val="left"/>
      <w:pPr>
        <w:ind w:left="7879" w:hanging="416"/>
      </w:pPr>
      <w:rPr>
        <w:rFonts w:hint="default"/>
      </w:rPr>
    </w:lvl>
    <w:lvl w:ilvl="8">
      <w:numFmt w:val="bullet"/>
      <w:lvlText w:val="•"/>
      <w:lvlJc w:val="left"/>
      <w:pPr>
        <w:ind w:left="8768" w:hanging="416"/>
      </w:pPr>
      <w:rPr>
        <w:rFonts w:hint="default"/>
      </w:rPr>
    </w:lvl>
  </w:abstractNum>
  <w:abstractNum w:abstractNumId="57">
    <w:nsid w:val="2EAD6F1C"/>
    <w:multiLevelType w:val="multilevel"/>
    <w:tmpl w:val="FA64941C"/>
    <w:lvl w:ilvl="0">
      <w:start w:val="56"/>
      <w:numFmt w:val="decimal"/>
      <w:lvlText w:val="%1"/>
      <w:lvlJc w:val="left"/>
      <w:pPr>
        <w:ind w:left="593" w:hanging="480"/>
        <w:jc w:val="left"/>
      </w:pPr>
      <w:rPr>
        <w:rFonts w:hint="default"/>
      </w:rPr>
    </w:lvl>
    <w:lvl w:ilvl="1">
      <w:start w:val="1"/>
      <w:numFmt w:val="decimal"/>
      <w:lvlText w:val="%1.%2"/>
      <w:lvlJc w:val="left"/>
      <w:pPr>
        <w:ind w:left="593" w:hanging="480"/>
        <w:jc w:val="left"/>
      </w:pPr>
      <w:rPr>
        <w:rFonts w:ascii="Times New Roman" w:eastAsia="Times New Roman" w:hAnsi="Times New Roman" w:cs="Times New Roman" w:hint="default"/>
        <w:b/>
        <w:bCs/>
        <w:spacing w:val="-5"/>
        <w:w w:val="99"/>
        <w:sz w:val="24"/>
        <w:szCs w:val="24"/>
      </w:rPr>
    </w:lvl>
    <w:lvl w:ilvl="2">
      <w:numFmt w:val="bullet"/>
      <w:lvlText w:val="•"/>
      <w:lvlJc w:val="left"/>
      <w:pPr>
        <w:ind w:left="2589" w:hanging="480"/>
      </w:pPr>
      <w:rPr>
        <w:rFonts w:hint="default"/>
      </w:rPr>
    </w:lvl>
    <w:lvl w:ilvl="3">
      <w:numFmt w:val="bullet"/>
      <w:lvlText w:val="•"/>
      <w:lvlJc w:val="left"/>
      <w:pPr>
        <w:ind w:left="3583" w:hanging="480"/>
      </w:pPr>
      <w:rPr>
        <w:rFonts w:hint="default"/>
      </w:rPr>
    </w:lvl>
    <w:lvl w:ilvl="4">
      <w:numFmt w:val="bullet"/>
      <w:lvlText w:val="•"/>
      <w:lvlJc w:val="left"/>
      <w:pPr>
        <w:ind w:left="4578" w:hanging="480"/>
      </w:pPr>
      <w:rPr>
        <w:rFonts w:hint="default"/>
      </w:rPr>
    </w:lvl>
    <w:lvl w:ilvl="5">
      <w:numFmt w:val="bullet"/>
      <w:lvlText w:val="•"/>
      <w:lvlJc w:val="left"/>
      <w:pPr>
        <w:ind w:left="5572" w:hanging="480"/>
      </w:pPr>
      <w:rPr>
        <w:rFonts w:hint="default"/>
      </w:rPr>
    </w:lvl>
    <w:lvl w:ilvl="6">
      <w:numFmt w:val="bullet"/>
      <w:lvlText w:val="•"/>
      <w:lvlJc w:val="left"/>
      <w:pPr>
        <w:ind w:left="6567" w:hanging="480"/>
      </w:pPr>
      <w:rPr>
        <w:rFonts w:hint="default"/>
      </w:rPr>
    </w:lvl>
    <w:lvl w:ilvl="7">
      <w:numFmt w:val="bullet"/>
      <w:lvlText w:val="•"/>
      <w:lvlJc w:val="left"/>
      <w:pPr>
        <w:ind w:left="7561" w:hanging="480"/>
      </w:pPr>
      <w:rPr>
        <w:rFonts w:hint="default"/>
      </w:rPr>
    </w:lvl>
    <w:lvl w:ilvl="8">
      <w:numFmt w:val="bullet"/>
      <w:lvlText w:val="•"/>
      <w:lvlJc w:val="left"/>
      <w:pPr>
        <w:ind w:left="8556" w:hanging="480"/>
      </w:pPr>
      <w:rPr>
        <w:rFonts w:hint="default"/>
      </w:rPr>
    </w:lvl>
  </w:abstractNum>
  <w:abstractNum w:abstractNumId="58">
    <w:nsid w:val="2F0E584C"/>
    <w:multiLevelType w:val="multilevel"/>
    <w:tmpl w:val="6B5C4B00"/>
    <w:lvl w:ilvl="0">
      <w:start w:val="26"/>
      <w:numFmt w:val="decimal"/>
      <w:lvlText w:val="%1"/>
      <w:lvlJc w:val="left"/>
      <w:pPr>
        <w:ind w:left="113" w:hanging="658"/>
        <w:jc w:val="left"/>
      </w:pPr>
      <w:rPr>
        <w:rFonts w:hint="default"/>
      </w:rPr>
    </w:lvl>
    <w:lvl w:ilvl="1">
      <w:start w:val="4"/>
      <w:numFmt w:val="decimal"/>
      <w:lvlText w:val="%1.%2"/>
      <w:lvlJc w:val="left"/>
      <w:pPr>
        <w:ind w:left="113" w:hanging="658"/>
        <w:jc w:val="left"/>
      </w:pPr>
      <w:rPr>
        <w:rFonts w:hint="default"/>
      </w:rPr>
    </w:lvl>
    <w:lvl w:ilvl="2">
      <w:start w:val="1"/>
      <w:numFmt w:val="decimal"/>
      <w:lvlText w:val="%1.%2.%3"/>
      <w:lvlJc w:val="left"/>
      <w:pPr>
        <w:ind w:left="113" w:hanging="658"/>
        <w:jc w:val="left"/>
      </w:pPr>
      <w:rPr>
        <w:rFonts w:ascii="Times New Roman" w:eastAsia="Times New Roman" w:hAnsi="Times New Roman" w:cs="Times New Roman" w:hint="default"/>
        <w:w w:val="100"/>
        <w:sz w:val="24"/>
        <w:szCs w:val="24"/>
      </w:rPr>
    </w:lvl>
    <w:lvl w:ilvl="3">
      <w:start w:val="1"/>
      <w:numFmt w:val="lowerLetter"/>
      <w:lvlText w:val="(%4)"/>
      <w:lvlJc w:val="left"/>
      <w:pPr>
        <w:ind w:left="757" w:hanging="360"/>
        <w:jc w:val="left"/>
      </w:pPr>
      <w:rPr>
        <w:rFonts w:ascii="Times New Roman" w:eastAsia="Times New Roman" w:hAnsi="Times New Roman" w:cs="Times New Roman" w:hint="default"/>
        <w:w w:val="99"/>
        <w:sz w:val="24"/>
        <w:szCs w:val="24"/>
      </w:rPr>
    </w:lvl>
    <w:lvl w:ilvl="4">
      <w:numFmt w:val="bullet"/>
      <w:lvlText w:val="•"/>
      <w:lvlJc w:val="left"/>
      <w:pPr>
        <w:ind w:left="4021" w:hanging="360"/>
      </w:pPr>
      <w:rPr>
        <w:rFonts w:hint="default"/>
      </w:rPr>
    </w:lvl>
    <w:lvl w:ilvl="5">
      <w:numFmt w:val="bullet"/>
      <w:lvlText w:val="•"/>
      <w:lvlJc w:val="left"/>
      <w:pPr>
        <w:ind w:left="5109" w:hanging="360"/>
      </w:pPr>
      <w:rPr>
        <w:rFonts w:hint="default"/>
      </w:rPr>
    </w:lvl>
    <w:lvl w:ilvl="6">
      <w:numFmt w:val="bullet"/>
      <w:lvlText w:val="•"/>
      <w:lvlJc w:val="left"/>
      <w:pPr>
        <w:ind w:left="6196" w:hanging="360"/>
      </w:pPr>
      <w:rPr>
        <w:rFonts w:hint="default"/>
      </w:rPr>
    </w:lvl>
    <w:lvl w:ilvl="7">
      <w:numFmt w:val="bullet"/>
      <w:lvlText w:val="•"/>
      <w:lvlJc w:val="left"/>
      <w:pPr>
        <w:ind w:left="7283" w:hanging="360"/>
      </w:pPr>
      <w:rPr>
        <w:rFonts w:hint="default"/>
      </w:rPr>
    </w:lvl>
    <w:lvl w:ilvl="8">
      <w:numFmt w:val="bullet"/>
      <w:lvlText w:val="•"/>
      <w:lvlJc w:val="left"/>
      <w:pPr>
        <w:ind w:left="8370" w:hanging="360"/>
      </w:pPr>
      <w:rPr>
        <w:rFonts w:hint="default"/>
      </w:rPr>
    </w:lvl>
  </w:abstractNum>
  <w:abstractNum w:abstractNumId="59">
    <w:nsid w:val="2F2C77FB"/>
    <w:multiLevelType w:val="multilevel"/>
    <w:tmpl w:val="D5CA323C"/>
    <w:lvl w:ilvl="0">
      <w:start w:val="5"/>
      <w:numFmt w:val="decimal"/>
      <w:lvlText w:val="%1"/>
      <w:lvlJc w:val="left"/>
      <w:pPr>
        <w:ind w:left="1565" w:hanging="319"/>
        <w:jc w:val="left"/>
      </w:pPr>
      <w:rPr>
        <w:rFonts w:hint="default"/>
      </w:rPr>
    </w:lvl>
    <w:lvl w:ilvl="1">
      <w:start w:val="1"/>
      <w:numFmt w:val="decimal"/>
      <w:lvlText w:val="%1.%2"/>
      <w:lvlJc w:val="left"/>
      <w:pPr>
        <w:ind w:left="1565" w:hanging="319"/>
        <w:jc w:val="left"/>
      </w:pPr>
      <w:rPr>
        <w:rFonts w:ascii="Times New Roman" w:eastAsia="Times New Roman" w:hAnsi="Times New Roman" w:cs="Times New Roman" w:hint="default"/>
        <w:w w:val="100"/>
        <w:sz w:val="20"/>
        <w:szCs w:val="20"/>
      </w:rPr>
    </w:lvl>
    <w:lvl w:ilvl="2">
      <w:numFmt w:val="bullet"/>
      <w:lvlText w:val="•"/>
      <w:lvlJc w:val="left"/>
      <w:pPr>
        <w:ind w:left="3357" w:hanging="319"/>
      </w:pPr>
      <w:rPr>
        <w:rFonts w:hint="default"/>
      </w:rPr>
    </w:lvl>
    <w:lvl w:ilvl="3">
      <w:numFmt w:val="bullet"/>
      <w:lvlText w:val="•"/>
      <w:lvlJc w:val="left"/>
      <w:pPr>
        <w:ind w:left="4255" w:hanging="319"/>
      </w:pPr>
      <w:rPr>
        <w:rFonts w:hint="default"/>
      </w:rPr>
    </w:lvl>
    <w:lvl w:ilvl="4">
      <w:numFmt w:val="bullet"/>
      <w:lvlText w:val="•"/>
      <w:lvlJc w:val="left"/>
      <w:pPr>
        <w:ind w:left="5154" w:hanging="319"/>
      </w:pPr>
      <w:rPr>
        <w:rFonts w:hint="default"/>
      </w:rPr>
    </w:lvl>
    <w:lvl w:ilvl="5">
      <w:numFmt w:val="bullet"/>
      <w:lvlText w:val="•"/>
      <w:lvlJc w:val="left"/>
      <w:pPr>
        <w:ind w:left="6052" w:hanging="319"/>
      </w:pPr>
      <w:rPr>
        <w:rFonts w:hint="default"/>
      </w:rPr>
    </w:lvl>
    <w:lvl w:ilvl="6">
      <w:numFmt w:val="bullet"/>
      <w:lvlText w:val="•"/>
      <w:lvlJc w:val="left"/>
      <w:pPr>
        <w:ind w:left="6951" w:hanging="319"/>
      </w:pPr>
      <w:rPr>
        <w:rFonts w:hint="default"/>
      </w:rPr>
    </w:lvl>
    <w:lvl w:ilvl="7">
      <w:numFmt w:val="bullet"/>
      <w:lvlText w:val="•"/>
      <w:lvlJc w:val="left"/>
      <w:pPr>
        <w:ind w:left="7849" w:hanging="319"/>
      </w:pPr>
      <w:rPr>
        <w:rFonts w:hint="default"/>
      </w:rPr>
    </w:lvl>
    <w:lvl w:ilvl="8">
      <w:numFmt w:val="bullet"/>
      <w:lvlText w:val="•"/>
      <w:lvlJc w:val="left"/>
      <w:pPr>
        <w:ind w:left="8748" w:hanging="319"/>
      </w:pPr>
      <w:rPr>
        <w:rFonts w:hint="default"/>
      </w:rPr>
    </w:lvl>
  </w:abstractNum>
  <w:abstractNum w:abstractNumId="60">
    <w:nsid w:val="2F660C27"/>
    <w:multiLevelType w:val="hybridMultilevel"/>
    <w:tmpl w:val="C5D65A64"/>
    <w:lvl w:ilvl="0" w:tplc="44A6E6B6">
      <w:numFmt w:val="bullet"/>
      <w:lvlText w:val="-"/>
      <w:lvlJc w:val="left"/>
      <w:pPr>
        <w:ind w:left="757" w:hanging="360"/>
      </w:pPr>
      <w:rPr>
        <w:rFonts w:ascii="Times New Roman" w:eastAsia="Times New Roman" w:hAnsi="Times New Roman" w:cs="Times New Roman" w:hint="default"/>
        <w:w w:val="99"/>
        <w:sz w:val="24"/>
        <w:szCs w:val="24"/>
      </w:rPr>
    </w:lvl>
    <w:lvl w:ilvl="1" w:tplc="5FF80BB0">
      <w:numFmt w:val="bullet"/>
      <w:lvlText w:val="•"/>
      <w:lvlJc w:val="left"/>
      <w:pPr>
        <w:ind w:left="1738" w:hanging="360"/>
      </w:pPr>
      <w:rPr>
        <w:rFonts w:hint="default"/>
      </w:rPr>
    </w:lvl>
    <w:lvl w:ilvl="2" w:tplc="B5D89242">
      <w:numFmt w:val="bullet"/>
      <w:lvlText w:val="•"/>
      <w:lvlJc w:val="left"/>
      <w:pPr>
        <w:ind w:left="2717" w:hanging="360"/>
      </w:pPr>
      <w:rPr>
        <w:rFonts w:hint="default"/>
      </w:rPr>
    </w:lvl>
    <w:lvl w:ilvl="3" w:tplc="7DB4C3D6">
      <w:numFmt w:val="bullet"/>
      <w:lvlText w:val="•"/>
      <w:lvlJc w:val="left"/>
      <w:pPr>
        <w:ind w:left="3695" w:hanging="360"/>
      </w:pPr>
      <w:rPr>
        <w:rFonts w:hint="default"/>
      </w:rPr>
    </w:lvl>
    <w:lvl w:ilvl="4" w:tplc="76A4F96E">
      <w:numFmt w:val="bullet"/>
      <w:lvlText w:val="•"/>
      <w:lvlJc w:val="left"/>
      <w:pPr>
        <w:ind w:left="4674" w:hanging="360"/>
      </w:pPr>
      <w:rPr>
        <w:rFonts w:hint="default"/>
      </w:rPr>
    </w:lvl>
    <w:lvl w:ilvl="5" w:tplc="B9D83C54">
      <w:numFmt w:val="bullet"/>
      <w:lvlText w:val="•"/>
      <w:lvlJc w:val="left"/>
      <w:pPr>
        <w:ind w:left="5652" w:hanging="360"/>
      </w:pPr>
      <w:rPr>
        <w:rFonts w:hint="default"/>
      </w:rPr>
    </w:lvl>
    <w:lvl w:ilvl="6" w:tplc="CB0281D0">
      <w:numFmt w:val="bullet"/>
      <w:lvlText w:val="•"/>
      <w:lvlJc w:val="left"/>
      <w:pPr>
        <w:ind w:left="6631" w:hanging="360"/>
      </w:pPr>
      <w:rPr>
        <w:rFonts w:hint="default"/>
      </w:rPr>
    </w:lvl>
    <w:lvl w:ilvl="7" w:tplc="6EE49A26">
      <w:numFmt w:val="bullet"/>
      <w:lvlText w:val="•"/>
      <w:lvlJc w:val="left"/>
      <w:pPr>
        <w:ind w:left="7609" w:hanging="360"/>
      </w:pPr>
      <w:rPr>
        <w:rFonts w:hint="default"/>
      </w:rPr>
    </w:lvl>
    <w:lvl w:ilvl="8" w:tplc="45D0AA06">
      <w:numFmt w:val="bullet"/>
      <w:lvlText w:val="•"/>
      <w:lvlJc w:val="left"/>
      <w:pPr>
        <w:ind w:left="8588" w:hanging="360"/>
      </w:pPr>
      <w:rPr>
        <w:rFonts w:hint="default"/>
      </w:rPr>
    </w:lvl>
  </w:abstractNum>
  <w:abstractNum w:abstractNumId="61">
    <w:nsid w:val="2FF20827"/>
    <w:multiLevelType w:val="multilevel"/>
    <w:tmpl w:val="ABD22A3E"/>
    <w:lvl w:ilvl="0">
      <w:start w:val="9"/>
      <w:numFmt w:val="decimal"/>
      <w:lvlText w:val="%1"/>
      <w:lvlJc w:val="left"/>
      <w:pPr>
        <w:ind w:left="1550" w:hanging="303"/>
        <w:jc w:val="left"/>
      </w:pPr>
      <w:rPr>
        <w:rFonts w:hint="default"/>
      </w:rPr>
    </w:lvl>
    <w:lvl w:ilvl="1">
      <w:start w:val="1"/>
      <w:numFmt w:val="decimal"/>
      <w:lvlText w:val="%1.%2"/>
      <w:lvlJc w:val="left"/>
      <w:pPr>
        <w:ind w:left="1550" w:hanging="303"/>
        <w:jc w:val="left"/>
      </w:pPr>
      <w:rPr>
        <w:rFonts w:ascii="Times New Roman" w:eastAsia="Times New Roman" w:hAnsi="Times New Roman" w:cs="Times New Roman" w:hint="default"/>
        <w:w w:val="100"/>
        <w:sz w:val="20"/>
        <w:szCs w:val="20"/>
      </w:rPr>
    </w:lvl>
    <w:lvl w:ilvl="2">
      <w:numFmt w:val="bullet"/>
      <w:lvlText w:val="•"/>
      <w:lvlJc w:val="left"/>
      <w:pPr>
        <w:ind w:left="3357" w:hanging="303"/>
      </w:pPr>
      <w:rPr>
        <w:rFonts w:hint="default"/>
      </w:rPr>
    </w:lvl>
    <w:lvl w:ilvl="3">
      <w:numFmt w:val="bullet"/>
      <w:lvlText w:val="•"/>
      <w:lvlJc w:val="left"/>
      <w:pPr>
        <w:ind w:left="4255" w:hanging="303"/>
      </w:pPr>
      <w:rPr>
        <w:rFonts w:hint="default"/>
      </w:rPr>
    </w:lvl>
    <w:lvl w:ilvl="4">
      <w:numFmt w:val="bullet"/>
      <w:lvlText w:val="•"/>
      <w:lvlJc w:val="left"/>
      <w:pPr>
        <w:ind w:left="5154" w:hanging="303"/>
      </w:pPr>
      <w:rPr>
        <w:rFonts w:hint="default"/>
      </w:rPr>
    </w:lvl>
    <w:lvl w:ilvl="5">
      <w:numFmt w:val="bullet"/>
      <w:lvlText w:val="•"/>
      <w:lvlJc w:val="left"/>
      <w:pPr>
        <w:ind w:left="6052" w:hanging="303"/>
      </w:pPr>
      <w:rPr>
        <w:rFonts w:hint="default"/>
      </w:rPr>
    </w:lvl>
    <w:lvl w:ilvl="6">
      <w:numFmt w:val="bullet"/>
      <w:lvlText w:val="•"/>
      <w:lvlJc w:val="left"/>
      <w:pPr>
        <w:ind w:left="6951" w:hanging="303"/>
      </w:pPr>
      <w:rPr>
        <w:rFonts w:hint="default"/>
      </w:rPr>
    </w:lvl>
    <w:lvl w:ilvl="7">
      <w:numFmt w:val="bullet"/>
      <w:lvlText w:val="•"/>
      <w:lvlJc w:val="left"/>
      <w:pPr>
        <w:ind w:left="7849" w:hanging="303"/>
      </w:pPr>
      <w:rPr>
        <w:rFonts w:hint="default"/>
      </w:rPr>
    </w:lvl>
    <w:lvl w:ilvl="8">
      <w:numFmt w:val="bullet"/>
      <w:lvlText w:val="•"/>
      <w:lvlJc w:val="left"/>
      <w:pPr>
        <w:ind w:left="8748" w:hanging="303"/>
      </w:pPr>
      <w:rPr>
        <w:rFonts w:hint="default"/>
      </w:rPr>
    </w:lvl>
  </w:abstractNum>
  <w:abstractNum w:abstractNumId="62">
    <w:nsid w:val="31490BE3"/>
    <w:multiLevelType w:val="multilevel"/>
    <w:tmpl w:val="33549EBA"/>
    <w:lvl w:ilvl="0">
      <w:start w:val="21"/>
      <w:numFmt w:val="decimal"/>
      <w:lvlText w:val="%1"/>
      <w:lvlJc w:val="left"/>
      <w:pPr>
        <w:ind w:left="680" w:hanging="480"/>
        <w:jc w:val="left"/>
      </w:pPr>
      <w:rPr>
        <w:rFonts w:hint="default"/>
      </w:rPr>
    </w:lvl>
    <w:lvl w:ilvl="1">
      <w:start w:val="4"/>
      <w:numFmt w:val="decimal"/>
      <w:lvlText w:val="%1.%2"/>
      <w:lvlJc w:val="left"/>
      <w:pPr>
        <w:ind w:left="680" w:hanging="480"/>
        <w:jc w:val="left"/>
      </w:pPr>
      <w:rPr>
        <w:rFonts w:ascii="Times New Roman" w:eastAsia="Times New Roman" w:hAnsi="Times New Roman" w:cs="Times New Roman" w:hint="default"/>
        <w:b/>
        <w:bCs/>
        <w:spacing w:val="-5"/>
        <w:w w:val="99"/>
        <w:sz w:val="24"/>
        <w:szCs w:val="24"/>
      </w:rPr>
    </w:lvl>
    <w:lvl w:ilvl="2">
      <w:start w:val="1"/>
      <w:numFmt w:val="lowerLetter"/>
      <w:lvlText w:val="(%3)"/>
      <w:lvlJc w:val="left"/>
      <w:pPr>
        <w:ind w:left="757" w:hanging="360"/>
        <w:jc w:val="left"/>
      </w:pPr>
      <w:rPr>
        <w:rFonts w:ascii="Times New Roman" w:eastAsia="Times New Roman" w:hAnsi="Times New Roman" w:cs="Times New Roman" w:hint="default"/>
        <w:w w:val="99"/>
        <w:sz w:val="24"/>
        <w:szCs w:val="24"/>
      </w:rPr>
    </w:lvl>
    <w:lvl w:ilvl="3">
      <w:numFmt w:val="bullet"/>
      <w:lvlText w:val="•"/>
      <w:lvlJc w:val="left"/>
      <w:pPr>
        <w:ind w:left="2934" w:hanging="360"/>
      </w:pPr>
      <w:rPr>
        <w:rFonts w:hint="default"/>
      </w:rPr>
    </w:lvl>
    <w:lvl w:ilvl="4">
      <w:numFmt w:val="bullet"/>
      <w:lvlText w:val="•"/>
      <w:lvlJc w:val="left"/>
      <w:pPr>
        <w:ind w:left="4021" w:hanging="360"/>
      </w:pPr>
      <w:rPr>
        <w:rFonts w:hint="default"/>
      </w:rPr>
    </w:lvl>
    <w:lvl w:ilvl="5">
      <w:numFmt w:val="bullet"/>
      <w:lvlText w:val="•"/>
      <w:lvlJc w:val="left"/>
      <w:pPr>
        <w:ind w:left="5109" w:hanging="360"/>
      </w:pPr>
      <w:rPr>
        <w:rFonts w:hint="default"/>
      </w:rPr>
    </w:lvl>
    <w:lvl w:ilvl="6">
      <w:numFmt w:val="bullet"/>
      <w:lvlText w:val="•"/>
      <w:lvlJc w:val="left"/>
      <w:pPr>
        <w:ind w:left="6196" w:hanging="360"/>
      </w:pPr>
      <w:rPr>
        <w:rFonts w:hint="default"/>
      </w:rPr>
    </w:lvl>
    <w:lvl w:ilvl="7">
      <w:numFmt w:val="bullet"/>
      <w:lvlText w:val="•"/>
      <w:lvlJc w:val="left"/>
      <w:pPr>
        <w:ind w:left="7283" w:hanging="360"/>
      </w:pPr>
      <w:rPr>
        <w:rFonts w:hint="default"/>
      </w:rPr>
    </w:lvl>
    <w:lvl w:ilvl="8">
      <w:numFmt w:val="bullet"/>
      <w:lvlText w:val="•"/>
      <w:lvlJc w:val="left"/>
      <w:pPr>
        <w:ind w:left="8370" w:hanging="360"/>
      </w:pPr>
      <w:rPr>
        <w:rFonts w:hint="default"/>
      </w:rPr>
    </w:lvl>
  </w:abstractNum>
  <w:abstractNum w:abstractNumId="63">
    <w:nsid w:val="32116B0B"/>
    <w:multiLevelType w:val="hybridMultilevel"/>
    <w:tmpl w:val="A2226FBE"/>
    <w:lvl w:ilvl="0" w:tplc="6192A180">
      <w:numFmt w:val="bullet"/>
      <w:lvlText w:val="-"/>
      <w:lvlJc w:val="left"/>
      <w:pPr>
        <w:ind w:left="757" w:hanging="360"/>
      </w:pPr>
      <w:rPr>
        <w:rFonts w:ascii="Times New Roman" w:eastAsia="Times New Roman" w:hAnsi="Times New Roman" w:cs="Times New Roman" w:hint="default"/>
        <w:spacing w:val="-20"/>
        <w:w w:val="99"/>
        <w:sz w:val="24"/>
        <w:szCs w:val="24"/>
      </w:rPr>
    </w:lvl>
    <w:lvl w:ilvl="1" w:tplc="427AA898">
      <w:numFmt w:val="bullet"/>
      <w:lvlText w:val="•"/>
      <w:lvlJc w:val="left"/>
      <w:pPr>
        <w:ind w:left="1738" w:hanging="360"/>
      </w:pPr>
      <w:rPr>
        <w:rFonts w:hint="default"/>
      </w:rPr>
    </w:lvl>
    <w:lvl w:ilvl="2" w:tplc="43A2F84E">
      <w:numFmt w:val="bullet"/>
      <w:lvlText w:val="•"/>
      <w:lvlJc w:val="left"/>
      <w:pPr>
        <w:ind w:left="2717" w:hanging="360"/>
      </w:pPr>
      <w:rPr>
        <w:rFonts w:hint="default"/>
      </w:rPr>
    </w:lvl>
    <w:lvl w:ilvl="3" w:tplc="7B96BED2">
      <w:numFmt w:val="bullet"/>
      <w:lvlText w:val="•"/>
      <w:lvlJc w:val="left"/>
      <w:pPr>
        <w:ind w:left="3695" w:hanging="360"/>
      </w:pPr>
      <w:rPr>
        <w:rFonts w:hint="default"/>
      </w:rPr>
    </w:lvl>
    <w:lvl w:ilvl="4" w:tplc="F7AE994E">
      <w:numFmt w:val="bullet"/>
      <w:lvlText w:val="•"/>
      <w:lvlJc w:val="left"/>
      <w:pPr>
        <w:ind w:left="4674" w:hanging="360"/>
      </w:pPr>
      <w:rPr>
        <w:rFonts w:hint="default"/>
      </w:rPr>
    </w:lvl>
    <w:lvl w:ilvl="5" w:tplc="BF98C9AA">
      <w:numFmt w:val="bullet"/>
      <w:lvlText w:val="•"/>
      <w:lvlJc w:val="left"/>
      <w:pPr>
        <w:ind w:left="5652" w:hanging="360"/>
      </w:pPr>
      <w:rPr>
        <w:rFonts w:hint="default"/>
      </w:rPr>
    </w:lvl>
    <w:lvl w:ilvl="6" w:tplc="FAA8AFA2">
      <w:numFmt w:val="bullet"/>
      <w:lvlText w:val="•"/>
      <w:lvlJc w:val="left"/>
      <w:pPr>
        <w:ind w:left="6631" w:hanging="360"/>
      </w:pPr>
      <w:rPr>
        <w:rFonts w:hint="default"/>
      </w:rPr>
    </w:lvl>
    <w:lvl w:ilvl="7" w:tplc="4E78E5B4">
      <w:numFmt w:val="bullet"/>
      <w:lvlText w:val="•"/>
      <w:lvlJc w:val="left"/>
      <w:pPr>
        <w:ind w:left="7609" w:hanging="360"/>
      </w:pPr>
      <w:rPr>
        <w:rFonts w:hint="default"/>
      </w:rPr>
    </w:lvl>
    <w:lvl w:ilvl="8" w:tplc="D9F889D8">
      <w:numFmt w:val="bullet"/>
      <w:lvlText w:val="•"/>
      <w:lvlJc w:val="left"/>
      <w:pPr>
        <w:ind w:left="8588" w:hanging="360"/>
      </w:pPr>
      <w:rPr>
        <w:rFonts w:hint="default"/>
      </w:rPr>
    </w:lvl>
  </w:abstractNum>
  <w:abstractNum w:abstractNumId="64">
    <w:nsid w:val="32872B6A"/>
    <w:multiLevelType w:val="multilevel"/>
    <w:tmpl w:val="CD000A58"/>
    <w:lvl w:ilvl="0">
      <w:start w:val="48"/>
      <w:numFmt w:val="decimal"/>
      <w:lvlText w:val="%1"/>
      <w:lvlJc w:val="left"/>
      <w:pPr>
        <w:ind w:left="1669" w:hanging="422"/>
        <w:jc w:val="left"/>
      </w:pPr>
      <w:rPr>
        <w:rFonts w:hint="default"/>
      </w:rPr>
    </w:lvl>
    <w:lvl w:ilvl="1">
      <w:start w:val="1"/>
      <w:numFmt w:val="decimal"/>
      <w:lvlText w:val="%1.%2"/>
      <w:lvlJc w:val="left"/>
      <w:pPr>
        <w:ind w:left="1669" w:hanging="422"/>
        <w:jc w:val="left"/>
      </w:pPr>
      <w:rPr>
        <w:rFonts w:ascii="Times New Roman" w:eastAsia="Times New Roman" w:hAnsi="Times New Roman" w:cs="Times New Roman" w:hint="default"/>
        <w:w w:val="100"/>
        <w:sz w:val="20"/>
        <w:szCs w:val="20"/>
      </w:rPr>
    </w:lvl>
    <w:lvl w:ilvl="2">
      <w:numFmt w:val="bullet"/>
      <w:lvlText w:val="•"/>
      <w:lvlJc w:val="left"/>
      <w:pPr>
        <w:ind w:left="3437" w:hanging="422"/>
      </w:pPr>
      <w:rPr>
        <w:rFonts w:hint="default"/>
      </w:rPr>
    </w:lvl>
    <w:lvl w:ilvl="3">
      <w:numFmt w:val="bullet"/>
      <w:lvlText w:val="•"/>
      <w:lvlJc w:val="left"/>
      <w:pPr>
        <w:ind w:left="4325" w:hanging="422"/>
      </w:pPr>
      <w:rPr>
        <w:rFonts w:hint="default"/>
      </w:rPr>
    </w:lvl>
    <w:lvl w:ilvl="4">
      <w:numFmt w:val="bullet"/>
      <w:lvlText w:val="•"/>
      <w:lvlJc w:val="left"/>
      <w:pPr>
        <w:ind w:left="5214" w:hanging="422"/>
      </w:pPr>
      <w:rPr>
        <w:rFonts w:hint="default"/>
      </w:rPr>
    </w:lvl>
    <w:lvl w:ilvl="5">
      <w:numFmt w:val="bullet"/>
      <w:lvlText w:val="•"/>
      <w:lvlJc w:val="left"/>
      <w:pPr>
        <w:ind w:left="6102" w:hanging="422"/>
      </w:pPr>
      <w:rPr>
        <w:rFonts w:hint="default"/>
      </w:rPr>
    </w:lvl>
    <w:lvl w:ilvl="6">
      <w:numFmt w:val="bullet"/>
      <w:lvlText w:val="•"/>
      <w:lvlJc w:val="left"/>
      <w:pPr>
        <w:ind w:left="6991" w:hanging="422"/>
      </w:pPr>
      <w:rPr>
        <w:rFonts w:hint="default"/>
      </w:rPr>
    </w:lvl>
    <w:lvl w:ilvl="7">
      <w:numFmt w:val="bullet"/>
      <w:lvlText w:val="•"/>
      <w:lvlJc w:val="left"/>
      <w:pPr>
        <w:ind w:left="7879" w:hanging="422"/>
      </w:pPr>
      <w:rPr>
        <w:rFonts w:hint="default"/>
      </w:rPr>
    </w:lvl>
    <w:lvl w:ilvl="8">
      <w:numFmt w:val="bullet"/>
      <w:lvlText w:val="•"/>
      <w:lvlJc w:val="left"/>
      <w:pPr>
        <w:ind w:left="8768" w:hanging="422"/>
      </w:pPr>
      <w:rPr>
        <w:rFonts w:hint="default"/>
      </w:rPr>
    </w:lvl>
  </w:abstractNum>
  <w:abstractNum w:abstractNumId="65">
    <w:nsid w:val="35170415"/>
    <w:multiLevelType w:val="multilevel"/>
    <w:tmpl w:val="1758D3DC"/>
    <w:lvl w:ilvl="0">
      <w:start w:val="25"/>
      <w:numFmt w:val="decimal"/>
      <w:lvlText w:val="%1"/>
      <w:lvlJc w:val="left"/>
      <w:pPr>
        <w:ind w:left="593" w:hanging="480"/>
        <w:jc w:val="left"/>
      </w:pPr>
      <w:rPr>
        <w:rFonts w:hint="default"/>
      </w:rPr>
    </w:lvl>
    <w:lvl w:ilvl="1">
      <w:start w:val="1"/>
      <w:numFmt w:val="decimal"/>
      <w:lvlText w:val="%1.%2"/>
      <w:lvlJc w:val="left"/>
      <w:pPr>
        <w:ind w:left="593" w:hanging="480"/>
        <w:jc w:val="left"/>
      </w:pPr>
      <w:rPr>
        <w:rFonts w:ascii="Times New Roman" w:eastAsia="Times New Roman" w:hAnsi="Times New Roman" w:cs="Times New Roman" w:hint="default"/>
        <w:b/>
        <w:bCs/>
        <w:spacing w:val="-14"/>
        <w:w w:val="99"/>
        <w:sz w:val="24"/>
        <w:szCs w:val="24"/>
      </w:rPr>
    </w:lvl>
    <w:lvl w:ilvl="2">
      <w:start w:val="1"/>
      <w:numFmt w:val="lowerLetter"/>
      <w:lvlText w:val="(%3)"/>
      <w:lvlJc w:val="left"/>
      <w:pPr>
        <w:ind w:left="757" w:hanging="360"/>
        <w:jc w:val="left"/>
      </w:pPr>
      <w:rPr>
        <w:rFonts w:ascii="Times New Roman" w:eastAsia="Times New Roman" w:hAnsi="Times New Roman" w:cs="Times New Roman" w:hint="default"/>
        <w:w w:val="99"/>
        <w:sz w:val="24"/>
        <w:szCs w:val="24"/>
      </w:rPr>
    </w:lvl>
    <w:lvl w:ilvl="3">
      <w:numFmt w:val="bullet"/>
      <w:lvlText w:val="•"/>
      <w:lvlJc w:val="left"/>
      <w:pPr>
        <w:ind w:left="2934" w:hanging="360"/>
      </w:pPr>
      <w:rPr>
        <w:rFonts w:hint="default"/>
      </w:rPr>
    </w:lvl>
    <w:lvl w:ilvl="4">
      <w:numFmt w:val="bullet"/>
      <w:lvlText w:val="•"/>
      <w:lvlJc w:val="left"/>
      <w:pPr>
        <w:ind w:left="4021" w:hanging="360"/>
      </w:pPr>
      <w:rPr>
        <w:rFonts w:hint="default"/>
      </w:rPr>
    </w:lvl>
    <w:lvl w:ilvl="5">
      <w:numFmt w:val="bullet"/>
      <w:lvlText w:val="•"/>
      <w:lvlJc w:val="left"/>
      <w:pPr>
        <w:ind w:left="5109" w:hanging="360"/>
      </w:pPr>
      <w:rPr>
        <w:rFonts w:hint="default"/>
      </w:rPr>
    </w:lvl>
    <w:lvl w:ilvl="6">
      <w:numFmt w:val="bullet"/>
      <w:lvlText w:val="•"/>
      <w:lvlJc w:val="left"/>
      <w:pPr>
        <w:ind w:left="6196" w:hanging="360"/>
      </w:pPr>
      <w:rPr>
        <w:rFonts w:hint="default"/>
      </w:rPr>
    </w:lvl>
    <w:lvl w:ilvl="7">
      <w:numFmt w:val="bullet"/>
      <w:lvlText w:val="•"/>
      <w:lvlJc w:val="left"/>
      <w:pPr>
        <w:ind w:left="7283" w:hanging="360"/>
      </w:pPr>
      <w:rPr>
        <w:rFonts w:hint="default"/>
      </w:rPr>
    </w:lvl>
    <w:lvl w:ilvl="8">
      <w:numFmt w:val="bullet"/>
      <w:lvlText w:val="•"/>
      <w:lvlJc w:val="left"/>
      <w:pPr>
        <w:ind w:left="8370" w:hanging="360"/>
      </w:pPr>
      <w:rPr>
        <w:rFonts w:hint="default"/>
      </w:rPr>
    </w:lvl>
  </w:abstractNum>
  <w:abstractNum w:abstractNumId="66">
    <w:nsid w:val="35425470"/>
    <w:multiLevelType w:val="hybridMultilevel"/>
    <w:tmpl w:val="022EE010"/>
    <w:lvl w:ilvl="0" w:tplc="5DBC6354">
      <w:numFmt w:val="bullet"/>
      <w:lvlText w:val="-"/>
      <w:lvlJc w:val="left"/>
      <w:pPr>
        <w:ind w:left="757" w:hanging="360"/>
      </w:pPr>
      <w:rPr>
        <w:rFonts w:ascii="Times New Roman" w:eastAsia="Times New Roman" w:hAnsi="Times New Roman" w:cs="Times New Roman" w:hint="default"/>
        <w:w w:val="99"/>
        <w:sz w:val="24"/>
        <w:szCs w:val="24"/>
      </w:rPr>
    </w:lvl>
    <w:lvl w:ilvl="1" w:tplc="F0AC9BBA">
      <w:numFmt w:val="bullet"/>
      <w:lvlText w:val="•"/>
      <w:lvlJc w:val="left"/>
      <w:pPr>
        <w:ind w:left="1738" w:hanging="360"/>
      </w:pPr>
      <w:rPr>
        <w:rFonts w:hint="default"/>
      </w:rPr>
    </w:lvl>
    <w:lvl w:ilvl="2" w:tplc="BEA0AF72">
      <w:numFmt w:val="bullet"/>
      <w:lvlText w:val="•"/>
      <w:lvlJc w:val="left"/>
      <w:pPr>
        <w:ind w:left="2717" w:hanging="360"/>
      </w:pPr>
      <w:rPr>
        <w:rFonts w:hint="default"/>
      </w:rPr>
    </w:lvl>
    <w:lvl w:ilvl="3" w:tplc="4064BE96">
      <w:numFmt w:val="bullet"/>
      <w:lvlText w:val="•"/>
      <w:lvlJc w:val="left"/>
      <w:pPr>
        <w:ind w:left="3695" w:hanging="360"/>
      </w:pPr>
      <w:rPr>
        <w:rFonts w:hint="default"/>
      </w:rPr>
    </w:lvl>
    <w:lvl w:ilvl="4" w:tplc="FA1E1DDC">
      <w:numFmt w:val="bullet"/>
      <w:lvlText w:val="•"/>
      <w:lvlJc w:val="left"/>
      <w:pPr>
        <w:ind w:left="4674" w:hanging="360"/>
      </w:pPr>
      <w:rPr>
        <w:rFonts w:hint="default"/>
      </w:rPr>
    </w:lvl>
    <w:lvl w:ilvl="5" w:tplc="D8E6993E">
      <w:numFmt w:val="bullet"/>
      <w:lvlText w:val="•"/>
      <w:lvlJc w:val="left"/>
      <w:pPr>
        <w:ind w:left="5652" w:hanging="360"/>
      </w:pPr>
      <w:rPr>
        <w:rFonts w:hint="default"/>
      </w:rPr>
    </w:lvl>
    <w:lvl w:ilvl="6" w:tplc="9022E218">
      <w:numFmt w:val="bullet"/>
      <w:lvlText w:val="•"/>
      <w:lvlJc w:val="left"/>
      <w:pPr>
        <w:ind w:left="6631" w:hanging="360"/>
      </w:pPr>
      <w:rPr>
        <w:rFonts w:hint="default"/>
      </w:rPr>
    </w:lvl>
    <w:lvl w:ilvl="7" w:tplc="6FBCDE78">
      <w:numFmt w:val="bullet"/>
      <w:lvlText w:val="•"/>
      <w:lvlJc w:val="left"/>
      <w:pPr>
        <w:ind w:left="7609" w:hanging="360"/>
      </w:pPr>
      <w:rPr>
        <w:rFonts w:hint="default"/>
      </w:rPr>
    </w:lvl>
    <w:lvl w:ilvl="8" w:tplc="35C0981C">
      <w:numFmt w:val="bullet"/>
      <w:lvlText w:val="•"/>
      <w:lvlJc w:val="left"/>
      <w:pPr>
        <w:ind w:left="8588" w:hanging="360"/>
      </w:pPr>
      <w:rPr>
        <w:rFonts w:hint="default"/>
      </w:rPr>
    </w:lvl>
  </w:abstractNum>
  <w:abstractNum w:abstractNumId="67">
    <w:nsid w:val="35E30A69"/>
    <w:multiLevelType w:val="hybridMultilevel"/>
    <w:tmpl w:val="38626CC4"/>
    <w:lvl w:ilvl="0" w:tplc="39CCA2E8">
      <w:start w:val="1"/>
      <w:numFmt w:val="lowerLetter"/>
      <w:lvlText w:val="(%1)"/>
      <w:lvlJc w:val="left"/>
      <w:pPr>
        <w:ind w:left="820" w:hanging="280"/>
        <w:jc w:val="left"/>
      </w:pPr>
      <w:rPr>
        <w:rFonts w:ascii="Times New Roman" w:eastAsia="Times New Roman" w:hAnsi="Times New Roman" w:cs="Times New Roman" w:hint="default"/>
        <w:w w:val="99"/>
        <w:sz w:val="20"/>
        <w:szCs w:val="20"/>
      </w:rPr>
    </w:lvl>
    <w:lvl w:ilvl="1" w:tplc="3A38E77A">
      <w:numFmt w:val="bullet"/>
      <w:lvlText w:val="•"/>
      <w:lvlJc w:val="left"/>
      <w:pPr>
        <w:ind w:left="1792" w:hanging="280"/>
      </w:pPr>
      <w:rPr>
        <w:rFonts w:hint="default"/>
      </w:rPr>
    </w:lvl>
    <w:lvl w:ilvl="2" w:tplc="D792AFE6">
      <w:numFmt w:val="bullet"/>
      <w:lvlText w:val="•"/>
      <w:lvlJc w:val="left"/>
      <w:pPr>
        <w:ind w:left="2765" w:hanging="280"/>
      </w:pPr>
      <w:rPr>
        <w:rFonts w:hint="default"/>
      </w:rPr>
    </w:lvl>
    <w:lvl w:ilvl="3" w:tplc="9EB87406">
      <w:numFmt w:val="bullet"/>
      <w:lvlText w:val="•"/>
      <w:lvlJc w:val="left"/>
      <w:pPr>
        <w:ind w:left="3737" w:hanging="280"/>
      </w:pPr>
      <w:rPr>
        <w:rFonts w:hint="default"/>
      </w:rPr>
    </w:lvl>
    <w:lvl w:ilvl="4" w:tplc="A5F2B3E8">
      <w:numFmt w:val="bullet"/>
      <w:lvlText w:val="•"/>
      <w:lvlJc w:val="left"/>
      <w:pPr>
        <w:ind w:left="4710" w:hanging="280"/>
      </w:pPr>
      <w:rPr>
        <w:rFonts w:hint="default"/>
      </w:rPr>
    </w:lvl>
    <w:lvl w:ilvl="5" w:tplc="7BD2A60E">
      <w:numFmt w:val="bullet"/>
      <w:lvlText w:val="•"/>
      <w:lvlJc w:val="left"/>
      <w:pPr>
        <w:ind w:left="5682" w:hanging="280"/>
      </w:pPr>
      <w:rPr>
        <w:rFonts w:hint="default"/>
      </w:rPr>
    </w:lvl>
    <w:lvl w:ilvl="6" w:tplc="E4807DBC">
      <w:numFmt w:val="bullet"/>
      <w:lvlText w:val="•"/>
      <w:lvlJc w:val="left"/>
      <w:pPr>
        <w:ind w:left="6655" w:hanging="280"/>
      </w:pPr>
      <w:rPr>
        <w:rFonts w:hint="default"/>
      </w:rPr>
    </w:lvl>
    <w:lvl w:ilvl="7" w:tplc="FEFA527A">
      <w:numFmt w:val="bullet"/>
      <w:lvlText w:val="•"/>
      <w:lvlJc w:val="left"/>
      <w:pPr>
        <w:ind w:left="7627" w:hanging="280"/>
      </w:pPr>
      <w:rPr>
        <w:rFonts w:hint="default"/>
      </w:rPr>
    </w:lvl>
    <w:lvl w:ilvl="8" w:tplc="6A58277C">
      <w:numFmt w:val="bullet"/>
      <w:lvlText w:val="•"/>
      <w:lvlJc w:val="left"/>
      <w:pPr>
        <w:ind w:left="8600" w:hanging="280"/>
      </w:pPr>
      <w:rPr>
        <w:rFonts w:hint="default"/>
      </w:rPr>
    </w:lvl>
  </w:abstractNum>
  <w:abstractNum w:abstractNumId="68">
    <w:nsid w:val="367E4647"/>
    <w:multiLevelType w:val="multilevel"/>
    <w:tmpl w:val="17B60E5E"/>
    <w:lvl w:ilvl="0">
      <w:start w:val="23"/>
      <w:numFmt w:val="decimal"/>
      <w:lvlText w:val="%1"/>
      <w:lvlJc w:val="left"/>
      <w:pPr>
        <w:ind w:left="593" w:hanging="480"/>
        <w:jc w:val="left"/>
      </w:pPr>
      <w:rPr>
        <w:rFonts w:hint="default"/>
      </w:rPr>
    </w:lvl>
    <w:lvl w:ilvl="1">
      <w:start w:val="1"/>
      <w:numFmt w:val="decimal"/>
      <w:lvlText w:val="%1.%2"/>
      <w:lvlJc w:val="left"/>
      <w:pPr>
        <w:ind w:left="593" w:hanging="480"/>
        <w:jc w:val="left"/>
      </w:pPr>
      <w:rPr>
        <w:rFonts w:ascii="Times New Roman" w:eastAsia="Times New Roman" w:hAnsi="Times New Roman" w:cs="Times New Roman" w:hint="default"/>
        <w:b/>
        <w:bCs/>
        <w:w w:val="99"/>
        <w:sz w:val="24"/>
        <w:szCs w:val="24"/>
      </w:rPr>
    </w:lvl>
    <w:lvl w:ilvl="2">
      <w:numFmt w:val="bullet"/>
      <w:lvlText w:val="•"/>
      <w:lvlJc w:val="left"/>
      <w:pPr>
        <w:ind w:left="2589" w:hanging="480"/>
      </w:pPr>
      <w:rPr>
        <w:rFonts w:hint="default"/>
      </w:rPr>
    </w:lvl>
    <w:lvl w:ilvl="3">
      <w:numFmt w:val="bullet"/>
      <w:lvlText w:val="•"/>
      <w:lvlJc w:val="left"/>
      <w:pPr>
        <w:ind w:left="3583" w:hanging="480"/>
      </w:pPr>
      <w:rPr>
        <w:rFonts w:hint="default"/>
      </w:rPr>
    </w:lvl>
    <w:lvl w:ilvl="4">
      <w:numFmt w:val="bullet"/>
      <w:lvlText w:val="•"/>
      <w:lvlJc w:val="left"/>
      <w:pPr>
        <w:ind w:left="4578" w:hanging="480"/>
      </w:pPr>
      <w:rPr>
        <w:rFonts w:hint="default"/>
      </w:rPr>
    </w:lvl>
    <w:lvl w:ilvl="5">
      <w:numFmt w:val="bullet"/>
      <w:lvlText w:val="•"/>
      <w:lvlJc w:val="left"/>
      <w:pPr>
        <w:ind w:left="5572" w:hanging="480"/>
      </w:pPr>
      <w:rPr>
        <w:rFonts w:hint="default"/>
      </w:rPr>
    </w:lvl>
    <w:lvl w:ilvl="6">
      <w:numFmt w:val="bullet"/>
      <w:lvlText w:val="•"/>
      <w:lvlJc w:val="left"/>
      <w:pPr>
        <w:ind w:left="6567" w:hanging="480"/>
      </w:pPr>
      <w:rPr>
        <w:rFonts w:hint="default"/>
      </w:rPr>
    </w:lvl>
    <w:lvl w:ilvl="7">
      <w:numFmt w:val="bullet"/>
      <w:lvlText w:val="•"/>
      <w:lvlJc w:val="left"/>
      <w:pPr>
        <w:ind w:left="7561" w:hanging="480"/>
      </w:pPr>
      <w:rPr>
        <w:rFonts w:hint="default"/>
      </w:rPr>
    </w:lvl>
    <w:lvl w:ilvl="8">
      <w:numFmt w:val="bullet"/>
      <w:lvlText w:val="•"/>
      <w:lvlJc w:val="left"/>
      <w:pPr>
        <w:ind w:left="8556" w:hanging="480"/>
      </w:pPr>
      <w:rPr>
        <w:rFonts w:hint="default"/>
      </w:rPr>
    </w:lvl>
  </w:abstractNum>
  <w:abstractNum w:abstractNumId="69">
    <w:nsid w:val="37154D00"/>
    <w:multiLevelType w:val="multilevel"/>
    <w:tmpl w:val="B0F8BCD2"/>
    <w:lvl w:ilvl="0">
      <w:start w:val="49"/>
      <w:numFmt w:val="decimal"/>
      <w:lvlText w:val="%1"/>
      <w:lvlJc w:val="left"/>
      <w:pPr>
        <w:ind w:left="1656" w:hanging="409"/>
        <w:jc w:val="left"/>
      </w:pPr>
      <w:rPr>
        <w:rFonts w:hint="default"/>
      </w:rPr>
    </w:lvl>
    <w:lvl w:ilvl="1">
      <w:start w:val="1"/>
      <w:numFmt w:val="decimal"/>
      <w:lvlText w:val="%1.%2"/>
      <w:lvlJc w:val="left"/>
      <w:pPr>
        <w:ind w:left="1656" w:hanging="409"/>
        <w:jc w:val="left"/>
      </w:pPr>
      <w:rPr>
        <w:rFonts w:ascii="Times New Roman" w:eastAsia="Times New Roman" w:hAnsi="Times New Roman" w:cs="Times New Roman" w:hint="default"/>
        <w:w w:val="100"/>
        <w:sz w:val="20"/>
        <w:szCs w:val="20"/>
      </w:rPr>
    </w:lvl>
    <w:lvl w:ilvl="2">
      <w:numFmt w:val="bullet"/>
      <w:lvlText w:val="•"/>
      <w:lvlJc w:val="left"/>
      <w:pPr>
        <w:ind w:left="3437" w:hanging="409"/>
      </w:pPr>
      <w:rPr>
        <w:rFonts w:hint="default"/>
      </w:rPr>
    </w:lvl>
    <w:lvl w:ilvl="3">
      <w:numFmt w:val="bullet"/>
      <w:lvlText w:val="•"/>
      <w:lvlJc w:val="left"/>
      <w:pPr>
        <w:ind w:left="4325" w:hanging="409"/>
      </w:pPr>
      <w:rPr>
        <w:rFonts w:hint="default"/>
      </w:rPr>
    </w:lvl>
    <w:lvl w:ilvl="4">
      <w:numFmt w:val="bullet"/>
      <w:lvlText w:val="•"/>
      <w:lvlJc w:val="left"/>
      <w:pPr>
        <w:ind w:left="5214" w:hanging="409"/>
      </w:pPr>
      <w:rPr>
        <w:rFonts w:hint="default"/>
      </w:rPr>
    </w:lvl>
    <w:lvl w:ilvl="5">
      <w:numFmt w:val="bullet"/>
      <w:lvlText w:val="•"/>
      <w:lvlJc w:val="left"/>
      <w:pPr>
        <w:ind w:left="6102" w:hanging="409"/>
      </w:pPr>
      <w:rPr>
        <w:rFonts w:hint="default"/>
      </w:rPr>
    </w:lvl>
    <w:lvl w:ilvl="6">
      <w:numFmt w:val="bullet"/>
      <w:lvlText w:val="•"/>
      <w:lvlJc w:val="left"/>
      <w:pPr>
        <w:ind w:left="6991" w:hanging="409"/>
      </w:pPr>
      <w:rPr>
        <w:rFonts w:hint="default"/>
      </w:rPr>
    </w:lvl>
    <w:lvl w:ilvl="7">
      <w:numFmt w:val="bullet"/>
      <w:lvlText w:val="•"/>
      <w:lvlJc w:val="left"/>
      <w:pPr>
        <w:ind w:left="7879" w:hanging="409"/>
      </w:pPr>
      <w:rPr>
        <w:rFonts w:hint="default"/>
      </w:rPr>
    </w:lvl>
    <w:lvl w:ilvl="8">
      <w:numFmt w:val="bullet"/>
      <w:lvlText w:val="•"/>
      <w:lvlJc w:val="left"/>
      <w:pPr>
        <w:ind w:left="8768" w:hanging="409"/>
      </w:pPr>
      <w:rPr>
        <w:rFonts w:hint="default"/>
      </w:rPr>
    </w:lvl>
  </w:abstractNum>
  <w:abstractNum w:abstractNumId="70">
    <w:nsid w:val="38055236"/>
    <w:multiLevelType w:val="multilevel"/>
    <w:tmpl w:val="7090BAE6"/>
    <w:lvl w:ilvl="0">
      <w:start w:val="25"/>
      <w:numFmt w:val="decimal"/>
      <w:lvlText w:val="%1"/>
      <w:lvlJc w:val="left"/>
      <w:pPr>
        <w:ind w:left="1652" w:hanging="406"/>
        <w:jc w:val="left"/>
      </w:pPr>
      <w:rPr>
        <w:rFonts w:hint="default"/>
      </w:rPr>
    </w:lvl>
    <w:lvl w:ilvl="1">
      <w:start w:val="1"/>
      <w:numFmt w:val="decimal"/>
      <w:lvlText w:val="%1.%2"/>
      <w:lvlJc w:val="left"/>
      <w:pPr>
        <w:ind w:left="1652" w:hanging="406"/>
        <w:jc w:val="left"/>
      </w:pPr>
      <w:rPr>
        <w:rFonts w:ascii="Times New Roman" w:eastAsia="Times New Roman" w:hAnsi="Times New Roman" w:cs="Times New Roman" w:hint="default"/>
        <w:w w:val="100"/>
        <w:sz w:val="20"/>
        <w:szCs w:val="20"/>
      </w:rPr>
    </w:lvl>
    <w:lvl w:ilvl="2">
      <w:numFmt w:val="bullet"/>
      <w:lvlText w:val="•"/>
      <w:lvlJc w:val="left"/>
      <w:pPr>
        <w:ind w:left="3437" w:hanging="406"/>
      </w:pPr>
      <w:rPr>
        <w:rFonts w:hint="default"/>
      </w:rPr>
    </w:lvl>
    <w:lvl w:ilvl="3">
      <w:numFmt w:val="bullet"/>
      <w:lvlText w:val="•"/>
      <w:lvlJc w:val="left"/>
      <w:pPr>
        <w:ind w:left="4325" w:hanging="406"/>
      </w:pPr>
      <w:rPr>
        <w:rFonts w:hint="default"/>
      </w:rPr>
    </w:lvl>
    <w:lvl w:ilvl="4">
      <w:numFmt w:val="bullet"/>
      <w:lvlText w:val="•"/>
      <w:lvlJc w:val="left"/>
      <w:pPr>
        <w:ind w:left="5214" w:hanging="406"/>
      </w:pPr>
      <w:rPr>
        <w:rFonts w:hint="default"/>
      </w:rPr>
    </w:lvl>
    <w:lvl w:ilvl="5">
      <w:numFmt w:val="bullet"/>
      <w:lvlText w:val="•"/>
      <w:lvlJc w:val="left"/>
      <w:pPr>
        <w:ind w:left="6102" w:hanging="406"/>
      </w:pPr>
      <w:rPr>
        <w:rFonts w:hint="default"/>
      </w:rPr>
    </w:lvl>
    <w:lvl w:ilvl="6">
      <w:numFmt w:val="bullet"/>
      <w:lvlText w:val="•"/>
      <w:lvlJc w:val="left"/>
      <w:pPr>
        <w:ind w:left="6991" w:hanging="406"/>
      </w:pPr>
      <w:rPr>
        <w:rFonts w:hint="default"/>
      </w:rPr>
    </w:lvl>
    <w:lvl w:ilvl="7">
      <w:numFmt w:val="bullet"/>
      <w:lvlText w:val="•"/>
      <w:lvlJc w:val="left"/>
      <w:pPr>
        <w:ind w:left="7879" w:hanging="406"/>
      </w:pPr>
      <w:rPr>
        <w:rFonts w:hint="default"/>
      </w:rPr>
    </w:lvl>
    <w:lvl w:ilvl="8">
      <w:numFmt w:val="bullet"/>
      <w:lvlText w:val="•"/>
      <w:lvlJc w:val="left"/>
      <w:pPr>
        <w:ind w:left="8768" w:hanging="406"/>
      </w:pPr>
      <w:rPr>
        <w:rFonts w:hint="default"/>
      </w:rPr>
    </w:lvl>
  </w:abstractNum>
  <w:abstractNum w:abstractNumId="71">
    <w:nsid w:val="388047B3"/>
    <w:multiLevelType w:val="hybridMultilevel"/>
    <w:tmpl w:val="E9AE3966"/>
    <w:lvl w:ilvl="0" w:tplc="8E04AC8A">
      <w:start w:val="1"/>
      <w:numFmt w:val="lowerLetter"/>
      <w:lvlText w:val="(%1)"/>
      <w:lvlJc w:val="left"/>
      <w:pPr>
        <w:ind w:left="757" w:hanging="360"/>
        <w:jc w:val="left"/>
      </w:pPr>
      <w:rPr>
        <w:rFonts w:ascii="Times New Roman" w:eastAsia="Times New Roman" w:hAnsi="Times New Roman" w:cs="Times New Roman" w:hint="default"/>
        <w:w w:val="99"/>
        <w:sz w:val="24"/>
        <w:szCs w:val="24"/>
      </w:rPr>
    </w:lvl>
    <w:lvl w:ilvl="1" w:tplc="DC58A2CE">
      <w:numFmt w:val="bullet"/>
      <w:lvlText w:val="•"/>
      <w:lvlJc w:val="left"/>
      <w:pPr>
        <w:ind w:left="1738" w:hanging="360"/>
      </w:pPr>
      <w:rPr>
        <w:rFonts w:hint="default"/>
      </w:rPr>
    </w:lvl>
    <w:lvl w:ilvl="2" w:tplc="593015B0">
      <w:numFmt w:val="bullet"/>
      <w:lvlText w:val="•"/>
      <w:lvlJc w:val="left"/>
      <w:pPr>
        <w:ind w:left="2717" w:hanging="360"/>
      </w:pPr>
      <w:rPr>
        <w:rFonts w:hint="default"/>
      </w:rPr>
    </w:lvl>
    <w:lvl w:ilvl="3" w:tplc="62DA9B7E">
      <w:numFmt w:val="bullet"/>
      <w:lvlText w:val="•"/>
      <w:lvlJc w:val="left"/>
      <w:pPr>
        <w:ind w:left="3695" w:hanging="360"/>
      </w:pPr>
      <w:rPr>
        <w:rFonts w:hint="default"/>
      </w:rPr>
    </w:lvl>
    <w:lvl w:ilvl="4" w:tplc="A0EE6884">
      <w:numFmt w:val="bullet"/>
      <w:lvlText w:val="•"/>
      <w:lvlJc w:val="left"/>
      <w:pPr>
        <w:ind w:left="4674" w:hanging="360"/>
      </w:pPr>
      <w:rPr>
        <w:rFonts w:hint="default"/>
      </w:rPr>
    </w:lvl>
    <w:lvl w:ilvl="5" w:tplc="31B2E734">
      <w:numFmt w:val="bullet"/>
      <w:lvlText w:val="•"/>
      <w:lvlJc w:val="left"/>
      <w:pPr>
        <w:ind w:left="5652" w:hanging="360"/>
      </w:pPr>
      <w:rPr>
        <w:rFonts w:hint="default"/>
      </w:rPr>
    </w:lvl>
    <w:lvl w:ilvl="6" w:tplc="53BA88BC">
      <w:numFmt w:val="bullet"/>
      <w:lvlText w:val="•"/>
      <w:lvlJc w:val="left"/>
      <w:pPr>
        <w:ind w:left="6631" w:hanging="360"/>
      </w:pPr>
      <w:rPr>
        <w:rFonts w:hint="default"/>
      </w:rPr>
    </w:lvl>
    <w:lvl w:ilvl="7" w:tplc="FB348DEE">
      <w:numFmt w:val="bullet"/>
      <w:lvlText w:val="•"/>
      <w:lvlJc w:val="left"/>
      <w:pPr>
        <w:ind w:left="7609" w:hanging="360"/>
      </w:pPr>
      <w:rPr>
        <w:rFonts w:hint="default"/>
      </w:rPr>
    </w:lvl>
    <w:lvl w:ilvl="8" w:tplc="596265A4">
      <w:numFmt w:val="bullet"/>
      <w:lvlText w:val="•"/>
      <w:lvlJc w:val="left"/>
      <w:pPr>
        <w:ind w:left="8588" w:hanging="360"/>
      </w:pPr>
      <w:rPr>
        <w:rFonts w:hint="default"/>
      </w:rPr>
    </w:lvl>
  </w:abstractNum>
  <w:abstractNum w:abstractNumId="72">
    <w:nsid w:val="3C1B1E39"/>
    <w:multiLevelType w:val="multilevel"/>
    <w:tmpl w:val="8CE8409C"/>
    <w:lvl w:ilvl="0">
      <w:start w:val="29"/>
      <w:numFmt w:val="decimal"/>
      <w:lvlText w:val="%1"/>
      <w:lvlJc w:val="left"/>
      <w:pPr>
        <w:ind w:left="1663" w:hanging="416"/>
        <w:jc w:val="left"/>
      </w:pPr>
      <w:rPr>
        <w:rFonts w:hint="default"/>
      </w:rPr>
    </w:lvl>
    <w:lvl w:ilvl="1">
      <w:start w:val="1"/>
      <w:numFmt w:val="decimal"/>
      <w:lvlText w:val="%1.%2"/>
      <w:lvlJc w:val="left"/>
      <w:pPr>
        <w:ind w:left="1663" w:hanging="416"/>
        <w:jc w:val="left"/>
      </w:pPr>
      <w:rPr>
        <w:rFonts w:ascii="Times New Roman" w:eastAsia="Times New Roman" w:hAnsi="Times New Roman" w:cs="Times New Roman" w:hint="default"/>
        <w:w w:val="100"/>
        <w:sz w:val="20"/>
        <w:szCs w:val="20"/>
      </w:rPr>
    </w:lvl>
    <w:lvl w:ilvl="2">
      <w:numFmt w:val="bullet"/>
      <w:lvlText w:val="•"/>
      <w:lvlJc w:val="left"/>
      <w:pPr>
        <w:ind w:left="3437" w:hanging="416"/>
      </w:pPr>
      <w:rPr>
        <w:rFonts w:hint="default"/>
      </w:rPr>
    </w:lvl>
    <w:lvl w:ilvl="3">
      <w:numFmt w:val="bullet"/>
      <w:lvlText w:val="•"/>
      <w:lvlJc w:val="left"/>
      <w:pPr>
        <w:ind w:left="4325" w:hanging="416"/>
      </w:pPr>
      <w:rPr>
        <w:rFonts w:hint="default"/>
      </w:rPr>
    </w:lvl>
    <w:lvl w:ilvl="4">
      <w:numFmt w:val="bullet"/>
      <w:lvlText w:val="•"/>
      <w:lvlJc w:val="left"/>
      <w:pPr>
        <w:ind w:left="5214" w:hanging="416"/>
      </w:pPr>
      <w:rPr>
        <w:rFonts w:hint="default"/>
      </w:rPr>
    </w:lvl>
    <w:lvl w:ilvl="5">
      <w:numFmt w:val="bullet"/>
      <w:lvlText w:val="•"/>
      <w:lvlJc w:val="left"/>
      <w:pPr>
        <w:ind w:left="6102" w:hanging="416"/>
      </w:pPr>
      <w:rPr>
        <w:rFonts w:hint="default"/>
      </w:rPr>
    </w:lvl>
    <w:lvl w:ilvl="6">
      <w:numFmt w:val="bullet"/>
      <w:lvlText w:val="•"/>
      <w:lvlJc w:val="left"/>
      <w:pPr>
        <w:ind w:left="6991" w:hanging="416"/>
      </w:pPr>
      <w:rPr>
        <w:rFonts w:hint="default"/>
      </w:rPr>
    </w:lvl>
    <w:lvl w:ilvl="7">
      <w:numFmt w:val="bullet"/>
      <w:lvlText w:val="•"/>
      <w:lvlJc w:val="left"/>
      <w:pPr>
        <w:ind w:left="7879" w:hanging="416"/>
      </w:pPr>
      <w:rPr>
        <w:rFonts w:hint="default"/>
      </w:rPr>
    </w:lvl>
    <w:lvl w:ilvl="8">
      <w:numFmt w:val="bullet"/>
      <w:lvlText w:val="•"/>
      <w:lvlJc w:val="left"/>
      <w:pPr>
        <w:ind w:left="8768" w:hanging="416"/>
      </w:pPr>
      <w:rPr>
        <w:rFonts w:hint="default"/>
      </w:rPr>
    </w:lvl>
  </w:abstractNum>
  <w:abstractNum w:abstractNumId="73">
    <w:nsid w:val="3C24015B"/>
    <w:multiLevelType w:val="hybridMultilevel"/>
    <w:tmpl w:val="82FA31A2"/>
    <w:lvl w:ilvl="0" w:tplc="A26A508A">
      <w:numFmt w:val="bullet"/>
      <w:lvlText w:val="-"/>
      <w:lvlJc w:val="left"/>
      <w:pPr>
        <w:ind w:left="757" w:hanging="360"/>
      </w:pPr>
      <w:rPr>
        <w:rFonts w:ascii="Times New Roman" w:eastAsia="Times New Roman" w:hAnsi="Times New Roman" w:cs="Times New Roman" w:hint="default"/>
        <w:spacing w:val="-20"/>
        <w:w w:val="99"/>
        <w:sz w:val="24"/>
        <w:szCs w:val="24"/>
      </w:rPr>
    </w:lvl>
    <w:lvl w:ilvl="1" w:tplc="31FAC35A">
      <w:numFmt w:val="bullet"/>
      <w:lvlText w:val="•"/>
      <w:lvlJc w:val="left"/>
      <w:pPr>
        <w:ind w:left="1738" w:hanging="360"/>
      </w:pPr>
      <w:rPr>
        <w:rFonts w:hint="default"/>
      </w:rPr>
    </w:lvl>
    <w:lvl w:ilvl="2" w:tplc="D05E50E2">
      <w:numFmt w:val="bullet"/>
      <w:lvlText w:val="•"/>
      <w:lvlJc w:val="left"/>
      <w:pPr>
        <w:ind w:left="2717" w:hanging="360"/>
      </w:pPr>
      <w:rPr>
        <w:rFonts w:hint="default"/>
      </w:rPr>
    </w:lvl>
    <w:lvl w:ilvl="3" w:tplc="3D042268">
      <w:numFmt w:val="bullet"/>
      <w:lvlText w:val="•"/>
      <w:lvlJc w:val="left"/>
      <w:pPr>
        <w:ind w:left="3695" w:hanging="360"/>
      </w:pPr>
      <w:rPr>
        <w:rFonts w:hint="default"/>
      </w:rPr>
    </w:lvl>
    <w:lvl w:ilvl="4" w:tplc="6BB6825A">
      <w:numFmt w:val="bullet"/>
      <w:lvlText w:val="•"/>
      <w:lvlJc w:val="left"/>
      <w:pPr>
        <w:ind w:left="4674" w:hanging="360"/>
      </w:pPr>
      <w:rPr>
        <w:rFonts w:hint="default"/>
      </w:rPr>
    </w:lvl>
    <w:lvl w:ilvl="5" w:tplc="15F24556">
      <w:numFmt w:val="bullet"/>
      <w:lvlText w:val="•"/>
      <w:lvlJc w:val="left"/>
      <w:pPr>
        <w:ind w:left="5652" w:hanging="360"/>
      </w:pPr>
      <w:rPr>
        <w:rFonts w:hint="default"/>
      </w:rPr>
    </w:lvl>
    <w:lvl w:ilvl="6" w:tplc="44B2B7A0">
      <w:numFmt w:val="bullet"/>
      <w:lvlText w:val="•"/>
      <w:lvlJc w:val="left"/>
      <w:pPr>
        <w:ind w:left="6631" w:hanging="360"/>
      </w:pPr>
      <w:rPr>
        <w:rFonts w:hint="default"/>
      </w:rPr>
    </w:lvl>
    <w:lvl w:ilvl="7" w:tplc="1222094A">
      <w:numFmt w:val="bullet"/>
      <w:lvlText w:val="•"/>
      <w:lvlJc w:val="left"/>
      <w:pPr>
        <w:ind w:left="7609" w:hanging="360"/>
      </w:pPr>
      <w:rPr>
        <w:rFonts w:hint="default"/>
      </w:rPr>
    </w:lvl>
    <w:lvl w:ilvl="8" w:tplc="C7FC840A">
      <w:numFmt w:val="bullet"/>
      <w:lvlText w:val="•"/>
      <w:lvlJc w:val="left"/>
      <w:pPr>
        <w:ind w:left="8588" w:hanging="360"/>
      </w:pPr>
      <w:rPr>
        <w:rFonts w:hint="default"/>
      </w:rPr>
    </w:lvl>
  </w:abstractNum>
  <w:abstractNum w:abstractNumId="74">
    <w:nsid w:val="3C263F24"/>
    <w:multiLevelType w:val="hybridMultilevel"/>
    <w:tmpl w:val="373432FE"/>
    <w:lvl w:ilvl="0" w:tplc="B64863EE">
      <w:start w:val="1"/>
      <w:numFmt w:val="lowerLetter"/>
      <w:lvlText w:val="(%1)"/>
      <w:lvlJc w:val="left"/>
      <w:pPr>
        <w:ind w:left="473" w:hanging="360"/>
        <w:jc w:val="left"/>
      </w:pPr>
      <w:rPr>
        <w:rFonts w:ascii="Times New Roman" w:eastAsia="Times New Roman" w:hAnsi="Times New Roman" w:cs="Times New Roman" w:hint="default"/>
        <w:w w:val="99"/>
        <w:sz w:val="24"/>
        <w:szCs w:val="24"/>
      </w:rPr>
    </w:lvl>
    <w:lvl w:ilvl="1" w:tplc="17F68A4E">
      <w:start w:val="1"/>
      <w:numFmt w:val="lowerRoman"/>
      <w:lvlText w:val="(%2)"/>
      <w:lvlJc w:val="left"/>
      <w:pPr>
        <w:ind w:left="973" w:hanging="327"/>
        <w:jc w:val="right"/>
      </w:pPr>
      <w:rPr>
        <w:rFonts w:ascii="Times New Roman" w:eastAsia="Times New Roman" w:hAnsi="Times New Roman" w:cs="Times New Roman" w:hint="default"/>
        <w:w w:val="99"/>
        <w:sz w:val="24"/>
        <w:szCs w:val="24"/>
      </w:rPr>
    </w:lvl>
    <w:lvl w:ilvl="2" w:tplc="708E7498">
      <w:numFmt w:val="bullet"/>
      <w:lvlText w:val="-"/>
      <w:lvlJc w:val="left"/>
      <w:pPr>
        <w:ind w:left="1333" w:hanging="360"/>
      </w:pPr>
      <w:rPr>
        <w:rFonts w:ascii="Times New Roman" w:eastAsia="Times New Roman" w:hAnsi="Times New Roman" w:cs="Times New Roman" w:hint="default"/>
        <w:spacing w:val="-24"/>
        <w:w w:val="99"/>
        <w:sz w:val="24"/>
        <w:szCs w:val="24"/>
      </w:rPr>
    </w:lvl>
    <w:lvl w:ilvl="3" w:tplc="7BB40A4E">
      <w:numFmt w:val="bullet"/>
      <w:lvlText w:val="•"/>
      <w:lvlJc w:val="left"/>
      <w:pPr>
        <w:ind w:left="2490" w:hanging="360"/>
      </w:pPr>
      <w:rPr>
        <w:rFonts w:hint="default"/>
      </w:rPr>
    </w:lvl>
    <w:lvl w:ilvl="4" w:tplc="C8AC2404">
      <w:numFmt w:val="bullet"/>
      <w:lvlText w:val="•"/>
      <w:lvlJc w:val="left"/>
      <w:pPr>
        <w:ind w:left="3641" w:hanging="360"/>
      </w:pPr>
      <w:rPr>
        <w:rFonts w:hint="default"/>
      </w:rPr>
    </w:lvl>
    <w:lvl w:ilvl="5" w:tplc="12907886">
      <w:numFmt w:val="bullet"/>
      <w:lvlText w:val="•"/>
      <w:lvlJc w:val="left"/>
      <w:pPr>
        <w:ind w:left="4792" w:hanging="360"/>
      </w:pPr>
      <w:rPr>
        <w:rFonts w:hint="default"/>
      </w:rPr>
    </w:lvl>
    <w:lvl w:ilvl="6" w:tplc="41A81766">
      <w:numFmt w:val="bullet"/>
      <w:lvlText w:val="•"/>
      <w:lvlJc w:val="left"/>
      <w:pPr>
        <w:ind w:left="5942" w:hanging="360"/>
      </w:pPr>
      <w:rPr>
        <w:rFonts w:hint="default"/>
      </w:rPr>
    </w:lvl>
    <w:lvl w:ilvl="7" w:tplc="E200C6CC">
      <w:numFmt w:val="bullet"/>
      <w:lvlText w:val="•"/>
      <w:lvlJc w:val="left"/>
      <w:pPr>
        <w:ind w:left="7093" w:hanging="360"/>
      </w:pPr>
      <w:rPr>
        <w:rFonts w:hint="default"/>
      </w:rPr>
    </w:lvl>
    <w:lvl w:ilvl="8" w:tplc="197023D0">
      <w:numFmt w:val="bullet"/>
      <w:lvlText w:val="•"/>
      <w:lvlJc w:val="left"/>
      <w:pPr>
        <w:ind w:left="8244" w:hanging="360"/>
      </w:pPr>
      <w:rPr>
        <w:rFonts w:hint="default"/>
      </w:rPr>
    </w:lvl>
  </w:abstractNum>
  <w:abstractNum w:abstractNumId="75">
    <w:nsid w:val="3C7B7E4B"/>
    <w:multiLevelType w:val="multilevel"/>
    <w:tmpl w:val="FD6EFB5A"/>
    <w:lvl w:ilvl="0">
      <w:start w:val="49"/>
      <w:numFmt w:val="decimal"/>
      <w:lvlText w:val="%1"/>
      <w:lvlJc w:val="left"/>
      <w:pPr>
        <w:ind w:left="773" w:hanging="660"/>
        <w:jc w:val="left"/>
      </w:pPr>
      <w:rPr>
        <w:rFonts w:hint="default"/>
      </w:rPr>
    </w:lvl>
    <w:lvl w:ilvl="1">
      <w:start w:val="2"/>
      <w:numFmt w:val="decimal"/>
      <w:lvlText w:val="%1.%2"/>
      <w:lvlJc w:val="left"/>
      <w:pPr>
        <w:ind w:left="773" w:hanging="660"/>
        <w:jc w:val="left"/>
      </w:pPr>
      <w:rPr>
        <w:rFonts w:hint="default"/>
      </w:rPr>
    </w:lvl>
    <w:lvl w:ilvl="2">
      <w:start w:val="2"/>
      <w:numFmt w:val="decimal"/>
      <w:lvlText w:val="%1.%2.%3"/>
      <w:lvlJc w:val="left"/>
      <w:pPr>
        <w:ind w:left="773" w:hanging="660"/>
        <w:jc w:val="left"/>
      </w:pPr>
      <w:rPr>
        <w:rFonts w:ascii="Times New Roman" w:eastAsia="Times New Roman" w:hAnsi="Times New Roman" w:cs="Times New Roman" w:hint="default"/>
        <w:b/>
        <w:bCs/>
        <w:spacing w:val="-5"/>
        <w:w w:val="99"/>
        <w:sz w:val="24"/>
        <w:szCs w:val="24"/>
      </w:rPr>
    </w:lvl>
    <w:lvl w:ilvl="3">
      <w:numFmt w:val="bullet"/>
      <w:lvlText w:val="-"/>
      <w:lvlJc w:val="left"/>
      <w:pPr>
        <w:ind w:left="757" w:hanging="360"/>
      </w:pPr>
      <w:rPr>
        <w:rFonts w:ascii="Times New Roman" w:eastAsia="Times New Roman" w:hAnsi="Times New Roman" w:cs="Times New Roman" w:hint="default"/>
        <w:w w:val="99"/>
        <w:sz w:val="24"/>
        <w:szCs w:val="24"/>
      </w:rPr>
    </w:lvl>
    <w:lvl w:ilvl="4">
      <w:numFmt w:val="bullet"/>
      <w:lvlText w:val="•"/>
      <w:lvlJc w:val="left"/>
      <w:pPr>
        <w:ind w:left="4035" w:hanging="360"/>
      </w:pPr>
      <w:rPr>
        <w:rFonts w:hint="default"/>
      </w:rPr>
    </w:lvl>
    <w:lvl w:ilvl="5">
      <w:numFmt w:val="bullet"/>
      <w:lvlText w:val="•"/>
      <w:lvlJc w:val="left"/>
      <w:pPr>
        <w:ind w:left="5120" w:hanging="360"/>
      </w:pPr>
      <w:rPr>
        <w:rFonts w:hint="default"/>
      </w:rPr>
    </w:lvl>
    <w:lvl w:ilvl="6">
      <w:numFmt w:val="bullet"/>
      <w:lvlText w:val="•"/>
      <w:lvlJc w:val="left"/>
      <w:pPr>
        <w:ind w:left="6205" w:hanging="360"/>
      </w:pPr>
      <w:rPr>
        <w:rFonts w:hint="default"/>
      </w:rPr>
    </w:lvl>
    <w:lvl w:ilvl="7">
      <w:numFmt w:val="bullet"/>
      <w:lvlText w:val="•"/>
      <w:lvlJc w:val="left"/>
      <w:pPr>
        <w:ind w:left="7290" w:hanging="360"/>
      </w:pPr>
      <w:rPr>
        <w:rFonts w:hint="default"/>
      </w:rPr>
    </w:lvl>
    <w:lvl w:ilvl="8">
      <w:numFmt w:val="bullet"/>
      <w:lvlText w:val="•"/>
      <w:lvlJc w:val="left"/>
      <w:pPr>
        <w:ind w:left="8375" w:hanging="360"/>
      </w:pPr>
      <w:rPr>
        <w:rFonts w:hint="default"/>
      </w:rPr>
    </w:lvl>
  </w:abstractNum>
  <w:abstractNum w:abstractNumId="76">
    <w:nsid w:val="3E2675A6"/>
    <w:multiLevelType w:val="hybridMultilevel"/>
    <w:tmpl w:val="7D86F1E8"/>
    <w:lvl w:ilvl="0" w:tplc="D7902DDC">
      <w:numFmt w:val="bullet"/>
      <w:lvlText w:val="-"/>
      <w:lvlJc w:val="left"/>
      <w:pPr>
        <w:ind w:left="397" w:hanging="360"/>
      </w:pPr>
      <w:rPr>
        <w:rFonts w:ascii="Times New Roman" w:eastAsia="Times New Roman" w:hAnsi="Times New Roman" w:cs="Times New Roman" w:hint="default"/>
        <w:w w:val="99"/>
        <w:sz w:val="24"/>
        <w:szCs w:val="24"/>
      </w:rPr>
    </w:lvl>
    <w:lvl w:ilvl="1" w:tplc="D14AC322">
      <w:numFmt w:val="bullet"/>
      <w:lvlText w:val="•"/>
      <w:lvlJc w:val="left"/>
      <w:pPr>
        <w:ind w:left="1414" w:hanging="360"/>
      </w:pPr>
      <w:rPr>
        <w:rFonts w:hint="default"/>
      </w:rPr>
    </w:lvl>
    <w:lvl w:ilvl="2" w:tplc="A91AC7C6">
      <w:numFmt w:val="bullet"/>
      <w:lvlText w:val="•"/>
      <w:lvlJc w:val="left"/>
      <w:pPr>
        <w:ind w:left="2429" w:hanging="360"/>
      </w:pPr>
      <w:rPr>
        <w:rFonts w:hint="default"/>
      </w:rPr>
    </w:lvl>
    <w:lvl w:ilvl="3" w:tplc="A1221662">
      <w:numFmt w:val="bullet"/>
      <w:lvlText w:val="•"/>
      <w:lvlJc w:val="left"/>
      <w:pPr>
        <w:ind w:left="3443" w:hanging="360"/>
      </w:pPr>
      <w:rPr>
        <w:rFonts w:hint="default"/>
      </w:rPr>
    </w:lvl>
    <w:lvl w:ilvl="4" w:tplc="29947A56">
      <w:numFmt w:val="bullet"/>
      <w:lvlText w:val="•"/>
      <w:lvlJc w:val="left"/>
      <w:pPr>
        <w:ind w:left="4458" w:hanging="360"/>
      </w:pPr>
      <w:rPr>
        <w:rFonts w:hint="default"/>
      </w:rPr>
    </w:lvl>
    <w:lvl w:ilvl="5" w:tplc="B40E1ABC">
      <w:numFmt w:val="bullet"/>
      <w:lvlText w:val="•"/>
      <w:lvlJc w:val="left"/>
      <w:pPr>
        <w:ind w:left="5472" w:hanging="360"/>
      </w:pPr>
      <w:rPr>
        <w:rFonts w:hint="default"/>
      </w:rPr>
    </w:lvl>
    <w:lvl w:ilvl="6" w:tplc="1CE61458">
      <w:numFmt w:val="bullet"/>
      <w:lvlText w:val="•"/>
      <w:lvlJc w:val="left"/>
      <w:pPr>
        <w:ind w:left="6487" w:hanging="360"/>
      </w:pPr>
      <w:rPr>
        <w:rFonts w:hint="default"/>
      </w:rPr>
    </w:lvl>
    <w:lvl w:ilvl="7" w:tplc="C18CB060">
      <w:numFmt w:val="bullet"/>
      <w:lvlText w:val="•"/>
      <w:lvlJc w:val="left"/>
      <w:pPr>
        <w:ind w:left="7501" w:hanging="360"/>
      </w:pPr>
      <w:rPr>
        <w:rFonts w:hint="default"/>
      </w:rPr>
    </w:lvl>
    <w:lvl w:ilvl="8" w:tplc="C50ABB9E">
      <w:numFmt w:val="bullet"/>
      <w:lvlText w:val="•"/>
      <w:lvlJc w:val="left"/>
      <w:pPr>
        <w:ind w:left="8516" w:hanging="360"/>
      </w:pPr>
      <w:rPr>
        <w:rFonts w:hint="default"/>
      </w:rPr>
    </w:lvl>
  </w:abstractNum>
  <w:abstractNum w:abstractNumId="77">
    <w:nsid w:val="3E3D61F4"/>
    <w:multiLevelType w:val="multilevel"/>
    <w:tmpl w:val="2ECE0398"/>
    <w:lvl w:ilvl="0">
      <w:start w:val="39"/>
      <w:numFmt w:val="decimal"/>
      <w:lvlText w:val="%1"/>
      <w:lvlJc w:val="left"/>
      <w:pPr>
        <w:ind w:left="593" w:hanging="480"/>
        <w:jc w:val="left"/>
      </w:pPr>
      <w:rPr>
        <w:rFonts w:hint="default"/>
      </w:rPr>
    </w:lvl>
    <w:lvl w:ilvl="1">
      <w:start w:val="1"/>
      <w:numFmt w:val="decimal"/>
      <w:lvlText w:val="%1.%2"/>
      <w:lvlJc w:val="left"/>
      <w:pPr>
        <w:ind w:left="593" w:hanging="480"/>
        <w:jc w:val="left"/>
      </w:pPr>
      <w:rPr>
        <w:rFonts w:ascii="Times New Roman" w:eastAsia="Times New Roman" w:hAnsi="Times New Roman" w:cs="Times New Roman" w:hint="default"/>
        <w:b/>
        <w:bCs/>
        <w:spacing w:val="-5"/>
        <w:w w:val="99"/>
        <w:sz w:val="24"/>
        <w:szCs w:val="24"/>
      </w:rPr>
    </w:lvl>
    <w:lvl w:ilvl="2">
      <w:numFmt w:val="bullet"/>
      <w:lvlText w:val="•"/>
      <w:lvlJc w:val="left"/>
      <w:pPr>
        <w:ind w:left="2589" w:hanging="480"/>
      </w:pPr>
      <w:rPr>
        <w:rFonts w:hint="default"/>
      </w:rPr>
    </w:lvl>
    <w:lvl w:ilvl="3">
      <w:numFmt w:val="bullet"/>
      <w:lvlText w:val="•"/>
      <w:lvlJc w:val="left"/>
      <w:pPr>
        <w:ind w:left="3583" w:hanging="480"/>
      </w:pPr>
      <w:rPr>
        <w:rFonts w:hint="default"/>
      </w:rPr>
    </w:lvl>
    <w:lvl w:ilvl="4">
      <w:numFmt w:val="bullet"/>
      <w:lvlText w:val="•"/>
      <w:lvlJc w:val="left"/>
      <w:pPr>
        <w:ind w:left="4578" w:hanging="480"/>
      </w:pPr>
      <w:rPr>
        <w:rFonts w:hint="default"/>
      </w:rPr>
    </w:lvl>
    <w:lvl w:ilvl="5">
      <w:numFmt w:val="bullet"/>
      <w:lvlText w:val="•"/>
      <w:lvlJc w:val="left"/>
      <w:pPr>
        <w:ind w:left="5572" w:hanging="480"/>
      </w:pPr>
      <w:rPr>
        <w:rFonts w:hint="default"/>
      </w:rPr>
    </w:lvl>
    <w:lvl w:ilvl="6">
      <w:numFmt w:val="bullet"/>
      <w:lvlText w:val="•"/>
      <w:lvlJc w:val="left"/>
      <w:pPr>
        <w:ind w:left="6567" w:hanging="480"/>
      </w:pPr>
      <w:rPr>
        <w:rFonts w:hint="default"/>
      </w:rPr>
    </w:lvl>
    <w:lvl w:ilvl="7">
      <w:numFmt w:val="bullet"/>
      <w:lvlText w:val="•"/>
      <w:lvlJc w:val="left"/>
      <w:pPr>
        <w:ind w:left="7561" w:hanging="480"/>
      </w:pPr>
      <w:rPr>
        <w:rFonts w:hint="default"/>
      </w:rPr>
    </w:lvl>
    <w:lvl w:ilvl="8">
      <w:numFmt w:val="bullet"/>
      <w:lvlText w:val="•"/>
      <w:lvlJc w:val="left"/>
      <w:pPr>
        <w:ind w:left="8556" w:hanging="480"/>
      </w:pPr>
      <w:rPr>
        <w:rFonts w:hint="default"/>
      </w:rPr>
    </w:lvl>
  </w:abstractNum>
  <w:abstractNum w:abstractNumId="78">
    <w:nsid w:val="3E3D6E44"/>
    <w:multiLevelType w:val="hybridMultilevel"/>
    <w:tmpl w:val="D840AE80"/>
    <w:lvl w:ilvl="0" w:tplc="0434A074">
      <w:numFmt w:val="bullet"/>
      <w:lvlText w:val="-"/>
      <w:lvlJc w:val="left"/>
      <w:pPr>
        <w:ind w:left="757" w:hanging="360"/>
      </w:pPr>
      <w:rPr>
        <w:rFonts w:ascii="Times New Roman" w:eastAsia="Times New Roman" w:hAnsi="Times New Roman" w:cs="Times New Roman" w:hint="default"/>
        <w:w w:val="99"/>
        <w:sz w:val="24"/>
        <w:szCs w:val="24"/>
      </w:rPr>
    </w:lvl>
    <w:lvl w:ilvl="1" w:tplc="204E94A0">
      <w:numFmt w:val="bullet"/>
      <w:lvlText w:val="•"/>
      <w:lvlJc w:val="left"/>
      <w:pPr>
        <w:ind w:left="1738" w:hanging="360"/>
      </w:pPr>
      <w:rPr>
        <w:rFonts w:hint="default"/>
      </w:rPr>
    </w:lvl>
    <w:lvl w:ilvl="2" w:tplc="376C958E">
      <w:numFmt w:val="bullet"/>
      <w:lvlText w:val="•"/>
      <w:lvlJc w:val="left"/>
      <w:pPr>
        <w:ind w:left="2717" w:hanging="360"/>
      </w:pPr>
      <w:rPr>
        <w:rFonts w:hint="default"/>
      </w:rPr>
    </w:lvl>
    <w:lvl w:ilvl="3" w:tplc="D898EE88">
      <w:numFmt w:val="bullet"/>
      <w:lvlText w:val="•"/>
      <w:lvlJc w:val="left"/>
      <w:pPr>
        <w:ind w:left="3695" w:hanging="360"/>
      </w:pPr>
      <w:rPr>
        <w:rFonts w:hint="default"/>
      </w:rPr>
    </w:lvl>
    <w:lvl w:ilvl="4" w:tplc="6852A800">
      <w:numFmt w:val="bullet"/>
      <w:lvlText w:val="•"/>
      <w:lvlJc w:val="left"/>
      <w:pPr>
        <w:ind w:left="4674" w:hanging="360"/>
      </w:pPr>
      <w:rPr>
        <w:rFonts w:hint="default"/>
      </w:rPr>
    </w:lvl>
    <w:lvl w:ilvl="5" w:tplc="AFC0F752">
      <w:numFmt w:val="bullet"/>
      <w:lvlText w:val="•"/>
      <w:lvlJc w:val="left"/>
      <w:pPr>
        <w:ind w:left="5652" w:hanging="360"/>
      </w:pPr>
      <w:rPr>
        <w:rFonts w:hint="default"/>
      </w:rPr>
    </w:lvl>
    <w:lvl w:ilvl="6" w:tplc="A13641C2">
      <w:numFmt w:val="bullet"/>
      <w:lvlText w:val="•"/>
      <w:lvlJc w:val="left"/>
      <w:pPr>
        <w:ind w:left="6631" w:hanging="360"/>
      </w:pPr>
      <w:rPr>
        <w:rFonts w:hint="default"/>
      </w:rPr>
    </w:lvl>
    <w:lvl w:ilvl="7" w:tplc="080C2B6C">
      <w:numFmt w:val="bullet"/>
      <w:lvlText w:val="•"/>
      <w:lvlJc w:val="left"/>
      <w:pPr>
        <w:ind w:left="7609" w:hanging="360"/>
      </w:pPr>
      <w:rPr>
        <w:rFonts w:hint="default"/>
      </w:rPr>
    </w:lvl>
    <w:lvl w:ilvl="8" w:tplc="38E62E44">
      <w:numFmt w:val="bullet"/>
      <w:lvlText w:val="•"/>
      <w:lvlJc w:val="left"/>
      <w:pPr>
        <w:ind w:left="8588" w:hanging="360"/>
      </w:pPr>
      <w:rPr>
        <w:rFonts w:hint="default"/>
      </w:rPr>
    </w:lvl>
  </w:abstractNum>
  <w:abstractNum w:abstractNumId="79">
    <w:nsid w:val="3FAE45B9"/>
    <w:multiLevelType w:val="multilevel"/>
    <w:tmpl w:val="370E7D14"/>
    <w:lvl w:ilvl="0">
      <w:start w:val="36"/>
      <w:numFmt w:val="decimal"/>
      <w:lvlText w:val="%1"/>
      <w:lvlJc w:val="left"/>
      <w:pPr>
        <w:ind w:left="593" w:hanging="480"/>
        <w:jc w:val="left"/>
      </w:pPr>
      <w:rPr>
        <w:rFonts w:hint="default"/>
      </w:rPr>
    </w:lvl>
    <w:lvl w:ilvl="1">
      <w:start w:val="1"/>
      <w:numFmt w:val="decimal"/>
      <w:lvlText w:val="%1.%2"/>
      <w:lvlJc w:val="left"/>
      <w:pPr>
        <w:ind w:left="593" w:hanging="480"/>
        <w:jc w:val="left"/>
      </w:pPr>
      <w:rPr>
        <w:rFonts w:ascii="Times New Roman" w:eastAsia="Times New Roman" w:hAnsi="Times New Roman" w:cs="Times New Roman" w:hint="default"/>
        <w:b/>
        <w:bCs/>
        <w:w w:val="99"/>
        <w:sz w:val="24"/>
        <w:szCs w:val="24"/>
      </w:rPr>
    </w:lvl>
    <w:lvl w:ilvl="2">
      <w:start w:val="1"/>
      <w:numFmt w:val="lowerLetter"/>
      <w:lvlText w:val="(%3)"/>
      <w:lvlJc w:val="left"/>
      <w:pPr>
        <w:ind w:left="757" w:hanging="360"/>
        <w:jc w:val="left"/>
      </w:pPr>
      <w:rPr>
        <w:rFonts w:ascii="Times New Roman" w:eastAsia="Times New Roman" w:hAnsi="Times New Roman" w:cs="Times New Roman" w:hint="default"/>
        <w:w w:val="99"/>
        <w:sz w:val="24"/>
        <w:szCs w:val="24"/>
      </w:rPr>
    </w:lvl>
    <w:lvl w:ilvl="3">
      <w:numFmt w:val="bullet"/>
      <w:lvlText w:val="•"/>
      <w:lvlJc w:val="left"/>
      <w:pPr>
        <w:ind w:left="2934" w:hanging="360"/>
      </w:pPr>
      <w:rPr>
        <w:rFonts w:hint="default"/>
      </w:rPr>
    </w:lvl>
    <w:lvl w:ilvl="4">
      <w:numFmt w:val="bullet"/>
      <w:lvlText w:val="•"/>
      <w:lvlJc w:val="left"/>
      <w:pPr>
        <w:ind w:left="4021" w:hanging="360"/>
      </w:pPr>
      <w:rPr>
        <w:rFonts w:hint="default"/>
      </w:rPr>
    </w:lvl>
    <w:lvl w:ilvl="5">
      <w:numFmt w:val="bullet"/>
      <w:lvlText w:val="•"/>
      <w:lvlJc w:val="left"/>
      <w:pPr>
        <w:ind w:left="5109" w:hanging="360"/>
      </w:pPr>
      <w:rPr>
        <w:rFonts w:hint="default"/>
      </w:rPr>
    </w:lvl>
    <w:lvl w:ilvl="6">
      <w:numFmt w:val="bullet"/>
      <w:lvlText w:val="•"/>
      <w:lvlJc w:val="left"/>
      <w:pPr>
        <w:ind w:left="6196" w:hanging="360"/>
      </w:pPr>
      <w:rPr>
        <w:rFonts w:hint="default"/>
      </w:rPr>
    </w:lvl>
    <w:lvl w:ilvl="7">
      <w:numFmt w:val="bullet"/>
      <w:lvlText w:val="•"/>
      <w:lvlJc w:val="left"/>
      <w:pPr>
        <w:ind w:left="7283" w:hanging="360"/>
      </w:pPr>
      <w:rPr>
        <w:rFonts w:hint="default"/>
      </w:rPr>
    </w:lvl>
    <w:lvl w:ilvl="8">
      <w:numFmt w:val="bullet"/>
      <w:lvlText w:val="•"/>
      <w:lvlJc w:val="left"/>
      <w:pPr>
        <w:ind w:left="8370" w:hanging="360"/>
      </w:pPr>
      <w:rPr>
        <w:rFonts w:hint="default"/>
      </w:rPr>
    </w:lvl>
  </w:abstractNum>
  <w:abstractNum w:abstractNumId="80">
    <w:nsid w:val="417862AC"/>
    <w:multiLevelType w:val="multilevel"/>
    <w:tmpl w:val="F0488E58"/>
    <w:lvl w:ilvl="0">
      <w:start w:val="46"/>
      <w:numFmt w:val="decimal"/>
      <w:lvlText w:val="%1"/>
      <w:lvlJc w:val="left"/>
      <w:pPr>
        <w:ind w:left="1664" w:hanging="417"/>
        <w:jc w:val="left"/>
      </w:pPr>
      <w:rPr>
        <w:rFonts w:hint="default"/>
      </w:rPr>
    </w:lvl>
    <w:lvl w:ilvl="1">
      <w:start w:val="1"/>
      <w:numFmt w:val="decimal"/>
      <w:lvlText w:val="%1.%2"/>
      <w:lvlJc w:val="left"/>
      <w:pPr>
        <w:ind w:left="1664" w:hanging="417"/>
        <w:jc w:val="left"/>
      </w:pPr>
      <w:rPr>
        <w:rFonts w:ascii="Times New Roman" w:eastAsia="Times New Roman" w:hAnsi="Times New Roman" w:cs="Times New Roman" w:hint="default"/>
        <w:w w:val="100"/>
        <w:sz w:val="20"/>
        <w:szCs w:val="20"/>
      </w:rPr>
    </w:lvl>
    <w:lvl w:ilvl="2">
      <w:numFmt w:val="bullet"/>
      <w:lvlText w:val="•"/>
      <w:lvlJc w:val="left"/>
      <w:pPr>
        <w:ind w:left="3437" w:hanging="417"/>
      </w:pPr>
      <w:rPr>
        <w:rFonts w:hint="default"/>
      </w:rPr>
    </w:lvl>
    <w:lvl w:ilvl="3">
      <w:numFmt w:val="bullet"/>
      <w:lvlText w:val="•"/>
      <w:lvlJc w:val="left"/>
      <w:pPr>
        <w:ind w:left="4325" w:hanging="417"/>
      </w:pPr>
      <w:rPr>
        <w:rFonts w:hint="default"/>
      </w:rPr>
    </w:lvl>
    <w:lvl w:ilvl="4">
      <w:numFmt w:val="bullet"/>
      <w:lvlText w:val="•"/>
      <w:lvlJc w:val="left"/>
      <w:pPr>
        <w:ind w:left="5214" w:hanging="417"/>
      </w:pPr>
      <w:rPr>
        <w:rFonts w:hint="default"/>
      </w:rPr>
    </w:lvl>
    <w:lvl w:ilvl="5">
      <w:numFmt w:val="bullet"/>
      <w:lvlText w:val="•"/>
      <w:lvlJc w:val="left"/>
      <w:pPr>
        <w:ind w:left="6102" w:hanging="417"/>
      </w:pPr>
      <w:rPr>
        <w:rFonts w:hint="default"/>
      </w:rPr>
    </w:lvl>
    <w:lvl w:ilvl="6">
      <w:numFmt w:val="bullet"/>
      <w:lvlText w:val="•"/>
      <w:lvlJc w:val="left"/>
      <w:pPr>
        <w:ind w:left="6991" w:hanging="417"/>
      </w:pPr>
      <w:rPr>
        <w:rFonts w:hint="default"/>
      </w:rPr>
    </w:lvl>
    <w:lvl w:ilvl="7">
      <w:numFmt w:val="bullet"/>
      <w:lvlText w:val="•"/>
      <w:lvlJc w:val="left"/>
      <w:pPr>
        <w:ind w:left="7879" w:hanging="417"/>
      </w:pPr>
      <w:rPr>
        <w:rFonts w:hint="default"/>
      </w:rPr>
    </w:lvl>
    <w:lvl w:ilvl="8">
      <w:numFmt w:val="bullet"/>
      <w:lvlText w:val="•"/>
      <w:lvlJc w:val="left"/>
      <w:pPr>
        <w:ind w:left="8768" w:hanging="417"/>
      </w:pPr>
      <w:rPr>
        <w:rFonts w:hint="default"/>
      </w:rPr>
    </w:lvl>
  </w:abstractNum>
  <w:abstractNum w:abstractNumId="81">
    <w:nsid w:val="41A76EF7"/>
    <w:multiLevelType w:val="hybridMultilevel"/>
    <w:tmpl w:val="A26A35D0"/>
    <w:lvl w:ilvl="0" w:tplc="F38E26FE">
      <w:numFmt w:val="bullet"/>
      <w:lvlText w:val="-"/>
      <w:lvlJc w:val="left"/>
      <w:pPr>
        <w:ind w:left="757" w:hanging="360"/>
      </w:pPr>
      <w:rPr>
        <w:rFonts w:ascii="Times New Roman" w:eastAsia="Times New Roman" w:hAnsi="Times New Roman" w:cs="Times New Roman" w:hint="default"/>
        <w:w w:val="99"/>
        <w:sz w:val="24"/>
        <w:szCs w:val="24"/>
      </w:rPr>
    </w:lvl>
    <w:lvl w:ilvl="1" w:tplc="402C422A">
      <w:numFmt w:val="bullet"/>
      <w:lvlText w:val="•"/>
      <w:lvlJc w:val="left"/>
      <w:pPr>
        <w:ind w:left="1738" w:hanging="360"/>
      </w:pPr>
      <w:rPr>
        <w:rFonts w:hint="default"/>
      </w:rPr>
    </w:lvl>
    <w:lvl w:ilvl="2" w:tplc="8F6CA904">
      <w:numFmt w:val="bullet"/>
      <w:lvlText w:val="•"/>
      <w:lvlJc w:val="left"/>
      <w:pPr>
        <w:ind w:left="2717" w:hanging="360"/>
      </w:pPr>
      <w:rPr>
        <w:rFonts w:hint="default"/>
      </w:rPr>
    </w:lvl>
    <w:lvl w:ilvl="3" w:tplc="7CD0A7DE">
      <w:numFmt w:val="bullet"/>
      <w:lvlText w:val="•"/>
      <w:lvlJc w:val="left"/>
      <w:pPr>
        <w:ind w:left="3695" w:hanging="360"/>
      </w:pPr>
      <w:rPr>
        <w:rFonts w:hint="default"/>
      </w:rPr>
    </w:lvl>
    <w:lvl w:ilvl="4" w:tplc="64E03A5E">
      <w:numFmt w:val="bullet"/>
      <w:lvlText w:val="•"/>
      <w:lvlJc w:val="left"/>
      <w:pPr>
        <w:ind w:left="4674" w:hanging="360"/>
      </w:pPr>
      <w:rPr>
        <w:rFonts w:hint="default"/>
      </w:rPr>
    </w:lvl>
    <w:lvl w:ilvl="5" w:tplc="A16E869A">
      <w:numFmt w:val="bullet"/>
      <w:lvlText w:val="•"/>
      <w:lvlJc w:val="left"/>
      <w:pPr>
        <w:ind w:left="5652" w:hanging="360"/>
      </w:pPr>
      <w:rPr>
        <w:rFonts w:hint="default"/>
      </w:rPr>
    </w:lvl>
    <w:lvl w:ilvl="6" w:tplc="2300FFD2">
      <w:numFmt w:val="bullet"/>
      <w:lvlText w:val="•"/>
      <w:lvlJc w:val="left"/>
      <w:pPr>
        <w:ind w:left="6631" w:hanging="360"/>
      </w:pPr>
      <w:rPr>
        <w:rFonts w:hint="default"/>
      </w:rPr>
    </w:lvl>
    <w:lvl w:ilvl="7" w:tplc="AB1A9948">
      <w:numFmt w:val="bullet"/>
      <w:lvlText w:val="•"/>
      <w:lvlJc w:val="left"/>
      <w:pPr>
        <w:ind w:left="7609" w:hanging="360"/>
      </w:pPr>
      <w:rPr>
        <w:rFonts w:hint="default"/>
      </w:rPr>
    </w:lvl>
    <w:lvl w:ilvl="8" w:tplc="EBC68D8C">
      <w:numFmt w:val="bullet"/>
      <w:lvlText w:val="•"/>
      <w:lvlJc w:val="left"/>
      <w:pPr>
        <w:ind w:left="8588" w:hanging="360"/>
      </w:pPr>
      <w:rPr>
        <w:rFonts w:hint="default"/>
      </w:rPr>
    </w:lvl>
  </w:abstractNum>
  <w:abstractNum w:abstractNumId="82">
    <w:nsid w:val="41D82EE2"/>
    <w:multiLevelType w:val="multilevel"/>
    <w:tmpl w:val="570259B4"/>
    <w:lvl w:ilvl="0">
      <w:start w:val="22"/>
      <w:numFmt w:val="decimal"/>
      <w:lvlText w:val="%1"/>
      <w:lvlJc w:val="left"/>
      <w:pPr>
        <w:ind w:left="1659" w:hanging="412"/>
        <w:jc w:val="left"/>
      </w:pPr>
      <w:rPr>
        <w:rFonts w:hint="default"/>
      </w:rPr>
    </w:lvl>
    <w:lvl w:ilvl="1">
      <w:start w:val="1"/>
      <w:numFmt w:val="decimal"/>
      <w:lvlText w:val="%1.%2"/>
      <w:lvlJc w:val="left"/>
      <w:pPr>
        <w:ind w:left="1659" w:hanging="412"/>
        <w:jc w:val="left"/>
      </w:pPr>
      <w:rPr>
        <w:rFonts w:ascii="Times New Roman" w:eastAsia="Times New Roman" w:hAnsi="Times New Roman" w:cs="Times New Roman" w:hint="default"/>
        <w:w w:val="100"/>
        <w:sz w:val="20"/>
        <w:szCs w:val="20"/>
      </w:rPr>
    </w:lvl>
    <w:lvl w:ilvl="2">
      <w:numFmt w:val="bullet"/>
      <w:lvlText w:val="•"/>
      <w:lvlJc w:val="left"/>
      <w:pPr>
        <w:ind w:left="3437" w:hanging="412"/>
      </w:pPr>
      <w:rPr>
        <w:rFonts w:hint="default"/>
      </w:rPr>
    </w:lvl>
    <w:lvl w:ilvl="3">
      <w:numFmt w:val="bullet"/>
      <w:lvlText w:val="•"/>
      <w:lvlJc w:val="left"/>
      <w:pPr>
        <w:ind w:left="4325" w:hanging="412"/>
      </w:pPr>
      <w:rPr>
        <w:rFonts w:hint="default"/>
      </w:rPr>
    </w:lvl>
    <w:lvl w:ilvl="4">
      <w:numFmt w:val="bullet"/>
      <w:lvlText w:val="•"/>
      <w:lvlJc w:val="left"/>
      <w:pPr>
        <w:ind w:left="5214" w:hanging="412"/>
      </w:pPr>
      <w:rPr>
        <w:rFonts w:hint="default"/>
      </w:rPr>
    </w:lvl>
    <w:lvl w:ilvl="5">
      <w:numFmt w:val="bullet"/>
      <w:lvlText w:val="•"/>
      <w:lvlJc w:val="left"/>
      <w:pPr>
        <w:ind w:left="6102" w:hanging="412"/>
      </w:pPr>
      <w:rPr>
        <w:rFonts w:hint="default"/>
      </w:rPr>
    </w:lvl>
    <w:lvl w:ilvl="6">
      <w:numFmt w:val="bullet"/>
      <w:lvlText w:val="•"/>
      <w:lvlJc w:val="left"/>
      <w:pPr>
        <w:ind w:left="6991" w:hanging="412"/>
      </w:pPr>
      <w:rPr>
        <w:rFonts w:hint="default"/>
      </w:rPr>
    </w:lvl>
    <w:lvl w:ilvl="7">
      <w:numFmt w:val="bullet"/>
      <w:lvlText w:val="•"/>
      <w:lvlJc w:val="left"/>
      <w:pPr>
        <w:ind w:left="7879" w:hanging="412"/>
      </w:pPr>
      <w:rPr>
        <w:rFonts w:hint="default"/>
      </w:rPr>
    </w:lvl>
    <w:lvl w:ilvl="8">
      <w:numFmt w:val="bullet"/>
      <w:lvlText w:val="•"/>
      <w:lvlJc w:val="left"/>
      <w:pPr>
        <w:ind w:left="8768" w:hanging="412"/>
      </w:pPr>
      <w:rPr>
        <w:rFonts w:hint="default"/>
      </w:rPr>
    </w:lvl>
  </w:abstractNum>
  <w:abstractNum w:abstractNumId="83">
    <w:nsid w:val="42172E9C"/>
    <w:multiLevelType w:val="multilevel"/>
    <w:tmpl w:val="DF0A3910"/>
    <w:lvl w:ilvl="0">
      <w:start w:val="44"/>
      <w:numFmt w:val="decimal"/>
      <w:lvlText w:val="%1"/>
      <w:lvlJc w:val="left"/>
      <w:pPr>
        <w:ind w:left="773" w:hanging="660"/>
        <w:jc w:val="left"/>
      </w:pPr>
      <w:rPr>
        <w:rFonts w:hint="default"/>
      </w:rPr>
    </w:lvl>
    <w:lvl w:ilvl="1">
      <w:start w:val="1"/>
      <w:numFmt w:val="decimal"/>
      <w:lvlText w:val="%1.%2"/>
      <w:lvlJc w:val="left"/>
      <w:pPr>
        <w:ind w:left="773" w:hanging="660"/>
        <w:jc w:val="left"/>
      </w:pPr>
      <w:rPr>
        <w:rFonts w:hint="default"/>
      </w:rPr>
    </w:lvl>
    <w:lvl w:ilvl="2">
      <w:start w:val="2"/>
      <w:numFmt w:val="decimal"/>
      <w:lvlText w:val="%1.%2.%3"/>
      <w:lvlJc w:val="left"/>
      <w:pPr>
        <w:ind w:left="773" w:hanging="660"/>
        <w:jc w:val="left"/>
      </w:pPr>
      <w:rPr>
        <w:rFonts w:ascii="Times New Roman" w:eastAsia="Times New Roman" w:hAnsi="Times New Roman" w:cs="Times New Roman" w:hint="default"/>
        <w:b/>
        <w:bCs/>
        <w:w w:val="99"/>
        <w:sz w:val="24"/>
        <w:szCs w:val="24"/>
      </w:rPr>
    </w:lvl>
    <w:lvl w:ilvl="3">
      <w:numFmt w:val="bullet"/>
      <w:lvlText w:val="-"/>
      <w:lvlJc w:val="left"/>
      <w:pPr>
        <w:ind w:left="757" w:hanging="360"/>
      </w:pPr>
      <w:rPr>
        <w:rFonts w:ascii="Times New Roman" w:eastAsia="Times New Roman" w:hAnsi="Times New Roman" w:cs="Times New Roman" w:hint="default"/>
        <w:spacing w:val="-10"/>
        <w:w w:val="99"/>
        <w:sz w:val="24"/>
        <w:szCs w:val="24"/>
      </w:rPr>
    </w:lvl>
    <w:lvl w:ilvl="4">
      <w:numFmt w:val="bullet"/>
      <w:lvlText w:val="•"/>
      <w:lvlJc w:val="left"/>
      <w:pPr>
        <w:ind w:left="4035" w:hanging="360"/>
      </w:pPr>
      <w:rPr>
        <w:rFonts w:hint="default"/>
      </w:rPr>
    </w:lvl>
    <w:lvl w:ilvl="5">
      <w:numFmt w:val="bullet"/>
      <w:lvlText w:val="•"/>
      <w:lvlJc w:val="left"/>
      <w:pPr>
        <w:ind w:left="5120" w:hanging="360"/>
      </w:pPr>
      <w:rPr>
        <w:rFonts w:hint="default"/>
      </w:rPr>
    </w:lvl>
    <w:lvl w:ilvl="6">
      <w:numFmt w:val="bullet"/>
      <w:lvlText w:val="•"/>
      <w:lvlJc w:val="left"/>
      <w:pPr>
        <w:ind w:left="6205" w:hanging="360"/>
      </w:pPr>
      <w:rPr>
        <w:rFonts w:hint="default"/>
      </w:rPr>
    </w:lvl>
    <w:lvl w:ilvl="7">
      <w:numFmt w:val="bullet"/>
      <w:lvlText w:val="•"/>
      <w:lvlJc w:val="left"/>
      <w:pPr>
        <w:ind w:left="7290" w:hanging="360"/>
      </w:pPr>
      <w:rPr>
        <w:rFonts w:hint="default"/>
      </w:rPr>
    </w:lvl>
    <w:lvl w:ilvl="8">
      <w:numFmt w:val="bullet"/>
      <w:lvlText w:val="•"/>
      <w:lvlJc w:val="left"/>
      <w:pPr>
        <w:ind w:left="8375" w:hanging="360"/>
      </w:pPr>
      <w:rPr>
        <w:rFonts w:hint="default"/>
      </w:rPr>
    </w:lvl>
  </w:abstractNum>
  <w:abstractNum w:abstractNumId="84">
    <w:nsid w:val="42296610"/>
    <w:multiLevelType w:val="multilevel"/>
    <w:tmpl w:val="85DE1FF2"/>
    <w:lvl w:ilvl="0">
      <w:start w:val="31"/>
      <w:numFmt w:val="decimal"/>
      <w:lvlText w:val="%1"/>
      <w:lvlJc w:val="left"/>
      <w:pPr>
        <w:ind w:left="1652" w:hanging="406"/>
        <w:jc w:val="left"/>
      </w:pPr>
      <w:rPr>
        <w:rFonts w:hint="default"/>
      </w:rPr>
    </w:lvl>
    <w:lvl w:ilvl="1">
      <w:start w:val="1"/>
      <w:numFmt w:val="decimal"/>
      <w:lvlText w:val="%1.%2"/>
      <w:lvlJc w:val="left"/>
      <w:pPr>
        <w:ind w:left="1652" w:hanging="406"/>
        <w:jc w:val="left"/>
      </w:pPr>
      <w:rPr>
        <w:rFonts w:ascii="Times New Roman" w:eastAsia="Times New Roman" w:hAnsi="Times New Roman" w:cs="Times New Roman" w:hint="default"/>
        <w:w w:val="100"/>
        <w:sz w:val="20"/>
        <w:szCs w:val="20"/>
      </w:rPr>
    </w:lvl>
    <w:lvl w:ilvl="2">
      <w:numFmt w:val="bullet"/>
      <w:lvlText w:val="•"/>
      <w:lvlJc w:val="left"/>
      <w:pPr>
        <w:ind w:left="3437" w:hanging="406"/>
      </w:pPr>
      <w:rPr>
        <w:rFonts w:hint="default"/>
      </w:rPr>
    </w:lvl>
    <w:lvl w:ilvl="3">
      <w:numFmt w:val="bullet"/>
      <w:lvlText w:val="•"/>
      <w:lvlJc w:val="left"/>
      <w:pPr>
        <w:ind w:left="4325" w:hanging="406"/>
      </w:pPr>
      <w:rPr>
        <w:rFonts w:hint="default"/>
      </w:rPr>
    </w:lvl>
    <w:lvl w:ilvl="4">
      <w:numFmt w:val="bullet"/>
      <w:lvlText w:val="•"/>
      <w:lvlJc w:val="left"/>
      <w:pPr>
        <w:ind w:left="5214" w:hanging="406"/>
      </w:pPr>
      <w:rPr>
        <w:rFonts w:hint="default"/>
      </w:rPr>
    </w:lvl>
    <w:lvl w:ilvl="5">
      <w:numFmt w:val="bullet"/>
      <w:lvlText w:val="•"/>
      <w:lvlJc w:val="left"/>
      <w:pPr>
        <w:ind w:left="6102" w:hanging="406"/>
      </w:pPr>
      <w:rPr>
        <w:rFonts w:hint="default"/>
      </w:rPr>
    </w:lvl>
    <w:lvl w:ilvl="6">
      <w:numFmt w:val="bullet"/>
      <w:lvlText w:val="•"/>
      <w:lvlJc w:val="left"/>
      <w:pPr>
        <w:ind w:left="6991" w:hanging="406"/>
      </w:pPr>
      <w:rPr>
        <w:rFonts w:hint="default"/>
      </w:rPr>
    </w:lvl>
    <w:lvl w:ilvl="7">
      <w:numFmt w:val="bullet"/>
      <w:lvlText w:val="•"/>
      <w:lvlJc w:val="left"/>
      <w:pPr>
        <w:ind w:left="7879" w:hanging="406"/>
      </w:pPr>
      <w:rPr>
        <w:rFonts w:hint="default"/>
      </w:rPr>
    </w:lvl>
    <w:lvl w:ilvl="8">
      <w:numFmt w:val="bullet"/>
      <w:lvlText w:val="•"/>
      <w:lvlJc w:val="left"/>
      <w:pPr>
        <w:ind w:left="8768" w:hanging="406"/>
      </w:pPr>
      <w:rPr>
        <w:rFonts w:hint="default"/>
      </w:rPr>
    </w:lvl>
  </w:abstractNum>
  <w:abstractNum w:abstractNumId="85">
    <w:nsid w:val="43985D43"/>
    <w:multiLevelType w:val="multilevel"/>
    <w:tmpl w:val="FB6023AE"/>
    <w:lvl w:ilvl="0">
      <w:start w:val="41"/>
      <w:numFmt w:val="decimal"/>
      <w:lvlText w:val="%1"/>
      <w:lvlJc w:val="left"/>
      <w:pPr>
        <w:ind w:left="1658" w:hanging="412"/>
        <w:jc w:val="left"/>
      </w:pPr>
      <w:rPr>
        <w:rFonts w:hint="default"/>
      </w:rPr>
    </w:lvl>
    <w:lvl w:ilvl="1">
      <w:start w:val="1"/>
      <w:numFmt w:val="decimal"/>
      <w:lvlText w:val="%1.%2"/>
      <w:lvlJc w:val="left"/>
      <w:pPr>
        <w:ind w:left="1658" w:hanging="412"/>
        <w:jc w:val="left"/>
      </w:pPr>
      <w:rPr>
        <w:rFonts w:ascii="Times New Roman" w:eastAsia="Times New Roman" w:hAnsi="Times New Roman" w:cs="Times New Roman" w:hint="default"/>
        <w:w w:val="100"/>
        <w:sz w:val="20"/>
        <w:szCs w:val="20"/>
      </w:rPr>
    </w:lvl>
    <w:lvl w:ilvl="2">
      <w:numFmt w:val="bullet"/>
      <w:lvlText w:val="•"/>
      <w:lvlJc w:val="left"/>
      <w:pPr>
        <w:ind w:left="3437" w:hanging="412"/>
      </w:pPr>
      <w:rPr>
        <w:rFonts w:hint="default"/>
      </w:rPr>
    </w:lvl>
    <w:lvl w:ilvl="3">
      <w:numFmt w:val="bullet"/>
      <w:lvlText w:val="•"/>
      <w:lvlJc w:val="left"/>
      <w:pPr>
        <w:ind w:left="4325" w:hanging="412"/>
      </w:pPr>
      <w:rPr>
        <w:rFonts w:hint="default"/>
      </w:rPr>
    </w:lvl>
    <w:lvl w:ilvl="4">
      <w:numFmt w:val="bullet"/>
      <w:lvlText w:val="•"/>
      <w:lvlJc w:val="left"/>
      <w:pPr>
        <w:ind w:left="5214" w:hanging="412"/>
      </w:pPr>
      <w:rPr>
        <w:rFonts w:hint="default"/>
      </w:rPr>
    </w:lvl>
    <w:lvl w:ilvl="5">
      <w:numFmt w:val="bullet"/>
      <w:lvlText w:val="•"/>
      <w:lvlJc w:val="left"/>
      <w:pPr>
        <w:ind w:left="6102" w:hanging="412"/>
      </w:pPr>
      <w:rPr>
        <w:rFonts w:hint="default"/>
      </w:rPr>
    </w:lvl>
    <w:lvl w:ilvl="6">
      <w:numFmt w:val="bullet"/>
      <w:lvlText w:val="•"/>
      <w:lvlJc w:val="left"/>
      <w:pPr>
        <w:ind w:left="6991" w:hanging="412"/>
      </w:pPr>
      <w:rPr>
        <w:rFonts w:hint="default"/>
      </w:rPr>
    </w:lvl>
    <w:lvl w:ilvl="7">
      <w:numFmt w:val="bullet"/>
      <w:lvlText w:val="•"/>
      <w:lvlJc w:val="left"/>
      <w:pPr>
        <w:ind w:left="7879" w:hanging="412"/>
      </w:pPr>
      <w:rPr>
        <w:rFonts w:hint="default"/>
      </w:rPr>
    </w:lvl>
    <w:lvl w:ilvl="8">
      <w:numFmt w:val="bullet"/>
      <w:lvlText w:val="•"/>
      <w:lvlJc w:val="left"/>
      <w:pPr>
        <w:ind w:left="8768" w:hanging="412"/>
      </w:pPr>
      <w:rPr>
        <w:rFonts w:hint="default"/>
      </w:rPr>
    </w:lvl>
  </w:abstractNum>
  <w:abstractNum w:abstractNumId="86">
    <w:nsid w:val="442F1418"/>
    <w:multiLevelType w:val="multilevel"/>
    <w:tmpl w:val="5770BA04"/>
    <w:lvl w:ilvl="0">
      <w:start w:val="18"/>
      <w:numFmt w:val="decimal"/>
      <w:lvlText w:val="%1"/>
      <w:lvlJc w:val="left"/>
      <w:pPr>
        <w:ind w:left="1655" w:hanging="408"/>
        <w:jc w:val="left"/>
      </w:pPr>
      <w:rPr>
        <w:rFonts w:hint="default"/>
      </w:rPr>
    </w:lvl>
    <w:lvl w:ilvl="1">
      <w:start w:val="1"/>
      <w:numFmt w:val="decimal"/>
      <w:lvlText w:val="%1.%2"/>
      <w:lvlJc w:val="left"/>
      <w:pPr>
        <w:ind w:left="1655" w:hanging="408"/>
        <w:jc w:val="left"/>
      </w:pPr>
      <w:rPr>
        <w:rFonts w:ascii="Times New Roman" w:eastAsia="Times New Roman" w:hAnsi="Times New Roman" w:cs="Times New Roman" w:hint="default"/>
        <w:w w:val="100"/>
        <w:sz w:val="20"/>
        <w:szCs w:val="20"/>
      </w:rPr>
    </w:lvl>
    <w:lvl w:ilvl="2">
      <w:numFmt w:val="bullet"/>
      <w:lvlText w:val="•"/>
      <w:lvlJc w:val="left"/>
      <w:pPr>
        <w:ind w:left="3437" w:hanging="408"/>
      </w:pPr>
      <w:rPr>
        <w:rFonts w:hint="default"/>
      </w:rPr>
    </w:lvl>
    <w:lvl w:ilvl="3">
      <w:numFmt w:val="bullet"/>
      <w:lvlText w:val="•"/>
      <w:lvlJc w:val="left"/>
      <w:pPr>
        <w:ind w:left="4325" w:hanging="408"/>
      </w:pPr>
      <w:rPr>
        <w:rFonts w:hint="default"/>
      </w:rPr>
    </w:lvl>
    <w:lvl w:ilvl="4">
      <w:numFmt w:val="bullet"/>
      <w:lvlText w:val="•"/>
      <w:lvlJc w:val="left"/>
      <w:pPr>
        <w:ind w:left="5214" w:hanging="408"/>
      </w:pPr>
      <w:rPr>
        <w:rFonts w:hint="default"/>
      </w:rPr>
    </w:lvl>
    <w:lvl w:ilvl="5">
      <w:numFmt w:val="bullet"/>
      <w:lvlText w:val="•"/>
      <w:lvlJc w:val="left"/>
      <w:pPr>
        <w:ind w:left="6102" w:hanging="408"/>
      </w:pPr>
      <w:rPr>
        <w:rFonts w:hint="default"/>
      </w:rPr>
    </w:lvl>
    <w:lvl w:ilvl="6">
      <w:numFmt w:val="bullet"/>
      <w:lvlText w:val="•"/>
      <w:lvlJc w:val="left"/>
      <w:pPr>
        <w:ind w:left="6991" w:hanging="408"/>
      </w:pPr>
      <w:rPr>
        <w:rFonts w:hint="default"/>
      </w:rPr>
    </w:lvl>
    <w:lvl w:ilvl="7">
      <w:numFmt w:val="bullet"/>
      <w:lvlText w:val="•"/>
      <w:lvlJc w:val="left"/>
      <w:pPr>
        <w:ind w:left="7879" w:hanging="408"/>
      </w:pPr>
      <w:rPr>
        <w:rFonts w:hint="default"/>
      </w:rPr>
    </w:lvl>
    <w:lvl w:ilvl="8">
      <w:numFmt w:val="bullet"/>
      <w:lvlText w:val="•"/>
      <w:lvlJc w:val="left"/>
      <w:pPr>
        <w:ind w:left="8768" w:hanging="408"/>
      </w:pPr>
      <w:rPr>
        <w:rFonts w:hint="default"/>
      </w:rPr>
    </w:lvl>
  </w:abstractNum>
  <w:abstractNum w:abstractNumId="87">
    <w:nsid w:val="447F08F2"/>
    <w:multiLevelType w:val="hybridMultilevel"/>
    <w:tmpl w:val="C960EE4E"/>
    <w:lvl w:ilvl="0" w:tplc="E90275D4">
      <w:numFmt w:val="bullet"/>
      <w:lvlText w:val="-"/>
      <w:lvlJc w:val="left"/>
      <w:pPr>
        <w:ind w:left="757" w:hanging="360"/>
      </w:pPr>
      <w:rPr>
        <w:rFonts w:ascii="Times New Roman" w:eastAsia="Times New Roman" w:hAnsi="Times New Roman" w:cs="Times New Roman" w:hint="default"/>
        <w:w w:val="99"/>
        <w:sz w:val="24"/>
        <w:szCs w:val="24"/>
      </w:rPr>
    </w:lvl>
    <w:lvl w:ilvl="1" w:tplc="C11C0984">
      <w:numFmt w:val="bullet"/>
      <w:lvlText w:val="•"/>
      <w:lvlJc w:val="left"/>
      <w:pPr>
        <w:ind w:left="1738" w:hanging="360"/>
      </w:pPr>
      <w:rPr>
        <w:rFonts w:hint="default"/>
      </w:rPr>
    </w:lvl>
    <w:lvl w:ilvl="2" w:tplc="860C14D0">
      <w:numFmt w:val="bullet"/>
      <w:lvlText w:val="•"/>
      <w:lvlJc w:val="left"/>
      <w:pPr>
        <w:ind w:left="2717" w:hanging="360"/>
      </w:pPr>
      <w:rPr>
        <w:rFonts w:hint="default"/>
      </w:rPr>
    </w:lvl>
    <w:lvl w:ilvl="3" w:tplc="B4AA4CAC">
      <w:numFmt w:val="bullet"/>
      <w:lvlText w:val="•"/>
      <w:lvlJc w:val="left"/>
      <w:pPr>
        <w:ind w:left="3695" w:hanging="360"/>
      </w:pPr>
      <w:rPr>
        <w:rFonts w:hint="default"/>
      </w:rPr>
    </w:lvl>
    <w:lvl w:ilvl="4" w:tplc="B91855CC">
      <w:numFmt w:val="bullet"/>
      <w:lvlText w:val="•"/>
      <w:lvlJc w:val="left"/>
      <w:pPr>
        <w:ind w:left="4674" w:hanging="360"/>
      </w:pPr>
      <w:rPr>
        <w:rFonts w:hint="default"/>
      </w:rPr>
    </w:lvl>
    <w:lvl w:ilvl="5" w:tplc="DB3E5BD6">
      <w:numFmt w:val="bullet"/>
      <w:lvlText w:val="•"/>
      <w:lvlJc w:val="left"/>
      <w:pPr>
        <w:ind w:left="5652" w:hanging="360"/>
      </w:pPr>
      <w:rPr>
        <w:rFonts w:hint="default"/>
      </w:rPr>
    </w:lvl>
    <w:lvl w:ilvl="6" w:tplc="AD1A2B4C">
      <w:numFmt w:val="bullet"/>
      <w:lvlText w:val="•"/>
      <w:lvlJc w:val="left"/>
      <w:pPr>
        <w:ind w:left="6631" w:hanging="360"/>
      </w:pPr>
      <w:rPr>
        <w:rFonts w:hint="default"/>
      </w:rPr>
    </w:lvl>
    <w:lvl w:ilvl="7" w:tplc="6BDEBE62">
      <w:numFmt w:val="bullet"/>
      <w:lvlText w:val="•"/>
      <w:lvlJc w:val="left"/>
      <w:pPr>
        <w:ind w:left="7609" w:hanging="360"/>
      </w:pPr>
      <w:rPr>
        <w:rFonts w:hint="default"/>
      </w:rPr>
    </w:lvl>
    <w:lvl w:ilvl="8" w:tplc="4E06D0AA">
      <w:numFmt w:val="bullet"/>
      <w:lvlText w:val="•"/>
      <w:lvlJc w:val="left"/>
      <w:pPr>
        <w:ind w:left="8588" w:hanging="360"/>
      </w:pPr>
      <w:rPr>
        <w:rFonts w:hint="default"/>
      </w:rPr>
    </w:lvl>
  </w:abstractNum>
  <w:abstractNum w:abstractNumId="88">
    <w:nsid w:val="44912E42"/>
    <w:multiLevelType w:val="multilevel"/>
    <w:tmpl w:val="DB60AF82"/>
    <w:lvl w:ilvl="0">
      <w:start w:val="50"/>
      <w:numFmt w:val="decimal"/>
      <w:lvlText w:val="%1"/>
      <w:lvlJc w:val="left"/>
      <w:pPr>
        <w:ind w:left="593" w:hanging="480"/>
        <w:jc w:val="left"/>
      </w:pPr>
      <w:rPr>
        <w:rFonts w:hint="default"/>
      </w:rPr>
    </w:lvl>
    <w:lvl w:ilvl="1">
      <w:start w:val="2"/>
      <w:numFmt w:val="decimal"/>
      <w:lvlText w:val="%1.%2"/>
      <w:lvlJc w:val="left"/>
      <w:pPr>
        <w:ind w:left="680" w:hanging="480"/>
        <w:jc w:val="left"/>
      </w:pPr>
      <w:rPr>
        <w:rFonts w:ascii="Times New Roman" w:eastAsia="Times New Roman" w:hAnsi="Times New Roman" w:cs="Times New Roman" w:hint="default"/>
        <w:b/>
        <w:bCs/>
        <w:spacing w:val="-22"/>
        <w:w w:val="99"/>
        <w:sz w:val="24"/>
        <w:szCs w:val="24"/>
      </w:rPr>
    </w:lvl>
    <w:lvl w:ilvl="2">
      <w:start w:val="1"/>
      <w:numFmt w:val="decimal"/>
      <w:lvlText w:val="%1.%2.%3"/>
      <w:lvlJc w:val="left"/>
      <w:pPr>
        <w:ind w:left="773" w:hanging="660"/>
        <w:jc w:val="left"/>
      </w:pPr>
      <w:rPr>
        <w:rFonts w:ascii="Times New Roman" w:eastAsia="Times New Roman" w:hAnsi="Times New Roman" w:cs="Times New Roman" w:hint="default"/>
        <w:b/>
        <w:bCs/>
        <w:spacing w:val="-5"/>
        <w:w w:val="99"/>
        <w:sz w:val="24"/>
        <w:szCs w:val="24"/>
      </w:rPr>
    </w:lvl>
    <w:lvl w:ilvl="3">
      <w:start w:val="1"/>
      <w:numFmt w:val="lowerRoman"/>
      <w:lvlText w:val="(%4)"/>
      <w:lvlJc w:val="left"/>
      <w:pPr>
        <w:ind w:left="897" w:hanging="327"/>
        <w:jc w:val="right"/>
      </w:pPr>
      <w:rPr>
        <w:rFonts w:ascii="Times New Roman" w:eastAsia="Times New Roman" w:hAnsi="Times New Roman" w:cs="Times New Roman" w:hint="default"/>
        <w:w w:val="99"/>
        <w:sz w:val="24"/>
        <w:szCs w:val="24"/>
      </w:rPr>
    </w:lvl>
    <w:lvl w:ilvl="4">
      <w:numFmt w:val="bullet"/>
      <w:lvlText w:val="•"/>
      <w:lvlJc w:val="left"/>
      <w:pPr>
        <w:ind w:left="2277" w:hanging="327"/>
      </w:pPr>
      <w:rPr>
        <w:rFonts w:hint="default"/>
      </w:rPr>
    </w:lvl>
    <w:lvl w:ilvl="5">
      <w:numFmt w:val="bullet"/>
      <w:lvlText w:val="•"/>
      <w:lvlJc w:val="left"/>
      <w:pPr>
        <w:ind w:left="3655" w:hanging="327"/>
      </w:pPr>
      <w:rPr>
        <w:rFonts w:hint="default"/>
      </w:rPr>
    </w:lvl>
    <w:lvl w:ilvl="6">
      <w:numFmt w:val="bullet"/>
      <w:lvlText w:val="•"/>
      <w:lvlJc w:val="left"/>
      <w:pPr>
        <w:ind w:left="5033" w:hanging="327"/>
      </w:pPr>
      <w:rPr>
        <w:rFonts w:hint="default"/>
      </w:rPr>
    </w:lvl>
    <w:lvl w:ilvl="7">
      <w:numFmt w:val="bullet"/>
      <w:lvlText w:val="•"/>
      <w:lvlJc w:val="left"/>
      <w:pPr>
        <w:ind w:left="6411" w:hanging="327"/>
      </w:pPr>
      <w:rPr>
        <w:rFonts w:hint="default"/>
      </w:rPr>
    </w:lvl>
    <w:lvl w:ilvl="8">
      <w:numFmt w:val="bullet"/>
      <w:lvlText w:val="•"/>
      <w:lvlJc w:val="left"/>
      <w:pPr>
        <w:ind w:left="7789" w:hanging="327"/>
      </w:pPr>
      <w:rPr>
        <w:rFonts w:hint="default"/>
      </w:rPr>
    </w:lvl>
  </w:abstractNum>
  <w:abstractNum w:abstractNumId="89">
    <w:nsid w:val="44CA36F5"/>
    <w:multiLevelType w:val="multilevel"/>
    <w:tmpl w:val="86FE3B10"/>
    <w:lvl w:ilvl="0">
      <w:start w:val="35"/>
      <w:numFmt w:val="decimal"/>
      <w:lvlText w:val="%1"/>
      <w:lvlJc w:val="left"/>
      <w:pPr>
        <w:ind w:left="593" w:hanging="480"/>
        <w:jc w:val="left"/>
      </w:pPr>
      <w:rPr>
        <w:rFonts w:hint="default"/>
      </w:rPr>
    </w:lvl>
    <w:lvl w:ilvl="1">
      <w:start w:val="1"/>
      <w:numFmt w:val="decimal"/>
      <w:lvlText w:val="%1.%2"/>
      <w:lvlJc w:val="left"/>
      <w:pPr>
        <w:ind w:left="593" w:hanging="480"/>
        <w:jc w:val="left"/>
      </w:pPr>
      <w:rPr>
        <w:rFonts w:ascii="Times New Roman" w:eastAsia="Times New Roman" w:hAnsi="Times New Roman" w:cs="Times New Roman" w:hint="default"/>
        <w:b/>
        <w:bCs/>
        <w:spacing w:val="-5"/>
        <w:w w:val="99"/>
        <w:sz w:val="24"/>
        <w:szCs w:val="24"/>
      </w:rPr>
    </w:lvl>
    <w:lvl w:ilvl="2">
      <w:numFmt w:val="bullet"/>
      <w:lvlText w:val="•"/>
      <w:lvlJc w:val="left"/>
      <w:pPr>
        <w:ind w:left="2589" w:hanging="480"/>
      </w:pPr>
      <w:rPr>
        <w:rFonts w:hint="default"/>
      </w:rPr>
    </w:lvl>
    <w:lvl w:ilvl="3">
      <w:numFmt w:val="bullet"/>
      <w:lvlText w:val="•"/>
      <w:lvlJc w:val="left"/>
      <w:pPr>
        <w:ind w:left="3583" w:hanging="480"/>
      </w:pPr>
      <w:rPr>
        <w:rFonts w:hint="default"/>
      </w:rPr>
    </w:lvl>
    <w:lvl w:ilvl="4">
      <w:numFmt w:val="bullet"/>
      <w:lvlText w:val="•"/>
      <w:lvlJc w:val="left"/>
      <w:pPr>
        <w:ind w:left="4578" w:hanging="480"/>
      </w:pPr>
      <w:rPr>
        <w:rFonts w:hint="default"/>
      </w:rPr>
    </w:lvl>
    <w:lvl w:ilvl="5">
      <w:numFmt w:val="bullet"/>
      <w:lvlText w:val="•"/>
      <w:lvlJc w:val="left"/>
      <w:pPr>
        <w:ind w:left="5572" w:hanging="480"/>
      </w:pPr>
      <w:rPr>
        <w:rFonts w:hint="default"/>
      </w:rPr>
    </w:lvl>
    <w:lvl w:ilvl="6">
      <w:numFmt w:val="bullet"/>
      <w:lvlText w:val="•"/>
      <w:lvlJc w:val="left"/>
      <w:pPr>
        <w:ind w:left="6567" w:hanging="480"/>
      </w:pPr>
      <w:rPr>
        <w:rFonts w:hint="default"/>
      </w:rPr>
    </w:lvl>
    <w:lvl w:ilvl="7">
      <w:numFmt w:val="bullet"/>
      <w:lvlText w:val="•"/>
      <w:lvlJc w:val="left"/>
      <w:pPr>
        <w:ind w:left="7561" w:hanging="480"/>
      </w:pPr>
      <w:rPr>
        <w:rFonts w:hint="default"/>
      </w:rPr>
    </w:lvl>
    <w:lvl w:ilvl="8">
      <w:numFmt w:val="bullet"/>
      <w:lvlText w:val="•"/>
      <w:lvlJc w:val="left"/>
      <w:pPr>
        <w:ind w:left="8556" w:hanging="480"/>
      </w:pPr>
      <w:rPr>
        <w:rFonts w:hint="default"/>
      </w:rPr>
    </w:lvl>
  </w:abstractNum>
  <w:abstractNum w:abstractNumId="90">
    <w:nsid w:val="470C6121"/>
    <w:multiLevelType w:val="hybridMultilevel"/>
    <w:tmpl w:val="0AE2DF56"/>
    <w:lvl w:ilvl="0" w:tplc="9738ADB4">
      <w:start w:val="1"/>
      <w:numFmt w:val="lowerLetter"/>
      <w:lvlText w:val="(%1)"/>
      <w:lvlJc w:val="left"/>
      <w:pPr>
        <w:ind w:left="473" w:hanging="360"/>
        <w:jc w:val="left"/>
      </w:pPr>
      <w:rPr>
        <w:rFonts w:ascii="Times New Roman" w:eastAsia="Times New Roman" w:hAnsi="Times New Roman" w:cs="Times New Roman" w:hint="default"/>
        <w:w w:val="99"/>
        <w:sz w:val="24"/>
        <w:szCs w:val="24"/>
      </w:rPr>
    </w:lvl>
    <w:lvl w:ilvl="1" w:tplc="43684134">
      <w:start w:val="1"/>
      <w:numFmt w:val="lowerRoman"/>
      <w:lvlText w:val="(%2)"/>
      <w:lvlJc w:val="left"/>
      <w:pPr>
        <w:ind w:left="973" w:hanging="327"/>
        <w:jc w:val="right"/>
      </w:pPr>
      <w:rPr>
        <w:rFonts w:ascii="Times New Roman" w:eastAsia="Times New Roman" w:hAnsi="Times New Roman" w:cs="Times New Roman" w:hint="default"/>
        <w:w w:val="99"/>
        <w:sz w:val="24"/>
        <w:szCs w:val="24"/>
      </w:rPr>
    </w:lvl>
    <w:lvl w:ilvl="2" w:tplc="DD48B0EA">
      <w:numFmt w:val="bullet"/>
      <w:lvlText w:val="-"/>
      <w:lvlJc w:val="left"/>
      <w:pPr>
        <w:ind w:left="1333" w:hanging="360"/>
      </w:pPr>
      <w:rPr>
        <w:rFonts w:ascii="Times New Roman" w:eastAsia="Times New Roman" w:hAnsi="Times New Roman" w:cs="Times New Roman" w:hint="default"/>
        <w:w w:val="99"/>
        <w:sz w:val="24"/>
        <w:szCs w:val="24"/>
      </w:rPr>
    </w:lvl>
    <w:lvl w:ilvl="3" w:tplc="A00C8218">
      <w:numFmt w:val="bullet"/>
      <w:lvlText w:val="•"/>
      <w:lvlJc w:val="left"/>
      <w:pPr>
        <w:ind w:left="2490" w:hanging="360"/>
      </w:pPr>
      <w:rPr>
        <w:rFonts w:hint="default"/>
      </w:rPr>
    </w:lvl>
    <w:lvl w:ilvl="4" w:tplc="4D4835CA">
      <w:numFmt w:val="bullet"/>
      <w:lvlText w:val="•"/>
      <w:lvlJc w:val="left"/>
      <w:pPr>
        <w:ind w:left="3641" w:hanging="360"/>
      </w:pPr>
      <w:rPr>
        <w:rFonts w:hint="default"/>
      </w:rPr>
    </w:lvl>
    <w:lvl w:ilvl="5" w:tplc="1132E6AC">
      <w:numFmt w:val="bullet"/>
      <w:lvlText w:val="•"/>
      <w:lvlJc w:val="left"/>
      <w:pPr>
        <w:ind w:left="4792" w:hanging="360"/>
      </w:pPr>
      <w:rPr>
        <w:rFonts w:hint="default"/>
      </w:rPr>
    </w:lvl>
    <w:lvl w:ilvl="6" w:tplc="D9229CD2">
      <w:numFmt w:val="bullet"/>
      <w:lvlText w:val="•"/>
      <w:lvlJc w:val="left"/>
      <w:pPr>
        <w:ind w:left="5942" w:hanging="360"/>
      </w:pPr>
      <w:rPr>
        <w:rFonts w:hint="default"/>
      </w:rPr>
    </w:lvl>
    <w:lvl w:ilvl="7" w:tplc="A5427200">
      <w:numFmt w:val="bullet"/>
      <w:lvlText w:val="•"/>
      <w:lvlJc w:val="left"/>
      <w:pPr>
        <w:ind w:left="7093" w:hanging="360"/>
      </w:pPr>
      <w:rPr>
        <w:rFonts w:hint="default"/>
      </w:rPr>
    </w:lvl>
    <w:lvl w:ilvl="8" w:tplc="0678A67A">
      <w:numFmt w:val="bullet"/>
      <w:lvlText w:val="•"/>
      <w:lvlJc w:val="left"/>
      <w:pPr>
        <w:ind w:left="8244" w:hanging="360"/>
      </w:pPr>
      <w:rPr>
        <w:rFonts w:hint="default"/>
      </w:rPr>
    </w:lvl>
  </w:abstractNum>
  <w:abstractNum w:abstractNumId="91">
    <w:nsid w:val="47625164"/>
    <w:multiLevelType w:val="multilevel"/>
    <w:tmpl w:val="394C92E4"/>
    <w:lvl w:ilvl="0">
      <w:start w:val="5"/>
      <w:numFmt w:val="decimal"/>
      <w:lvlText w:val="%1"/>
      <w:lvlJc w:val="left"/>
      <w:pPr>
        <w:ind w:left="653" w:hanging="540"/>
        <w:jc w:val="left"/>
      </w:pPr>
      <w:rPr>
        <w:rFonts w:hint="default"/>
      </w:rPr>
    </w:lvl>
    <w:lvl w:ilvl="1">
      <w:start w:val="3"/>
      <w:numFmt w:val="decimal"/>
      <w:lvlText w:val="%1.%2"/>
      <w:lvlJc w:val="left"/>
      <w:pPr>
        <w:ind w:left="653" w:hanging="540"/>
        <w:jc w:val="left"/>
      </w:pPr>
      <w:rPr>
        <w:rFonts w:hint="default"/>
      </w:rPr>
    </w:lvl>
    <w:lvl w:ilvl="2">
      <w:start w:val="1"/>
      <w:numFmt w:val="decimal"/>
      <w:lvlText w:val="%1.%2.%3"/>
      <w:lvlJc w:val="left"/>
      <w:pPr>
        <w:ind w:left="113" w:hanging="540"/>
        <w:jc w:val="left"/>
      </w:pPr>
      <w:rPr>
        <w:rFonts w:ascii="Times New Roman" w:eastAsia="Times New Roman" w:hAnsi="Times New Roman" w:cs="Times New Roman" w:hint="default"/>
        <w:b/>
        <w:bCs/>
        <w:spacing w:val="-5"/>
        <w:w w:val="99"/>
        <w:sz w:val="24"/>
        <w:szCs w:val="24"/>
      </w:rPr>
    </w:lvl>
    <w:lvl w:ilvl="3">
      <w:start w:val="1"/>
      <w:numFmt w:val="lowerLetter"/>
      <w:lvlText w:val="(%4)"/>
      <w:lvlJc w:val="left"/>
      <w:pPr>
        <w:ind w:left="757" w:hanging="360"/>
        <w:jc w:val="left"/>
      </w:pPr>
      <w:rPr>
        <w:rFonts w:ascii="Times New Roman" w:eastAsia="Times New Roman" w:hAnsi="Times New Roman" w:cs="Times New Roman" w:hint="default"/>
        <w:w w:val="99"/>
        <w:sz w:val="24"/>
        <w:szCs w:val="24"/>
      </w:rPr>
    </w:lvl>
    <w:lvl w:ilvl="4">
      <w:numFmt w:val="bullet"/>
      <w:lvlText w:val="•"/>
      <w:lvlJc w:val="left"/>
      <w:pPr>
        <w:ind w:left="3206" w:hanging="360"/>
      </w:pPr>
      <w:rPr>
        <w:rFonts w:hint="default"/>
      </w:rPr>
    </w:lvl>
    <w:lvl w:ilvl="5">
      <w:numFmt w:val="bullet"/>
      <w:lvlText w:val="•"/>
      <w:lvlJc w:val="left"/>
      <w:pPr>
        <w:ind w:left="4429" w:hanging="360"/>
      </w:pPr>
      <w:rPr>
        <w:rFonts w:hint="default"/>
      </w:rPr>
    </w:lvl>
    <w:lvl w:ilvl="6">
      <w:numFmt w:val="bullet"/>
      <w:lvlText w:val="•"/>
      <w:lvlJc w:val="left"/>
      <w:pPr>
        <w:ind w:left="5652" w:hanging="360"/>
      </w:pPr>
      <w:rPr>
        <w:rFonts w:hint="default"/>
      </w:rPr>
    </w:lvl>
    <w:lvl w:ilvl="7">
      <w:numFmt w:val="bullet"/>
      <w:lvlText w:val="•"/>
      <w:lvlJc w:val="left"/>
      <w:pPr>
        <w:ind w:left="6875" w:hanging="360"/>
      </w:pPr>
      <w:rPr>
        <w:rFonts w:hint="default"/>
      </w:rPr>
    </w:lvl>
    <w:lvl w:ilvl="8">
      <w:numFmt w:val="bullet"/>
      <w:lvlText w:val="•"/>
      <w:lvlJc w:val="left"/>
      <w:pPr>
        <w:ind w:left="8099" w:hanging="360"/>
      </w:pPr>
      <w:rPr>
        <w:rFonts w:hint="default"/>
      </w:rPr>
    </w:lvl>
  </w:abstractNum>
  <w:abstractNum w:abstractNumId="92">
    <w:nsid w:val="48AE01BB"/>
    <w:multiLevelType w:val="multilevel"/>
    <w:tmpl w:val="BEECDA10"/>
    <w:lvl w:ilvl="0">
      <w:start w:val="10"/>
      <w:numFmt w:val="decimal"/>
      <w:lvlText w:val="%1"/>
      <w:lvlJc w:val="left"/>
      <w:pPr>
        <w:ind w:left="593" w:hanging="480"/>
        <w:jc w:val="left"/>
      </w:pPr>
      <w:rPr>
        <w:rFonts w:hint="default"/>
      </w:rPr>
    </w:lvl>
    <w:lvl w:ilvl="1">
      <w:start w:val="1"/>
      <w:numFmt w:val="decimal"/>
      <w:lvlText w:val="%1.%2"/>
      <w:lvlJc w:val="left"/>
      <w:pPr>
        <w:ind w:left="593" w:hanging="480"/>
        <w:jc w:val="left"/>
      </w:pPr>
      <w:rPr>
        <w:rFonts w:ascii="Times New Roman" w:eastAsia="Times New Roman" w:hAnsi="Times New Roman" w:cs="Times New Roman" w:hint="default"/>
        <w:b/>
        <w:bCs/>
        <w:spacing w:val="-5"/>
        <w:w w:val="99"/>
        <w:sz w:val="24"/>
        <w:szCs w:val="24"/>
      </w:rPr>
    </w:lvl>
    <w:lvl w:ilvl="2">
      <w:start w:val="1"/>
      <w:numFmt w:val="decimal"/>
      <w:lvlText w:val="%1.%2.%3"/>
      <w:lvlJc w:val="left"/>
      <w:pPr>
        <w:ind w:left="113" w:hanging="655"/>
        <w:jc w:val="left"/>
      </w:pPr>
      <w:rPr>
        <w:rFonts w:ascii="Times New Roman" w:eastAsia="Times New Roman" w:hAnsi="Times New Roman" w:cs="Times New Roman" w:hint="default"/>
        <w:w w:val="100"/>
        <w:sz w:val="24"/>
        <w:szCs w:val="24"/>
      </w:rPr>
    </w:lvl>
    <w:lvl w:ilvl="3">
      <w:numFmt w:val="bullet"/>
      <w:lvlText w:val="•"/>
      <w:lvlJc w:val="left"/>
      <w:pPr>
        <w:ind w:left="2810" w:hanging="655"/>
      </w:pPr>
      <w:rPr>
        <w:rFonts w:hint="default"/>
      </w:rPr>
    </w:lvl>
    <w:lvl w:ilvl="4">
      <w:numFmt w:val="bullet"/>
      <w:lvlText w:val="•"/>
      <w:lvlJc w:val="left"/>
      <w:pPr>
        <w:ind w:left="3915" w:hanging="655"/>
      </w:pPr>
      <w:rPr>
        <w:rFonts w:hint="default"/>
      </w:rPr>
    </w:lvl>
    <w:lvl w:ilvl="5">
      <w:numFmt w:val="bullet"/>
      <w:lvlText w:val="•"/>
      <w:lvlJc w:val="left"/>
      <w:pPr>
        <w:ind w:left="5020" w:hanging="655"/>
      </w:pPr>
      <w:rPr>
        <w:rFonts w:hint="default"/>
      </w:rPr>
    </w:lvl>
    <w:lvl w:ilvl="6">
      <w:numFmt w:val="bullet"/>
      <w:lvlText w:val="•"/>
      <w:lvlJc w:val="left"/>
      <w:pPr>
        <w:ind w:left="6125" w:hanging="655"/>
      </w:pPr>
      <w:rPr>
        <w:rFonts w:hint="default"/>
      </w:rPr>
    </w:lvl>
    <w:lvl w:ilvl="7">
      <w:numFmt w:val="bullet"/>
      <w:lvlText w:val="•"/>
      <w:lvlJc w:val="left"/>
      <w:pPr>
        <w:ind w:left="7230" w:hanging="655"/>
      </w:pPr>
      <w:rPr>
        <w:rFonts w:hint="default"/>
      </w:rPr>
    </w:lvl>
    <w:lvl w:ilvl="8">
      <w:numFmt w:val="bullet"/>
      <w:lvlText w:val="•"/>
      <w:lvlJc w:val="left"/>
      <w:pPr>
        <w:ind w:left="8335" w:hanging="655"/>
      </w:pPr>
      <w:rPr>
        <w:rFonts w:hint="default"/>
      </w:rPr>
    </w:lvl>
  </w:abstractNum>
  <w:abstractNum w:abstractNumId="93">
    <w:nsid w:val="49700124"/>
    <w:multiLevelType w:val="multilevel"/>
    <w:tmpl w:val="1A0C7D7C"/>
    <w:lvl w:ilvl="0">
      <w:start w:val="42"/>
      <w:numFmt w:val="decimal"/>
      <w:lvlText w:val="%1"/>
      <w:lvlJc w:val="left"/>
      <w:pPr>
        <w:ind w:left="1669" w:hanging="422"/>
        <w:jc w:val="left"/>
      </w:pPr>
      <w:rPr>
        <w:rFonts w:hint="default"/>
      </w:rPr>
    </w:lvl>
    <w:lvl w:ilvl="1">
      <w:start w:val="1"/>
      <w:numFmt w:val="decimal"/>
      <w:lvlText w:val="%1.%2"/>
      <w:lvlJc w:val="left"/>
      <w:pPr>
        <w:ind w:left="1669" w:hanging="422"/>
        <w:jc w:val="left"/>
      </w:pPr>
      <w:rPr>
        <w:rFonts w:ascii="Times New Roman" w:eastAsia="Times New Roman" w:hAnsi="Times New Roman" w:cs="Times New Roman" w:hint="default"/>
        <w:w w:val="100"/>
        <w:sz w:val="20"/>
        <w:szCs w:val="20"/>
      </w:rPr>
    </w:lvl>
    <w:lvl w:ilvl="2">
      <w:numFmt w:val="bullet"/>
      <w:lvlText w:val="•"/>
      <w:lvlJc w:val="left"/>
      <w:pPr>
        <w:ind w:left="3437" w:hanging="422"/>
      </w:pPr>
      <w:rPr>
        <w:rFonts w:hint="default"/>
      </w:rPr>
    </w:lvl>
    <w:lvl w:ilvl="3">
      <w:numFmt w:val="bullet"/>
      <w:lvlText w:val="•"/>
      <w:lvlJc w:val="left"/>
      <w:pPr>
        <w:ind w:left="4325" w:hanging="422"/>
      </w:pPr>
      <w:rPr>
        <w:rFonts w:hint="default"/>
      </w:rPr>
    </w:lvl>
    <w:lvl w:ilvl="4">
      <w:numFmt w:val="bullet"/>
      <w:lvlText w:val="•"/>
      <w:lvlJc w:val="left"/>
      <w:pPr>
        <w:ind w:left="5214" w:hanging="422"/>
      </w:pPr>
      <w:rPr>
        <w:rFonts w:hint="default"/>
      </w:rPr>
    </w:lvl>
    <w:lvl w:ilvl="5">
      <w:numFmt w:val="bullet"/>
      <w:lvlText w:val="•"/>
      <w:lvlJc w:val="left"/>
      <w:pPr>
        <w:ind w:left="6102" w:hanging="422"/>
      </w:pPr>
      <w:rPr>
        <w:rFonts w:hint="default"/>
      </w:rPr>
    </w:lvl>
    <w:lvl w:ilvl="6">
      <w:numFmt w:val="bullet"/>
      <w:lvlText w:val="•"/>
      <w:lvlJc w:val="left"/>
      <w:pPr>
        <w:ind w:left="6991" w:hanging="422"/>
      </w:pPr>
      <w:rPr>
        <w:rFonts w:hint="default"/>
      </w:rPr>
    </w:lvl>
    <w:lvl w:ilvl="7">
      <w:numFmt w:val="bullet"/>
      <w:lvlText w:val="•"/>
      <w:lvlJc w:val="left"/>
      <w:pPr>
        <w:ind w:left="7879" w:hanging="422"/>
      </w:pPr>
      <w:rPr>
        <w:rFonts w:hint="default"/>
      </w:rPr>
    </w:lvl>
    <w:lvl w:ilvl="8">
      <w:numFmt w:val="bullet"/>
      <w:lvlText w:val="•"/>
      <w:lvlJc w:val="left"/>
      <w:pPr>
        <w:ind w:left="8768" w:hanging="422"/>
      </w:pPr>
      <w:rPr>
        <w:rFonts w:hint="default"/>
      </w:rPr>
    </w:lvl>
  </w:abstractNum>
  <w:abstractNum w:abstractNumId="94">
    <w:nsid w:val="4A5A212B"/>
    <w:multiLevelType w:val="multilevel"/>
    <w:tmpl w:val="9A9E24C2"/>
    <w:lvl w:ilvl="0">
      <w:start w:val="9"/>
      <w:numFmt w:val="decimal"/>
      <w:lvlText w:val="%1"/>
      <w:lvlJc w:val="left"/>
      <w:pPr>
        <w:ind w:left="473" w:hanging="360"/>
        <w:jc w:val="left"/>
      </w:pPr>
      <w:rPr>
        <w:rFonts w:hint="default"/>
      </w:rPr>
    </w:lvl>
    <w:lvl w:ilvl="1">
      <w:start w:val="1"/>
      <w:numFmt w:val="decimal"/>
      <w:lvlText w:val="%1.%2"/>
      <w:lvlJc w:val="left"/>
      <w:pPr>
        <w:ind w:left="473" w:hanging="360"/>
        <w:jc w:val="left"/>
      </w:pPr>
      <w:rPr>
        <w:rFonts w:ascii="Times New Roman" w:eastAsia="Times New Roman" w:hAnsi="Times New Roman" w:cs="Times New Roman" w:hint="default"/>
        <w:b/>
        <w:bCs/>
        <w:spacing w:val="-5"/>
        <w:w w:val="99"/>
        <w:sz w:val="24"/>
        <w:szCs w:val="24"/>
      </w:rPr>
    </w:lvl>
    <w:lvl w:ilvl="2">
      <w:numFmt w:val="bullet"/>
      <w:lvlText w:val="-"/>
      <w:lvlJc w:val="left"/>
      <w:pPr>
        <w:ind w:left="757" w:hanging="360"/>
      </w:pPr>
      <w:rPr>
        <w:rFonts w:ascii="Times New Roman" w:eastAsia="Times New Roman" w:hAnsi="Times New Roman" w:cs="Times New Roman" w:hint="default"/>
        <w:w w:val="99"/>
        <w:sz w:val="24"/>
        <w:szCs w:val="24"/>
      </w:rPr>
    </w:lvl>
    <w:lvl w:ilvl="3">
      <w:numFmt w:val="bullet"/>
      <w:lvlText w:val="•"/>
      <w:lvlJc w:val="left"/>
      <w:pPr>
        <w:ind w:left="2934" w:hanging="360"/>
      </w:pPr>
      <w:rPr>
        <w:rFonts w:hint="default"/>
      </w:rPr>
    </w:lvl>
    <w:lvl w:ilvl="4">
      <w:numFmt w:val="bullet"/>
      <w:lvlText w:val="•"/>
      <w:lvlJc w:val="left"/>
      <w:pPr>
        <w:ind w:left="4021" w:hanging="360"/>
      </w:pPr>
      <w:rPr>
        <w:rFonts w:hint="default"/>
      </w:rPr>
    </w:lvl>
    <w:lvl w:ilvl="5">
      <w:numFmt w:val="bullet"/>
      <w:lvlText w:val="•"/>
      <w:lvlJc w:val="left"/>
      <w:pPr>
        <w:ind w:left="5109" w:hanging="360"/>
      </w:pPr>
      <w:rPr>
        <w:rFonts w:hint="default"/>
      </w:rPr>
    </w:lvl>
    <w:lvl w:ilvl="6">
      <w:numFmt w:val="bullet"/>
      <w:lvlText w:val="•"/>
      <w:lvlJc w:val="left"/>
      <w:pPr>
        <w:ind w:left="6196" w:hanging="360"/>
      </w:pPr>
      <w:rPr>
        <w:rFonts w:hint="default"/>
      </w:rPr>
    </w:lvl>
    <w:lvl w:ilvl="7">
      <w:numFmt w:val="bullet"/>
      <w:lvlText w:val="•"/>
      <w:lvlJc w:val="left"/>
      <w:pPr>
        <w:ind w:left="7283" w:hanging="360"/>
      </w:pPr>
      <w:rPr>
        <w:rFonts w:hint="default"/>
      </w:rPr>
    </w:lvl>
    <w:lvl w:ilvl="8">
      <w:numFmt w:val="bullet"/>
      <w:lvlText w:val="•"/>
      <w:lvlJc w:val="left"/>
      <w:pPr>
        <w:ind w:left="8370" w:hanging="360"/>
      </w:pPr>
      <w:rPr>
        <w:rFonts w:hint="default"/>
      </w:rPr>
    </w:lvl>
  </w:abstractNum>
  <w:abstractNum w:abstractNumId="95">
    <w:nsid w:val="4AED2528"/>
    <w:multiLevelType w:val="multilevel"/>
    <w:tmpl w:val="86CA9802"/>
    <w:lvl w:ilvl="0">
      <w:start w:val="1"/>
      <w:numFmt w:val="upperLetter"/>
      <w:lvlText w:val="%1."/>
      <w:lvlJc w:val="left"/>
      <w:pPr>
        <w:ind w:left="113" w:hanging="294"/>
        <w:jc w:val="left"/>
      </w:pPr>
      <w:rPr>
        <w:rFonts w:ascii="Times New Roman" w:eastAsia="Times New Roman" w:hAnsi="Times New Roman" w:cs="Times New Roman" w:hint="default"/>
        <w:b/>
        <w:bCs/>
        <w:spacing w:val="-18"/>
        <w:w w:val="99"/>
        <w:sz w:val="24"/>
        <w:szCs w:val="24"/>
      </w:rPr>
    </w:lvl>
    <w:lvl w:ilvl="1">
      <w:start w:val="1"/>
      <w:numFmt w:val="decimal"/>
      <w:lvlText w:val="%1.%2"/>
      <w:lvlJc w:val="left"/>
      <w:pPr>
        <w:ind w:left="573" w:hanging="460"/>
        <w:jc w:val="left"/>
      </w:pPr>
      <w:rPr>
        <w:rFonts w:ascii="Times New Roman" w:eastAsia="Times New Roman" w:hAnsi="Times New Roman" w:cs="Times New Roman" w:hint="default"/>
        <w:w w:val="99"/>
        <w:sz w:val="24"/>
        <w:szCs w:val="24"/>
      </w:rPr>
    </w:lvl>
    <w:lvl w:ilvl="2">
      <w:start w:val="1"/>
      <w:numFmt w:val="lowerLetter"/>
      <w:lvlText w:val="(%3)"/>
      <w:lvlJc w:val="left"/>
      <w:pPr>
        <w:ind w:left="1217" w:hanging="360"/>
        <w:jc w:val="left"/>
      </w:pPr>
      <w:rPr>
        <w:rFonts w:ascii="Times New Roman" w:eastAsia="Times New Roman" w:hAnsi="Times New Roman" w:cs="Times New Roman" w:hint="default"/>
        <w:w w:val="99"/>
        <w:sz w:val="24"/>
        <w:szCs w:val="24"/>
      </w:rPr>
    </w:lvl>
    <w:lvl w:ilvl="3">
      <w:start w:val="1"/>
      <w:numFmt w:val="lowerRoman"/>
      <w:lvlText w:val="(%4)"/>
      <w:lvlJc w:val="left"/>
      <w:pPr>
        <w:ind w:left="1257" w:hanging="327"/>
        <w:jc w:val="right"/>
      </w:pPr>
      <w:rPr>
        <w:rFonts w:ascii="Times New Roman" w:eastAsia="Times New Roman" w:hAnsi="Times New Roman" w:cs="Times New Roman" w:hint="default"/>
        <w:w w:val="99"/>
        <w:sz w:val="24"/>
        <w:szCs w:val="24"/>
      </w:rPr>
    </w:lvl>
    <w:lvl w:ilvl="4">
      <w:numFmt w:val="bullet"/>
      <w:lvlText w:val="-"/>
      <w:lvlJc w:val="left"/>
      <w:pPr>
        <w:ind w:left="1617" w:hanging="360"/>
      </w:pPr>
      <w:rPr>
        <w:rFonts w:ascii="Times New Roman" w:eastAsia="Times New Roman" w:hAnsi="Times New Roman" w:cs="Times New Roman" w:hint="default"/>
        <w:spacing w:val="-20"/>
        <w:w w:val="99"/>
        <w:sz w:val="24"/>
        <w:szCs w:val="24"/>
      </w:rPr>
    </w:lvl>
    <w:lvl w:ilvl="5">
      <w:numFmt w:val="bullet"/>
      <w:lvlText w:val="•"/>
      <w:lvlJc w:val="left"/>
      <w:pPr>
        <w:ind w:left="1620" w:hanging="360"/>
      </w:pPr>
      <w:rPr>
        <w:rFonts w:hint="default"/>
      </w:rPr>
    </w:lvl>
    <w:lvl w:ilvl="6">
      <w:numFmt w:val="bullet"/>
      <w:lvlText w:val="•"/>
      <w:lvlJc w:val="left"/>
      <w:pPr>
        <w:ind w:left="3405" w:hanging="360"/>
      </w:pPr>
      <w:rPr>
        <w:rFonts w:hint="default"/>
      </w:rPr>
    </w:lvl>
    <w:lvl w:ilvl="7">
      <w:numFmt w:val="bullet"/>
      <w:lvlText w:val="•"/>
      <w:lvlJc w:val="left"/>
      <w:pPr>
        <w:ind w:left="5190" w:hanging="360"/>
      </w:pPr>
      <w:rPr>
        <w:rFonts w:hint="default"/>
      </w:rPr>
    </w:lvl>
    <w:lvl w:ilvl="8">
      <w:numFmt w:val="bullet"/>
      <w:lvlText w:val="•"/>
      <w:lvlJc w:val="left"/>
      <w:pPr>
        <w:ind w:left="6975" w:hanging="360"/>
      </w:pPr>
      <w:rPr>
        <w:rFonts w:hint="default"/>
      </w:rPr>
    </w:lvl>
  </w:abstractNum>
  <w:abstractNum w:abstractNumId="96">
    <w:nsid w:val="4BC86D23"/>
    <w:multiLevelType w:val="multilevel"/>
    <w:tmpl w:val="16CCF72A"/>
    <w:lvl w:ilvl="0">
      <w:start w:val="55"/>
      <w:numFmt w:val="decimal"/>
      <w:lvlText w:val="%1"/>
      <w:lvlJc w:val="left"/>
      <w:pPr>
        <w:ind w:left="593" w:hanging="480"/>
        <w:jc w:val="left"/>
      </w:pPr>
      <w:rPr>
        <w:rFonts w:hint="default"/>
      </w:rPr>
    </w:lvl>
    <w:lvl w:ilvl="1">
      <w:start w:val="1"/>
      <w:numFmt w:val="decimal"/>
      <w:lvlText w:val="%1.%2"/>
      <w:lvlJc w:val="left"/>
      <w:pPr>
        <w:ind w:left="593" w:hanging="480"/>
        <w:jc w:val="left"/>
      </w:pPr>
      <w:rPr>
        <w:rFonts w:ascii="Times New Roman" w:eastAsia="Times New Roman" w:hAnsi="Times New Roman" w:cs="Times New Roman" w:hint="default"/>
        <w:b/>
        <w:bCs/>
        <w:w w:val="99"/>
        <w:sz w:val="24"/>
        <w:szCs w:val="24"/>
      </w:rPr>
    </w:lvl>
    <w:lvl w:ilvl="2">
      <w:numFmt w:val="bullet"/>
      <w:lvlText w:val="•"/>
      <w:lvlJc w:val="left"/>
      <w:pPr>
        <w:ind w:left="2589" w:hanging="480"/>
      </w:pPr>
      <w:rPr>
        <w:rFonts w:hint="default"/>
      </w:rPr>
    </w:lvl>
    <w:lvl w:ilvl="3">
      <w:numFmt w:val="bullet"/>
      <w:lvlText w:val="•"/>
      <w:lvlJc w:val="left"/>
      <w:pPr>
        <w:ind w:left="3583" w:hanging="480"/>
      </w:pPr>
      <w:rPr>
        <w:rFonts w:hint="default"/>
      </w:rPr>
    </w:lvl>
    <w:lvl w:ilvl="4">
      <w:numFmt w:val="bullet"/>
      <w:lvlText w:val="•"/>
      <w:lvlJc w:val="left"/>
      <w:pPr>
        <w:ind w:left="4578" w:hanging="480"/>
      </w:pPr>
      <w:rPr>
        <w:rFonts w:hint="default"/>
      </w:rPr>
    </w:lvl>
    <w:lvl w:ilvl="5">
      <w:numFmt w:val="bullet"/>
      <w:lvlText w:val="•"/>
      <w:lvlJc w:val="left"/>
      <w:pPr>
        <w:ind w:left="5572" w:hanging="480"/>
      </w:pPr>
      <w:rPr>
        <w:rFonts w:hint="default"/>
      </w:rPr>
    </w:lvl>
    <w:lvl w:ilvl="6">
      <w:numFmt w:val="bullet"/>
      <w:lvlText w:val="•"/>
      <w:lvlJc w:val="left"/>
      <w:pPr>
        <w:ind w:left="6567" w:hanging="480"/>
      </w:pPr>
      <w:rPr>
        <w:rFonts w:hint="default"/>
      </w:rPr>
    </w:lvl>
    <w:lvl w:ilvl="7">
      <w:numFmt w:val="bullet"/>
      <w:lvlText w:val="•"/>
      <w:lvlJc w:val="left"/>
      <w:pPr>
        <w:ind w:left="7561" w:hanging="480"/>
      </w:pPr>
      <w:rPr>
        <w:rFonts w:hint="default"/>
      </w:rPr>
    </w:lvl>
    <w:lvl w:ilvl="8">
      <w:numFmt w:val="bullet"/>
      <w:lvlText w:val="•"/>
      <w:lvlJc w:val="left"/>
      <w:pPr>
        <w:ind w:left="8556" w:hanging="480"/>
      </w:pPr>
      <w:rPr>
        <w:rFonts w:hint="default"/>
      </w:rPr>
    </w:lvl>
  </w:abstractNum>
  <w:abstractNum w:abstractNumId="97">
    <w:nsid w:val="4C912062"/>
    <w:multiLevelType w:val="hybridMultilevel"/>
    <w:tmpl w:val="F7008610"/>
    <w:lvl w:ilvl="0" w:tplc="73A63D0E">
      <w:start w:val="1"/>
      <w:numFmt w:val="lowerLetter"/>
      <w:lvlText w:val="(%1)"/>
      <w:lvlJc w:val="left"/>
      <w:pPr>
        <w:ind w:left="757" w:hanging="360"/>
        <w:jc w:val="left"/>
      </w:pPr>
      <w:rPr>
        <w:rFonts w:ascii="Times New Roman" w:eastAsia="Times New Roman" w:hAnsi="Times New Roman" w:cs="Times New Roman" w:hint="default"/>
        <w:w w:val="99"/>
        <w:sz w:val="24"/>
        <w:szCs w:val="24"/>
      </w:rPr>
    </w:lvl>
    <w:lvl w:ilvl="1" w:tplc="D3CAADD6">
      <w:numFmt w:val="bullet"/>
      <w:lvlText w:val="•"/>
      <w:lvlJc w:val="left"/>
      <w:pPr>
        <w:ind w:left="1738" w:hanging="360"/>
      </w:pPr>
      <w:rPr>
        <w:rFonts w:hint="default"/>
      </w:rPr>
    </w:lvl>
    <w:lvl w:ilvl="2" w:tplc="686A1DEE">
      <w:numFmt w:val="bullet"/>
      <w:lvlText w:val="•"/>
      <w:lvlJc w:val="left"/>
      <w:pPr>
        <w:ind w:left="2717" w:hanging="360"/>
      </w:pPr>
      <w:rPr>
        <w:rFonts w:hint="default"/>
      </w:rPr>
    </w:lvl>
    <w:lvl w:ilvl="3" w:tplc="ADDC4952">
      <w:numFmt w:val="bullet"/>
      <w:lvlText w:val="•"/>
      <w:lvlJc w:val="left"/>
      <w:pPr>
        <w:ind w:left="3695" w:hanging="360"/>
      </w:pPr>
      <w:rPr>
        <w:rFonts w:hint="default"/>
      </w:rPr>
    </w:lvl>
    <w:lvl w:ilvl="4" w:tplc="3C282308">
      <w:numFmt w:val="bullet"/>
      <w:lvlText w:val="•"/>
      <w:lvlJc w:val="left"/>
      <w:pPr>
        <w:ind w:left="4674" w:hanging="360"/>
      </w:pPr>
      <w:rPr>
        <w:rFonts w:hint="default"/>
      </w:rPr>
    </w:lvl>
    <w:lvl w:ilvl="5" w:tplc="2B60588E">
      <w:numFmt w:val="bullet"/>
      <w:lvlText w:val="•"/>
      <w:lvlJc w:val="left"/>
      <w:pPr>
        <w:ind w:left="5652" w:hanging="360"/>
      </w:pPr>
      <w:rPr>
        <w:rFonts w:hint="default"/>
      </w:rPr>
    </w:lvl>
    <w:lvl w:ilvl="6" w:tplc="D9EE1BC6">
      <w:numFmt w:val="bullet"/>
      <w:lvlText w:val="•"/>
      <w:lvlJc w:val="left"/>
      <w:pPr>
        <w:ind w:left="6631" w:hanging="360"/>
      </w:pPr>
      <w:rPr>
        <w:rFonts w:hint="default"/>
      </w:rPr>
    </w:lvl>
    <w:lvl w:ilvl="7" w:tplc="DC927AFC">
      <w:numFmt w:val="bullet"/>
      <w:lvlText w:val="•"/>
      <w:lvlJc w:val="left"/>
      <w:pPr>
        <w:ind w:left="7609" w:hanging="360"/>
      </w:pPr>
      <w:rPr>
        <w:rFonts w:hint="default"/>
      </w:rPr>
    </w:lvl>
    <w:lvl w:ilvl="8" w:tplc="94249F94">
      <w:numFmt w:val="bullet"/>
      <w:lvlText w:val="•"/>
      <w:lvlJc w:val="left"/>
      <w:pPr>
        <w:ind w:left="8588" w:hanging="360"/>
      </w:pPr>
      <w:rPr>
        <w:rFonts w:hint="default"/>
      </w:rPr>
    </w:lvl>
  </w:abstractNum>
  <w:abstractNum w:abstractNumId="98">
    <w:nsid w:val="4C936DDE"/>
    <w:multiLevelType w:val="multilevel"/>
    <w:tmpl w:val="AD1A66D8"/>
    <w:lvl w:ilvl="0">
      <w:start w:val="48"/>
      <w:numFmt w:val="decimal"/>
      <w:lvlText w:val="%1"/>
      <w:lvlJc w:val="left"/>
      <w:pPr>
        <w:ind w:left="593" w:hanging="480"/>
        <w:jc w:val="left"/>
      </w:pPr>
      <w:rPr>
        <w:rFonts w:hint="default"/>
      </w:rPr>
    </w:lvl>
    <w:lvl w:ilvl="1">
      <w:start w:val="1"/>
      <w:numFmt w:val="decimal"/>
      <w:lvlText w:val="%1.%2"/>
      <w:lvlJc w:val="left"/>
      <w:pPr>
        <w:ind w:left="593" w:hanging="480"/>
        <w:jc w:val="left"/>
      </w:pPr>
      <w:rPr>
        <w:rFonts w:ascii="Times New Roman" w:eastAsia="Times New Roman" w:hAnsi="Times New Roman" w:cs="Times New Roman" w:hint="default"/>
        <w:b/>
        <w:bCs/>
        <w:w w:val="99"/>
        <w:sz w:val="24"/>
        <w:szCs w:val="24"/>
      </w:rPr>
    </w:lvl>
    <w:lvl w:ilvl="2">
      <w:start w:val="1"/>
      <w:numFmt w:val="lowerLetter"/>
      <w:lvlText w:val="(%3)"/>
      <w:lvlJc w:val="left"/>
      <w:pPr>
        <w:ind w:left="757" w:hanging="360"/>
        <w:jc w:val="left"/>
      </w:pPr>
      <w:rPr>
        <w:rFonts w:ascii="Times New Roman" w:eastAsia="Times New Roman" w:hAnsi="Times New Roman" w:cs="Times New Roman" w:hint="default"/>
        <w:w w:val="99"/>
        <w:sz w:val="24"/>
        <w:szCs w:val="24"/>
      </w:rPr>
    </w:lvl>
    <w:lvl w:ilvl="3">
      <w:start w:val="1"/>
      <w:numFmt w:val="lowerRoman"/>
      <w:lvlText w:val="(%4)"/>
      <w:lvlJc w:val="left"/>
      <w:pPr>
        <w:ind w:left="1257" w:hanging="327"/>
        <w:jc w:val="right"/>
      </w:pPr>
      <w:rPr>
        <w:rFonts w:ascii="Times New Roman" w:eastAsia="Times New Roman" w:hAnsi="Times New Roman" w:cs="Times New Roman" w:hint="default"/>
        <w:w w:val="99"/>
        <w:sz w:val="24"/>
        <w:szCs w:val="24"/>
      </w:rPr>
    </w:lvl>
    <w:lvl w:ilvl="4">
      <w:numFmt w:val="bullet"/>
      <w:lvlText w:val="•"/>
      <w:lvlJc w:val="left"/>
      <w:pPr>
        <w:ind w:left="3581" w:hanging="327"/>
      </w:pPr>
      <w:rPr>
        <w:rFonts w:hint="default"/>
      </w:rPr>
    </w:lvl>
    <w:lvl w:ilvl="5">
      <w:numFmt w:val="bullet"/>
      <w:lvlText w:val="•"/>
      <w:lvlJc w:val="left"/>
      <w:pPr>
        <w:ind w:left="4742" w:hanging="327"/>
      </w:pPr>
      <w:rPr>
        <w:rFonts w:hint="default"/>
      </w:rPr>
    </w:lvl>
    <w:lvl w:ilvl="6">
      <w:numFmt w:val="bullet"/>
      <w:lvlText w:val="•"/>
      <w:lvlJc w:val="left"/>
      <w:pPr>
        <w:ind w:left="5902" w:hanging="327"/>
      </w:pPr>
      <w:rPr>
        <w:rFonts w:hint="default"/>
      </w:rPr>
    </w:lvl>
    <w:lvl w:ilvl="7">
      <w:numFmt w:val="bullet"/>
      <w:lvlText w:val="•"/>
      <w:lvlJc w:val="left"/>
      <w:pPr>
        <w:ind w:left="7063" w:hanging="327"/>
      </w:pPr>
      <w:rPr>
        <w:rFonts w:hint="default"/>
      </w:rPr>
    </w:lvl>
    <w:lvl w:ilvl="8">
      <w:numFmt w:val="bullet"/>
      <w:lvlText w:val="•"/>
      <w:lvlJc w:val="left"/>
      <w:pPr>
        <w:ind w:left="8224" w:hanging="327"/>
      </w:pPr>
      <w:rPr>
        <w:rFonts w:hint="default"/>
      </w:rPr>
    </w:lvl>
  </w:abstractNum>
  <w:abstractNum w:abstractNumId="99">
    <w:nsid w:val="4E3170DD"/>
    <w:multiLevelType w:val="multilevel"/>
    <w:tmpl w:val="C122A774"/>
    <w:lvl w:ilvl="0">
      <w:start w:val="49"/>
      <w:numFmt w:val="decimal"/>
      <w:lvlText w:val="%1"/>
      <w:lvlJc w:val="left"/>
      <w:pPr>
        <w:ind w:left="593" w:hanging="480"/>
        <w:jc w:val="left"/>
      </w:pPr>
      <w:rPr>
        <w:rFonts w:hint="default"/>
      </w:rPr>
    </w:lvl>
    <w:lvl w:ilvl="1">
      <w:start w:val="2"/>
      <w:numFmt w:val="decimal"/>
      <w:lvlText w:val="%1.%2"/>
      <w:lvlJc w:val="left"/>
      <w:pPr>
        <w:ind w:left="593" w:hanging="480"/>
        <w:jc w:val="left"/>
      </w:pPr>
      <w:rPr>
        <w:rFonts w:ascii="Times New Roman" w:eastAsia="Times New Roman" w:hAnsi="Times New Roman" w:cs="Times New Roman" w:hint="default"/>
        <w:b/>
        <w:bCs/>
        <w:w w:val="99"/>
        <w:sz w:val="24"/>
        <w:szCs w:val="24"/>
      </w:rPr>
    </w:lvl>
    <w:lvl w:ilvl="2">
      <w:start w:val="1"/>
      <w:numFmt w:val="lowerLetter"/>
      <w:lvlText w:val="(%3)"/>
      <w:lvlJc w:val="left"/>
      <w:pPr>
        <w:ind w:left="757" w:hanging="360"/>
        <w:jc w:val="left"/>
      </w:pPr>
      <w:rPr>
        <w:rFonts w:ascii="Times New Roman" w:eastAsia="Times New Roman" w:hAnsi="Times New Roman" w:cs="Times New Roman" w:hint="default"/>
        <w:w w:val="99"/>
        <w:sz w:val="24"/>
        <w:szCs w:val="24"/>
      </w:rPr>
    </w:lvl>
    <w:lvl w:ilvl="3">
      <w:start w:val="1"/>
      <w:numFmt w:val="lowerRoman"/>
      <w:lvlText w:val="(%4)"/>
      <w:lvlJc w:val="left"/>
      <w:pPr>
        <w:ind w:left="1257" w:hanging="327"/>
        <w:jc w:val="right"/>
      </w:pPr>
      <w:rPr>
        <w:rFonts w:ascii="Times New Roman" w:eastAsia="Times New Roman" w:hAnsi="Times New Roman" w:cs="Times New Roman" w:hint="default"/>
        <w:w w:val="99"/>
        <w:sz w:val="24"/>
        <w:szCs w:val="24"/>
      </w:rPr>
    </w:lvl>
    <w:lvl w:ilvl="4">
      <w:numFmt w:val="bullet"/>
      <w:lvlText w:val="•"/>
      <w:lvlJc w:val="left"/>
      <w:pPr>
        <w:ind w:left="2586" w:hanging="327"/>
      </w:pPr>
      <w:rPr>
        <w:rFonts w:hint="default"/>
      </w:rPr>
    </w:lvl>
    <w:lvl w:ilvl="5">
      <w:numFmt w:val="bullet"/>
      <w:lvlText w:val="•"/>
      <w:lvlJc w:val="left"/>
      <w:pPr>
        <w:ind w:left="3913" w:hanging="327"/>
      </w:pPr>
      <w:rPr>
        <w:rFonts w:hint="default"/>
      </w:rPr>
    </w:lvl>
    <w:lvl w:ilvl="6">
      <w:numFmt w:val="bullet"/>
      <w:lvlText w:val="•"/>
      <w:lvlJc w:val="left"/>
      <w:pPr>
        <w:ind w:left="5239" w:hanging="327"/>
      </w:pPr>
      <w:rPr>
        <w:rFonts w:hint="default"/>
      </w:rPr>
    </w:lvl>
    <w:lvl w:ilvl="7">
      <w:numFmt w:val="bullet"/>
      <w:lvlText w:val="•"/>
      <w:lvlJc w:val="left"/>
      <w:pPr>
        <w:ind w:left="6566" w:hanging="327"/>
      </w:pPr>
      <w:rPr>
        <w:rFonts w:hint="default"/>
      </w:rPr>
    </w:lvl>
    <w:lvl w:ilvl="8">
      <w:numFmt w:val="bullet"/>
      <w:lvlText w:val="•"/>
      <w:lvlJc w:val="left"/>
      <w:pPr>
        <w:ind w:left="7892" w:hanging="327"/>
      </w:pPr>
      <w:rPr>
        <w:rFonts w:hint="default"/>
      </w:rPr>
    </w:lvl>
  </w:abstractNum>
  <w:abstractNum w:abstractNumId="100">
    <w:nsid w:val="4EE15795"/>
    <w:multiLevelType w:val="hybridMultilevel"/>
    <w:tmpl w:val="8F948832"/>
    <w:lvl w:ilvl="0" w:tplc="7AA0C008">
      <w:start w:val="1"/>
      <w:numFmt w:val="lowerLetter"/>
      <w:lvlText w:val="(%1)"/>
      <w:lvlJc w:val="left"/>
      <w:pPr>
        <w:ind w:left="757" w:hanging="360"/>
        <w:jc w:val="left"/>
      </w:pPr>
      <w:rPr>
        <w:rFonts w:ascii="Times New Roman" w:eastAsia="Times New Roman" w:hAnsi="Times New Roman" w:cs="Times New Roman" w:hint="default"/>
        <w:w w:val="99"/>
        <w:sz w:val="24"/>
        <w:szCs w:val="24"/>
      </w:rPr>
    </w:lvl>
    <w:lvl w:ilvl="1" w:tplc="9E14CBB8">
      <w:numFmt w:val="bullet"/>
      <w:lvlText w:val="•"/>
      <w:lvlJc w:val="left"/>
      <w:pPr>
        <w:ind w:left="1738" w:hanging="360"/>
      </w:pPr>
      <w:rPr>
        <w:rFonts w:hint="default"/>
      </w:rPr>
    </w:lvl>
    <w:lvl w:ilvl="2" w:tplc="DD1E5ECC">
      <w:numFmt w:val="bullet"/>
      <w:lvlText w:val="•"/>
      <w:lvlJc w:val="left"/>
      <w:pPr>
        <w:ind w:left="2717" w:hanging="360"/>
      </w:pPr>
      <w:rPr>
        <w:rFonts w:hint="default"/>
      </w:rPr>
    </w:lvl>
    <w:lvl w:ilvl="3" w:tplc="3BA69B96">
      <w:numFmt w:val="bullet"/>
      <w:lvlText w:val="•"/>
      <w:lvlJc w:val="left"/>
      <w:pPr>
        <w:ind w:left="3695" w:hanging="360"/>
      </w:pPr>
      <w:rPr>
        <w:rFonts w:hint="default"/>
      </w:rPr>
    </w:lvl>
    <w:lvl w:ilvl="4" w:tplc="5004F8B6">
      <w:numFmt w:val="bullet"/>
      <w:lvlText w:val="•"/>
      <w:lvlJc w:val="left"/>
      <w:pPr>
        <w:ind w:left="4674" w:hanging="360"/>
      </w:pPr>
      <w:rPr>
        <w:rFonts w:hint="default"/>
      </w:rPr>
    </w:lvl>
    <w:lvl w:ilvl="5" w:tplc="FFB214DA">
      <w:numFmt w:val="bullet"/>
      <w:lvlText w:val="•"/>
      <w:lvlJc w:val="left"/>
      <w:pPr>
        <w:ind w:left="5652" w:hanging="360"/>
      </w:pPr>
      <w:rPr>
        <w:rFonts w:hint="default"/>
      </w:rPr>
    </w:lvl>
    <w:lvl w:ilvl="6" w:tplc="42341682">
      <w:numFmt w:val="bullet"/>
      <w:lvlText w:val="•"/>
      <w:lvlJc w:val="left"/>
      <w:pPr>
        <w:ind w:left="6631" w:hanging="360"/>
      </w:pPr>
      <w:rPr>
        <w:rFonts w:hint="default"/>
      </w:rPr>
    </w:lvl>
    <w:lvl w:ilvl="7" w:tplc="C7325ECE">
      <w:numFmt w:val="bullet"/>
      <w:lvlText w:val="•"/>
      <w:lvlJc w:val="left"/>
      <w:pPr>
        <w:ind w:left="7609" w:hanging="360"/>
      </w:pPr>
      <w:rPr>
        <w:rFonts w:hint="default"/>
      </w:rPr>
    </w:lvl>
    <w:lvl w:ilvl="8" w:tplc="7826C608">
      <w:numFmt w:val="bullet"/>
      <w:lvlText w:val="•"/>
      <w:lvlJc w:val="left"/>
      <w:pPr>
        <w:ind w:left="8588" w:hanging="360"/>
      </w:pPr>
      <w:rPr>
        <w:rFonts w:hint="default"/>
      </w:rPr>
    </w:lvl>
  </w:abstractNum>
  <w:abstractNum w:abstractNumId="101">
    <w:nsid w:val="4FEA7B24"/>
    <w:multiLevelType w:val="multilevel"/>
    <w:tmpl w:val="7BEA51B2"/>
    <w:lvl w:ilvl="0">
      <w:start w:val="26"/>
      <w:numFmt w:val="decimal"/>
      <w:lvlText w:val="%1"/>
      <w:lvlJc w:val="left"/>
      <w:pPr>
        <w:ind w:left="1657" w:hanging="410"/>
        <w:jc w:val="left"/>
      </w:pPr>
      <w:rPr>
        <w:rFonts w:hint="default"/>
      </w:rPr>
    </w:lvl>
    <w:lvl w:ilvl="1">
      <w:start w:val="1"/>
      <w:numFmt w:val="decimal"/>
      <w:lvlText w:val="%1.%2"/>
      <w:lvlJc w:val="left"/>
      <w:pPr>
        <w:ind w:left="1657" w:hanging="410"/>
        <w:jc w:val="left"/>
      </w:pPr>
      <w:rPr>
        <w:rFonts w:ascii="Times New Roman" w:eastAsia="Times New Roman" w:hAnsi="Times New Roman" w:cs="Times New Roman" w:hint="default"/>
        <w:w w:val="100"/>
        <w:sz w:val="20"/>
        <w:szCs w:val="20"/>
      </w:rPr>
    </w:lvl>
    <w:lvl w:ilvl="2">
      <w:numFmt w:val="bullet"/>
      <w:lvlText w:val="•"/>
      <w:lvlJc w:val="left"/>
      <w:pPr>
        <w:ind w:left="3437" w:hanging="410"/>
      </w:pPr>
      <w:rPr>
        <w:rFonts w:hint="default"/>
      </w:rPr>
    </w:lvl>
    <w:lvl w:ilvl="3">
      <w:numFmt w:val="bullet"/>
      <w:lvlText w:val="•"/>
      <w:lvlJc w:val="left"/>
      <w:pPr>
        <w:ind w:left="4325" w:hanging="410"/>
      </w:pPr>
      <w:rPr>
        <w:rFonts w:hint="default"/>
      </w:rPr>
    </w:lvl>
    <w:lvl w:ilvl="4">
      <w:numFmt w:val="bullet"/>
      <w:lvlText w:val="•"/>
      <w:lvlJc w:val="left"/>
      <w:pPr>
        <w:ind w:left="5214" w:hanging="410"/>
      </w:pPr>
      <w:rPr>
        <w:rFonts w:hint="default"/>
      </w:rPr>
    </w:lvl>
    <w:lvl w:ilvl="5">
      <w:numFmt w:val="bullet"/>
      <w:lvlText w:val="•"/>
      <w:lvlJc w:val="left"/>
      <w:pPr>
        <w:ind w:left="6102" w:hanging="410"/>
      </w:pPr>
      <w:rPr>
        <w:rFonts w:hint="default"/>
      </w:rPr>
    </w:lvl>
    <w:lvl w:ilvl="6">
      <w:numFmt w:val="bullet"/>
      <w:lvlText w:val="•"/>
      <w:lvlJc w:val="left"/>
      <w:pPr>
        <w:ind w:left="6991" w:hanging="410"/>
      </w:pPr>
      <w:rPr>
        <w:rFonts w:hint="default"/>
      </w:rPr>
    </w:lvl>
    <w:lvl w:ilvl="7">
      <w:numFmt w:val="bullet"/>
      <w:lvlText w:val="•"/>
      <w:lvlJc w:val="left"/>
      <w:pPr>
        <w:ind w:left="7879" w:hanging="410"/>
      </w:pPr>
      <w:rPr>
        <w:rFonts w:hint="default"/>
      </w:rPr>
    </w:lvl>
    <w:lvl w:ilvl="8">
      <w:numFmt w:val="bullet"/>
      <w:lvlText w:val="•"/>
      <w:lvlJc w:val="left"/>
      <w:pPr>
        <w:ind w:left="8768" w:hanging="410"/>
      </w:pPr>
      <w:rPr>
        <w:rFonts w:hint="default"/>
      </w:rPr>
    </w:lvl>
  </w:abstractNum>
  <w:abstractNum w:abstractNumId="102">
    <w:nsid w:val="509A6F3D"/>
    <w:multiLevelType w:val="multilevel"/>
    <w:tmpl w:val="B4128732"/>
    <w:lvl w:ilvl="0">
      <w:start w:val="24"/>
      <w:numFmt w:val="decimal"/>
      <w:lvlText w:val="%1"/>
      <w:lvlJc w:val="left"/>
      <w:pPr>
        <w:ind w:left="593" w:hanging="480"/>
        <w:jc w:val="left"/>
      </w:pPr>
      <w:rPr>
        <w:rFonts w:hint="default"/>
      </w:rPr>
    </w:lvl>
    <w:lvl w:ilvl="1">
      <w:start w:val="1"/>
      <w:numFmt w:val="decimal"/>
      <w:lvlText w:val="%1.%2"/>
      <w:lvlJc w:val="left"/>
      <w:pPr>
        <w:ind w:left="593" w:hanging="480"/>
        <w:jc w:val="left"/>
      </w:pPr>
      <w:rPr>
        <w:rFonts w:ascii="Times New Roman" w:eastAsia="Times New Roman" w:hAnsi="Times New Roman" w:cs="Times New Roman" w:hint="default"/>
        <w:b/>
        <w:bCs/>
        <w:spacing w:val="-5"/>
        <w:w w:val="99"/>
        <w:sz w:val="24"/>
        <w:szCs w:val="24"/>
      </w:rPr>
    </w:lvl>
    <w:lvl w:ilvl="2">
      <w:start w:val="1"/>
      <w:numFmt w:val="lowerLetter"/>
      <w:lvlText w:val="(%3)"/>
      <w:lvlJc w:val="left"/>
      <w:pPr>
        <w:ind w:left="757" w:hanging="360"/>
        <w:jc w:val="left"/>
      </w:pPr>
      <w:rPr>
        <w:rFonts w:ascii="Times New Roman" w:eastAsia="Times New Roman" w:hAnsi="Times New Roman" w:cs="Times New Roman" w:hint="default"/>
        <w:w w:val="99"/>
        <w:sz w:val="24"/>
        <w:szCs w:val="24"/>
      </w:rPr>
    </w:lvl>
    <w:lvl w:ilvl="3">
      <w:numFmt w:val="bullet"/>
      <w:lvlText w:val="•"/>
      <w:lvlJc w:val="left"/>
      <w:pPr>
        <w:ind w:left="2934" w:hanging="360"/>
      </w:pPr>
      <w:rPr>
        <w:rFonts w:hint="default"/>
      </w:rPr>
    </w:lvl>
    <w:lvl w:ilvl="4">
      <w:numFmt w:val="bullet"/>
      <w:lvlText w:val="•"/>
      <w:lvlJc w:val="left"/>
      <w:pPr>
        <w:ind w:left="4021" w:hanging="360"/>
      </w:pPr>
      <w:rPr>
        <w:rFonts w:hint="default"/>
      </w:rPr>
    </w:lvl>
    <w:lvl w:ilvl="5">
      <w:numFmt w:val="bullet"/>
      <w:lvlText w:val="•"/>
      <w:lvlJc w:val="left"/>
      <w:pPr>
        <w:ind w:left="5109" w:hanging="360"/>
      </w:pPr>
      <w:rPr>
        <w:rFonts w:hint="default"/>
      </w:rPr>
    </w:lvl>
    <w:lvl w:ilvl="6">
      <w:numFmt w:val="bullet"/>
      <w:lvlText w:val="•"/>
      <w:lvlJc w:val="left"/>
      <w:pPr>
        <w:ind w:left="6196" w:hanging="360"/>
      </w:pPr>
      <w:rPr>
        <w:rFonts w:hint="default"/>
      </w:rPr>
    </w:lvl>
    <w:lvl w:ilvl="7">
      <w:numFmt w:val="bullet"/>
      <w:lvlText w:val="•"/>
      <w:lvlJc w:val="left"/>
      <w:pPr>
        <w:ind w:left="7283" w:hanging="360"/>
      </w:pPr>
      <w:rPr>
        <w:rFonts w:hint="default"/>
      </w:rPr>
    </w:lvl>
    <w:lvl w:ilvl="8">
      <w:numFmt w:val="bullet"/>
      <w:lvlText w:val="•"/>
      <w:lvlJc w:val="left"/>
      <w:pPr>
        <w:ind w:left="8370" w:hanging="360"/>
      </w:pPr>
      <w:rPr>
        <w:rFonts w:hint="default"/>
      </w:rPr>
    </w:lvl>
  </w:abstractNum>
  <w:abstractNum w:abstractNumId="103">
    <w:nsid w:val="51DB0EE1"/>
    <w:multiLevelType w:val="multilevel"/>
    <w:tmpl w:val="14F08C30"/>
    <w:lvl w:ilvl="0">
      <w:start w:val="30"/>
      <w:numFmt w:val="decimal"/>
      <w:lvlText w:val="%1"/>
      <w:lvlJc w:val="left"/>
      <w:pPr>
        <w:ind w:left="593" w:hanging="480"/>
        <w:jc w:val="left"/>
      </w:pPr>
      <w:rPr>
        <w:rFonts w:hint="default"/>
      </w:rPr>
    </w:lvl>
    <w:lvl w:ilvl="1">
      <w:start w:val="1"/>
      <w:numFmt w:val="decimal"/>
      <w:lvlText w:val="%1.%2"/>
      <w:lvlJc w:val="left"/>
      <w:pPr>
        <w:ind w:left="593" w:hanging="480"/>
        <w:jc w:val="left"/>
      </w:pPr>
      <w:rPr>
        <w:rFonts w:ascii="Times New Roman" w:eastAsia="Times New Roman" w:hAnsi="Times New Roman" w:cs="Times New Roman" w:hint="default"/>
        <w:b/>
        <w:bCs/>
        <w:spacing w:val="-18"/>
        <w:w w:val="99"/>
        <w:sz w:val="24"/>
        <w:szCs w:val="24"/>
      </w:rPr>
    </w:lvl>
    <w:lvl w:ilvl="2">
      <w:start w:val="1"/>
      <w:numFmt w:val="lowerLetter"/>
      <w:lvlText w:val="(%3)"/>
      <w:lvlJc w:val="left"/>
      <w:pPr>
        <w:ind w:left="757" w:hanging="360"/>
        <w:jc w:val="left"/>
      </w:pPr>
      <w:rPr>
        <w:rFonts w:ascii="Times New Roman" w:eastAsia="Times New Roman" w:hAnsi="Times New Roman" w:cs="Times New Roman" w:hint="default"/>
        <w:w w:val="99"/>
        <w:sz w:val="24"/>
        <w:szCs w:val="24"/>
      </w:rPr>
    </w:lvl>
    <w:lvl w:ilvl="3">
      <w:numFmt w:val="bullet"/>
      <w:lvlText w:val="•"/>
      <w:lvlJc w:val="left"/>
      <w:pPr>
        <w:ind w:left="2934" w:hanging="360"/>
      </w:pPr>
      <w:rPr>
        <w:rFonts w:hint="default"/>
      </w:rPr>
    </w:lvl>
    <w:lvl w:ilvl="4">
      <w:numFmt w:val="bullet"/>
      <w:lvlText w:val="•"/>
      <w:lvlJc w:val="left"/>
      <w:pPr>
        <w:ind w:left="4021" w:hanging="360"/>
      </w:pPr>
      <w:rPr>
        <w:rFonts w:hint="default"/>
      </w:rPr>
    </w:lvl>
    <w:lvl w:ilvl="5">
      <w:numFmt w:val="bullet"/>
      <w:lvlText w:val="•"/>
      <w:lvlJc w:val="left"/>
      <w:pPr>
        <w:ind w:left="5109" w:hanging="360"/>
      </w:pPr>
      <w:rPr>
        <w:rFonts w:hint="default"/>
      </w:rPr>
    </w:lvl>
    <w:lvl w:ilvl="6">
      <w:numFmt w:val="bullet"/>
      <w:lvlText w:val="•"/>
      <w:lvlJc w:val="left"/>
      <w:pPr>
        <w:ind w:left="6196" w:hanging="360"/>
      </w:pPr>
      <w:rPr>
        <w:rFonts w:hint="default"/>
      </w:rPr>
    </w:lvl>
    <w:lvl w:ilvl="7">
      <w:numFmt w:val="bullet"/>
      <w:lvlText w:val="•"/>
      <w:lvlJc w:val="left"/>
      <w:pPr>
        <w:ind w:left="7283" w:hanging="360"/>
      </w:pPr>
      <w:rPr>
        <w:rFonts w:hint="default"/>
      </w:rPr>
    </w:lvl>
    <w:lvl w:ilvl="8">
      <w:numFmt w:val="bullet"/>
      <w:lvlText w:val="•"/>
      <w:lvlJc w:val="left"/>
      <w:pPr>
        <w:ind w:left="8370" w:hanging="360"/>
      </w:pPr>
      <w:rPr>
        <w:rFonts w:hint="default"/>
      </w:rPr>
    </w:lvl>
  </w:abstractNum>
  <w:abstractNum w:abstractNumId="104">
    <w:nsid w:val="52345C81"/>
    <w:multiLevelType w:val="multilevel"/>
    <w:tmpl w:val="AC7CB28E"/>
    <w:lvl w:ilvl="0">
      <w:start w:val="33"/>
      <w:numFmt w:val="decimal"/>
      <w:lvlText w:val="%1"/>
      <w:lvlJc w:val="left"/>
      <w:pPr>
        <w:ind w:left="1662" w:hanging="415"/>
        <w:jc w:val="left"/>
      </w:pPr>
      <w:rPr>
        <w:rFonts w:hint="default"/>
      </w:rPr>
    </w:lvl>
    <w:lvl w:ilvl="1">
      <w:start w:val="1"/>
      <w:numFmt w:val="decimal"/>
      <w:lvlText w:val="%1.%2"/>
      <w:lvlJc w:val="left"/>
      <w:pPr>
        <w:ind w:left="1662" w:hanging="415"/>
        <w:jc w:val="left"/>
      </w:pPr>
      <w:rPr>
        <w:rFonts w:ascii="Times New Roman" w:eastAsia="Times New Roman" w:hAnsi="Times New Roman" w:cs="Times New Roman" w:hint="default"/>
        <w:w w:val="100"/>
        <w:sz w:val="20"/>
        <w:szCs w:val="20"/>
      </w:rPr>
    </w:lvl>
    <w:lvl w:ilvl="2">
      <w:numFmt w:val="bullet"/>
      <w:lvlText w:val="•"/>
      <w:lvlJc w:val="left"/>
      <w:pPr>
        <w:ind w:left="3437" w:hanging="415"/>
      </w:pPr>
      <w:rPr>
        <w:rFonts w:hint="default"/>
      </w:rPr>
    </w:lvl>
    <w:lvl w:ilvl="3">
      <w:numFmt w:val="bullet"/>
      <w:lvlText w:val="•"/>
      <w:lvlJc w:val="left"/>
      <w:pPr>
        <w:ind w:left="4325" w:hanging="415"/>
      </w:pPr>
      <w:rPr>
        <w:rFonts w:hint="default"/>
      </w:rPr>
    </w:lvl>
    <w:lvl w:ilvl="4">
      <w:numFmt w:val="bullet"/>
      <w:lvlText w:val="•"/>
      <w:lvlJc w:val="left"/>
      <w:pPr>
        <w:ind w:left="5214" w:hanging="415"/>
      </w:pPr>
      <w:rPr>
        <w:rFonts w:hint="default"/>
      </w:rPr>
    </w:lvl>
    <w:lvl w:ilvl="5">
      <w:numFmt w:val="bullet"/>
      <w:lvlText w:val="•"/>
      <w:lvlJc w:val="left"/>
      <w:pPr>
        <w:ind w:left="6102" w:hanging="415"/>
      </w:pPr>
      <w:rPr>
        <w:rFonts w:hint="default"/>
      </w:rPr>
    </w:lvl>
    <w:lvl w:ilvl="6">
      <w:numFmt w:val="bullet"/>
      <w:lvlText w:val="•"/>
      <w:lvlJc w:val="left"/>
      <w:pPr>
        <w:ind w:left="6991" w:hanging="415"/>
      </w:pPr>
      <w:rPr>
        <w:rFonts w:hint="default"/>
      </w:rPr>
    </w:lvl>
    <w:lvl w:ilvl="7">
      <w:numFmt w:val="bullet"/>
      <w:lvlText w:val="•"/>
      <w:lvlJc w:val="left"/>
      <w:pPr>
        <w:ind w:left="7879" w:hanging="415"/>
      </w:pPr>
      <w:rPr>
        <w:rFonts w:hint="default"/>
      </w:rPr>
    </w:lvl>
    <w:lvl w:ilvl="8">
      <w:numFmt w:val="bullet"/>
      <w:lvlText w:val="•"/>
      <w:lvlJc w:val="left"/>
      <w:pPr>
        <w:ind w:left="8768" w:hanging="415"/>
      </w:pPr>
      <w:rPr>
        <w:rFonts w:hint="default"/>
      </w:rPr>
    </w:lvl>
  </w:abstractNum>
  <w:abstractNum w:abstractNumId="105">
    <w:nsid w:val="52485DE0"/>
    <w:multiLevelType w:val="multilevel"/>
    <w:tmpl w:val="899EEF8C"/>
    <w:lvl w:ilvl="0">
      <w:start w:val="21"/>
      <w:numFmt w:val="decimal"/>
      <w:lvlText w:val="%1"/>
      <w:lvlJc w:val="left"/>
      <w:pPr>
        <w:ind w:left="113" w:hanging="785"/>
        <w:jc w:val="left"/>
      </w:pPr>
      <w:rPr>
        <w:rFonts w:hint="default"/>
      </w:rPr>
    </w:lvl>
    <w:lvl w:ilvl="1">
      <w:start w:val="11"/>
      <w:numFmt w:val="decimal"/>
      <w:lvlText w:val="%1.%2"/>
      <w:lvlJc w:val="left"/>
      <w:pPr>
        <w:ind w:left="113" w:hanging="785"/>
        <w:jc w:val="left"/>
      </w:pPr>
      <w:rPr>
        <w:rFonts w:hint="default"/>
      </w:rPr>
    </w:lvl>
    <w:lvl w:ilvl="2">
      <w:start w:val="1"/>
      <w:numFmt w:val="decimal"/>
      <w:lvlText w:val="%1.%2.%3"/>
      <w:lvlJc w:val="left"/>
      <w:pPr>
        <w:ind w:left="113" w:hanging="785"/>
        <w:jc w:val="left"/>
      </w:pPr>
      <w:rPr>
        <w:rFonts w:ascii="Times New Roman" w:eastAsia="Times New Roman" w:hAnsi="Times New Roman" w:cs="Times New Roman" w:hint="default"/>
        <w:w w:val="100"/>
        <w:sz w:val="24"/>
        <w:szCs w:val="24"/>
      </w:rPr>
    </w:lvl>
    <w:lvl w:ilvl="3">
      <w:numFmt w:val="bullet"/>
      <w:lvlText w:val="•"/>
      <w:lvlJc w:val="left"/>
      <w:pPr>
        <w:ind w:left="3247" w:hanging="785"/>
      </w:pPr>
      <w:rPr>
        <w:rFonts w:hint="default"/>
      </w:rPr>
    </w:lvl>
    <w:lvl w:ilvl="4">
      <w:numFmt w:val="bullet"/>
      <w:lvlText w:val="•"/>
      <w:lvlJc w:val="left"/>
      <w:pPr>
        <w:ind w:left="4290" w:hanging="785"/>
      </w:pPr>
      <w:rPr>
        <w:rFonts w:hint="default"/>
      </w:rPr>
    </w:lvl>
    <w:lvl w:ilvl="5">
      <w:numFmt w:val="bullet"/>
      <w:lvlText w:val="•"/>
      <w:lvlJc w:val="left"/>
      <w:pPr>
        <w:ind w:left="5332" w:hanging="785"/>
      </w:pPr>
      <w:rPr>
        <w:rFonts w:hint="default"/>
      </w:rPr>
    </w:lvl>
    <w:lvl w:ilvl="6">
      <w:numFmt w:val="bullet"/>
      <w:lvlText w:val="•"/>
      <w:lvlJc w:val="left"/>
      <w:pPr>
        <w:ind w:left="6375" w:hanging="785"/>
      </w:pPr>
      <w:rPr>
        <w:rFonts w:hint="default"/>
      </w:rPr>
    </w:lvl>
    <w:lvl w:ilvl="7">
      <w:numFmt w:val="bullet"/>
      <w:lvlText w:val="•"/>
      <w:lvlJc w:val="left"/>
      <w:pPr>
        <w:ind w:left="7417" w:hanging="785"/>
      </w:pPr>
      <w:rPr>
        <w:rFonts w:hint="default"/>
      </w:rPr>
    </w:lvl>
    <w:lvl w:ilvl="8">
      <w:numFmt w:val="bullet"/>
      <w:lvlText w:val="•"/>
      <w:lvlJc w:val="left"/>
      <w:pPr>
        <w:ind w:left="8460" w:hanging="785"/>
      </w:pPr>
      <w:rPr>
        <w:rFonts w:hint="default"/>
      </w:rPr>
    </w:lvl>
  </w:abstractNum>
  <w:abstractNum w:abstractNumId="106">
    <w:nsid w:val="53465980"/>
    <w:multiLevelType w:val="multilevel"/>
    <w:tmpl w:val="FCC4A47A"/>
    <w:lvl w:ilvl="0">
      <w:start w:val="7"/>
      <w:numFmt w:val="decimal"/>
      <w:lvlText w:val="%1"/>
      <w:lvlJc w:val="left"/>
      <w:pPr>
        <w:ind w:left="473" w:hanging="360"/>
        <w:jc w:val="left"/>
      </w:pPr>
      <w:rPr>
        <w:rFonts w:hint="default"/>
      </w:rPr>
    </w:lvl>
    <w:lvl w:ilvl="1">
      <w:start w:val="1"/>
      <w:numFmt w:val="decimal"/>
      <w:lvlText w:val="%1.%2"/>
      <w:lvlJc w:val="left"/>
      <w:pPr>
        <w:ind w:left="473" w:hanging="360"/>
        <w:jc w:val="left"/>
      </w:pPr>
      <w:rPr>
        <w:rFonts w:ascii="Times New Roman" w:eastAsia="Times New Roman" w:hAnsi="Times New Roman" w:cs="Times New Roman" w:hint="default"/>
        <w:b/>
        <w:bCs/>
        <w:spacing w:val="-5"/>
        <w:w w:val="99"/>
        <w:sz w:val="24"/>
        <w:szCs w:val="24"/>
      </w:rPr>
    </w:lvl>
    <w:lvl w:ilvl="2">
      <w:numFmt w:val="bullet"/>
      <w:lvlText w:val="•"/>
      <w:lvlJc w:val="left"/>
      <w:pPr>
        <w:ind w:left="2493" w:hanging="360"/>
      </w:pPr>
      <w:rPr>
        <w:rFonts w:hint="default"/>
      </w:rPr>
    </w:lvl>
    <w:lvl w:ilvl="3">
      <w:numFmt w:val="bullet"/>
      <w:lvlText w:val="•"/>
      <w:lvlJc w:val="left"/>
      <w:pPr>
        <w:ind w:left="3499" w:hanging="360"/>
      </w:pPr>
      <w:rPr>
        <w:rFonts w:hint="default"/>
      </w:rPr>
    </w:lvl>
    <w:lvl w:ilvl="4">
      <w:numFmt w:val="bullet"/>
      <w:lvlText w:val="•"/>
      <w:lvlJc w:val="left"/>
      <w:pPr>
        <w:ind w:left="4506" w:hanging="360"/>
      </w:pPr>
      <w:rPr>
        <w:rFonts w:hint="default"/>
      </w:rPr>
    </w:lvl>
    <w:lvl w:ilvl="5">
      <w:numFmt w:val="bullet"/>
      <w:lvlText w:val="•"/>
      <w:lvlJc w:val="left"/>
      <w:pPr>
        <w:ind w:left="5512" w:hanging="360"/>
      </w:pPr>
      <w:rPr>
        <w:rFonts w:hint="default"/>
      </w:rPr>
    </w:lvl>
    <w:lvl w:ilvl="6">
      <w:numFmt w:val="bullet"/>
      <w:lvlText w:val="•"/>
      <w:lvlJc w:val="left"/>
      <w:pPr>
        <w:ind w:left="6519" w:hanging="360"/>
      </w:pPr>
      <w:rPr>
        <w:rFonts w:hint="default"/>
      </w:rPr>
    </w:lvl>
    <w:lvl w:ilvl="7">
      <w:numFmt w:val="bullet"/>
      <w:lvlText w:val="•"/>
      <w:lvlJc w:val="left"/>
      <w:pPr>
        <w:ind w:left="7525" w:hanging="360"/>
      </w:pPr>
      <w:rPr>
        <w:rFonts w:hint="default"/>
      </w:rPr>
    </w:lvl>
    <w:lvl w:ilvl="8">
      <w:numFmt w:val="bullet"/>
      <w:lvlText w:val="•"/>
      <w:lvlJc w:val="left"/>
      <w:pPr>
        <w:ind w:left="8532" w:hanging="360"/>
      </w:pPr>
      <w:rPr>
        <w:rFonts w:hint="default"/>
      </w:rPr>
    </w:lvl>
  </w:abstractNum>
  <w:abstractNum w:abstractNumId="107">
    <w:nsid w:val="55E86D9D"/>
    <w:multiLevelType w:val="multilevel"/>
    <w:tmpl w:val="75F0ECFA"/>
    <w:lvl w:ilvl="0">
      <w:start w:val="13"/>
      <w:numFmt w:val="decimal"/>
      <w:lvlText w:val="%1"/>
      <w:lvlJc w:val="left"/>
      <w:pPr>
        <w:ind w:left="1662" w:hanging="415"/>
        <w:jc w:val="left"/>
      </w:pPr>
      <w:rPr>
        <w:rFonts w:hint="default"/>
      </w:rPr>
    </w:lvl>
    <w:lvl w:ilvl="1">
      <w:start w:val="1"/>
      <w:numFmt w:val="decimal"/>
      <w:lvlText w:val="%1.%2"/>
      <w:lvlJc w:val="left"/>
      <w:pPr>
        <w:ind w:left="1662" w:hanging="415"/>
        <w:jc w:val="left"/>
      </w:pPr>
      <w:rPr>
        <w:rFonts w:ascii="Times New Roman" w:eastAsia="Times New Roman" w:hAnsi="Times New Roman" w:cs="Times New Roman" w:hint="default"/>
        <w:w w:val="100"/>
        <w:sz w:val="20"/>
        <w:szCs w:val="20"/>
      </w:rPr>
    </w:lvl>
    <w:lvl w:ilvl="2">
      <w:numFmt w:val="bullet"/>
      <w:lvlText w:val="•"/>
      <w:lvlJc w:val="left"/>
      <w:pPr>
        <w:ind w:left="3437" w:hanging="415"/>
      </w:pPr>
      <w:rPr>
        <w:rFonts w:hint="default"/>
      </w:rPr>
    </w:lvl>
    <w:lvl w:ilvl="3">
      <w:numFmt w:val="bullet"/>
      <w:lvlText w:val="•"/>
      <w:lvlJc w:val="left"/>
      <w:pPr>
        <w:ind w:left="4325" w:hanging="415"/>
      </w:pPr>
      <w:rPr>
        <w:rFonts w:hint="default"/>
      </w:rPr>
    </w:lvl>
    <w:lvl w:ilvl="4">
      <w:numFmt w:val="bullet"/>
      <w:lvlText w:val="•"/>
      <w:lvlJc w:val="left"/>
      <w:pPr>
        <w:ind w:left="5214" w:hanging="415"/>
      </w:pPr>
      <w:rPr>
        <w:rFonts w:hint="default"/>
      </w:rPr>
    </w:lvl>
    <w:lvl w:ilvl="5">
      <w:numFmt w:val="bullet"/>
      <w:lvlText w:val="•"/>
      <w:lvlJc w:val="left"/>
      <w:pPr>
        <w:ind w:left="6102" w:hanging="415"/>
      </w:pPr>
      <w:rPr>
        <w:rFonts w:hint="default"/>
      </w:rPr>
    </w:lvl>
    <w:lvl w:ilvl="6">
      <w:numFmt w:val="bullet"/>
      <w:lvlText w:val="•"/>
      <w:lvlJc w:val="left"/>
      <w:pPr>
        <w:ind w:left="6991" w:hanging="415"/>
      </w:pPr>
      <w:rPr>
        <w:rFonts w:hint="default"/>
      </w:rPr>
    </w:lvl>
    <w:lvl w:ilvl="7">
      <w:numFmt w:val="bullet"/>
      <w:lvlText w:val="•"/>
      <w:lvlJc w:val="left"/>
      <w:pPr>
        <w:ind w:left="7879" w:hanging="415"/>
      </w:pPr>
      <w:rPr>
        <w:rFonts w:hint="default"/>
      </w:rPr>
    </w:lvl>
    <w:lvl w:ilvl="8">
      <w:numFmt w:val="bullet"/>
      <w:lvlText w:val="•"/>
      <w:lvlJc w:val="left"/>
      <w:pPr>
        <w:ind w:left="8768" w:hanging="415"/>
      </w:pPr>
      <w:rPr>
        <w:rFonts w:hint="default"/>
      </w:rPr>
    </w:lvl>
  </w:abstractNum>
  <w:abstractNum w:abstractNumId="108">
    <w:nsid w:val="57720083"/>
    <w:multiLevelType w:val="hybridMultilevel"/>
    <w:tmpl w:val="9B7A034A"/>
    <w:lvl w:ilvl="0" w:tplc="9B2ECDCA">
      <w:start w:val="1"/>
      <w:numFmt w:val="lowerLetter"/>
      <w:lvlText w:val="(%1)"/>
      <w:lvlJc w:val="left"/>
      <w:pPr>
        <w:ind w:left="757" w:hanging="360"/>
        <w:jc w:val="left"/>
      </w:pPr>
      <w:rPr>
        <w:rFonts w:ascii="Times New Roman" w:eastAsia="Times New Roman" w:hAnsi="Times New Roman" w:cs="Times New Roman" w:hint="default"/>
        <w:w w:val="99"/>
        <w:sz w:val="24"/>
        <w:szCs w:val="24"/>
      </w:rPr>
    </w:lvl>
    <w:lvl w:ilvl="1" w:tplc="344EE9E0">
      <w:start w:val="1"/>
      <w:numFmt w:val="lowerRoman"/>
      <w:lvlText w:val="(%2)"/>
      <w:lvlJc w:val="left"/>
      <w:pPr>
        <w:ind w:left="1257" w:hanging="327"/>
        <w:jc w:val="right"/>
      </w:pPr>
      <w:rPr>
        <w:rFonts w:ascii="Times New Roman" w:eastAsia="Times New Roman" w:hAnsi="Times New Roman" w:cs="Times New Roman" w:hint="default"/>
        <w:w w:val="99"/>
        <w:sz w:val="24"/>
        <w:szCs w:val="24"/>
      </w:rPr>
    </w:lvl>
    <w:lvl w:ilvl="2" w:tplc="DF880D28">
      <w:numFmt w:val="bullet"/>
      <w:lvlText w:val="•"/>
      <w:lvlJc w:val="left"/>
      <w:pPr>
        <w:ind w:left="2291" w:hanging="327"/>
      </w:pPr>
      <w:rPr>
        <w:rFonts w:hint="default"/>
      </w:rPr>
    </w:lvl>
    <w:lvl w:ilvl="3" w:tplc="04BAB8A4">
      <w:numFmt w:val="bullet"/>
      <w:lvlText w:val="•"/>
      <w:lvlJc w:val="left"/>
      <w:pPr>
        <w:ind w:left="3323" w:hanging="327"/>
      </w:pPr>
      <w:rPr>
        <w:rFonts w:hint="default"/>
      </w:rPr>
    </w:lvl>
    <w:lvl w:ilvl="4" w:tplc="15D4E450">
      <w:numFmt w:val="bullet"/>
      <w:lvlText w:val="•"/>
      <w:lvlJc w:val="left"/>
      <w:pPr>
        <w:ind w:left="4355" w:hanging="327"/>
      </w:pPr>
      <w:rPr>
        <w:rFonts w:hint="default"/>
      </w:rPr>
    </w:lvl>
    <w:lvl w:ilvl="5" w:tplc="76E0FFC6">
      <w:numFmt w:val="bullet"/>
      <w:lvlText w:val="•"/>
      <w:lvlJc w:val="left"/>
      <w:pPr>
        <w:ind w:left="5386" w:hanging="327"/>
      </w:pPr>
      <w:rPr>
        <w:rFonts w:hint="default"/>
      </w:rPr>
    </w:lvl>
    <w:lvl w:ilvl="6" w:tplc="E118D79C">
      <w:numFmt w:val="bullet"/>
      <w:lvlText w:val="•"/>
      <w:lvlJc w:val="left"/>
      <w:pPr>
        <w:ind w:left="6418" w:hanging="327"/>
      </w:pPr>
      <w:rPr>
        <w:rFonts w:hint="default"/>
      </w:rPr>
    </w:lvl>
    <w:lvl w:ilvl="7" w:tplc="F72CE2F2">
      <w:numFmt w:val="bullet"/>
      <w:lvlText w:val="•"/>
      <w:lvlJc w:val="left"/>
      <w:pPr>
        <w:ind w:left="7450" w:hanging="327"/>
      </w:pPr>
      <w:rPr>
        <w:rFonts w:hint="default"/>
      </w:rPr>
    </w:lvl>
    <w:lvl w:ilvl="8" w:tplc="E6805AE4">
      <w:numFmt w:val="bullet"/>
      <w:lvlText w:val="•"/>
      <w:lvlJc w:val="left"/>
      <w:pPr>
        <w:ind w:left="8482" w:hanging="327"/>
      </w:pPr>
      <w:rPr>
        <w:rFonts w:hint="default"/>
      </w:rPr>
    </w:lvl>
  </w:abstractNum>
  <w:abstractNum w:abstractNumId="109">
    <w:nsid w:val="577E474D"/>
    <w:multiLevelType w:val="hybridMultilevel"/>
    <w:tmpl w:val="1FBCB370"/>
    <w:lvl w:ilvl="0" w:tplc="6DFA9E90">
      <w:start w:val="1"/>
      <w:numFmt w:val="lowerLetter"/>
      <w:lvlText w:val="(%1)"/>
      <w:lvlJc w:val="left"/>
      <w:pPr>
        <w:ind w:left="757" w:hanging="360"/>
        <w:jc w:val="left"/>
      </w:pPr>
      <w:rPr>
        <w:rFonts w:ascii="Times New Roman" w:eastAsia="Times New Roman" w:hAnsi="Times New Roman" w:cs="Times New Roman" w:hint="default"/>
        <w:w w:val="99"/>
        <w:sz w:val="24"/>
        <w:szCs w:val="24"/>
      </w:rPr>
    </w:lvl>
    <w:lvl w:ilvl="1" w:tplc="732CF288">
      <w:numFmt w:val="bullet"/>
      <w:lvlText w:val="•"/>
      <w:lvlJc w:val="left"/>
      <w:pPr>
        <w:ind w:left="1738" w:hanging="360"/>
      </w:pPr>
      <w:rPr>
        <w:rFonts w:hint="default"/>
      </w:rPr>
    </w:lvl>
    <w:lvl w:ilvl="2" w:tplc="0832E55E">
      <w:numFmt w:val="bullet"/>
      <w:lvlText w:val="•"/>
      <w:lvlJc w:val="left"/>
      <w:pPr>
        <w:ind w:left="2717" w:hanging="360"/>
      </w:pPr>
      <w:rPr>
        <w:rFonts w:hint="default"/>
      </w:rPr>
    </w:lvl>
    <w:lvl w:ilvl="3" w:tplc="EB4EB86C">
      <w:numFmt w:val="bullet"/>
      <w:lvlText w:val="•"/>
      <w:lvlJc w:val="left"/>
      <w:pPr>
        <w:ind w:left="3695" w:hanging="360"/>
      </w:pPr>
      <w:rPr>
        <w:rFonts w:hint="default"/>
      </w:rPr>
    </w:lvl>
    <w:lvl w:ilvl="4" w:tplc="8E54900A">
      <w:numFmt w:val="bullet"/>
      <w:lvlText w:val="•"/>
      <w:lvlJc w:val="left"/>
      <w:pPr>
        <w:ind w:left="4674" w:hanging="360"/>
      </w:pPr>
      <w:rPr>
        <w:rFonts w:hint="default"/>
      </w:rPr>
    </w:lvl>
    <w:lvl w:ilvl="5" w:tplc="3B406A2A">
      <w:numFmt w:val="bullet"/>
      <w:lvlText w:val="•"/>
      <w:lvlJc w:val="left"/>
      <w:pPr>
        <w:ind w:left="5652" w:hanging="360"/>
      </w:pPr>
      <w:rPr>
        <w:rFonts w:hint="default"/>
      </w:rPr>
    </w:lvl>
    <w:lvl w:ilvl="6" w:tplc="3DFEB6E4">
      <w:numFmt w:val="bullet"/>
      <w:lvlText w:val="•"/>
      <w:lvlJc w:val="left"/>
      <w:pPr>
        <w:ind w:left="6631" w:hanging="360"/>
      </w:pPr>
      <w:rPr>
        <w:rFonts w:hint="default"/>
      </w:rPr>
    </w:lvl>
    <w:lvl w:ilvl="7" w:tplc="EB08182A">
      <w:numFmt w:val="bullet"/>
      <w:lvlText w:val="•"/>
      <w:lvlJc w:val="left"/>
      <w:pPr>
        <w:ind w:left="7609" w:hanging="360"/>
      </w:pPr>
      <w:rPr>
        <w:rFonts w:hint="default"/>
      </w:rPr>
    </w:lvl>
    <w:lvl w:ilvl="8" w:tplc="83327A70">
      <w:numFmt w:val="bullet"/>
      <w:lvlText w:val="•"/>
      <w:lvlJc w:val="left"/>
      <w:pPr>
        <w:ind w:left="8588" w:hanging="360"/>
      </w:pPr>
      <w:rPr>
        <w:rFonts w:hint="default"/>
      </w:rPr>
    </w:lvl>
  </w:abstractNum>
  <w:abstractNum w:abstractNumId="110">
    <w:nsid w:val="58A03269"/>
    <w:multiLevelType w:val="multilevel"/>
    <w:tmpl w:val="E020C25C"/>
    <w:lvl w:ilvl="0">
      <w:start w:val="17"/>
      <w:numFmt w:val="decimal"/>
      <w:lvlText w:val="%1"/>
      <w:lvlJc w:val="left"/>
      <w:pPr>
        <w:ind w:left="593" w:hanging="480"/>
        <w:jc w:val="left"/>
      </w:pPr>
      <w:rPr>
        <w:rFonts w:hint="default"/>
      </w:rPr>
    </w:lvl>
    <w:lvl w:ilvl="1">
      <w:start w:val="1"/>
      <w:numFmt w:val="decimal"/>
      <w:lvlText w:val="%1.%2"/>
      <w:lvlJc w:val="left"/>
      <w:pPr>
        <w:ind w:left="593" w:hanging="480"/>
        <w:jc w:val="left"/>
      </w:pPr>
      <w:rPr>
        <w:rFonts w:ascii="Times New Roman" w:eastAsia="Times New Roman" w:hAnsi="Times New Roman" w:cs="Times New Roman" w:hint="default"/>
        <w:b/>
        <w:bCs/>
        <w:spacing w:val="-5"/>
        <w:w w:val="99"/>
        <w:sz w:val="24"/>
        <w:szCs w:val="24"/>
      </w:rPr>
    </w:lvl>
    <w:lvl w:ilvl="2">
      <w:start w:val="1"/>
      <w:numFmt w:val="lowerLetter"/>
      <w:lvlText w:val="(%3)"/>
      <w:lvlJc w:val="left"/>
      <w:pPr>
        <w:ind w:left="757" w:hanging="360"/>
        <w:jc w:val="left"/>
      </w:pPr>
      <w:rPr>
        <w:rFonts w:ascii="Times New Roman" w:eastAsia="Times New Roman" w:hAnsi="Times New Roman" w:cs="Times New Roman" w:hint="default"/>
        <w:w w:val="99"/>
        <w:sz w:val="24"/>
        <w:szCs w:val="24"/>
      </w:rPr>
    </w:lvl>
    <w:lvl w:ilvl="3">
      <w:start w:val="1"/>
      <w:numFmt w:val="lowerRoman"/>
      <w:lvlText w:val="(%4)"/>
      <w:lvlJc w:val="left"/>
      <w:pPr>
        <w:ind w:left="1257" w:hanging="327"/>
        <w:jc w:val="right"/>
      </w:pPr>
      <w:rPr>
        <w:rFonts w:ascii="Times New Roman" w:eastAsia="Times New Roman" w:hAnsi="Times New Roman" w:cs="Times New Roman" w:hint="default"/>
        <w:w w:val="99"/>
        <w:sz w:val="24"/>
        <w:szCs w:val="24"/>
      </w:rPr>
    </w:lvl>
    <w:lvl w:ilvl="4">
      <w:numFmt w:val="bullet"/>
      <w:lvlText w:val="•"/>
      <w:lvlJc w:val="left"/>
      <w:pPr>
        <w:ind w:left="3581" w:hanging="327"/>
      </w:pPr>
      <w:rPr>
        <w:rFonts w:hint="default"/>
      </w:rPr>
    </w:lvl>
    <w:lvl w:ilvl="5">
      <w:numFmt w:val="bullet"/>
      <w:lvlText w:val="•"/>
      <w:lvlJc w:val="left"/>
      <w:pPr>
        <w:ind w:left="4742" w:hanging="327"/>
      </w:pPr>
      <w:rPr>
        <w:rFonts w:hint="default"/>
      </w:rPr>
    </w:lvl>
    <w:lvl w:ilvl="6">
      <w:numFmt w:val="bullet"/>
      <w:lvlText w:val="•"/>
      <w:lvlJc w:val="left"/>
      <w:pPr>
        <w:ind w:left="5902" w:hanging="327"/>
      </w:pPr>
      <w:rPr>
        <w:rFonts w:hint="default"/>
      </w:rPr>
    </w:lvl>
    <w:lvl w:ilvl="7">
      <w:numFmt w:val="bullet"/>
      <w:lvlText w:val="•"/>
      <w:lvlJc w:val="left"/>
      <w:pPr>
        <w:ind w:left="7063" w:hanging="327"/>
      </w:pPr>
      <w:rPr>
        <w:rFonts w:hint="default"/>
      </w:rPr>
    </w:lvl>
    <w:lvl w:ilvl="8">
      <w:numFmt w:val="bullet"/>
      <w:lvlText w:val="•"/>
      <w:lvlJc w:val="left"/>
      <w:pPr>
        <w:ind w:left="8224" w:hanging="327"/>
      </w:pPr>
      <w:rPr>
        <w:rFonts w:hint="default"/>
      </w:rPr>
    </w:lvl>
  </w:abstractNum>
  <w:abstractNum w:abstractNumId="111">
    <w:nsid w:val="58F44F82"/>
    <w:multiLevelType w:val="multilevel"/>
    <w:tmpl w:val="F288F8CA"/>
    <w:lvl w:ilvl="0">
      <w:start w:val="37"/>
      <w:numFmt w:val="decimal"/>
      <w:lvlText w:val="%1"/>
      <w:lvlJc w:val="left"/>
      <w:pPr>
        <w:ind w:left="1661" w:hanging="414"/>
        <w:jc w:val="left"/>
      </w:pPr>
      <w:rPr>
        <w:rFonts w:hint="default"/>
      </w:rPr>
    </w:lvl>
    <w:lvl w:ilvl="1">
      <w:start w:val="1"/>
      <w:numFmt w:val="decimal"/>
      <w:lvlText w:val="%1.%2"/>
      <w:lvlJc w:val="left"/>
      <w:pPr>
        <w:ind w:left="1661" w:hanging="414"/>
        <w:jc w:val="left"/>
      </w:pPr>
      <w:rPr>
        <w:rFonts w:ascii="Times New Roman" w:eastAsia="Times New Roman" w:hAnsi="Times New Roman" w:cs="Times New Roman" w:hint="default"/>
        <w:w w:val="100"/>
        <w:sz w:val="20"/>
        <w:szCs w:val="20"/>
      </w:rPr>
    </w:lvl>
    <w:lvl w:ilvl="2">
      <w:numFmt w:val="bullet"/>
      <w:lvlText w:val="•"/>
      <w:lvlJc w:val="left"/>
      <w:pPr>
        <w:ind w:left="3437" w:hanging="414"/>
      </w:pPr>
      <w:rPr>
        <w:rFonts w:hint="default"/>
      </w:rPr>
    </w:lvl>
    <w:lvl w:ilvl="3">
      <w:numFmt w:val="bullet"/>
      <w:lvlText w:val="•"/>
      <w:lvlJc w:val="left"/>
      <w:pPr>
        <w:ind w:left="4325" w:hanging="414"/>
      </w:pPr>
      <w:rPr>
        <w:rFonts w:hint="default"/>
      </w:rPr>
    </w:lvl>
    <w:lvl w:ilvl="4">
      <w:numFmt w:val="bullet"/>
      <w:lvlText w:val="•"/>
      <w:lvlJc w:val="left"/>
      <w:pPr>
        <w:ind w:left="5214" w:hanging="414"/>
      </w:pPr>
      <w:rPr>
        <w:rFonts w:hint="default"/>
      </w:rPr>
    </w:lvl>
    <w:lvl w:ilvl="5">
      <w:numFmt w:val="bullet"/>
      <w:lvlText w:val="•"/>
      <w:lvlJc w:val="left"/>
      <w:pPr>
        <w:ind w:left="6102" w:hanging="414"/>
      </w:pPr>
      <w:rPr>
        <w:rFonts w:hint="default"/>
      </w:rPr>
    </w:lvl>
    <w:lvl w:ilvl="6">
      <w:numFmt w:val="bullet"/>
      <w:lvlText w:val="•"/>
      <w:lvlJc w:val="left"/>
      <w:pPr>
        <w:ind w:left="6991" w:hanging="414"/>
      </w:pPr>
      <w:rPr>
        <w:rFonts w:hint="default"/>
      </w:rPr>
    </w:lvl>
    <w:lvl w:ilvl="7">
      <w:numFmt w:val="bullet"/>
      <w:lvlText w:val="•"/>
      <w:lvlJc w:val="left"/>
      <w:pPr>
        <w:ind w:left="7879" w:hanging="414"/>
      </w:pPr>
      <w:rPr>
        <w:rFonts w:hint="default"/>
      </w:rPr>
    </w:lvl>
    <w:lvl w:ilvl="8">
      <w:numFmt w:val="bullet"/>
      <w:lvlText w:val="•"/>
      <w:lvlJc w:val="left"/>
      <w:pPr>
        <w:ind w:left="8768" w:hanging="414"/>
      </w:pPr>
      <w:rPr>
        <w:rFonts w:hint="default"/>
      </w:rPr>
    </w:lvl>
  </w:abstractNum>
  <w:abstractNum w:abstractNumId="112">
    <w:nsid w:val="59CF18D2"/>
    <w:multiLevelType w:val="multilevel"/>
    <w:tmpl w:val="C93C86EA"/>
    <w:lvl w:ilvl="0">
      <w:start w:val="34"/>
      <w:numFmt w:val="decimal"/>
      <w:lvlText w:val="%1"/>
      <w:lvlJc w:val="left"/>
      <w:pPr>
        <w:ind w:left="1654" w:hanging="408"/>
        <w:jc w:val="left"/>
      </w:pPr>
      <w:rPr>
        <w:rFonts w:hint="default"/>
      </w:rPr>
    </w:lvl>
    <w:lvl w:ilvl="1">
      <w:start w:val="1"/>
      <w:numFmt w:val="decimal"/>
      <w:lvlText w:val="%1.%2"/>
      <w:lvlJc w:val="left"/>
      <w:pPr>
        <w:ind w:left="1654" w:hanging="408"/>
        <w:jc w:val="left"/>
      </w:pPr>
      <w:rPr>
        <w:rFonts w:ascii="Times New Roman" w:eastAsia="Times New Roman" w:hAnsi="Times New Roman" w:cs="Times New Roman" w:hint="default"/>
        <w:w w:val="100"/>
        <w:sz w:val="20"/>
        <w:szCs w:val="20"/>
      </w:rPr>
    </w:lvl>
    <w:lvl w:ilvl="2">
      <w:numFmt w:val="bullet"/>
      <w:lvlText w:val="•"/>
      <w:lvlJc w:val="left"/>
      <w:pPr>
        <w:ind w:left="3437" w:hanging="408"/>
      </w:pPr>
      <w:rPr>
        <w:rFonts w:hint="default"/>
      </w:rPr>
    </w:lvl>
    <w:lvl w:ilvl="3">
      <w:numFmt w:val="bullet"/>
      <w:lvlText w:val="•"/>
      <w:lvlJc w:val="left"/>
      <w:pPr>
        <w:ind w:left="4325" w:hanging="408"/>
      </w:pPr>
      <w:rPr>
        <w:rFonts w:hint="default"/>
      </w:rPr>
    </w:lvl>
    <w:lvl w:ilvl="4">
      <w:numFmt w:val="bullet"/>
      <w:lvlText w:val="•"/>
      <w:lvlJc w:val="left"/>
      <w:pPr>
        <w:ind w:left="5214" w:hanging="408"/>
      </w:pPr>
      <w:rPr>
        <w:rFonts w:hint="default"/>
      </w:rPr>
    </w:lvl>
    <w:lvl w:ilvl="5">
      <w:numFmt w:val="bullet"/>
      <w:lvlText w:val="•"/>
      <w:lvlJc w:val="left"/>
      <w:pPr>
        <w:ind w:left="6102" w:hanging="408"/>
      </w:pPr>
      <w:rPr>
        <w:rFonts w:hint="default"/>
      </w:rPr>
    </w:lvl>
    <w:lvl w:ilvl="6">
      <w:numFmt w:val="bullet"/>
      <w:lvlText w:val="•"/>
      <w:lvlJc w:val="left"/>
      <w:pPr>
        <w:ind w:left="6991" w:hanging="408"/>
      </w:pPr>
      <w:rPr>
        <w:rFonts w:hint="default"/>
      </w:rPr>
    </w:lvl>
    <w:lvl w:ilvl="7">
      <w:numFmt w:val="bullet"/>
      <w:lvlText w:val="•"/>
      <w:lvlJc w:val="left"/>
      <w:pPr>
        <w:ind w:left="7879" w:hanging="408"/>
      </w:pPr>
      <w:rPr>
        <w:rFonts w:hint="default"/>
      </w:rPr>
    </w:lvl>
    <w:lvl w:ilvl="8">
      <w:numFmt w:val="bullet"/>
      <w:lvlText w:val="•"/>
      <w:lvlJc w:val="left"/>
      <w:pPr>
        <w:ind w:left="8768" w:hanging="408"/>
      </w:pPr>
      <w:rPr>
        <w:rFonts w:hint="default"/>
      </w:rPr>
    </w:lvl>
  </w:abstractNum>
  <w:abstractNum w:abstractNumId="113">
    <w:nsid w:val="5A2F02B1"/>
    <w:multiLevelType w:val="multilevel"/>
    <w:tmpl w:val="4F142F4E"/>
    <w:lvl w:ilvl="0">
      <w:start w:val="38"/>
      <w:numFmt w:val="decimal"/>
      <w:lvlText w:val="%1"/>
      <w:lvlJc w:val="left"/>
      <w:pPr>
        <w:ind w:left="1661" w:hanging="414"/>
        <w:jc w:val="left"/>
      </w:pPr>
      <w:rPr>
        <w:rFonts w:hint="default"/>
      </w:rPr>
    </w:lvl>
    <w:lvl w:ilvl="1">
      <w:start w:val="1"/>
      <w:numFmt w:val="decimal"/>
      <w:lvlText w:val="%1.%2"/>
      <w:lvlJc w:val="left"/>
      <w:pPr>
        <w:ind w:left="1661" w:hanging="414"/>
        <w:jc w:val="left"/>
      </w:pPr>
      <w:rPr>
        <w:rFonts w:ascii="Times New Roman" w:eastAsia="Times New Roman" w:hAnsi="Times New Roman" w:cs="Times New Roman" w:hint="default"/>
        <w:w w:val="100"/>
        <w:sz w:val="20"/>
        <w:szCs w:val="20"/>
      </w:rPr>
    </w:lvl>
    <w:lvl w:ilvl="2">
      <w:numFmt w:val="bullet"/>
      <w:lvlText w:val="•"/>
      <w:lvlJc w:val="left"/>
      <w:pPr>
        <w:ind w:left="3437" w:hanging="414"/>
      </w:pPr>
      <w:rPr>
        <w:rFonts w:hint="default"/>
      </w:rPr>
    </w:lvl>
    <w:lvl w:ilvl="3">
      <w:numFmt w:val="bullet"/>
      <w:lvlText w:val="•"/>
      <w:lvlJc w:val="left"/>
      <w:pPr>
        <w:ind w:left="4325" w:hanging="414"/>
      </w:pPr>
      <w:rPr>
        <w:rFonts w:hint="default"/>
      </w:rPr>
    </w:lvl>
    <w:lvl w:ilvl="4">
      <w:numFmt w:val="bullet"/>
      <w:lvlText w:val="•"/>
      <w:lvlJc w:val="left"/>
      <w:pPr>
        <w:ind w:left="5214" w:hanging="414"/>
      </w:pPr>
      <w:rPr>
        <w:rFonts w:hint="default"/>
      </w:rPr>
    </w:lvl>
    <w:lvl w:ilvl="5">
      <w:numFmt w:val="bullet"/>
      <w:lvlText w:val="•"/>
      <w:lvlJc w:val="left"/>
      <w:pPr>
        <w:ind w:left="6102" w:hanging="414"/>
      </w:pPr>
      <w:rPr>
        <w:rFonts w:hint="default"/>
      </w:rPr>
    </w:lvl>
    <w:lvl w:ilvl="6">
      <w:numFmt w:val="bullet"/>
      <w:lvlText w:val="•"/>
      <w:lvlJc w:val="left"/>
      <w:pPr>
        <w:ind w:left="6991" w:hanging="414"/>
      </w:pPr>
      <w:rPr>
        <w:rFonts w:hint="default"/>
      </w:rPr>
    </w:lvl>
    <w:lvl w:ilvl="7">
      <w:numFmt w:val="bullet"/>
      <w:lvlText w:val="•"/>
      <w:lvlJc w:val="left"/>
      <w:pPr>
        <w:ind w:left="7879" w:hanging="414"/>
      </w:pPr>
      <w:rPr>
        <w:rFonts w:hint="default"/>
      </w:rPr>
    </w:lvl>
    <w:lvl w:ilvl="8">
      <w:numFmt w:val="bullet"/>
      <w:lvlText w:val="•"/>
      <w:lvlJc w:val="left"/>
      <w:pPr>
        <w:ind w:left="8768" w:hanging="414"/>
      </w:pPr>
      <w:rPr>
        <w:rFonts w:hint="default"/>
      </w:rPr>
    </w:lvl>
  </w:abstractNum>
  <w:abstractNum w:abstractNumId="114">
    <w:nsid w:val="5A431122"/>
    <w:multiLevelType w:val="multilevel"/>
    <w:tmpl w:val="2F866FB4"/>
    <w:lvl w:ilvl="0">
      <w:start w:val="24"/>
      <w:numFmt w:val="decimal"/>
      <w:lvlText w:val="%1"/>
      <w:lvlJc w:val="left"/>
      <w:pPr>
        <w:ind w:left="1664" w:hanging="418"/>
        <w:jc w:val="left"/>
      </w:pPr>
      <w:rPr>
        <w:rFonts w:hint="default"/>
      </w:rPr>
    </w:lvl>
    <w:lvl w:ilvl="1">
      <w:start w:val="1"/>
      <w:numFmt w:val="decimal"/>
      <w:lvlText w:val="%1.%2"/>
      <w:lvlJc w:val="left"/>
      <w:pPr>
        <w:ind w:left="1664" w:hanging="418"/>
        <w:jc w:val="left"/>
      </w:pPr>
      <w:rPr>
        <w:rFonts w:ascii="Times New Roman" w:eastAsia="Times New Roman" w:hAnsi="Times New Roman" w:cs="Times New Roman" w:hint="default"/>
        <w:w w:val="100"/>
        <w:sz w:val="20"/>
        <w:szCs w:val="20"/>
      </w:rPr>
    </w:lvl>
    <w:lvl w:ilvl="2">
      <w:numFmt w:val="bullet"/>
      <w:lvlText w:val="•"/>
      <w:lvlJc w:val="left"/>
      <w:pPr>
        <w:ind w:left="3437" w:hanging="418"/>
      </w:pPr>
      <w:rPr>
        <w:rFonts w:hint="default"/>
      </w:rPr>
    </w:lvl>
    <w:lvl w:ilvl="3">
      <w:numFmt w:val="bullet"/>
      <w:lvlText w:val="•"/>
      <w:lvlJc w:val="left"/>
      <w:pPr>
        <w:ind w:left="4325" w:hanging="418"/>
      </w:pPr>
      <w:rPr>
        <w:rFonts w:hint="default"/>
      </w:rPr>
    </w:lvl>
    <w:lvl w:ilvl="4">
      <w:numFmt w:val="bullet"/>
      <w:lvlText w:val="•"/>
      <w:lvlJc w:val="left"/>
      <w:pPr>
        <w:ind w:left="5214" w:hanging="418"/>
      </w:pPr>
      <w:rPr>
        <w:rFonts w:hint="default"/>
      </w:rPr>
    </w:lvl>
    <w:lvl w:ilvl="5">
      <w:numFmt w:val="bullet"/>
      <w:lvlText w:val="•"/>
      <w:lvlJc w:val="left"/>
      <w:pPr>
        <w:ind w:left="6102" w:hanging="418"/>
      </w:pPr>
      <w:rPr>
        <w:rFonts w:hint="default"/>
      </w:rPr>
    </w:lvl>
    <w:lvl w:ilvl="6">
      <w:numFmt w:val="bullet"/>
      <w:lvlText w:val="•"/>
      <w:lvlJc w:val="left"/>
      <w:pPr>
        <w:ind w:left="6991" w:hanging="418"/>
      </w:pPr>
      <w:rPr>
        <w:rFonts w:hint="default"/>
      </w:rPr>
    </w:lvl>
    <w:lvl w:ilvl="7">
      <w:numFmt w:val="bullet"/>
      <w:lvlText w:val="•"/>
      <w:lvlJc w:val="left"/>
      <w:pPr>
        <w:ind w:left="7879" w:hanging="418"/>
      </w:pPr>
      <w:rPr>
        <w:rFonts w:hint="default"/>
      </w:rPr>
    </w:lvl>
    <w:lvl w:ilvl="8">
      <w:numFmt w:val="bullet"/>
      <w:lvlText w:val="•"/>
      <w:lvlJc w:val="left"/>
      <w:pPr>
        <w:ind w:left="8768" w:hanging="418"/>
      </w:pPr>
      <w:rPr>
        <w:rFonts w:hint="default"/>
      </w:rPr>
    </w:lvl>
  </w:abstractNum>
  <w:abstractNum w:abstractNumId="115">
    <w:nsid w:val="5B812200"/>
    <w:multiLevelType w:val="multilevel"/>
    <w:tmpl w:val="DA408BC4"/>
    <w:lvl w:ilvl="0">
      <w:start w:val="22"/>
      <w:numFmt w:val="decimal"/>
      <w:lvlText w:val="%1"/>
      <w:lvlJc w:val="left"/>
      <w:pPr>
        <w:ind w:left="593" w:hanging="480"/>
        <w:jc w:val="left"/>
      </w:pPr>
      <w:rPr>
        <w:rFonts w:hint="default"/>
      </w:rPr>
    </w:lvl>
    <w:lvl w:ilvl="1">
      <w:start w:val="2"/>
      <w:numFmt w:val="decimal"/>
      <w:lvlText w:val="%1.%2"/>
      <w:lvlJc w:val="left"/>
      <w:pPr>
        <w:ind w:left="680" w:hanging="480"/>
        <w:jc w:val="left"/>
      </w:pPr>
      <w:rPr>
        <w:rFonts w:ascii="Times New Roman" w:eastAsia="Times New Roman" w:hAnsi="Times New Roman" w:cs="Times New Roman" w:hint="default"/>
        <w:b/>
        <w:bCs/>
        <w:spacing w:val="-5"/>
        <w:w w:val="99"/>
        <w:sz w:val="24"/>
        <w:szCs w:val="24"/>
      </w:rPr>
    </w:lvl>
    <w:lvl w:ilvl="2">
      <w:start w:val="1"/>
      <w:numFmt w:val="decimal"/>
      <w:lvlText w:val="%1.%2.%3"/>
      <w:lvlJc w:val="left"/>
      <w:pPr>
        <w:ind w:left="773" w:hanging="660"/>
        <w:jc w:val="left"/>
      </w:pPr>
      <w:rPr>
        <w:rFonts w:ascii="Times New Roman" w:eastAsia="Times New Roman" w:hAnsi="Times New Roman" w:cs="Times New Roman" w:hint="default"/>
        <w:b/>
        <w:bCs/>
        <w:w w:val="99"/>
        <w:sz w:val="24"/>
        <w:szCs w:val="24"/>
      </w:rPr>
    </w:lvl>
    <w:lvl w:ilvl="3">
      <w:start w:val="1"/>
      <w:numFmt w:val="decimal"/>
      <w:lvlText w:val="%1.%2.%3.%4"/>
      <w:lvlJc w:val="left"/>
      <w:pPr>
        <w:ind w:left="113" w:hanging="840"/>
        <w:jc w:val="left"/>
      </w:pPr>
      <w:rPr>
        <w:rFonts w:ascii="Times New Roman" w:eastAsia="Times New Roman" w:hAnsi="Times New Roman" w:cs="Times New Roman" w:hint="default"/>
        <w:w w:val="99"/>
        <w:sz w:val="24"/>
        <w:szCs w:val="24"/>
      </w:rPr>
    </w:lvl>
    <w:lvl w:ilvl="4">
      <w:start w:val="1"/>
      <w:numFmt w:val="lowerLetter"/>
      <w:lvlText w:val="(%5)"/>
      <w:lvlJc w:val="left"/>
      <w:pPr>
        <w:ind w:left="757" w:hanging="360"/>
        <w:jc w:val="left"/>
      </w:pPr>
      <w:rPr>
        <w:rFonts w:ascii="Times New Roman" w:eastAsia="Times New Roman" w:hAnsi="Times New Roman" w:cs="Times New Roman" w:hint="default"/>
        <w:w w:val="99"/>
        <w:sz w:val="24"/>
        <w:szCs w:val="24"/>
      </w:rPr>
    </w:lvl>
    <w:lvl w:ilvl="5">
      <w:start w:val="1"/>
      <w:numFmt w:val="lowerRoman"/>
      <w:lvlText w:val="(%6)"/>
      <w:lvlJc w:val="left"/>
      <w:pPr>
        <w:ind w:left="1257" w:hanging="327"/>
        <w:jc w:val="right"/>
      </w:pPr>
      <w:rPr>
        <w:rFonts w:ascii="Times New Roman" w:eastAsia="Times New Roman" w:hAnsi="Times New Roman" w:cs="Times New Roman" w:hint="default"/>
        <w:w w:val="99"/>
        <w:sz w:val="24"/>
        <w:szCs w:val="24"/>
      </w:rPr>
    </w:lvl>
    <w:lvl w:ilvl="6">
      <w:numFmt w:val="bullet"/>
      <w:lvlText w:val="•"/>
      <w:lvlJc w:val="left"/>
      <w:pPr>
        <w:ind w:left="3117" w:hanging="327"/>
      </w:pPr>
      <w:rPr>
        <w:rFonts w:hint="default"/>
      </w:rPr>
    </w:lvl>
    <w:lvl w:ilvl="7">
      <w:numFmt w:val="bullet"/>
      <w:lvlText w:val="•"/>
      <w:lvlJc w:val="left"/>
      <w:pPr>
        <w:ind w:left="4974" w:hanging="327"/>
      </w:pPr>
      <w:rPr>
        <w:rFonts w:hint="default"/>
      </w:rPr>
    </w:lvl>
    <w:lvl w:ilvl="8">
      <w:numFmt w:val="bullet"/>
      <w:lvlText w:val="•"/>
      <w:lvlJc w:val="left"/>
      <w:pPr>
        <w:ind w:left="6831" w:hanging="327"/>
      </w:pPr>
      <w:rPr>
        <w:rFonts w:hint="default"/>
      </w:rPr>
    </w:lvl>
  </w:abstractNum>
  <w:abstractNum w:abstractNumId="116">
    <w:nsid w:val="5C7F30D8"/>
    <w:multiLevelType w:val="multilevel"/>
    <w:tmpl w:val="68980100"/>
    <w:lvl w:ilvl="0">
      <w:start w:val="57"/>
      <w:numFmt w:val="decimal"/>
      <w:lvlText w:val="%1"/>
      <w:lvlJc w:val="left"/>
      <w:pPr>
        <w:ind w:left="593" w:hanging="480"/>
        <w:jc w:val="left"/>
      </w:pPr>
      <w:rPr>
        <w:rFonts w:hint="default"/>
      </w:rPr>
    </w:lvl>
    <w:lvl w:ilvl="1">
      <w:start w:val="1"/>
      <w:numFmt w:val="decimal"/>
      <w:lvlText w:val="%1.%2"/>
      <w:lvlJc w:val="left"/>
      <w:pPr>
        <w:ind w:left="593" w:hanging="480"/>
        <w:jc w:val="left"/>
      </w:pPr>
      <w:rPr>
        <w:rFonts w:ascii="Times New Roman" w:eastAsia="Times New Roman" w:hAnsi="Times New Roman" w:cs="Times New Roman" w:hint="default"/>
        <w:b/>
        <w:bCs/>
        <w:w w:val="99"/>
        <w:sz w:val="24"/>
        <w:szCs w:val="24"/>
      </w:rPr>
    </w:lvl>
    <w:lvl w:ilvl="2">
      <w:numFmt w:val="bullet"/>
      <w:lvlText w:val="•"/>
      <w:lvlJc w:val="left"/>
      <w:pPr>
        <w:ind w:left="2589" w:hanging="480"/>
      </w:pPr>
      <w:rPr>
        <w:rFonts w:hint="default"/>
      </w:rPr>
    </w:lvl>
    <w:lvl w:ilvl="3">
      <w:numFmt w:val="bullet"/>
      <w:lvlText w:val="•"/>
      <w:lvlJc w:val="left"/>
      <w:pPr>
        <w:ind w:left="3583" w:hanging="480"/>
      </w:pPr>
      <w:rPr>
        <w:rFonts w:hint="default"/>
      </w:rPr>
    </w:lvl>
    <w:lvl w:ilvl="4">
      <w:numFmt w:val="bullet"/>
      <w:lvlText w:val="•"/>
      <w:lvlJc w:val="left"/>
      <w:pPr>
        <w:ind w:left="4578" w:hanging="480"/>
      </w:pPr>
      <w:rPr>
        <w:rFonts w:hint="default"/>
      </w:rPr>
    </w:lvl>
    <w:lvl w:ilvl="5">
      <w:numFmt w:val="bullet"/>
      <w:lvlText w:val="•"/>
      <w:lvlJc w:val="left"/>
      <w:pPr>
        <w:ind w:left="5572" w:hanging="480"/>
      </w:pPr>
      <w:rPr>
        <w:rFonts w:hint="default"/>
      </w:rPr>
    </w:lvl>
    <w:lvl w:ilvl="6">
      <w:numFmt w:val="bullet"/>
      <w:lvlText w:val="•"/>
      <w:lvlJc w:val="left"/>
      <w:pPr>
        <w:ind w:left="6567" w:hanging="480"/>
      </w:pPr>
      <w:rPr>
        <w:rFonts w:hint="default"/>
      </w:rPr>
    </w:lvl>
    <w:lvl w:ilvl="7">
      <w:numFmt w:val="bullet"/>
      <w:lvlText w:val="•"/>
      <w:lvlJc w:val="left"/>
      <w:pPr>
        <w:ind w:left="7561" w:hanging="480"/>
      </w:pPr>
      <w:rPr>
        <w:rFonts w:hint="default"/>
      </w:rPr>
    </w:lvl>
    <w:lvl w:ilvl="8">
      <w:numFmt w:val="bullet"/>
      <w:lvlText w:val="•"/>
      <w:lvlJc w:val="left"/>
      <w:pPr>
        <w:ind w:left="8556" w:hanging="480"/>
      </w:pPr>
      <w:rPr>
        <w:rFonts w:hint="default"/>
      </w:rPr>
    </w:lvl>
  </w:abstractNum>
  <w:abstractNum w:abstractNumId="117">
    <w:nsid w:val="60056C91"/>
    <w:multiLevelType w:val="hybridMultilevel"/>
    <w:tmpl w:val="7AEC53AC"/>
    <w:lvl w:ilvl="0" w:tplc="555ADE9A">
      <w:start w:val="1"/>
      <w:numFmt w:val="lowerLetter"/>
      <w:lvlText w:val="(%1)"/>
      <w:lvlJc w:val="left"/>
      <w:pPr>
        <w:ind w:left="757" w:hanging="360"/>
        <w:jc w:val="left"/>
      </w:pPr>
      <w:rPr>
        <w:rFonts w:ascii="Times New Roman" w:eastAsia="Times New Roman" w:hAnsi="Times New Roman" w:cs="Times New Roman" w:hint="default"/>
        <w:w w:val="99"/>
        <w:sz w:val="24"/>
        <w:szCs w:val="24"/>
      </w:rPr>
    </w:lvl>
    <w:lvl w:ilvl="1" w:tplc="4D3ECEDE">
      <w:numFmt w:val="bullet"/>
      <w:lvlText w:val="•"/>
      <w:lvlJc w:val="left"/>
      <w:pPr>
        <w:ind w:left="1738" w:hanging="360"/>
      </w:pPr>
      <w:rPr>
        <w:rFonts w:hint="default"/>
      </w:rPr>
    </w:lvl>
    <w:lvl w:ilvl="2" w:tplc="9788CD76">
      <w:numFmt w:val="bullet"/>
      <w:lvlText w:val="•"/>
      <w:lvlJc w:val="left"/>
      <w:pPr>
        <w:ind w:left="2717" w:hanging="360"/>
      </w:pPr>
      <w:rPr>
        <w:rFonts w:hint="default"/>
      </w:rPr>
    </w:lvl>
    <w:lvl w:ilvl="3" w:tplc="B80C17C2">
      <w:numFmt w:val="bullet"/>
      <w:lvlText w:val="•"/>
      <w:lvlJc w:val="left"/>
      <w:pPr>
        <w:ind w:left="3695" w:hanging="360"/>
      </w:pPr>
      <w:rPr>
        <w:rFonts w:hint="default"/>
      </w:rPr>
    </w:lvl>
    <w:lvl w:ilvl="4" w:tplc="C0F4C38E">
      <w:numFmt w:val="bullet"/>
      <w:lvlText w:val="•"/>
      <w:lvlJc w:val="left"/>
      <w:pPr>
        <w:ind w:left="4674" w:hanging="360"/>
      </w:pPr>
      <w:rPr>
        <w:rFonts w:hint="default"/>
      </w:rPr>
    </w:lvl>
    <w:lvl w:ilvl="5" w:tplc="AB2C4E7E">
      <w:numFmt w:val="bullet"/>
      <w:lvlText w:val="•"/>
      <w:lvlJc w:val="left"/>
      <w:pPr>
        <w:ind w:left="5652" w:hanging="360"/>
      </w:pPr>
      <w:rPr>
        <w:rFonts w:hint="default"/>
      </w:rPr>
    </w:lvl>
    <w:lvl w:ilvl="6" w:tplc="BCC45E3C">
      <w:numFmt w:val="bullet"/>
      <w:lvlText w:val="•"/>
      <w:lvlJc w:val="left"/>
      <w:pPr>
        <w:ind w:left="6631" w:hanging="360"/>
      </w:pPr>
      <w:rPr>
        <w:rFonts w:hint="default"/>
      </w:rPr>
    </w:lvl>
    <w:lvl w:ilvl="7" w:tplc="9952650E">
      <w:numFmt w:val="bullet"/>
      <w:lvlText w:val="•"/>
      <w:lvlJc w:val="left"/>
      <w:pPr>
        <w:ind w:left="7609" w:hanging="360"/>
      </w:pPr>
      <w:rPr>
        <w:rFonts w:hint="default"/>
      </w:rPr>
    </w:lvl>
    <w:lvl w:ilvl="8" w:tplc="51160A54">
      <w:numFmt w:val="bullet"/>
      <w:lvlText w:val="•"/>
      <w:lvlJc w:val="left"/>
      <w:pPr>
        <w:ind w:left="8588" w:hanging="360"/>
      </w:pPr>
      <w:rPr>
        <w:rFonts w:hint="default"/>
      </w:rPr>
    </w:lvl>
  </w:abstractNum>
  <w:abstractNum w:abstractNumId="118">
    <w:nsid w:val="605447E4"/>
    <w:multiLevelType w:val="multilevel"/>
    <w:tmpl w:val="93A0D842"/>
    <w:lvl w:ilvl="0">
      <w:start w:val="26"/>
      <w:numFmt w:val="decimal"/>
      <w:lvlText w:val="%1"/>
      <w:lvlJc w:val="left"/>
      <w:pPr>
        <w:ind w:left="593" w:hanging="480"/>
        <w:jc w:val="left"/>
      </w:pPr>
      <w:rPr>
        <w:rFonts w:hint="default"/>
      </w:rPr>
    </w:lvl>
    <w:lvl w:ilvl="1">
      <w:start w:val="1"/>
      <w:numFmt w:val="decimal"/>
      <w:lvlText w:val="%1.%2"/>
      <w:lvlJc w:val="left"/>
      <w:pPr>
        <w:ind w:left="593" w:hanging="480"/>
        <w:jc w:val="left"/>
      </w:pPr>
      <w:rPr>
        <w:rFonts w:ascii="Times New Roman" w:eastAsia="Times New Roman" w:hAnsi="Times New Roman" w:cs="Times New Roman" w:hint="default"/>
        <w:b/>
        <w:bCs/>
        <w:spacing w:val="-5"/>
        <w:w w:val="99"/>
        <w:sz w:val="24"/>
        <w:szCs w:val="24"/>
      </w:rPr>
    </w:lvl>
    <w:lvl w:ilvl="2">
      <w:start w:val="1"/>
      <w:numFmt w:val="lowerLetter"/>
      <w:lvlText w:val="(%3)"/>
      <w:lvlJc w:val="left"/>
      <w:pPr>
        <w:ind w:left="757" w:hanging="360"/>
        <w:jc w:val="left"/>
      </w:pPr>
      <w:rPr>
        <w:rFonts w:ascii="Times New Roman" w:eastAsia="Times New Roman" w:hAnsi="Times New Roman" w:cs="Times New Roman" w:hint="default"/>
        <w:w w:val="99"/>
        <w:sz w:val="24"/>
        <w:szCs w:val="24"/>
      </w:rPr>
    </w:lvl>
    <w:lvl w:ilvl="3">
      <w:start w:val="1"/>
      <w:numFmt w:val="lowerRoman"/>
      <w:lvlText w:val="(%4)"/>
      <w:lvlJc w:val="left"/>
      <w:pPr>
        <w:ind w:left="1257" w:hanging="327"/>
        <w:jc w:val="right"/>
      </w:pPr>
      <w:rPr>
        <w:rFonts w:ascii="Times New Roman" w:eastAsia="Times New Roman" w:hAnsi="Times New Roman" w:cs="Times New Roman" w:hint="default"/>
        <w:w w:val="99"/>
        <w:sz w:val="24"/>
        <w:szCs w:val="24"/>
      </w:rPr>
    </w:lvl>
    <w:lvl w:ilvl="4">
      <w:numFmt w:val="bullet"/>
      <w:lvlText w:val="•"/>
      <w:lvlJc w:val="left"/>
      <w:pPr>
        <w:ind w:left="3581" w:hanging="327"/>
      </w:pPr>
      <w:rPr>
        <w:rFonts w:hint="default"/>
      </w:rPr>
    </w:lvl>
    <w:lvl w:ilvl="5">
      <w:numFmt w:val="bullet"/>
      <w:lvlText w:val="•"/>
      <w:lvlJc w:val="left"/>
      <w:pPr>
        <w:ind w:left="4742" w:hanging="327"/>
      </w:pPr>
      <w:rPr>
        <w:rFonts w:hint="default"/>
      </w:rPr>
    </w:lvl>
    <w:lvl w:ilvl="6">
      <w:numFmt w:val="bullet"/>
      <w:lvlText w:val="•"/>
      <w:lvlJc w:val="left"/>
      <w:pPr>
        <w:ind w:left="5902" w:hanging="327"/>
      </w:pPr>
      <w:rPr>
        <w:rFonts w:hint="default"/>
      </w:rPr>
    </w:lvl>
    <w:lvl w:ilvl="7">
      <w:numFmt w:val="bullet"/>
      <w:lvlText w:val="•"/>
      <w:lvlJc w:val="left"/>
      <w:pPr>
        <w:ind w:left="7063" w:hanging="327"/>
      </w:pPr>
      <w:rPr>
        <w:rFonts w:hint="default"/>
      </w:rPr>
    </w:lvl>
    <w:lvl w:ilvl="8">
      <w:numFmt w:val="bullet"/>
      <w:lvlText w:val="•"/>
      <w:lvlJc w:val="left"/>
      <w:pPr>
        <w:ind w:left="8224" w:hanging="327"/>
      </w:pPr>
      <w:rPr>
        <w:rFonts w:hint="default"/>
      </w:rPr>
    </w:lvl>
  </w:abstractNum>
  <w:abstractNum w:abstractNumId="119">
    <w:nsid w:val="610663BE"/>
    <w:multiLevelType w:val="hybridMultilevel"/>
    <w:tmpl w:val="54687E3C"/>
    <w:lvl w:ilvl="0" w:tplc="627EEF9A">
      <w:numFmt w:val="bullet"/>
      <w:lvlText w:val="-"/>
      <w:lvlJc w:val="left"/>
      <w:pPr>
        <w:ind w:left="757" w:hanging="360"/>
      </w:pPr>
      <w:rPr>
        <w:rFonts w:ascii="Times New Roman" w:eastAsia="Times New Roman" w:hAnsi="Times New Roman" w:cs="Times New Roman" w:hint="default"/>
        <w:w w:val="99"/>
        <w:sz w:val="24"/>
        <w:szCs w:val="24"/>
      </w:rPr>
    </w:lvl>
    <w:lvl w:ilvl="1" w:tplc="97B47518">
      <w:numFmt w:val="bullet"/>
      <w:lvlText w:val="•"/>
      <w:lvlJc w:val="left"/>
      <w:pPr>
        <w:ind w:left="1738" w:hanging="360"/>
      </w:pPr>
      <w:rPr>
        <w:rFonts w:hint="default"/>
      </w:rPr>
    </w:lvl>
    <w:lvl w:ilvl="2" w:tplc="902694B2">
      <w:numFmt w:val="bullet"/>
      <w:lvlText w:val="•"/>
      <w:lvlJc w:val="left"/>
      <w:pPr>
        <w:ind w:left="2717" w:hanging="360"/>
      </w:pPr>
      <w:rPr>
        <w:rFonts w:hint="default"/>
      </w:rPr>
    </w:lvl>
    <w:lvl w:ilvl="3" w:tplc="1E10979C">
      <w:numFmt w:val="bullet"/>
      <w:lvlText w:val="•"/>
      <w:lvlJc w:val="left"/>
      <w:pPr>
        <w:ind w:left="3695" w:hanging="360"/>
      </w:pPr>
      <w:rPr>
        <w:rFonts w:hint="default"/>
      </w:rPr>
    </w:lvl>
    <w:lvl w:ilvl="4" w:tplc="AF3E57FA">
      <w:numFmt w:val="bullet"/>
      <w:lvlText w:val="•"/>
      <w:lvlJc w:val="left"/>
      <w:pPr>
        <w:ind w:left="4674" w:hanging="360"/>
      </w:pPr>
      <w:rPr>
        <w:rFonts w:hint="default"/>
      </w:rPr>
    </w:lvl>
    <w:lvl w:ilvl="5" w:tplc="AD1C95EE">
      <w:numFmt w:val="bullet"/>
      <w:lvlText w:val="•"/>
      <w:lvlJc w:val="left"/>
      <w:pPr>
        <w:ind w:left="5652" w:hanging="360"/>
      </w:pPr>
      <w:rPr>
        <w:rFonts w:hint="default"/>
      </w:rPr>
    </w:lvl>
    <w:lvl w:ilvl="6" w:tplc="3A7E5F56">
      <w:numFmt w:val="bullet"/>
      <w:lvlText w:val="•"/>
      <w:lvlJc w:val="left"/>
      <w:pPr>
        <w:ind w:left="6631" w:hanging="360"/>
      </w:pPr>
      <w:rPr>
        <w:rFonts w:hint="default"/>
      </w:rPr>
    </w:lvl>
    <w:lvl w:ilvl="7" w:tplc="E5C8AA8A">
      <w:numFmt w:val="bullet"/>
      <w:lvlText w:val="•"/>
      <w:lvlJc w:val="left"/>
      <w:pPr>
        <w:ind w:left="7609" w:hanging="360"/>
      </w:pPr>
      <w:rPr>
        <w:rFonts w:hint="default"/>
      </w:rPr>
    </w:lvl>
    <w:lvl w:ilvl="8" w:tplc="024425D8">
      <w:numFmt w:val="bullet"/>
      <w:lvlText w:val="•"/>
      <w:lvlJc w:val="left"/>
      <w:pPr>
        <w:ind w:left="8588" w:hanging="360"/>
      </w:pPr>
      <w:rPr>
        <w:rFonts w:hint="default"/>
      </w:rPr>
    </w:lvl>
  </w:abstractNum>
  <w:abstractNum w:abstractNumId="120">
    <w:nsid w:val="611C2FA8"/>
    <w:multiLevelType w:val="hybridMultilevel"/>
    <w:tmpl w:val="E45082CA"/>
    <w:lvl w:ilvl="0" w:tplc="1592CF48">
      <w:start w:val="1"/>
      <w:numFmt w:val="lowerLetter"/>
      <w:lvlText w:val="(%1)"/>
      <w:lvlJc w:val="left"/>
      <w:pPr>
        <w:ind w:left="757" w:hanging="360"/>
        <w:jc w:val="left"/>
      </w:pPr>
      <w:rPr>
        <w:rFonts w:ascii="Times New Roman" w:eastAsia="Times New Roman" w:hAnsi="Times New Roman" w:cs="Times New Roman" w:hint="default"/>
        <w:w w:val="99"/>
        <w:sz w:val="24"/>
        <w:szCs w:val="24"/>
      </w:rPr>
    </w:lvl>
    <w:lvl w:ilvl="1" w:tplc="AC24937C">
      <w:start w:val="1"/>
      <w:numFmt w:val="lowerRoman"/>
      <w:lvlText w:val="(%2)"/>
      <w:lvlJc w:val="left"/>
      <w:pPr>
        <w:ind w:left="1257" w:hanging="327"/>
        <w:jc w:val="right"/>
      </w:pPr>
      <w:rPr>
        <w:rFonts w:ascii="Times New Roman" w:eastAsia="Times New Roman" w:hAnsi="Times New Roman" w:cs="Times New Roman" w:hint="default"/>
        <w:w w:val="99"/>
        <w:sz w:val="24"/>
        <w:szCs w:val="24"/>
      </w:rPr>
    </w:lvl>
    <w:lvl w:ilvl="2" w:tplc="6AFE0D3C">
      <w:numFmt w:val="bullet"/>
      <w:lvlText w:val="•"/>
      <w:lvlJc w:val="left"/>
      <w:pPr>
        <w:ind w:left="2291" w:hanging="327"/>
      </w:pPr>
      <w:rPr>
        <w:rFonts w:hint="default"/>
      </w:rPr>
    </w:lvl>
    <w:lvl w:ilvl="3" w:tplc="24461992">
      <w:numFmt w:val="bullet"/>
      <w:lvlText w:val="•"/>
      <w:lvlJc w:val="left"/>
      <w:pPr>
        <w:ind w:left="3323" w:hanging="327"/>
      </w:pPr>
      <w:rPr>
        <w:rFonts w:hint="default"/>
      </w:rPr>
    </w:lvl>
    <w:lvl w:ilvl="4" w:tplc="5EF6930C">
      <w:numFmt w:val="bullet"/>
      <w:lvlText w:val="•"/>
      <w:lvlJc w:val="left"/>
      <w:pPr>
        <w:ind w:left="4355" w:hanging="327"/>
      </w:pPr>
      <w:rPr>
        <w:rFonts w:hint="default"/>
      </w:rPr>
    </w:lvl>
    <w:lvl w:ilvl="5" w:tplc="DC6462B6">
      <w:numFmt w:val="bullet"/>
      <w:lvlText w:val="•"/>
      <w:lvlJc w:val="left"/>
      <w:pPr>
        <w:ind w:left="5386" w:hanging="327"/>
      </w:pPr>
      <w:rPr>
        <w:rFonts w:hint="default"/>
      </w:rPr>
    </w:lvl>
    <w:lvl w:ilvl="6" w:tplc="7304F2B4">
      <w:numFmt w:val="bullet"/>
      <w:lvlText w:val="•"/>
      <w:lvlJc w:val="left"/>
      <w:pPr>
        <w:ind w:left="6418" w:hanging="327"/>
      </w:pPr>
      <w:rPr>
        <w:rFonts w:hint="default"/>
      </w:rPr>
    </w:lvl>
    <w:lvl w:ilvl="7" w:tplc="730E6B36">
      <w:numFmt w:val="bullet"/>
      <w:lvlText w:val="•"/>
      <w:lvlJc w:val="left"/>
      <w:pPr>
        <w:ind w:left="7450" w:hanging="327"/>
      </w:pPr>
      <w:rPr>
        <w:rFonts w:hint="default"/>
      </w:rPr>
    </w:lvl>
    <w:lvl w:ilvl="8" w:tplc="5DD4FDBA">
      <w:numFmt w:val="bullet"/>
      <w:lvlText w:val="•"/>
      <w:lvlJc w:val="left"/>
      <w:pPr>
        <w:ind w:left="8482" w:hanging="327"/>
      </w:pPr>
      <w:rPr>
        <w:rFonts w:hint="default"/>
      </w:rPr>
    </w:lvl>
  </w:abstractNum>
  <w:abstractNum w:abstractNumId="121">
    <w:nsid w:val="618D1EC0"/>
    <w:multiLevelType w:val="multilevel"/>
    <w:tmpl w:val="18F6E380"/>
    <w:lvl w:ilvl="0">
      <w:start w:val="4"/>
      <w:numFmt w:val="decimal"/>
      <w:lvlText w:val="%1"/>
      <w:lvlJc w:val="left"/>
      <w:pPr>
        <w:ind w:left="473" w:hanging="360"/>
        <w:jc w:val="left"/>
      </w:pPr>
      <w:rPr>
        <w:rFonts w:hint="default"/>
      </w:rPr>
    </w:lvl>
    <w:lvl w:ilvl="1">
      <w:start w:val="1"/>
      <w:numFmt w:val="decimal"/>
      <w:lvlText w:val="%1.%2"/>
      <w:lvlJc w:val="left"/>
      <w:pPr>
        <w:ind w:left="473" w:hanging="360"/>
        <w:jc w:val="left"/>
      </w:pPr>
      <w:rPr>
        <w:rFonts w:ascii="Times New Roman" w:eastAsia="Times New Roman" w:hAnsi="Times New Roman" w:cs="Times New Roman" w:hint="default"/>
        <w:b/>
        <w:bCs/>
        <w:w w:val="99"/>
        <w:sz w:val="24"/>
        <w:szCs w:val="24"/>
      </w:rPr>
    </w:lvl>
    <w:lvl w:ilvl="2">
      <w:numFmt w:val="bullet"/>
      <w:lvlText w:val="•"/>
      <w:lvlJc w:val="left"/>
      <w:pPr>
        <w:ind w:left="2493" w:hanging="360"/>
      </w:pPr>
      <w:rPr>
        <w:rFonts w:hint="default"/>
      </w:rPr>
    </w:lvl>
    <w:lvl w:ilvl="3">
      <w:numFmt w:val="bullet"/>
      <w:lvlText w:val="•"/>
      <w:lvlJc w:val="left"/>
      <w:pPr>
        <w:ind w:left="3499" w:hanging="360"/>
      </w:pPr>
      <w:rPr>
        <w:rFonts w:hint="default"/>
      </w:rPr>
    </w:lvl>
    <w:lvl w:ilvl="4">
      <w:numFmt w:val="bullet"/>
      <w:lvlText w:val="•"/>
      <w:lvlJc w:val="left"/>
      <w:pPr>
        <w:ind w:left="4506" w:hanging="360"/>
      </w:pPr>
      <w:rPr>
        <w:rFonts w:hint="default"/>
      </w:rPr>
    </w:lvl>
    <w:lvl w:ilvl="5">
      <w:numFmt w:val="bullet"/>
      <w:lvlText w:val="•"/>
      <w:lvlJc w:val="left"/>
      <w:pPr>
        <w:ind w:left="5512" w:hanging="360"/>
      </w:pPr>
      <w:rPr>
        <w:rFonts w:hint="default"/>
      </w:rPr>
    </w:lvl>
    <w:lvl w:ilvl="6">
      <w:numFmt w:val="bullet"/>
      <w:lvlText w:val="•"/>
      <w:lvlJc w:val="left"/>
      <w:pPr>
        <w:ind w:left="6519" w:hanging="360"/>
      </w:pPr>
      <w:rPr>
        <w:rFonts w:hint="default"/>
      </w:rPr>
    </w:lvl>
    <w:lvl w:ilvl="7">
      <w:numFmt w:val="bullet"/>
      <w:lvlText w:val="•"/>
      <w:lvlJc w:val="left"/>
      <w:pPr>
        <w:ind w:left="7525" w:hanging="360"/>
      </w:pPr>
      <w:rPr>
        <w:rFonts w:hint="default"/>
      </w:rPr>
    </w:lvl>
    <w:lvl w:ilvl="8">
      <w:numFmt w:val="bullet"/>
      <w:lvlText w:val="•"/>
      <w:lvlJc w:val="left"/>
      <w:pPr>
        <w:ind w:left="8532" w:hanging="360"/>
      </w:pPr>
      <w:rPr>
        <w:rFonts w:hint="default"/>
      </w:rPr>
    </w:lvl>
  </w:abstractNum>
  <w:abstractNum w:abstractNumId="122">
    <w:nsid w:val="622743C6"/>
    <w:multiLevelType w:val="hybridMultilevel"/>
    <w:tmpl w:val="9D3ED07E"/>
    <w:lvl w:ilvl="0" w:tplc="0B9A651E">
      <w:numFmt w:val="bullet"/>
      <w:lvlText w:val="-"/>
      <w:lvlJc w:val="left"/>
      <w:pPr>
        <w:ind w:left="757" w:hanging="360"/>
      </w:pPr>
      <w:rPr>
        <w:rFonts w:ascii="Times New Roman" w:eastAsia="Times New Roman" w:hAnsi="Times New Roman" w:cs="Times New Roman" w:hint="default"/>
        <w:w w:val="99"/>
        <w:sz w:val="24"/>
        <w:szCs w:val="24"/>
      </w:rPr>
    </w:lvl>
    <w:lvl w:ilvl="1" w:tplc="A18AAFA8">
      <w:numFmt w:val="bullet"/>
      <w:lvlText w:val="•"/>
      <w:lvlJc w:val="left"/>
      <w:pPr>
        <w:ind w:left="1738" w:hanging="360"/>
      </w:pPr>
      <w:rPr>
        <w:rFonts w:hint="default"/>
      </w:rPr>
    </w:lvl>
    <w:lvl w:ilvl="2" w:tplc="3C34F300">
      <w:numFmt w:val="bullet"/>
      <w:lvlText w:val="•"/>
      <w:lvlJc w:val="left"/>
      <w:pPr>
        <w:ind w:left="2717" w:hanging="360"/>
      </w:pPr>
      <w:rPr>
        <w:rFonts w:hint="default"/>
      </w:rPr>
    </w:lvl>
    <w:lvl w:ilvl="3" w:tplc="1138190A">
      <w:numFmt w:val="bullet"/>
      <w:lvlText w:val="•"/>
      <w:lvlJc w:val="left"/>
      <w:pPr>
        <w:ind w:left="3695" w:hanging="360"/>
      </w:pPr>
      <w:rPr>
        <w:rFonts w:hint="default"/>
      </w:rPr>
    </w:lvl>
    <w:lvl w:ilvl="4" w:tplc="17FEF434">
      <w:numFmt w:val="bullet"/>
      <w:lvlText w:val="•"/>
      <w:lvlJc w:val="left"/>
      <w:pPr>
        <w:ind w:left="4674" w:hanging="360"/>
      </w:pPr>
      <w:rPr>
        <w:rFonts w:hint="default"/>
      </w:rPr>
    </w:lvl>
    <w:lvl w:ilvl="5" w:tplc="1898C942">
      <w:numFmt w:val="bullet"/>
      <w:lvlText w:val="•"/>
      <w:lvlJc w:val="left"/>
      <w:pPr>
        <w:ind w:left="5652" w:hanging="360"/>
      </w:pPr>
      <w:rPr>
        <w:rFonts w:hint="default"/>
      </w:rPr>
    </w:lvl>
    <w:lvl w:ilvl="6" w:tplc="911EC64A">
      <w:numFmt w:val="bullet"/>
      <w:lvlText w:val="•"/>
      <w:lvlJc w:val="left"/>
      <w:pPr>
        <w:ind w:left="6631" w:hanging="360"/>
      </w:pPr>
      <w:rPr>
        <w:rFonts w:hint="default"/>
      </w:rPr>
    </w:lvl>
    <w:lvl w:ilvl="7" w:tplc="B7E2D82E">
      <w:numFmt w:val="bullet"/>
      <w:lvlText w:val="•"/>
      <w:lvlJc w:val="left"/>
      <w:pPr>
        <w:ind w:left="7609" w:hanging="360"/>
      </w:pPr>
      <w:rPr>
        <w:rFonts w:hint="default"/>
      </w:rPr>
    </w:lvl>
    <w:lvl w:ilvl="8" w:tplc="D4B6D53A">
      <w:numFmt w:val="bullet"/>
      <w:lvlText w:val="•"/>
      <w:lvlJc w:val="left"/>
      <w:pPr>
        <w:ind w:left="8588" w:hanging="360"/>
      </w:pPr>
      <w:rPr>
        <w:rFonts w:hint="default"/>
      </w:rPr>
    </w:lvl>
  </w:abstractNum>
  <w:abstractNum w:abstractNumId="123">
    <w:nsid w:val="62B46209"/>
    <w:multiLevelType w:val="hybridMultilevel"/>
    <w:tmpl w:val="78C80780"/>
    <w:lvl w:ilvl="0" w:tplc="20E8A83A">
      <w:numFmt w:val="bullet"/>
      <w:lvlText w:val="-"/>
      <w:lvlJc w:val="left"/>
      <w:pPr>
        <w:ind w:left="757" w:hanging="360"/>
      </w:pPr>
      <w:rPr>
        <w:rFonts w:ascii="Times New Roman" w:eastAsia="Times New Roman" w:hAnsi="Times New Roman" w:cs="Times New Roman" w:hint="default"/>
        <w:spacing w:val="-5"/>
        <w:w w:val="99"/>
        <w:sz w:val="24"/>
        <w:szCs w:val="24"/>
      </w:rPr>
    </w:lvl>
    <w:lvl w:ilvl="1" w:tplc="48ECFF5A">
      <w:numFmt w:val="bullet"/>
      <w:lvlText w:val="•"/>
      <w:lvlJc w:val="left"/>
      <w:pPr>
        <w:ind w:left="1738" w:hanging="360"/>
      </w:pPr>
      <w:rPr>
        <w:rFonts w:hint="default"/>
      </w:rPr>
    </w:lvl>
    <w:lvl w:ilvl="2" w:tplc="B486F626">
      <w:numFmt w:val="bullet"/>
      <w:lvlText w:val="•"/>
      <w:lvlJc w:val="left"/>
      <w:pPr>
        <w:ind w:left="2717" w:hanging="360"/>
      </w:pPr>
      <w:rPr>
        <w:rFonts w:hint="default"/>
      </w:rPr>
    </w:lvl>
    <w:lvl w:ilvl="3" w:tplc="B45A6FDE">
      <w:numFmt w:val="bullet"/>
      <w:lvlText w:val="•"/>
      <w:lvlJc w:val="left"/>
      <w:pPr>
        <w:ind w:left="3695" w:hanging="360"/>
      </w:pPr>
      <w:rPr>
        <w:rFonts w:hint="default"/>
      </w:rPr>
    </w:lvl>
    <w:lvl w:ilvl="4" w:tplc="0E1CABB8">
      <w:numFmt w:val="bullet"/>
      <w:lvlText w:val="•"/>
      <w:lvlJc w:val="left"/>
      <w:pPr>
        <w:ind w:left="4674" w:hanging="360"/>
      </w:pPr>
      <w:rPr>
        <w:rFonts w:hint="default"/>
      </w:rPr>
    </w:lvl>
    <w:lvl w:ilvl="5" w:tplc="320ECC1C">
      <w:numFmt w:val="bullet"/>
      <w:lvlText w:val="•"/>
      <w:lvlJc w:val="left"/>
      <w:pPr>
        <w:ind w:left="5652" w:hanging="360"/>
      </w:pPr>
      <w:rPr>
        <w:rFonts w:hint="default"/>
      </w:rPr>
    </w:lvl>
    <w:lvl w:ilvl="6" w:tplc="C4022732">
      <w:numFmt w:val="bullet"/>
      <w:lvlText w:val="•"/>
      <w:lvlJc w:val="left"/>
      <w:pPr>
        <w:ind w:left="6631" w:hanging="360"/>
      </w:pPr>
      <w:rPr>
        <w:rFonts w:hint="default"/>
      </w:rPr>
    </w:lvl>
    <w:lvl w:ilvl="7" w:tplc="2F1227E6">
      <w:numFmt w:val="bullet"/>
      <w:lvlText w:val="•"/>
      <w:lvlJc w:val="left"/>
      <w:pPr>
        <w:ind w:left="7609" w:hanging="360"/>
      </w:pPr>
      <w:rPr>
        <w:rFonts w:hint="default"/>
      </w:rPr>
    </w:lvl>
    <w:lvl w:ilvl="8" w:tplc="218A17B0">
      <w:numFmt w:val="bullet"/>
      <w:lvlText w:val="•"/>
      <w:lvlJc w:val="left"/>
      <w:pPr>
        <w:ind w:left="8588" w:hanging="360"/>
      </w:pPr>
      <w:rPr>
        <w:rFonts w:hint="default"/>
      </w:rPr>
    </w:lvl>
  </w:abstractNum>
  <w:abstractNum w:abstractNumId="124">
    <w:nsid w:val="64B25C7A"/>
    <w:multiLevelType w:val="multilevel"/>
    <w:tmpl w:val="5944EBB2"/>
    <w:lvl w:ilvl="0">
      <w:start w:val="43"/>
      <w:numFmt w:val="decimal"/>
      <w:lvlText w:val="%1"/>
      <w:lvlJc w:val="left"/>
      <w:pPr>
        <w:ind w:left="593" w:hanging="480"/>
        <w:jc w:val="left"/>
      </w:pPr>
      <w:rPr>
        <w:rFonts w:hint="default"/>
      </w:rPr>
    </w:lvl>
    <w:lvl w:ilvl="1">
      <w:start w:val="1"/>
      <w:numFmt w:val="decimal"/>
      <w:lvlText w:val="%1.%2"/>
      <w:lvlJc w:val="left"/>
      <w:pPr>
        <w:ind w:left="593" w:hanging="480"/>
        <w:jc w:val="left"/>
      </w:pPr>
      <w:rPr>
        <w:rFonts w:ascii="Times New Roman" w:eastAsia="Times New Roman" w:hAnsi="Times New Roman" w:cs="Times New Roman" w:hint="default"/>
        <w:b/>
        <w:bCs/>
        <w:w w:val="99"/>
        <w:sz w:val="24"/>
        <w:szCs w:val="24"/>
      </w:rPr>
    </w:lvl>
    <w:lvl w:ilvl="2">
      <w:start w:val="1"/>
      <w:numFmt w:val="lowerLetter"/>
      <w:lvlText w:val="(%3)"/>
      <w:lvlJc w:val="left"/>
      <w:pPr>
        <w:ind w:left="757" w:hanging="360"/>
        <w:jc w:val="left"/>
      </w:pPr>
      <w:rPr>
        <w:rFonts w:ascii="Times New Roman" w:eastAsia="Times New Roman" w:hAnsi="Times New Roman" w:cs="Times New Roman" w:hint="default"/>
        <w:w w:val="99"/>
        <w:sz w:val="24"/>
        <w:szCs w:val="24"/>
      </w:rPr>
    </w:lvl>
    <w:lvl w:ilvl="3">
      <w:start w:val="1"/>
      <w:numFmt w:val="lowerRoman"/>
      <w:lvlText w:val="(%4)"/>
      <w:lvlJc w:val="left"/>
      <w:pPr>
        <w:ind w:left="1257" w:hanging="327"/>
        <w:jc w:val="right"/>
      </w:pPr>
      <w:rPr>
        <w:rFonts w:ascii="Times New Roman" w:eastAsia="Times New Roman" w:hAnsi="Times New Roman" w:cs="Times New Roman" w:hint="default"/>
        <w:w w:val="99"/>
        <w:sz w:val="24"/>
        <w:szCs w:val="24"/>
      </w:rPr>
    </w:lvl>
    <w:lvl w:ilvl="4">
      <w:numFmt w:val="bullet"/>
      <w:lvlText w:val="•"/>
      <w:lvlJc w:val="left"/>
      <w:pPr>
        <w:ind w:left="3581" w:hanging="327"/>
      </w:pPr>
      <w:rPr>
        <w:rFonts w:hint="default"/>
      </w:rPr>
    </w:lvl>
    <w:lvl w:ilvl="5">
      <w:numFmt w:val="bullet"/>
      <w:lvlText w:val="•"/>
      <w:lvlJc w:val="left"/>
      <w:pPr>
        <w:ind w:left="4742" w:hanging="327"/>
      </w:pPr>
      <w:rPr>
        <w:rFonts w:hint="default"/>
      </w:rPr>
    </w:lvl>
    <w:lvl w:ilvl="6">
      <w:numFmt w:val="bullet"/>
      <w:lvlText w:val="•"/>
      <w:lvlJc w:val="left"/>
      <w:pPr>
        <w:ind w:left="5902" w:hanging="327"/>
      </w:pPr>
      <w:rPr>
        <w:rFonts w:hint="default"/>
      </w:rPr>
    </w:lvl>
    <w:lvl w:ilvl="7">
      <w:numFmt w:val="bullet"/>
      <w:lvlText w:val="•"/>
      <w:lvlJc w:val="left"/>
      <w:pPr>
        <w:ind w:left="7063" w:hanging="327"/>
      </w:pPr>
      <w:rPr>
        <w:rFonts w:hint="default"/>
      </w:rPr>
    </w:lvl>
    <w:lvl w:ilvl="8">
      <w:numFmt w:val="bullet"/>
      <w:lvlText w:val="•"/>
      <w:lvlJc w:val="left"/>
      <w:pPr>
        <w:ind w:left="8224" w:hanging="327"/>
      </w:pPr>
      <w:rPr>
        <w:rFonts w:hint="default"/>
      </w:rPr>
    </w:lvl>
  </w:abstractNum>
  <w:abstractNum w:abstractNumId="125">
    <w:nsid w:val="64D93739"/>
    <w:multiLevelType w:val="multilevel"/>
    <w:tmpl w:val="B6DCA282"/>
    <w:lvl w:ilvl="0">
      <w:start w:val="34"/>
      <w:numFmt w:val="decimal"/>
      <w:lvlText w:val="%1"/>
      <w:lvlJc w:val="left"/>
      <w:pPr>
        <w:ind w:left="593" w:hanging="480"/>
        <w:jc w:val="left"/>
      </w:pPr>
      <w:rPr>
        <w:rFonts w:hint="default"/>
      </w:rPr>
    </w:lvl>
    <w:lvl w:ilvl="1">
      <w:start w:val="1"/>
      <w:numFmt w:val="decimal"/>
      <w:lvlText w:val="%1.%2"/>
      <w:lvlJc w:val="left"/>
      <w:pPr>
        <w:ind w:left="593" w:hanging="480"/>
        <w:jc w:val="left"/>
      </w:pPr>
      <w:rPr>
        <w:rFonts w:ascii="Times New Roman" w:eastAsia="Times New Roman" w:hAnsi="Times New Roman" w:cs="Times New Roman" w:hint="default"/>
        <w:b/>
        <w:bCs/>
        <w:spacing w:val="-5"/>
        <w:w w:val="99"/>
        <w:sz w:val="24"/>
        <w:szCs w:val="24"/>
      </w:rPr>
    </w:lvl>
    <w:lvl w:ilvl="2">
      <w:start w:val="1"/>
      <w:numFmt w:val="lowerLetter"/>
      <w:lvlText w:val="(%3)"/>
      <w:lvlJc w:val="left"/>
      <w:pPr>
        <w:ind w:left="397" w:hanging="360"/>
        <w:jc w:val="left"/>
      </w:pPr>
      <w:rPr>
        <w:rFonts w:ascii="Times New Roman" w:eastAsia="Times New Roman" w:hAnsi="Times New Roman" w:cs="Times New Roman" w:hint="default"/>
        <w:w w:val="99"/>
        <w:sz w:val="24"/>
        <w:szCs w:val="24"/>
      </w:rPr>
    </w:lvl>
    <w:lvl w:ilvl="3">
      <w:numFmt w:val="bullet"/>
      <w:lvlText w:val="•"/>
      <w:lvlJc w:val="left"/>
      <w:pPr>
        <w:ind w:left="1983" w:hanging="360"/>
      </w:pPr>
      <w:rPr>
        <w:rFonts w:hint="default"/>
      </w:rPr>
    </w:lvl>
    <w:lvl w:ilvl="4">
      <w:numFmt w:val="bullet"/>
      <w:lvlText w:val="•"/>
      <w:lvlJc w:val="left"/>
      <w:pPr>
        <w:ind w:left="3206" w:hanging="360"/>
      </w:pPr>
      <w:rPr>
        <w:rFonts w:hint="default"/>
      </w:rPr>
    </w:lvl>
    <w:lvl w:ilvl="5">
      <w:numFmt w:val="bullet"/>
      <w:lvlText w:val="•"/>
      <w:lvlJc w:val="left"/>
      <w:pPr>
        <w:ind w:left="4429" w:hanging="360"/>
      </w:pPr>
      <w:rPr>
        <w:rFonts w:hint="default"/>
      </w:rPr>
    </w:lvl>
    <w:lvl w:ilvl="6">
      <w:numFmt w:val="bullet"/>
      <w:lvlText w:val="•"/>
      <w:lvlJc w:val="left"/>
      <w:pPr>
        <w:ind w:left="5652" w:hanging="360"/>
      </w:pPr>
      <w:rPr>
        <w:rFonts w:hint="default"/>
      </w:rPr>
    </w:lvl>
    <w:lvl w:ilvl="7">
      <w:numFmt w:val="bullet"/>
      <w:lvlText w:val="•"/>
      <w:lvlJc w:val="left"/>
      <w:pPr>
        <w:ind w:left="6875" w:hanging="360"/>
      </w:pPr>
      <w:rPr>
        <w:rFonts w:hint="default"/>
      </w:rPr>
    </w:lvl>
    <w:lvl w:ilvl="8">
      <w:numFmt w:val="bullet"/>
      <w:lvlText w:val="•"/>
      <w:lvlJc w:val="left"/>
      <w:pPr>
        <w:ind w:left="8099" w:hanging="360"/>
      </w:pPr>
      <w:rPr>
        <w:rFonts w:hint="default"/>
      </w:rPr>
    </w:lvl>
  </w:abstractNum>
  <w:abstractNum w:abstractNumId="126">
    <w:nsid w:val="650D6C40"/>
    <w:multiLevelType w:val="multilevel"/>
    <w:tmpl w:val="042AFF0E"/>
    <w:lvl w:ilvl="0">
      <w:start w:val="47"/>
      <w:numFmt w:val="decimal"/>
      <w:lvlText w:val="%1"/>
      <w:lvlJc w:val="left"/>
      <w:pPr>
        <w:ind w:left="593" w:hanging="480"/>
        <w:jc w:val="left"/>
      </w:pPr>
      <w:rPr>
        <w:rFonts w:hint="default"/>
      </w:rPr>
    </w:lvl>
    <w:lvl w:ilvl="1">
      <w:start w:val="1"/>
      <w:numFmt w:val="decimal"/>
      <w:lvlText w:val="%1.%2"/>
      <w:lvlJc w:val="left"/>
      <w:pPr>
        <w:ind w:left="593" w:hanging="480"/>
        <w:jc w:val="left"/>
      </w:pPr>
      <w:rPr>
        <w:rFonts w:ascii="Times New Roman" w:eastAsia="Times New Roman" w:hAnsi="Times New Roman" w:cs="Times New Roman" w:hint="default"/>
        <w:b/>
        <w:bCs/>
        <w:w w:val="99"/>
        <w:sz w:val="24"/>
        <w:szCs w:val="24"/>
      </w:rPr>
    </w:lvl>
    <w:lvl w:ilvl="2">
      <w:start w:val="1"/>
      <w:numFmt w:val="lowerLetter"/>
      <w:lvlText w:val="(%3)"/>
      <w:lvlJc w:val="left"/>
      <w:pPr>
        <w:ind w:left="757" w:hanging="360"/>
        <w:jc w:val="left"/>
      </w:pPr>
      <w:rPr>
        <w:rFonts w:ascii="Times New Roman" w:eastAsia="Times New Roman" w:hAnsi="Times New Roman" w:cs="Times New Roman" w:hint="default"/>
        <w:w w:val="99"/>
        <w:sz w:val="24"/>
        <w:szCs w:val="24"/>
      </w:rPr>
    </w:lvl>
    <w:lvl w:ilvl="3">
      <w:numFmt w:val="bullet"/>
      <w:lvlText w:val="•"/>
      <w:lvlJc w:val="left"/>
      <w:pPr>
        <w:ind w:left="2934" w:hanging="360"/>
      </w:pPr>
      <w:rPr>
        <w:rFonts w:hint="default"/>
      </w:rPr>
    </w:lvl>
    <w:lvl w:ilvl="4">
      <w:numFmt w:val="bullet"/>
      <w:lvlText w:val="•"/>
      <w:lvlJc w:val="left"/>
      <w:pPr>
        <w:ind w:left="4021" w:hanging="360"/>
      </w:pPr>
      <w:rPr>
        <w:rFonts w:hint="default"/>
      </w:rPr>
    </w:lvl>
    <w:lvl w:ilvl="5">
      <w:numFmt w:val="bullet"/>
      <w:lvlText w:val="•"/>
      <w:lvlJc w:val="left"/>
      <w:pPr>
        <w:ind w:left="5109" w:hanging="360"/>
      </w:pPr>
      <w:rPr>
        <w:rFonts w:hint="default"/>
      </w:rPr>
    </w:lvl>
    <w:lvl w:ilvl="6">
      <w:numFmt w:val="bullet"/>
      <w:lvlText w:val="•"/>
      <w:lvlJc w:val="left"/>
      <w:pPr>
        <w:ind w:left="6196" w:hanging="360"/>
      </w:pPr>
      <w:rPr>
        <w:rFonts w:hint="default"/>
      </w:rPr>
    </w:lvl>
    <w:lvl w:ilvl="7">
      <w:numFmt w:val="bullet"/>
      <w:lvlText w:val="•"/>
      <w:lvlJc w:val="left"/>
      <w:pPr>
        <w:ind w:left="7283" w:hanging="360"/>
      </w:pPr>
      <w:rPr>
        <w:rFonts w:hint="default"/>
      </w:rPr>
    </w:lvl>
    <w:lvl w:ilvl="8">
      <w:numFmt w:val="bullet"/>
      <w:lvlText w:val="•"/>
      <w:lvlJc w:val="left"/>
      <w:pPr>
        <w:ind w:left="8370" w:hanging="360"/>
      </w:pPr>
      <w:rPr>
        <w:rFonts w:hint="default"/>
      </w:rPr>
    </w:lvl>
  </w:abstractNum>
  <w:abstractNum w:abstractNumId="127">
    <w:nsid w:val="66022AE4"/>
    <w:multiLevelType w:val="multilevel"/>
    <w:tmpl w:val="42C02324"/>
    <w:lvl w:ilvl="0">
      <w:start w:val="31"/>
      <w:numFmt w:val="decimal"/>
      <w:lvlText w:val="%1"/>
      <w:lvlJc w:val="left"/>
      <w:pPr>
        <w:ind w:left="593" w:hanging="480"/>
        <w:jc w:val="left"/>
      </w:pPr>
      <w:rPr>
        <w:rFonts w:hint="default"/>
      </w:rPr>
    </w:lvl>
    <w:lvl w:ilvl="1">
      <w:start w:val="1"/>
      <w:numFmt w:val="decimal"/>
      <w:lvlText w:val="%1.%2"/>
      <w:lvlJc w:val="left"/>
      <w:pPr>
        <w:ind w:left="593" w:hanging="480"/>
        <w:jc w:val="left"/>
      </w:pPr>
      <w:rPr>
        <w:rFonts w:ascii="Times New Roman" w:eastAsia="Times New Roman" w:hAnsi="Times New Roman" w:cs="Times New Roman" w:hint="default"/>
        <w:b/>
        <w:bCs/>
        <w:spacing w:val="-14"/>
        <w:w w:val="99"/>
        <w:sz w:val="24"/>
        <w:szCs w:val="24"/>
      </w:rPr>
    </w:lvl>
    <w:lvl w:ilvl="2">
      <w:numFmt w:val="bullet"/>
      <w:lvlText w:val="•"/>
      <w:lvlJc w:val="left"/>
      <w:pPr>
        <w:ind w:left="2589" w:hanging="480"/>
      </w:pPr>
      <w:rPr>
        <w:rFonts w:hint="default"/>
      </w:rPr>
    </w:lvl>
    <w:lvl w:ilvl="3">
      <w:numFmt w:val="bullet"/>
      <w:lvlText w:val="•"/>
      <w:lvlJc w:val="left"/>
      <w:pPr>
        <w:ind w:left="3583" w:hanging="480"/>
      </w:pPr>
      <w:rPr>
        <w:rFonts w:hint="default"/>
      </w:rPr>
    </w:lvl>
    <w:lvl w:ilvl="4">
      <w:numFmt w:val="bullet"/>
      <w:lvlText w:val="•"/>
      <w:lvlJc w:val="left"/>
      <w:pPr>
        <w:ind w:left="4578" w:hanging="480"/>
      </w:pPr>
      <w:rPr>
        <w:rFonts w:hint="default"/>
      </w:rPr>
    </w:lvl>
    <w:lvl w:ilvl="5">
      <w:numFmt w:val="bullet"/>
      <w:lvlText w:val="•"/>
      <w:lvlJc w:val="left"/>
      <w:pPr>
        <w:ind w:left="5572" w:hanging="480"/>
      </w:pPr>
      <w:rPr>
        <w:rFonts w:hint="default"/>
      </w:rPr>
    </w:lvl>
    <w:lvl w:ilvl="6">
      <w:numFmt w:val="bullet"/>
      <w:lvlText w:val="•"/>
      <w:lvlJc w:val="left"/>
      <w:pPr>
        <w:ind w:left="6567" w:hanging="480"/>
      </w:pPr>
      <w:rPr>
        <w:rFonts w:hint="default"/>
      </w:rPr>
    </w:lvl>
    <w:lvl w:ilvl="7">
      <w:numFmt w:val="bullet"/>
      <w:lvlText w:val="•"/>
      <w:lvlJc w:val="left"/>
      <w:pPr>
        <w:ind w:left="7561" w:hanging="480"/>
      </w:pPr>
      <w:rPr>
        <w:rFonts w:hint="default"/>
      </w:rPr>
    </w:lvl>
    <w:lvl w:ilvl="8">
      <w:numFmt w:val="bullet"/>
      <w:lvlText w:val="•"/>
      <w:lvlJc w:val="left"/>
      <w:pPr>
        <w:ind w:left="8556" w:hanging="480"/>
      </w:pPr>
      <w:rPr>
        <w:rFonts w:hint="default"/>
      </w:rPr>
    </w:lvl>
  </w:abstractNum>
  <w:abstractNum w:abstractNumId="128">
    <w:nsid w:val="66AE78F8"/>
    <w:multiLevelType w:val="multilevel"/>
    <w:tmpl w:val="7FDC9D00"/>
    <w:lvl w:ilvl="0">
      <w:start w:val="5"/>
      <w:numFmt w:val="decimal"/>
      <w:lvlText w:val="%1"/>
      <w:lvlJc w:val="left"/>
      <w:pPr>
        <w:ind w:left="473" w:hanging="360"/>
        <w:jc w:val="left"/>
      </w:pPr>
      <w:rPr>
        <w:rFonts w:hint="default"/>
      </w:rPr>
    </w:lvl>
    <w:lvl w:ilvl="1">
      <w:start w:val="1"/>
      <w:numFmt w:val="decimal"/>
      <w:lvlText w:val="%1.%2"/>
      <w:lvlJc w:val="left"/>
      <w:pPr>
        <w:ind w:left="473" w:hanging="360"/>
        <w:jc w:val="left"/>
      </w:pPr>
      <w:rPr>
        <w:rFonts w:ascii="Times New Roman" w:eastAsia="Times New Roman" w:hAnsi="Times New Roman" w:cs="Times New Roman" w:hint="default"/>
        <w:b/>
        <w:bCs/>
        <w:w w:val="99"/>
        <w:sz w:val="24"/>
        <w:szCs w:val="24"/>
      </w:rPr>
    </w:lvl>
    <w:lvl w:ilvl="2">
      <w:start w:val="1"/>
      <w:numFmt w:val="lowerLetter"/>
      <w:lvlText w:val="(%3)"/>
      <w:lvlJc w:val="left"/>
      <w:pPr>
        <w:ind w:left="757" w:hanging="360"/>
        <w:jc w:val="left"/>
      </w:pPr>
      <w:rPr>
        <w:rFonts w:ascii="Times New Roman" w:eastAsia="Times New Roman" w:hAnsi="Times New Roman" w:cs="Times New Roman" w:hint="default"/>
        <w:w w:val="99"/>
        <w:sz w:val="24"/>
        <w:szCs w:val="24"/>
      </w:rPr>
    </w:lvl>
    <w:lvl w:ilvl="3">
      <w:numFmt w:val="bullet"/>
      <w:lvlText w:val="-"/>
      <w:lvlJc w:val="left"/>
      <w:pPr>
        <w:ind w:left="1400" w:hanging="360"/>
      </w:pPr>
      <w:rPr>
        <w:rFonts w:ascii="Times New Roman" w:eastAsia="Times New Roman" w:hAnsi="Times New Roman" w:cs="Times New Roman" w:hint="default"/>
        <w:w w:val="99"/>
        <w:sz w:val="24"/>
        <w:szCs w:val="24"/>
      </w:rPr>
    </w:lvl>
    <w:lvl w:ilvl="4">
      <w:numFmt w:val="bullet"/>
      <w:lvlText w:val="•"/>
      <w:lvlJc w:val="left"/>
      <w:pPr>
        <w:ind w:left="3686" w:hanging="360"/>
      </w:pPr>
      <w:rPr>
        <w:rFonts w:hint="default"/>
      </w:rPr>
    </w:lvl>
    <w:lvl w:ilvl="5">
      <w:numFmt w:val="bullet"/>
      <w:lvlText w:val="•"/>
      <w:lvlJc w:val="left"/>
      <w:pPr>
        <w:ind w:left="4829" w:hanging="360"/>
      </w:pPr>
      <w:rPr>
        <w:rFonts w:hint="default"/>
      </w:rPr>
    </w:lvl>
    <w:lvl w:ilvl="6">
      <w:numFmt w:val="bullet"/>
      <w:lvlText w:val="•"/>
      <w:lvlJc w:val="left"/>
      <w:pPr>
        <w:ind w:left="5972" w:hanging="360"/>
      </w:pPr>
      <w:rPr>
        <w:rFonts w:hint="default"/>
      </w:rPr>
    </w:lvl>
    <w:lvl w:ilvl="7">
      <w:numFmt w:val="bullet"/>
      <w:lvlText w:val="•"/>
      <w:lvlJc w:val="left"/>
      <w:pPr>
        <w:ind w:left="7115" w:hanging="360"/>
      </w:pPr>
      <w:rPr>
        <w:rFonts w:hint="default"/>
      </w:rPr>
    </w:lvl>
    <w:lvl w:ilvl="8">
      <w:numFmt w:val="bullet"/>
      <w:lvlText w:val="•"/>
      <w:lvlJc w:val="left"/>
      <w:pPr>
        <w:ind w:left="8259" w:hanging="360"/>
      </w:pPr>
      <w:rPr>
        <w:rFonts w:hint="default"/>
      </w:rPr>
    </w:lvl>
  </w:abstractNum>
  <w:abstractNum w:abstractNumId="129">
    <w:nsid w:val="66D65A6D"/>
    <w:multiLevelType w:val="hybridMultilevel"/>
    <w:tmpl w:val="A29E32C2"/>
    <w:lvl w:ilvl="0" w:tplc="82C401F0">
      <w:numFmt w:val="bullet"/>
      <w:lvlText w:val="-"/>
      <w:lvlJc w:val="left"/>
      <w:pPr>
        <w:ind w:left="757" w:hanging="360"/>
      </w:pPr>
      <w:rPr>
        <w:rFonts w:ascii="Times New Roman" w:eastAsia="Times New Roman" w:hAnsi="Times New Roman" w:cs="Times New Roman" w:hint="default"/>
        <w:w w:val="99"/>
        <w:sz w:val="24"/>
        <w:szCs w:val="24"/>
      </w:rPr>
    </w:lvl>
    <w:lvl w:ilvl="1" w:tplc="9A84258A">
      <w:numFmt w:val="bullet"/>
      <w:lvlText w:val="•"/>
      <w:lvlJc w:val="left"/>
      <w:pPr>
        <w:ind w:left="1738" w:hanging="360"/>
      </w:pPr>
      <w:rPr>
        <w:rFonts w:hint="default"/>
      </w:rPr>
    </w:lvl>
    <w:lvl w:ilvl="2" w:tplc="69BE4016">
      <w:numFmt w:val="bullet"/>
      <w:lvlText w:val="•"/>
      <w:lvlJc w:val="left"/>
      <w:pPr>
        <w:ind w:left="2717" w:hanging="360"/>
      </w:pPr>
      <w:rPr>
        <w:rFonts w:hint="default"/>
      </w:rPr>
    </w:lvl>
    <w:lvl w:ilvl="3" w:tplc="011E1EB8">
      <w:numFmt w:val="bullet"/>
      <w:lvlText w:val="•"/>
      <w:lvlJc w:val="left"/>
      <w:pPr>
        <w:ind w:left="3695" w:hanging="360"/>
      </w:pPr>
      <w:rPr>
        <w:rFonts w:hint="default"/>
      </w:rPr>
    </w:lvl>
    <w:lvl w:ilvl="4" w:tplc="EFF40B48">
      <w:numFmt w:val="bullet"/>
      <w:lvlText w:val="•"/>
      <w:lvlJc w:val="left"/>
      <w:pPr>
        <w:ind w:left="4674" w:hanging="360"/>
      </w:pPr>
      <w:rPr>
        <w:rFonts w:hint="default"/>
      </w:rPr>
    </w:lvl>
    <w:lvl w:ilvl="5" w:tplc="49CC68C0">
      <w:numFmt w:val="bullet"/>
      <w:lvlText w:val="•"/>
      <w:lvlJc w:val="left"/>
      <w:pPr>
        <w:ind w:left="5652" w:hanging="360"/>
      </w:pPr>
      <w:rPr>
        <w:rFonts w:hint="default"/>
      </w:rPr>
    </w:lvl>
    <w:lvl w:ilvl="6" w:tplc="256E68D0">
      <w:numFmt w:val="bullet"/>
      <w:lvlText w:val="•"/>
      <w:lvlJc w:val="left"/>
      <w:pPr>
        <w:ind w:left="6631" w:hanging="360"/>
      </w:pPr>
      <w:rPr>
        <w:rFonts w:hint="default"/>
      </w:rPr>
    </w:lvl>
    <w:lvl w:ilvl="7" w:tplc="7EFC29B0">
      <w:numFmt w:val="bullet"/>
      <w:lvlText w:val="•"/>
      <w:lvlJc w:val="left"/>
      <w:pPr>
        <w:ind w:left="7609" w:hanging="360"/>
      </w:pPr>
      <w:rPr>
        <w:rFonts w:hint="default"/>
      </w:rPr>
    </w:lvl>
    <w:lvl w:ilvl="8" w:tplc="D1ECC1F4">
      <w:numFmt w:val="bullet"/>
      <w:lvlText w:val="•"/>
      <w:lvlJc w:val="left"/>
      <w:pPr>
        <w:ind w:left="8588" w:hanging="360"/>
      </w:pPr>
      <w:rPr>
        <w:rFonts w:hint="default"/>
      </w:rPr>
    </w:lvl>
  </w:abstractNum>
  <w:abstractNum w:abstractNumId="130">
    <w:nsid w:val="683D49CD"/>
    <w:multiLevelType w:val="multilevel"/>
    <w:tmpl w:val="3D623C1E"/>
    <w:lvl w:ilvl="0">
      <w:start w:val="32"/>
      <w:numFmt w:val="decimal"/>
      <w:lvlText w:val="%1"/>
      <w:lvlJc w:val="left"/>
      <w:pPr>
        <w:ind w:left="1644" w:hanging="400"/>
        <w:jc w:val="left"/>
      </w:pPr>
      <w:rPr>
        <w:rFonts w:hint="default"/>
      </w:rPr>
    </w:lvl>
    <w:lvl w:ilvl="1">
      <w:start w:val="1"/>
      <w:numFmt w:val="decimal"/>
      <w:lvlText w:val="%1.%2"/>
      <w:lvlJc w:val="left"/>
      <w:pPr>
        <w:ind w:left="1644" w:hanging="400"/>
        <w:jc w:val="left"/>
      </w:pPr>
      <w:rPr>
        <w:rFonts w:ascii="Times New Roman" w:eastAsia="Times New Roman" w:hAnsi="Times New Roman" w:cs="Times New Roman" w:hint="default"/>
        <w:w w:val="99"/>
        <w:sz w:val="20"/>
        <w:szCs w:val="20"/>
      </w:rPr>
    </w:lvl>
    <w:lvl w:ilvl="2">
      <w:numFmt w:val="bullet"/>
      <w:lvlText w:val="•"/>
      <w:lvlJc w:val="left"/>
      <w:pPr>
        <w:ind w:left="3421" w:hanging="400"/>
      </w:pPr>
      <w:rPr>
        <w:rFonts w:hint="default"/>
      </w:rPr>
    </w:lvl>
    <w:lvl w:ilvl="3">
      <w:numFmt w:val="bullet"/>
      <w:lvlText w:val="•"/>
      <w:lvlJc w:val="left"/>
      <w:pPr>
        <w:ind w:left="4311" w:hanging="400"/>
      </w:pPr>
      <w:rPr>
        <w:rFonts w:hint="default"/>
      </w:rPr>
    </w:lvl>
    <w:lvl w:ilvl="4">
      <w:numFmt w:val="bullet"/>
      <w:lvlText w:val="•"/>
      <w:lvlJc w:val="left"/>
      <w:pPr>
        <w:ind w:left="5202" w:hanging="400"/>
      </w:pPr>
      <w:rPr>
        <w:rFonts w:hint="default"/>
      </w:rPr>
    </w:lvl>
    <w:lvl w:ilvl="5">
      <w:numFmt w:val="bullet"/>
      <w:lvlText w:val="•"/>
      <w:lvlJc w:val="left"/>
      <w:pPr>
        <w:ind w:left="6092" w:hanging="400"/>
      </w:pPr>
      <w:rPr>
        <w:rFonts w:hint="default"/>
      </w:rPr>
    </w:lvl>
    <w:lvl w:ilvl="6">
      <w:numFmt w:val="bullet"/>
      <w:lvlText w:val="•"/>
      <w:lvlJc w:val="left"/>
      <w:pPr>
        <w:ind w:left="6983" w:hanging="400"/>
      </w:pPr>
      <w:rPr>
        <w:rFonts w:hint="default"/>
      </w:rPr>
    </w:lvl>
    <w:lvl w:ilvl="7">
      <w:numFmt w:val="bullet"/>
      <w:lvlText w:val="•"/>
      <w:lvlJc w:val="left"/>
      <w:pPr>
        <w:ind w:left="7873" w:hanging="400"/>
      </w:pPr>
      <w:rPr>
        <w:rFonts w:hint="default"/>
      </w:rPr>
    </w:lvl>
    <w:lvl w:ilvl="8">
      <w:numFmt w:val="bullet"/>
      <w:lvlText w:val="•"/>
      <w:lvlJc w:val="left"/>
      <w:pPr>
        <w:ind w:left="8764" w:hanging="400"/>
      </w:pPr>
      <w:rPr>
        <w:rFonts w:hint="default"/>
      </w:rPr>
    </w:lvl>
  </w:abstractNum>
  <w:abstractNum w:abstractNumId="131">
    <w:nsid w:val="695F22B7"/>
    <w:multiLevelType w:val="multilevel"/>
    <w:tmpl w:val="DE12F302"/>
    <w:lvl w:ilvl="0">
      <w:start w:val="47"/>
      <w:numFmt w:val="decimal"/>
      <w:lvlText w:val="%1"/>
      <w:lvlJc w:val="left"/>
      <w:pPr>
        <w:ind w:left="1669" w:hanging="422"/>
        <w:jc w:val="left"/>
      </w:pPr>
      <w:rPr>
        <w:rFonts w:hint="default"/>
      </w:rPr>
    </w:lvl>
    <w:lvl w:ilvl="1">
      <w:start w:val="1"/>
      <w:numFmt w:val="decimal"/>
      <w:lvlText w:val="%1.%2"/>
      <w:lvlJc w:val="left"/>
      <w:pPr>
        <w:ind w:left="1669" w:hanging="422"/>
        <w:jc w:val="left"/>
      </w:pPr>
      <w:rPr>
        <w:rFonts w:ascii="Times New Roman" w:eastAsia="Times New Roman" w:hAnsi="Times New Roman" w:cs="Times New Roman" w:hint="default"/>
        <w:w w:val="100"/>
        <w:sz w:val="20"/>
        <w:szCs w:val="20"/>
      </w:rPr>
    </w:lvl>
    <w:lvl w:ilvl="2">
      <w:numFmt w:val="bullet"/>
      <w:lvlText w:val="•"/>
      <w:lvlJc w:val="left"/>
      <w:pPr>
        <w:ind w:left="3437" w:hanging="422"/>
      </w:pPr>
      <w:rPr>
        <w:rFonts w:hint="default"/>
      </w:rPr>
    </w:lvl>
    <w:lvl w:ilvl="3">
      <w:numFmt w:val="bullet"/>
      <w:lvlText w:val="•"/>
      <w:lvlJc w:val="left"/>
      <w:pPr>
        <w:ind w:left="4325" w:hanging="422"/>
      </w:pPr>
      <w:rPr>
        <w:rFonts w:hint="default"/>
      </w:rPr>
    </w:lvl>
    <w:lvl w:ilvl="4">
      <w:numFmt w:val="bullet"/>
      <w:lvlText w:val="•"/>
      <w:lvlJc w:val="left"/>
      <w:pPr>
        <w:ind w:left="5214" w:hanging="422"/>
      </w:pPr>
      <w:rPr>
        <w:rFonts w:hint="default"/>
      </w:rPr>
    </w:lvl>
    <w:lvl w:ilvl="5">
      <w:numFmt w:val="bullet"/>
      <w:lvlText w:val="•"/>
      <w:lvlJc w:val="left"/>
      <w:pPr>
        <w:ind w:left="6102" w:hanging="422"/>
      </w:pPr>
      <w:rPr>
        <w:rFonts w:hint="default"/>
      </w:rPr>
    </w:lvl>
    <w:lvl w:ilvl="6">
      <w:numFmt w:val="bullet"/>
      <w:lvlText w:val="•"/>
      <w:lvlJc w:val="left"/>
      <w:pPr>
        <w:ind w:left="6991" w:hanging="422"/>
      </w:pPr>
      <w:rPr>
        <w:rFonts w:hint="default"/>
      </w:rPr>
    </w:lvl>
    <w:lvl w:ilvl="7">
      <w:numFmt w:val="bullet"/>
      <w:lvlText w:val="•"/>
      <w:lvlJc w:val="left"/>
      <w:pPr>
        <w:ind w:left="7879" w:hanging="422"/>
      </w:pPr>
      <w:rPr>
        <w:rFonts w:hint="default"/>
      </w:rPr>
    </w:lvl>
    <w:lvl w:ilvl="8">
      <w:numFmt w:val="bullet"/>
      <w:lvlText w:val="•"/>
      <w:lvlJc w:val="left"/>
      <w:pPr>
        <w:ind w:left="8768" w:hanging="422"/>
      </w:pPr>
      <w:rPr>
        <w:rFonts w:hint="default"/>
      </w:rPr>
    </w:lvl>
  </w:abstractNum>
  <w:abstractNum w:abstractNumId="132">
    <w:nsid w:val="6AB743AC"/>
    <w:multiLevelType w:val="hybridMultilevel"/>
    <w:tmpl w:val="C9C87DD4"/>
    <w:lvl w:ilvl="0" w:tplc="BBEE40C8">
      <w:start w:val="1"/>
      <w:numFmt w:val="lowerRoman"/>
      <w:lvlText w:val="(%1)"/>
      <w:lvlJc w:val="left"/>
      <w:pPr>
        <w:ind w:left="897" w:hanging="327"/>
        <w:jc w:val="right"/>
      </w:pPr>
      <w:rPr>
        <w:rFonts w:ascii="Times New Roman" w:eastAsia="Times New Roman" w:hAnsi="Times New Roman" w:cs="Times New Roman" w:hint="default"/>
        <w:w w:val="99"/>
        <w:sz w:val="24"/>
        <w:szCs w:val="24"/>
      </w:rPr>
    </w:lvl>
    <w:lvl w:ilvl="1" w:tplc="95626FC8">
      <w:numFmt w:val="bullet"/>
      <w:lvlText w:val="•"/>
      <w:lvlJc w:val="left"/>
      <w:pPr>
        <w:ind w:left="1864" w:hanging="327"/>
      </w:pPr>
      <w:rPr>
        <w:rFonts w:hint="default"/>
      </w:rPr>
    </w:lvl>
    <w:lvl w:ilvl="2" w:tplc="E5BAA4CC">
      <w:numFmt w:val="bullet"/>
      <w:lvlText w:val="•"/>
      <w:lvlJc w:val="left"/>
      <w:pPr>
        <w:ind w:left="2829" w:hanging="327"/>
      </w:pPr>
      <w:rPr>
        <w:rFonts w:hint="default"/>
      </w:rPr>
    </w:lvl>
    <w:lvl w:ilvl="3" w:tplc="986254C8">
      <w:numFmt w:val="bullet"/>
      <w:lvlText w:val="•"/>
      <w:lvlJc w:val="left"/>
      <w:pPr>
        <w:ind w:left="3793" w:hanging="327"/>
      </w:pPr>
      <w:rPr>
        <w:rFonts w:hint="default"/>
      </w:rPr>
    </w:lvl>
    <w:lvl w:ilvl="4" w:tplc="D9B6DEB8">
      <w:numFmt w:val="bullet"/>
      <w:lvlText w:val="•"/>
      <w:lvlJc w:val="left"/>
      <w:pPr>
        <w:ind w:left="4758" w:hanging="327"/>
      </w:pPr>
      <w:rPr>
        <w:rFonts w:hint="default"/>
      </w:rPr>
    </w:lvl>
    <w:lvl w:ilvl="5" w:tplc="C4A22A70">
      <w:numFmt w:val="bullet"/>
      <w:lvlText w:val="•"/>
      <w:lvlJc w:val="left"/>
      <w:pPr>
        <w:ind w:left="5722" w:hanging="327"/>
      </w:pPr>
      <w:rPr>
        <w:rFonts w:hint="default"/>
      </w:rPr>
    </w:lvl>
    <w:lvl w:ilvl="6" w:tplc="9A0E8482">
      <w:numFmt w:val="bullet"/>
      <w:lvlText w:val="•"/>
      <w:lvlJc w:val="left"/>
      <w:pPr>
        <w:ind w:left="6687" w:hanging="327"/>
      </w:pPr>
      <w:rPr>
        <w:rFonts w:hint="default"/>
      </w:rPr>
    </w:lvl>
    <w:lvl w:ilvl="7" w:tplc="F21CB0EE">
      <w:numFmt w:val="bullet"/>
      <w:lvlText w:val="•"/>
      <w:lvlJc w:val="left"/>
      <w:pPr>
        <w:ind w:left="7651" w:hanging="327"/>
      </w:pPr>
      <w:rPr>
        <w:rFonts w:hint="default"/>
      </w:rPr>
    </w:lvl>
    <w:lvl w:ilvl="8" w:tplc="327E551E">
      <w:numFmt w:val="bullet"/>
      <w:lvlText w:val="•"/>
      <w:lvlJc w:val="left"/>
      <w:pPr>
        <w:ind w:left="8616" w:hanging="327"/>
      </w:pPr>
      <w:rPr>
        <w:rFonts w:hint="default"/>
      </w:rPr>
    </w:lvl>
  </w:abstractNum>
  <w:abstractNum w:abstractNumId="133">
    <w:nsid w:val="6BAA22E8"/>
    <w:multiLevelType w:val="multilevel"/>
    <w:tmpl w:val="25C4432A"/>
    <w:lvl w:ilvl="0">
      <w:start w:val="38"/>
      <w:numFmt w:val="decimal"/>
      <w:lvlText w:val="%1"/>
      <w:lvlJc w:val="left"/>
      <w:pPr>
        <w:ind w:left="593" w:hanging="480"/>
        <w:jc w:val="left"/>
      </w:pPr>
      <w:rPr>
        <w:rFonts w:hint="default"/>
      </w:rPr>
    </w:lvl>
    <w:lvl w:ilvl="1">
      <w:start w:val="2"/>
      <w:numFmt w:val="decimal"/>
      <w:lvlText w:val="%1.%2"/>
      <w:lvlJc w:val="left"/>
      <w:pPr>
        <w:ind w:left="593" w:hanging="480"/>
        <w:jc w:val="left"/>
      </w:pPr>
      <w:rPr>
        <w:rFonts w:ascii="Times New Roman" w:eastAsia="Times New Roman" w:hAnsi="Times New Roman" w:cs="Times New Roman" w:hint="default"/>
        <w:b/>
        <w:bCs/>
        <w:w w:val="99"/>
        <w:sz w:val="24"/>
        <w:szCs w:val="24"/>
      </w:rPr>
    </w:lvl>
    <w:lvl w:ilvl="2">
      <w:start w:val="1"/>
      <w:numFmt w:val="lowerLetter"/>
      <w:lvlText w:val="(%3)"/>
      <w:lvlJc w:val="left"/>
      <w:pPr>
        <w:ind w:left="757" w:hanging="360"/>
        <w:jc w:val="left"/>
      </w:pPr>
      <w:rPr>
        <w:rFonts w:ascii="Times New Roman" w:eastAsia="Times New Roman" w:hAnsi="Times New Roman" w:cs="Times New Roman" w:hint="default"/>
        <w:w w:val="99"/>
        <w:sz w:val="24"/>
        <w:szCs w:val="24"/>
      </w:rPr>
    </w:lvl>
    <w:lvl w:ilvl="3">
      <w:numFmt w:val="bullet"/>
      <w:lvlText w:val="•"/>
      <w:lvlJc w:val="left"/>
      <w:pPr>
        <w:ind w:left="2000" w:hanging="360"/>
      </w:pPr>
      <w:rPr>
        <w:rFonts w:hint="default"/>
      </w:rPr>
    </w:lvl>
    <w:lvl w:ilvl="4">
      <w:numFmt w:val="bullet"/>
      <w:lvlText w:val="•"/>
      <w:lvlJc w:val="left"/>
      <w:pPr>
        <w:ind w:left="3221" w:hanging="360"/>
      </w:pPr>
      <w:rPr>
        <w:rFonts w:hint="default"/>
      </w:rPr>
    </w:lvl>
    <w:lvl w:ilvl="5">
      <w:numFmt w:val="bullet"/>
      <w:lvlText w:val="•"/>
      <w:lvlJc w:val="left"/>
      <w:pPr>
        <w:ind w:left="4442" w:hanging="360"/>
      </w:pPr>
      <w:rPr>
        <w:rFonts w:hint="default"/>
      </w:rPr>
    </w:lvl>
    <w:lvl w:ilvl="6">
      <w:numFmt w:val="bullet"/>
      <w:lvlText w:val="•"/>
      <w:lvlJc w:val="left"/>
      <w:pPr>
        <w:ind w:left="5662" w:hanging="360"/>
      </w:pPr>
      <w:rPr>
        <w:rFonts w:hint="default"/>
      </w:rPr>
    </w:lvl>
    <w:lvl w:ilvl="7">
      <w:numFmt w:val="bullet"/>
      <w:lvlText w:val="•"/>
      <w:lvlJc w:val="left"/>
      <w:pPr>
        <w:ind w:left="6883" w:hanging="360"/>
      </w:pPr>
      <w:rPr>
        <w:rFonts w:hint="default"/>
      </w:rPr>
    </w:lvl>
    <w:lvl w:ilvl="8">
      <w:numFmt w:val="bullet"/>
      <w:lvlText w:val="•"/>
      <w:lvlJc w:val="left"/>
      <w:pPr>
        <w:ind w:left="8104" w:hanging="360"/>
      </w:pPr>
      <w:rPr>
        <w:rFonts w:hint="default"/>
      </w:rPr>
    </w:lvl>
  </w:abstractNum>
  <w:abstractNum w:abstractNumId="134">
    <w:nsid w:val="6CF24BE6"/>
    <w:multiLevelType w:val="multilevel"/>
    <w:tmpl w:val="FA2AE130"/>
    <w:lvl w:ilvl="0">
      <w:start w:val="38"/>
      <w:numFmt w:val="decimal"/>
      <w:lvlText w:val="%1"/>
      <w:lvlJc w:val="left"/>
      <w:pPr>
        <w:ind w:left="593" w:hanging="480"/>
        <w:jc w:val="left"/>
      </w:pPr>
      <w:rPr>
        <w:rFonts w:hint="default"/>
      </w:rPr>
    </w:lvl>
    <w:lvl w:ilvl="1">
      <w:start w:val="1"/>
      <w:numFmt w:val="decimal"/>
      <w:lvlText w:val="%1.%2"/>
      <w:lvlJc w:val="left"/>
      <w:pPr>
        <w:ind w:left="593" w:hanging="480"/>
        <w:jc w:val="left"/>
      </w:pPr>
      <w:rPr>
        <w:rFonts w:ascii="Times New Roman" w:eastAsia="Times New Roman" w:hAnsi="Times New Roman" w:cs="Times New Roman" w:hint="default"/>
        <w:b/>
        <w:bCs/>
        <w:w w:val="99"/>
        <w:sz w:val="24"/>
        <w:szCs w:val="24"/>
      </w:rPr>
    </w:lvl>
    <w:lvl w:ilvl="2">
      <w:start w:val="1"/>
      <w:numFmt w:val="decimal"/>
      <w:lvlText w:val="%1.%2.%3"/>
      <w:lvlJc w:val="left"/>
      <w:pPr>
        <w:ind w:left="773" w:hanging="660"/>
        <w:jc w:val="left"/>
      </w:pPr>
      <w:rPr>
        <w:rFonts w:ascii="Times New Roman" w:eastAsia="Times New Roman" w:hAnsi="Times New Roman" w:cs="Times New Roman" w:hint="default"/>
        <w:b/>
        <w:bCs/>
        <w:spacing w:val="-5"/>
        <w:w w:val="99"/>
        <w:sz w:val="24"/>
        <w:szCs w:val="24"/>
      </w:rPr>
    </w:lvl>
    <w:lvl w:ilvl="3">
      <w:numFmt w:val="bullet"/>
      <w:lvlText w:val="•"/>
      <w:lvlJc w:val="left"/>
      <w:pPr>
        <w:ind w:left="2950" w:hanging="660"/>
      </w:pPr>
      <w:rPr>
        <w:rFonts w:hint="default"/>
      </w:rPr>
    </w:lvl>
    <w:lvl w:ilvl="4">
      <w:numFmt w:val="bullet"/>
      <w:lvlText w:val="•"/>
      <w:lvlJc w:val="left"/>
      <w:pPr>
        <w:ind w:left="4035" w:hanging="660"/>
      </w:pPr>
      <w:rPr>
        <w:rFonts w:hint="default"/>
      </w:rPr>
    </w:lvl>
    <w:lvl w:ilvl="5">
      <w:numFmt w:val="bullet"/>
      <w:lvlText w:val="•"/>
      <w:lvlJc w:val="left"/>
      <w:pPr>
        <w:ind w:left="5120" w:hanging="660"/>
      </w:pPr>
      <w:rPr>
        <w:rFonts w:hint="default"/>
      </w:rPr>
    </w:lvl>
    <w:lvl w:ilvl="6">
      <w:numFmt w:val="bullet"/>
      <w:lvlText w:val="•"/>
      <w:lvlJc w:val="left"/>
      <w:pPr>
        <w:ind w:left="6205" w:hanging="660"/>
      </w:pPr>
      <w:rPr>
        <w:rFonts w:hint="default"/>
      </w:rPr>
    </w:lvl>
    <w:lvl w:ilvl="7">
      <w:numFmt w:val="bullet"/>
      <w:lvlText w:val="•"/>
      <w:lvlJc w:val="left"/>
      <w:pPr>
        <w:ind w:left="7290" w:hanging="660"/>
      </w:pPr>
      <w:rPr>
        <w:rFonts w:hint="default"/>
      </w:rPr>
    </w:lvl>
    <w:lvl w:ilvl="8">
      <w:numFmt w:val="bullet"/>
      <w:lvlText w:val="•"/>
      <w:lvlJc w:val="left"/>
      <w:pPr>
        <w:ind w:left="8375" w:hanging="660"/>
      </w:pPr>
      <w:rPr>
        <w:rFonts w:hint="default"/>
      </w:rPr>
    </w:lvl>
  </w:abstractNum>
  <w:abstractNum w:abstractNumId="135">
    <w:nsid w:val="6D1A5DA7"/>
    <w:multiLevelType w:val="hybridMultilevel"/>
    <w:tmpl w:val="157A4642"/>
    <w:lvl w:ilvl="0" w:tplc="C20A7D4E">
      <w:start w:val="1"/>
      <w:numFmt w:val="lowerLetter"/>
      <w:lvlText w:val="(%1)"/>
      <w:lvlJc w:val="left"/>
      <w:pPr>
        <w:ind w:left="1217" w:hanging="360"/>
        <w:jc w:val="left"/>
      </w:pPr>
      <w:rPr>
        <w:rFonts w:ascii="Times New Roman" w:eastAsia="Times New Roman" w:hAnsi="Times New Roman" w:cs="Times New Roman" w:hint="default"/>
        <w:w w:val="99"/>
        <w:sz w:val="24"/>
        <w:szCs w:val="24"/>
      </w:rPr>
    </w:lvl>
    <w:lvl w:ilvl="1" w:tplc="BF548130">
      <w:numFmt w:val="bullet"/>
      <w:lvlText w:val="•"/>
      <w:lvlJc w:val="left"/>
      <w:pPr>
        <w:ind w:left="2152" w:hanging="360"/>
      </w:pPr>
      <w:rPr>
        <w:rFonts w:hint="default"/>
      </w:rPr>
    </w:lvl>
    <w:lvl w:ilvl="2" w:tplc="707EF85A">
      <w:numFmt w:val="bullet"/>
      <w:lvlText w:val="•"/>
      <w:lvlJc w:val="left"/>
      <w:pPr>
        <w:ind w:left="3085" w:hanging="360"/>
      </w:pPr>
      <w:rPr>
        <w:rFonts w:hint="default"/>
      </w:rPr>
    </w:lvl>
    <w:lvl w:ilvl="3" w:tplc="3044F5D0">
      <w:numFmt w:val="bullet"/>
      <w:lvlText w:val="•"/>
      <w:lvlJc w:val="left"/>
      <w:pPr>
        <w:ind w:left="4017" w:hanging="360"/>
      </w:pPr>
      <w:rPr>
        <w:rFonts w:hint="default"/>
      </w:rPr>
    </w:lvl>
    <w:lvl w:ilvl="4" w:tplc="E42E730E">
      <w:numFmt w:val="bullet"/>
      <w:lvlText w:val="•"/>
      <w:lvlJc w:val="left"/>
      <w:pPr>
        <w:ind w:left="4950" w:hanging="360"/>
      </w:pPr>
      <w:rPr>
        <w:rFonts w:hint="default"/>
      </w:rPr>
    </w:lvl>
    <w:lvl w:ilvl="5" w:tplc="73420EDC">
      <w:numFmt w:val="bullet"/>
      <w:lvlText w:val="•"/>
      <w:lvlJc w:val="left"/>
      <w:pPr>
        <w:ind w:left="5882" w:hanging="360"/>
      </w:pPr>
      <w:rPr>
        <w:rFonts w:hint="default"/>
      </w:rPr>
    </w:lvl>
    <w:lvl w:ilvl="6" w:tplc="5B1821D0">
      <w:numFmt w:val="bullet"/>
      <w:lvlText w:val="•"/>
      <w:lvlJc w:val="left"/>
      <w:pPr>
        <w:ind w:left="6815" w:hanging="360"/>
      </w:pPr>
      <w:rPr>
        <w:rFonts w:hint="default"/>
      </w:rPr>
    </w:lvl>
    <w:lvl w:ilvl="7" w:tplc="82A6B748">
      <w:numFmt w:val="bullet"/>
      <w:lvlText w:val="•"/>
      <w:lvlJc w:val="left"/>
      <w:pPr>
        <w:ind w:left="7747" w:hanging="360"/>
      </w:pPr>
      <w:rPr>
        <w:rFonts w:hint="default"/>
      </w:rPr>
    </w:lvl>
    <w:lvl w:ilvl="8" w:tplc="E3E8BC5C">
      <w:numFmt w:val="bullet"/>
      <w:lvlText w:val="•"/>
      <w:lvlJc w:val="left"/>
      <w:pPr>
        <w:ind w:left="8680" w:hanging="360"/>
      </w:pPr>
      <w:rPr>
        <w:rFonts w:hint="default"/>
      </w:rPr>
    </w:lvl>
  </w:abstractNum>
  <w:abstractNum w:abstractNumId="136">
    <w:nsid w:val="6D29092B"/>
    <w:multiLevelType w:val="hybridMultilevel"/>
    <w:tmpl w:val="D39A59CA"/>
    <w:lvl w:ilvl="0" w:tplc="F968BF4E">
      <w:start w:val="1"/>
      <w:numFmt w:val="lowerLetter"/>
      <w:lvlText w:val="(%1)"/>
      <w:lvlJc w:val="left"/>
      <w:pPr>
        <w:ind w:left="820" w:hanging="280"/>
        <w:jc w:val="left"/>
      </w:pPr>
      <w:rPr>
        <w:rFonts w:ascii="Times New Roman" w:eastAsia="Times New Roman" w:hAnsi="Times New Roman" w:cs="Times New Roman" w:hint="default"/>
        <w:w w:val="99"/>
        <w:sz w:val="20"/>
        <w:szCs w:val="20"/>
      </w:rPr>
    </w:lvl>
    <w:lvl w:ilvl="1" w:tplc="BCEC3304">
      <w:numFmt w:val="bullet"/>
      <w:lvlText w:val="•"/>
      <w:lvlJc w:val="left"/>
      <w:pPr>
        <w:ind w:left="1792" w:hanging="280"/>
      </w:pPr>
      <w:rPr>
        <w:rFonts w:hint="default"/>
      </w:rPr>
    </w:lvl>
    <w:lvl w:ilvl="2" w:tplc="A9521AE2">
      <w:numFmt w:val="bullet"/>
      <w:lvlText w:val="•"/>
      <w:lvlJc w:val="left"/>
      <w:pPr>
        <w:ind w:left="2765" w:hanging="280"/>
      </w:pPr>
      <w:rPr>
        <w:rFonts w:hint="default"/>
      </w:rPr>
    </w:lvl>
    <w:lvl w:ilvl="3" w:tplc="CF6017C8">
      <w:numFmt w:val="bullet"/>
      <w:lvlText w:val="•"/>
      <w:lvlJc w:val="left"/>
      <w:pPr>
        <w:ind w:left="3737" w:hanging="280"/>
      </w:pPr>
      <w:rPr>
        <w:rFonts w:hint="default"/>
      </w:rPr>
    </w:lvl>
    <w:lvl w:ilvl="4" w:tplc="C22C9F3E">
      <w:numFmt w:val="bullet"/>
      <w:lvlText w:val="•"/>
      <w:lvlJc w:val="left"/>
      <w:pPr>
        <w:ind w:left="4710" w:hanging="280"/>
      </w:pPr>
      <w:rPr>
        <w:rFonts w:hint="default"/>
      </w:rPr>
    </w:lvl>
    <w:lvl w:ilvl="5" w:tplc="B5EED83C">
      <w:numFmt w:val="bullet"/>
      <w:lvlText w:val="•"/>
      <w:lvlJc w:val="left"/>
      <w:pPr>
        <w:ind w:left="5682" w:hanging="280"/>
      </w:pPr>
      <w:rPr>
        <w:rFonts w:hint="default"/>
      </w:rPr>
    </w:lvl>
    <w:lvl w:ilvl="6" w:tplc="131EBABC">
      <w:numFmt w:val="bullet"/>
      <w:lvlText w:val="•"/>
      <w:lvlJc w:val="left"/>
      <w:pPr>
        <w:ind w:left="6655" w:hanging="280"/>
      </w:pPr>
      <w:rPr>
        <w:rFonts w:hint="default"/>
      </w:rPr>
    </w:lvl>
    <w:lvl w:ilvl="7" w:tplc="336E562A">
      <w:numFmt w:val="bullet"/>
      <w:lvlText w:val="•"/>
      <w:lvlJc w:val="left"/>
      <w:pPr>
        <w:ind w:left="7627" w:hanging="280"/>
      </w:pPr>
      <w:rPr>
        <w:rFonts w:hint="default"/>
      </w:rPr>
    </w:lvl>
    <w:lvl w:ilvl="8" w:tplc="E5F0CAA4">
      <w:numFmt w:val="bullet"/>
      <w:lvlText w:val="•"/>
      <w:lvlJc w:val="left"/>
      <w:pPr>
        <w:ind w:left="8600" w:hanging="280"/>
      </w:pPr>
      <w:rPr>
        <w:rFonts w:hint="default"/>
      </w:rPr>
    </w:lvl>
  </w:abstractNum>
  <w:abstractNum w:abstractNumId="137">
    <w:nsid w:val="6EAB7105"/>
    <w:multiLevelType w:val="multilevel"/>
    <w:tmpl w:val="7DF486A2"/>
    <w:lvl w:ilvl="0">
      <w:start w:val="21"/>
      <w:numFmt w:val="decimal"/>
      <w:lvlText w:val="%1"/>
      <w:lvlJc w:val="left"/>
      <w:pPr>
        <w:ind w:left="1666" w:hanging="419"/>
        <w:jc w:val="left"/>
      </w:pPr>
      <w:rPr>
        <w:rFonts w:hint="default"/>
      </w:rPr>
    </w:lvl>
    <w:lvl w:ilvl="1">
      <w:start w:val="1"/>
      <w:numFmt w:val="decimal"/>
      <w:lvlText w:val="%1.%2"/>
      <w:lvlJc w:val="left"/>
      <w:pPr>
        <w:ind w:left="1644" w:hanging="419"/>
        <w:jc w:val="left"/>
      </w:pPr>
      <w:rPr>
        <w:rFonts w:ascii="Times New Roman" w:eastAsia="Times New Roman" w:hAnsi="Times New Roman" w:cs="Times New Roman" w:hint="default"/>
        <w:w w:val="100"/>
        <w:sz w:val="20"/>
        <w:szCs w:val="20"/>
      </w:rPr>
    </w:lvl>
    <w:lvl w:ilvl="2">
      <w:numFmt w:val="bullet"/>
      <w:lvlText w:val="•"/>
      <w:lvlJc w:val="left"/>
      <w:pPr>
        <w:ind w:left="2647" w:hanging="419"/>
      </w:pPr>
      <w:rPr>
        <w:rFonts w:hint="default"/>
      </w:rPr>
    </w:lvl>
    <w:lvl w:ilvl="3">
      <w:numFmt w:val="bullet"/>
      <w:lvlText w:val="•"/>
      <w:lvlJc w:val="left"/>
      <w:pPr>
        <w:ind w:left="3634" w:hanging="419"/>
      </w:pPr>
      <w:rPr>
        <w:rFonts w:hint="default"/>
      </w:rPr>
    </w:lvl>
    <w:lvl w:ilvl="4">
      <w:numFmt w:val="bullet"/>
      <w:lvlText w:val="•"/>
      <w:lvlJc w:val="left"/>
      <w:pPr>
        <w:ind w:left="4621" w:hanging="419"/>
      </w:pPr>
      <w:rPr>
        <w:rFonts w:hint="default"/>
      </w:rPr>
    </w:lvl>
    <w:lvl w:ilvl="5">
      <w:numFmt w:val="bullet"/>
      <w:lvlText w:val="•"/>
      <w:lvlJc w:val="left"/>
      <w:pPr>
        <w:ind w:left="5609" w:hanging="419"/>
      </w:pPr>
      <w:rPr>
        <w:rFonts w:hint="default"/>
      </w:rPr>
    </w:lvl>
    <w:lvl w:ilvl="6">
      <w:numFmt w:val="bullet"/>
      <w:lvlText w:val="•"/>
      <w:lvlJc w:val="left"/>
      <w:pPr>
        <w:ind w:left="6596" w:hanging="419"/>
      </w:pPr>
      <w:rPr>
        <w:rFonts w:hint="default"/>
      </w:rPr>
    </w:lvl>
    <w:lvl w:ilvl="7">
      <w:numFmt w:val="bullet"/>
      <w:lvlText w:val="•"/>
      <w:lvlJc w:val="left"/>
      <w:pPr>
        <w:ind w:left="7583" w:hanging="419"/>
      </w:pPr>
      <w:rPr>
        <w:rFonts w:hint="default"/>
      </w:rPr>
    </w:lvl>
    <w:lvl w:ilvl="8">
      <w:numFmt w:val="bullet"/>
      <w:lvlText w:val="•"/>
      <w:lvlJc w:val="left"/>
      <w:pPr>
        <w:ind w:left="8570" w:hanging="419"/>
      </w:pPr>
      <w:rPr>
        <w:rFonts w:hint="default"/>
      </w:rPr>
    </w:lvl>
  </w:abstractNum>
  <w:abstractNum w:abstractNumId="138">
    <w:nsid w:val="6F5719FB"/>
    <w:multiLevelType w:val="multilevel"/>
    <w:tmpl w:val="95BE184A"/>
    <w:lvl w:ilvl="0">
      <w:start w:val="19"/>
      <w:numFmt w:val="decimal"/>
      <w:lvlText w:val="%1"/>
      <w:lvlJc w:val="left"/>
      <w:pPr>
        <w:ind w:left="593" w:hanging="480"/>
        <w:jc w:val="left"/>
      </w:pPr>
      <w:rPr>
        <w:rFonts w:hint="default"/>
      </w:rPr>
    </w:lvl>
    <w:lvl w:ilvl="1">
      <w:start w:val="1"/>
      <w:numFmt w:val="decimal"/>
      <w:lvlText w:val="%1.%2"/>
      <w:lvlJc w:val="left"/>
      <w:pPr>
        <w:ind w:left="593" w:hanging="480"/>
        <w:jc w:val="left"/>
      </w:pPr>
      <w:rPr>
        <w:rFonts w:ascii="Times New Roman" w:eastAsia="Times New Roman" w:hAnsi="Times New Roman" w:cs="Times New Roman" w:hint="default"/>
        <w:b/>
        <w:bCs/>
        <w:w w:val="99"/>
        <w:sz w:val="24"/>
        <w:szCs w:val="24"/>
      </w:rPr>
    </w:lvl>
    <w:lvl w:ilvl="2">
      <w:numFmt w:val="bullet"/>
      <w:lvlText w:val="•"/>
      <w:lvlJc w:val="left"/>
      <w:pPr>
        <w:ind w:left="2589" w:hanging="480"/>
      </w:pPr>
      <w:rPr>
        <w:rFonts w:hint="default"/>
      </w:rPr>
    </w:lvl>
    <w:lvl w:ilvl="3">
      <w:numFmt w:val="bullet"/>
      <w:lvlText w:val="•"/>
      <w:lvlJc w:val="left"/>
      <w:pPr>
        <w:ind w:left="3583" w:hanging="480"/>
      </w:pPr>
      <w:rPr>
        <w:rFonts w:hint="default"/>
      </w:rPr>
    </w:lvl>
    <w:lvl w:ilvl="4">
      <w:numFmt w:val="bullet"/>
      <w:lvlText w:val="•"/>
      <w:lvlJc w:val="left"/>
      <w:pPr>
        <w:ind w:left="4578" w:hanging="480"/>
      </w:pPr>
      <w:rPr>
        <w:rFonts w:hint="default"/>
      </w:rPr>
    </w:lvl>
    <w:lvl w:ilvl="5">
      <w:numFmt w:val="bullet"/>
      <w:lvlText w:val="•"/>
      <w:lvlJc w:val="left"/>
      <w:pPr>
        <w:ind w:left="5572" w:hanging="480"/>
      </w:pPr>
      <w:rPr>
        <w:rFonts w:hint="default"/>
      </w:rPr>
    </w:lvl>
    <w:lvl w:ilvl="6">
      <w:numFmt w:val="bullet"/>
      <w:lvlText w:val="•"/>
      <w:lvlJc w:val="left"/>
      <w:pPr>
        <w:ind w:left="6567" w:hanging="480"/>
      </w:pPr>
      <w:rPr>
        <w:rFonts w:hint="default"/>
      </w:rPr>
    </w:lvl>
    <w:lvl w:ilvl="7">
      <w:numFmt w:val="bullet"/>
      <w:lvlText w:val="•"/>
      <w:lvlJc w:val="left"/>
      <w:pPr>
        <w:ind w:left="7561" w:hanging="480"/>
      </w:pPr>
      <w:rPr>
        <w:rFonts w:hint="default"/>
      </w:rPr>
    </w:lvl>
    <w:lvl w:ilvl="8">
      <w:numFmt w:val="bullet"/>
      <w:lvlText w:val="•"/>
      <w:lvlJc w:val="left"/>
      <w:pPr>
        <w:ind w:left="8556" w:hanging="480"/>
      </w:pPr>
      <w:rPr>
        <w:rFonts w:hint="default"/>
      </w:rPr>
    </w:lvl>
  </w:abstractNum>
  <w:abstractNum w:abstractNumId="139">
    <w:nsid w:val="6F8E7149"/>
    <w:multiLevelType w:val="multilevel"/>
    <w:tmpl w:val="16FAB972"/>
    <w:lvl w:ilvl="0">
      <w:start w:val="14"/>
      <w:numFmt w:val="decimal"/>
      <w:lvlText w:val="%1"/>
      <w:lvlJc w:val="left"/>
      <w:pPr>
        <w:ind w:left="1653" w:hanging="406"/>
        <w:jc w:val="left"/>
      </w:pPr>
      <w:rPr>
        <w:rFonts w:hint="default"/>
      </w:rPr>
    </w:lvl>
    <w:lvl w:ilvl="1">
      <w:start w:val="1"/>
      <w:numFmt w:val="decimal"/>
      <w:lvlText w:val="%1.%2"/>
      <w:lvlJc w:val="left"/>
      <w:pPr>
        <w:ind w:left="1653" w:hanging="406"/>
        <w:jc w:val="left"/>
      </w:pPr>
      <w:rPr>
        <w:rFonts w:ascii="Times New Roman" w:eastAsia="Times New Roman" w:hAnsi="Times New Roman" w:cs="Times New Roman" w:hint="default"/>
        <w:w w:val="100"/>
        <w:sz w:val="20"/>
        <w:szCs w:val="20"/>
      </w:rPr>
    </w:lvl>
    <w:lvl w:ilvl="2">
      <w:numFmt w:val="bullet"/>
      <w:lvlText w:val="•"/>
      <w:lvlJc w:val="left"/>
      <w:pPr>
        <w:ind w:left="3437" w:hanging="406"/>
      </w:pPr>
      <w:rPr>
        <w:rFonts w:hint="default"/>
      </w:rPr>
    </w:lvl>
    <w:lvl w:ilvl="3">
      <w:numFmt w:val="bullet"/>
      <w:lvlText w:val="•"/>
      <w:lvlJc w:val="left"/>
      <w:pPr>
        <w:ind w:left="4325" w:hanging="406"/>
      </w:pPr>
      <w:rPr>
        <w:rFonts w:hint="default"/>
      </w:rPr>
    </w:lvl>
    <w:lvl w:ilvl="4">
      <w:numFmt w:val="bullet"/>
      <w:lvlText w:val="•"/>
      <w:lvlJc w:val="left"/>
      <w:pPr>
        <w:ind w:left="5214" w:hanging="406"/>
      </w:pPr>
      <w:rPr>
        <w:rFonts w:hint="default"/>
      </w:rPr>
    </w:lvl>
    <w:lvl w:ilvl="5">
      <w:numFmt w:val="bullet"/>
      <w:lvlText w:val="•"/>
      <w:lvlJc w:val="left"/>
      <w:pPr>
        <w:ind w:left="6102" w:hanging="406"/>
      </w:pPr>
      <w:rPr>
        <w:rFonts w:hint="default"/>
      </w:rPr>
    </w:lvl>
    <w:lvl w:ilvl="6">
      <w:numFmt w:val="bullet"/>
      <w:lvlText w:val="•"/>
      <w:lvlJc w:val="left"/>
      <w:pPr>
        <w:ind w:left="6991" w:hanging="406"/>
      </w:pPr>
      <w:rPr>
        <w:rFonts w:hint="default"/>
      </w:rPr>
    </w:lvl>
    <w:lvl w:ilvl="7">
      <w:numFmt w:val="bullet"/>
      <w:lvlText w:val="•"/>
      <w:lvlJc w:val="left"/>
      <w:pPr>
        <w:ind w:left="7879" w:hanging="406"/>
      </w:pPr>
      <w:rPr>
        <w:rFonts w:hint="default"/>
      </w:rPr>
    </w:lvl>
    <w:lvl w:ilvl="8">
      <w:numFmt w:val="bullet"/>
      <w:lvlText w:val="•"/>
      <w:lvlJc w:val="left"/>
      <w:pPr>
        <w:ind w:left="8768" w:hanging="406"/>
      </w:pPr>
      <w:rPr>
        <w:rFonts w:hint="default"/>
      </w:rPr>
    </w:lvl>
  </w:abstractNum>
  <w:abstractNum w:abstractNumId="140">
    <w:nsid w:val="71161D56"/>
    <w:multiLevelType w:val="hybridMultilevel"/>
    <w:tmpl w:val="45901EEA"/>
    <w:lvl w:ilvl="0" w:tplc="67D2581C">
      <w:start w:val="1"/>
      <w:numFmt w:val="lowerLetter"/>
      <w:lvlText w:val="(%1)"/>
      <w:lvlJc w:val="left"/>
      <w:pPr>
        <w:ind w:left="473" w:hanging="360"/>
        <w:jc w:val="left"/>
      </w:pPr>
      <w:rPr>
        <w:rFonts w:ascii="Times New Roman" w:eastAsia="Times New Roman" w:hAnsi="Times New Roman" w:cs="Times New Roman" w:hint="default"/>
        <w:w w:val="99"/>
        <w:sz w:val="24"/>
        <w:szCs w:val="24"/>
      </w:rPr>
    </w:lvl>
    <w:lvl w:ilvl="1" w:tplc="8E1424E4">
      <w:start w:val="1"/>
      <w:numFmt w:val="lowerRoman"/>
      <w:lvlText w:val="(%2)"/>
      <w:lvlJc w:val="left"/>
      <w:pPr>
        <w:ind w:left="973" w:hanging="327"/>
        <w:jc w:val="right"/>
      </w:pPr>
      <w:rPr>
        <w:rFonts w:ascii="Times New Roman" w:eastAsia="Times New Roman" w:hAnsi="Times New Roman" w:cs="Times New Roman" w:hint="default"/>
        <w:w w:val="99"/>
        <w:sz w:val="24"/>
        <w:szCs w:val="24"/>
      </w:rPr>
    </w:lvl>
    <w:lvl w:ilvl="2" w:tplc="C86C67CE">
      <w:numFmt w:val="bullet"/>
      <w:lvlText w:val="•"/>
      <w:lvlJc w:val="left"/>
      <w:pPr>
        <w:ind w:left="2042" w:hanging="327"/>
      </w:pPr>
      <w:rPr>
        <w:rFonts w:hint="default"/>
      </w:rPr>
    </w:lvl>
    <w:lvl w:ilvl="3" w:tplc="AF2CA616">
      <w:numFmt w:val="bullet"/>
      <w:lvlText w:val="•"/>
      <w:lvlJc w:val="left"/>
      <w:pPr>
        <w:ind w:left="3105" w:hanging="327"/>
      </w:pPr>
      <w:rPr>
        <w:rFonts w:hint="default"/>
      </w:rPr>
    </w:lvl>
    <w:lvl w:ilvl="4" w:tplc="2B9C6A96">
      <w:numFmt w:val="bullet"/>
      <w:lvlText w:val="•"/>
      <w:lvlJc w:val="left"/>
      <w:pPr>
        <w:ind w:left="4168" w:hanging="327"/>
      </w:pPr>
      <w:rPr>
        <w:rFonts w:hint="default"/>
      </w:rPr>
    </w:lvl>
    <w:lvl w:ilvl="5" w:tplc="9B5A6D6A">
      <w:numFmt w:val="bullet"/>
      <w:lvlText w:val="•"/>
      <w:lvlJc w:val="left"/>
      <w:pPr>
        <w:ind w:left="5231" w:hanging="327"/>
      </w:pPr>
      <w:rPr>
        <w:rFonts w:hint="default"/>
      </w:rPr>
    </w:lvl>
    <w:lvl w:ilvl="6" w:tplc="16EEFB2E">
      <w:numFmt w:val="bullet"/>
      <w:lvlText w:val="•"/>
      <w:lvlJc w:val="left"/>
      <w:pPr>
        <w:ind w:left="6294" w:hanging="327"/>
      </w:pPr>
      <w:rPr>
        <w:rFonts w:hint="default"/>
      </w:rPr>
    </w:lvl>
    <w:lvl w:ilvl="7" w:tplc="AC72369C">
      <w:numFmt w:val="bullet"/>
      <w:lvlText w:val="•"/>
      <w:lvlJc w:val="left"/>
      <w:pPr>
        <w:ind w:left="7357" w:hanging="327"/>
      </w:pPr>
      <w:rPr>
        <w:rFonts w:hint="default"/>
      </w:rPr>
    </w:lvl>
    <w:lvl w:ilvl="8" w:tplc="7B96C86A">
      <w:numFmt w:val="bullet"/>
      <w:lvlText w:val="•"/>
      <w:lvlJc w:val="left"/>
      <w:pPr>
        <w:ind w:left="8419" w:hanging="327"/>
      </w:pPr>
      <w:rPr>
        <w:rFonts w:hint="default"/>
      </w:rPr>
    </w:lvl>
  </w:abstractNum>
  <w:abstractNum w:abstractNumId="141">
    <w:nsid w:val="71D370A9"/>
    <w:multiLevelType w:val="multilevel"/>
    <w:tmpl w:val="C8EC90E2"/>
    <w:lvl w:ilvl="0">
      <w:start w:val="23"/>
      <w:numFmt w:val="decimal"/>
      <w:lvlText w:val="%1"/>
      <w:lvlJc w:val="left"/>
      <w:pPr>
        <w:ind w:left="1661" w:hanging="414"/>
        <w:jc w:val="left"/>
      </w:pPr>
      <w:rPr>
        <w:rFonts w:hint="default"/>
      </w:rPr>
    </w:lvl>
    <w:lvl w:ilvl="1">
      <w:start w:val="1"/>
      <w:numFmt w:val="decimal"/>
      <w:lvlText w:val="%1.%2"/>
      <w:lvlJc w:val="left"/>
      <w:pPr>
        <w:ind w:left="1661" w:hanging="414"/>
        <w:jc w:val="left"/>
      </w:pPr>
      <w:rPr>
        <w:rFonts w:ascii="Times New Roman" w:eastAsia="Times New Roman" w:hAnsi="Times New Roman" w:cs="Times New Roman" w:hint="default"/>
        <w:w w:val="100"/>
        <w:sz w:val="20"/>
        <w:szCs w:val="20"/>
      </w:rPr>
    </w:lvl>
    <w:lvl w:ilvl="2">
      <w:numFmt w:val="bullet"/>
      <w:lvlText w:val="•"/>
      <w:lvlJc w:val="left"/>
      <w:pPr>
        <w:ind w:left="3437" w:hanging="414"/>
      </w:pPr>
      <w:rPr>
        <w:rFonts w:hint="default"/>
      </w:rPr>
    </w:lvl>
    <w:lvl w:ilvl="3">
      <w:numFmt w:val="bullet"/>
      <w:lvlText w:val="•"/>
      <w:lvlJc w:val="left"/>
      <w:pPr>
        <w:ind w:left="4325" w:hanging="414"/>
      </w:pPr>
      <w:rPr>
        <w:rFonts w:hint="default"/>
      </w:rPr>
    </w:lvl>
    <w:lvl w:ilvl="4">
      <w:numFmt w:val="bullet"/>
      <w:lvlText w:val="•"/>
      <w:lvlJc w:val="left"/>
      <w:pPr>
        <w:ind w:left="5214" w:hanging="414"/>
      </w:pPr>
      <w:rPr>
        <w:rFonts w:hint="default"/>
      </w:rPr>
    </w:lvl>
    <w:lvl w:ilvl="5">
      <w:numFmt w:val="bullet"/>
      <w:lvlText w:val="•"/>
      <w:lvlJc w:val="left"/>
      <w:pPr>
        <w:ind w:left="6102" w:hanging="414"/>
      </w:pPr>
      <w:rPr>
        <w:rFonts w:hint="default"/>
      </w:rPr>
    </w:lvl>
    <w:lvl w:ilvl="6">
      <w:numFmt w:val="bullet"/>
      <w:lvlText w:val="•"/>
      <w:lvlJc w:val="left"/>
      <w:pPr>
        <w:ind w:left="6991" w:hanging="414"/>
      </w:pPr>
      <w:rPr>
        <w:rFonts w:hint="default"/>
      </w:rPr>
    </w:lvl>
    <w:lvl w:ilvl="7">
      <w:numFmt w:val="bullet"/>
      <w:lvlText w:val="•"/>
      <w:lvlJc w:val="left"/>
      <w:pPr>
        <w:ind w:left="7879" w:hanging="414"/>
      </w:pPr>
      <w:rPr>
        <w:rFonts w:hint="default"/>
      </w:rPr>
    </w:lvl>
    <w:lvl w:ilvl="8">
      <w:numFmt w:val="bullet"/>
      <w:lvlText w:val="•"/>
      <w:lvlJc w:val="left"/>
      <w:pPr>
        <w:ind w:left="8768" w:hanging="414"/>
      </w:pPr>
      <w:rPr>
        <w:rFonts w:hint="default"/>
      </w:rPr>
    </w:lvl>
  </w:abstractNum>
  <w:abstractNum w:abstractNumId="142">
    <w:nsid w:val="71F226B3"/>
    <w:multiLevelType w:val="hybridMultilevel"/>
    <w:tmpl w:val="A9CC7E3A"/>
    <w:lvl w:ilvl="0" w:tplc="12221D22">
      <w:numFmt w:val="bullet"/>
      <w:lvlText w:val="—"/>
      <w:lvlJc w:val="left"/>
      <w:pPr>
        <w:ind w:left="1531" w:hanging="300"/>
      </w:pPr>
      <w:rPr>
        <w:rFonts w:hint="default"/>
        <w:spacing w:val="-18"/>
        <w:w w:val="99"/>
        <w:u w:val="single" w:color="000000"/>
      </w:rPr>
    </w:lvl>
    <w:lvl w:ilvl="1" w:tplc="ECF40B3E">
      <w:numFmt w:val="bullet"/>
      <w:lvlText w:val="•"/>
      <w:lvlJc w:val="left"/>
      <w:pPr>
        <w:ind w:left="2440" w:hanging="300"/>
      </w:pPr>
      <w:rPr>
        <w:rFonts w:hint="default"/>
      </w:rPr>
    </w:lvl>
    <w:lvl w:ilvl="2" w:tplc="ADE26888">
      <w:numFmt w:val="bullet"/>
      <w:lvlText w:val="•"/>
      <w:lvlJc w:val="left"/>
      <w:pPr>
        <w:ind w:left="3341" w:hanging="300"/>
      </w:pPr>
      <w:rPr>
        <w:rFonts w:hint="default"/>
      </w:rPr>
    </w:lvl>
    <w:lvl w:ilvl="3" w:tplc="96C20E24">
      <w:numFmt w:val="bullet"/>
      <w:lvlText w:val="•"/>
      <w:lvlJc w:val="left"/>
      <w:pPr>
        <w:ind w:left="4241" w:hanging="300"/>
      </w:pPr>
      <w:rPr>
        <w:rFonts w:hint="default"/>
      </w:rPr>
    </w:lvl>
    <w:lvl w:ilvl="4" w:tplc="FEF82288">
      <w:numFmt w:val="bullet"/>
      <w:lvlText w:val="•"/>
      <w:lvlJc w:val="left"/>
      <w:pPr>
        <w:ind w:left="5142" w:hanging="300"/>
      </w:pPr>
      <w:rPr>
        <w:rFonts w:hint="default"/>
      </w:rPr>
    </w:lvl>
    <w:lvl w:ilvl="5" w:tplc="44643F4C">
      <w:numFmt w:val="bullet"/>
      <w:lvlText w:val="•"/>
      <w:lvlJc w:val="left"/>
      <w:pPr>
        <w:ind w:left="6042" w:hanging="300"/>
      </w:pPr>
      <w:rPr>
        <w:rFonts w:hint="default"/>
      </w:rPr>
    </w:lvl>
    <w:lvl w:ilvl="6" w:tplc="CBAC42F8">
      <w:numFmt w:val="bullet"/>
      <w:lvlText w:val="•"/>
      <w:lvlJc w:val="left"/>
      <w:pPr>
        <w:ind w:left="6943" w:hanging="300"/>
      </w:pPr>
      <w:rPr>
        <w:rFonts w:hint="default"/>
      </w:rPr>
    </w:lvl>
    <w:lvl w:ilvl="7" w:tplc="B4EA2B8C">
      <w:numFmt w:val="bullet"/>
      <w:lvlText w:val="•"/>
      <w:lvlJc w:val="left"/>
      <w:pPr>
        <w:ind w:left="7843" w:hanging="300"/>
      </w:pPr>
      <w:rPr>
        <w:rFonts w:hint="default"/>
      </w:rPr>
    </w:lvl>
    <w:lvl w:ilvl="8" w:tplc="F3B4C8A2">
      <w:numFmt w:val="bullet"/>
      <w:lvlText w:val="•"/>
      <w:lvlJc w:val="left"/>
      <w:pPr>
        <w:ind w:left="8744" w:hanging="300"/>
      </w:pPr>
      <w:rPr>
        <w:rFonts w:hint="default"/>
      </w:rPr>
    </w:lvl>
  </w:abstractNum>
  <w:abstractNum w:abstractNumId="143">
    <w:nsid w:val="728A62BE"/>
    <w:multiLevelType w:val="multilevel"/>
    <w:tmpl w:val="DB1C5764"/>
    <w:lvl w:ilvl="0">
      <w:start w:val="29"/>
      <w:numFmt w:val="decimal"/>
      <w:lvlText w:val="%1"/>
      <w:lvlJc w:val="left"/>
      <w:pPr>
        <w:ind w:left="593" w:hanging="480"/>
        <w:jc w:val="left"/>
      </w:pPr>
      <w:rPr>
        <w:rFonts w:hint="default"/>
      </w:rPr>
    </w:lvl>
    <w:lvl w:ilvl="1">
      <w:start w:val="1"/>
      <w:numFmt w:val="decimal"/>
      <w:lvlText w:val="%1.%2"/>
      <w:lvlJc w:val="left"/>
      <w:pPr>
        <w:ind w:left="593" w:hanging="480"/>
        <w:jc w:val="left"/>
      </w:pPr>
      <w:rPr>
        <w:rFonts w:ascii="Times New Roman" w:eastAsia="Times New Roman" w:hAnsi="Times New Roman" w:cs="Times New Roman" w:hint="default"/>
        <w:b/>
        <w:bCs/>
        <w:spacing w:val="-5"/>
        <w:w w:val="99"/>
        <w:sz w:val="24"/>
        <w:szCs w:val="24"/>
      </w:rPr>
    </w:lvl>
    <w:lvl w:ilvl="2">
      <w:start w:val="1"/>
      <w:numFmt w:val="lowerLetter"/>
      <w:lvlText w:val="(%3)"/>
      <w:lvlJc w:val="left"/>
      <w:pPr>
        <w:ind w:left="757" w:hanging="360"/>
        <w:jc w:val="left"/>
      </w:pPr>
      <w:rPr>
        <w:rFonts w:ascii="Times New Roman" w:eastAsia="Times New Roman" w:hAnsi="Times New Roman" w:cs="Times New Roman" w:hint="default"/>
        <w:w w:val="99"/>
        <w:sz w:val="24"/>
        <w:szCs w:val="24"/>
      </w:rPr>
    </w:lvl>
    <w:lvl w:ilvl="3">
      <w:start w:val="1"/>
      <w:numFmt w:val="lowerRoman"/>
      <w:lvlText w:val="(%4)"/>
      <w:lvlJc w:val="left"/>
      <w:pPr>
        <w:ind w:left="1257" w:hanging="327"/>
        <w:jc w:val="right"/>
      </w:pPr>
      <w:rPr>
        <w:rFonts w:ascii="Times New Roman" w:eastAsia="Times New Roman" w:hAnsi="Times New Roman" w:cs="Times New Roman" w:hint="default"/>
        <w:w w:val="99"/>
        <w:sz w:val="24"/>
        <w:szCs w:val="24"/>
      </w:rPr>
    </w:lvl>
    <w:lvl w:ilvl="4">
      <w:numFmt w:val="bullet"/>
      <w:lvlText w:val="•"/>
      <w:lvlJc w:val="left"/>
      <w:pPr>
        <w:ind w:left="3581" w:hanging="327"/>
      </w:pPr>
      <w:rPr>
        <w:rFonts w:hint="default"/>
      </w:rPr>
    </w:lvl>
    <w:lvl w:ilvl="5">
      <w:numFmt w:val="bullet"/>
      <w:lvlText w:val="•"/>
      <w:lvlJc w:val="left"/>
      <w:pPr>
        <w:ind w:left="4742" w:hanging="327"/>
      </w:pPr>
      <w:rPr>
        <w:rFonts w:hint="default"/>
      </w:rPr>
    </w:lvl>
    <w:lvl w:ilvl="6">
      <w:numFmt w:val="bullet"/>
      <w:lvlText w:val="•"/>
      <w:lvlJc w:val="left"/>
      <w:pPr>
        <w:ind w:left="5902" w:hanging="327"/>
      </w:pPr>
      <w:rPr>
        <w:rFonts w:hint="default"/>
      </w:rPr>
    </w:lvl>
    <w:lvl w:ilvl="7">
      <w:numFmt w:val="bullet"/>
      <w:lvlText w:val="•"/>
      <w:lvlJc w:val="left"/>
      <w:pPr>
        <w:ind w:left="7063" w:hanging="327"/>
      </w:pPr>
      <w:rPr>
        <w:rFonts w:hint="default"/>
      </w:rPr>
    </w:lvl>
    <w:lvl w:ilvl="8">
      <w:numFmt w:val="bullet"/>
      <w:lvlText w:val="•"/>
      <w:lvlJc w:val="left"/>
      <w:pPr>
        <w:ind w:left="8224" w:hanging="327"/>
      </w:pPr>
      <w:rPr>
        <w:rFonts w:hint="default"/>
      </w:rPr>
    </w:lvl>
  </w:abstractNum>
  <w:abstractNum w:abstractNumId="144">
    <w:nsid w:val="736C5626"/>
    <w:multiLevelType w:val="hybridMultilevel"/>
    <w:tmpl w:val="95DEF4A2"/>
    <w:lvl w:ilvl="0" w:tplc="B1A6A364">
      <w:start w:val="1"/>
      <w:numFmt w:val="lowerLetter"/>
      <w:lvlText w:val="(%1)"/>
      <w:lvlJc w:val="left"/>
      <w:pPr>
        <w:ind w:left="757" w:hanging="360"/>
        <w:jc w:val="left"/>
      </w:pPr>
      <w:rPr>
        <w:rFonts w:ascii="Times New Roman" w:eastAsia="Times New Roman" w:hAnsi="Times New Roman" w:cs="Times New Roman" w:hint="default"/>
        <w:w w:val="99"/>
        <w:sz w:val="24"/>
        <w:szCs w:val="24"/>
      </w:rPr>
    </w:lvl>
    <w:lvl w:ilvl="1" w:tplc="CA6E7630">
      <w:numFmt w:val="bullet"/>
      <w:lvlText w:val="•"/>
      <w:lvlJc w:val="left"/>
      <w:pPr>
        <w:ind w:left="1738" w:hanging="360"/>
      </w:pPr>
      <w:rPr>
        <w:rFonts w:hint="default"/>
      </w:rPr>
    </w:lvl>
    <w:lvl w:ilvl="2" w:tplc="84A41922">
      <w:numFmt w:val="bullet"/>
      <w:lvlText w:val="•"/>
      <w:lvlJc w:val="left"/>
      <w:pPr>
        <w:ind w:left="2717" w:hanging="360"/>
      </w:pPr>
      <w:rPr>
        <w:rFonts w:hint="default"/>
      </w:rPr>
    </w:lvl>
    <w:lvl w:ilvl="3" w:tplc="A2145876">
      <w:numFmt w:val="bullet"/>
      <w:lvlText w:val="•"/>
      <w:lvlJc w:val="left"/>
      <w:pPr>
        <w:ind w:left="3695" w:hanging="360"/>
      </w:pPr>
      <w:rPr>
        <w:rFonts w:hint="default"/>
      </w:rPr>
    </w:lvl>
    <w:lvl w:ilvl="4" w:tplc="3E04A39C">
      <w:numFmt w:val="bullet"/>
      <w:lvlText w:val="•"/>
      <w:lvlJc w:val="left"/>
      <w:pPr>
        <w:ind w:left="4674" w:hanging="360"/>
      </w:pPr>
      <w:rPr>
        <w:rFonts w:hint="default"/>
      </w:rPr>
    </w:lvl>
    <w:lvl w:ilvl="5" w:tplc="276257E0">
      <w:numFmt w:val="bullet"/>
      <w:lvlText w:val="•"/>
      <w:lvlJc w:val="left"/>
      <w:pPr>
        <w:ind w:left="5652" w:hanging="360"/>
      </w:pPr>
      <w:rPr>
        <w:rFonts w:hint="default"/>
      </w:rPr>
    </w:lvl>
    <w:lvl w:ilvl="6" w:tplc="C01A36CA">
      <w:numFmt w:val="bullet"/>
      <w:lvlText w:val="•"/>
      <w:lvlJc w:val="left"/>
      <w:pPr>
        <w:ind w:left="6631" w:hanging="360"/>
      </w:pPr>
      <w:rPr>
        <w:rFonts w:hint="default"/>
      </w:rPr>
    </w:lvl>
    <w:lvl w:ilvl="7" w:tplc="34E8F8F8">
      <w:numFmt w:val="bullet"/>
      <w:lvlText w:val="•"/>
      <w:lvlJc w:val="left"/>
      <w:pPr>
        <w:ind w:left="7609" w:hanging="360"/>
      </w:pPr>
      <w:rPr>
        <w:rFonts w:hint="default"/>
      </w:rPr>
    </w:lvl>
    <w:lvl w:ilvl="8" w:tplc="F67A393E">
      <w:numFmt w:val="bullet"/>
      <w:lvlText w:val="•"/>
      <w:lvlJc w:val="left"/>
      <w:pPr>
        <w:ind w:left="8588" w:hanging="360"/>
      </w:pPr>
      <w:rPr>
        <w:rFonts w:hint="default"/>
      </w:rPr>
    </w:lvl>
  </w:abstractNum>
  <w:abstractNum w:abstractNumId="145">
    <w:nsid w:val="7447260C"/>
    <w:multiLevelType w:val="multilevel"/>
    <w:tmpl w:val="148A428E"/>
    <w:lvl w:ilvl="0">
      <w:start w:val="55"/>
      <w:numFmt w:val="decimal"/>
      <w:lvlText w:val="%1"/>
      <w:lvlJc w:val="left"/>
      <w:pPr>
        <w:ind w:left="1669" w:hanging="422"/>
        <w:jc w:val="left"/>
      </w:pPr>
      <w:rPr>
        <w:rFonts w:hint="default"/>
      </w:rPr>
    </w:lvl>
    <w:lvl w:ilvl="1">
      <w:start w:val="1"/>
      <w:numFmt w:val="decimal"/>
      <w:lvlText w:val="%1.%2"/>
      <w:lvlJc w:val="left"/>
      <w:pPr>
        <w:ind w:left="1669" w:hanging="422"/>
        <w:jc w:val="left"/>
      </w:pPr>
      <w:rPr>
        <w:rFonts w:ascii="Times New Roman" w:eastAsia="Times New Roman" w:hAnsi="Times New Roman" w:cs="Times New Roman" w:hint="default"/>
        <w:w w:val="100"/>
        <w:sz w:val="20"/>
        <w:szCs w:val="20"/>
      </w:rPr>
    </w:lvl>
    <w:lvl w:ilvl="2">
      <w:numFmt w:val="bullet"/>
      <w:lvlText w:val="•"/>
      <w:lvlJc w:val="left"/>
      <w:pPr>
        <w:ind w:left="3437" w:hanging="422"/>
      </w:pPr>
      <w:rPr>
        <w:rFonts w:hint="default"/>
      </w:rPr>
    </w:lvl>
    <w:lvl w:ilvl="3">
      <w:numFmt w:val="bullet"/>
      <w:lvlText w:val="•"/>
      <w:lvlJc w:val="left"/>
      <w:pPr>
        <w:ind w:left="4325" w:hanging="422"/>
      </w:pPr>
      <w:rPr>
        <w:rFonts w:hint="default"/>
      </w:rPr>
    </w:lvl>
    <w:lvl w:ilvl="4">
      <w:numFmt w:val="bullet"/>
      <w:lvlText w:val="•"/>
      <w:lvlJc w:val="left"/>
      <w:pPr>
        <w:ind w:left="5214" w:hanging="422"/>
      </w:pPr>
      <w:rPr>
        <w:rFonts w:hint="default"/>
      </w:rPr>
    </w:lvl>
    <w:lvl w:ilvl="5">
      <w:numFmt w:val="bullet"/>
      <w:lvlText w:val="•"/>
      <w:lvlJc w:val="left"/>
      <w:pPr>
        <w:ind w:left="6102" w:hanging="422"/>
      </w:pPr>
      <w:rPr>
        <w:rFonts w:hint="default"/>
      </w:rPr>
    </w:lvl>
    <w:lvl w:ilvl="6">
      <w:numFmt w:val="bullet"/>
      <w:lvlText w:val="•"/>
      <w:lvlJc w:val="left"/>
      <w:pPr>
        <w:ind w:left="6991" w:hanging="422"/>
      </w:pPr>
      <w:rPr>
        <w:rFonts w:hint="default"/>
      </w:rPr>
    </w:lvl>
    <w:lvl w:ilvl="7">
      <w:numFmt w:val="bullet"/>
      <w:lvlText w:val="•"/>
      <w:lvlJc w:val="left"/>
      <w:pPr>
        <w:ind w:left="7879" w:hanging="422"/>
      </w:pPr>
      <w:rPr>
        <w:rFonts w:hint="default"/>
      </w:rPr>
    </w:lvl>
    <w:lvl w:ilvl="8">
      <w:numFmt w:val="bullet"/>
      <w:lvlText w:val="•"/>
      <w:lvlJc w:val="left"/>
      <w:pPr>
        <w:ind w:left="8768" w:hanging="422"/>
      </w:pPr>
      <w:rPr>
        <w:rFonts w:hint="default"/>
      </w:rPr>
    </w:lvl>
  </w:abstractNum>
  <w:abstractNum w:abstractNumId="146">
    <w:nsid w:val="74F7734A"/>
    <w:multiLevelType w:val="multilevel"/>
    <w:tmpl w:val="B218B5DC"/>
    <w:lvl w:ilvl="0">
      <w:start w:val="15"/>
      <w:numFmt w:val="decimal"/>
      <w:lvlText w:val="%1"/>
      <w:lvlJc w:val="left"/>
      <w:pPr>
        <w:ind w:left="1658" w:hanging="411"/>
        <w:jc w:val="left"/>
      </w:pPr>
      <w:rPr>
        <w:rFonts w:hint="default"/>
      </w:rPr>
    </w:lvl>
    <w:lvl w:ilvl="1">
      <w:start w:val="1"/>
      <w:numFmt w:val="decimal"/>
      <w:lvlText w:val="%1.%2"/>
      <w:lvlJc w:val="left"/>
      <w:pPr>
        <w:ind w:left="1658" w:hanging="411"/>
        <w:jc w:val="left"/>
      </w:pPr>
      <w:rPr>
        <w:rFonts w:ascii="Times New Roman" w:eastAsia="Times New Roman" w:hAnsi="Times New Roman" w:cs="Times New Roman" w:hint="default"/>
        <w:w w:val="100"/>
        <w:sz w:val="20"/>
        <w:szCs w:val="20"/>
      </w:rPr>
    </w:lvl>
    <w:lvl w:ilvl="2">
      <w:numFmt w:val="bullet"/>
      <w:lvlText w:val="•"/>
      <w:lvlJc w:val="left"/>
      <w:pPr>
        <w:ind w:left="3437" w:hanging="411"/>
      </w:pPr>
      <w:rPr>
        <w:rFonts w:hint="default"/>
      </w:rPr>
    </w:lvl>
    <w:lvl w:ilvl="3">
      <w:numFmt w:val="bullet"/>
      <w:lvlText w:val="•"/>
      <w:lvlJc w:val="left"/>
      <w:pPr>
        <w:ind w:left="4325" w:hanging="411"/>
      </w:pPr>
      <w:rPr>
        <w:rFonts w:hint="default"/>
      </w:rPr>
    </w:lvl>
    <w:lvl w:ilvl="4">
      <w:numFmt w:val="bullet"/>
      <w:lvlText w:val="•"/>
      <w:lvlJc w:val="left"/>
      <w:pPr>
        <w:ind w:left="5214" w:hanging="411"/>
      </w:pPr>
      <w:rPr>
        <w:rFonts w:hint="default"/>
      </w:rPr>
    </w:lvl>
    <w:lvl w:ilvl="5">
      <w:numFmt w:val="bullet"/>
      <w:lvlText w:val="•"/>
      <w:lvlJc w:val="left"/>
      <w:pPr>
        <w:ind w:left="6102" w:hanging="411"/>
      </w:pPr>
      <w:rPr>
        <w:rFonts w:hint="default"/>
      </w:rPr>
    </w:lvl>
    <w:lvl w:ilvl="6">
      <w:numFmt w:val="bullet"/>
      <w:lvlText w:val="•"/>
      <w:lvlJc w:val="left"/>
      <w:pPr>
        <w:ind w:left="6991" w:hanging="411"/>
      </w:pPr>
      <w:rPr>
        <w:rFonts w:hint="default"/>
      </w:rPr>
    </w:lvl>
    <w:lvl w:ilvl="7">
      <w:numFmt w:val="bullet"/>
      <w:lvlText w:val="•"/>
      <w:lvlJc w:val="left"/>
      <w:pPr>
        <w:ind w:left="7879" w:hanging="411"/>
      </w:pPr>
      <w:rPr>
        <w:rFonts w:hint="default"/>
      </w:rPr>
    </w:lvl>
    <w:lvl w:ilvl="8">
      <w:numFmt w:val="bullet"/>
      <w:lvlText w:val="•"/>
      <w:lvlJc w:val="left"/>
      <w:pPr>
        <w:ind w:left="8768" w:hanging="411"/>
      </w:pPr>
      <w:rPr>
        <w:rFonts w:hint="default"/>
      </w:rPr>
    </w:lvl>
  </w:abstractNum>
  <w:abstractNum w:abstractNumId="147">
    <w:nsid w:val="752154F6"/>
    <w:multiLevelType w:val="multilevel"/>
    <w:tmpl w:val="4AFCFF86"/>
    <w:lvl w:ilvl="0">
      <w:start w:val="21"/>
      <w:numFmt w:val="decimal"/>
      <w:lvlText w:val="%1"/>
      <w:lvlJc w:val="left"/>
      <w:pPr>
        <w:ind w:left="593" w:hanging="480"/>
        <w:jc w:val="left"/>
      </w:pPr>
      <w:rPr>
        <w:rFonts w:hint="default"/>
      </w:rPr>
    </w:lvl>
    <w:lvl w:ilvl="1">
      <w:start w:val="1"/>
      <w:numFmt w:val="decimal"/>
      <w:lvlText w:val="%1.%2"/>
      <w:lvlJc w:val="left"/>
      <w:pPr>
        <w:ind w:left="593" w:hanging="480"/>
        <w:jc w:val="left"/>
      </w:pPr>
      <w:rPr>
        <w:rFonts w:ascii="Times New Roman" w:eastAsia="Times New Roman" w:hAnsi="Times New Roman" w:cs="Times New Roman" w:hint="default"/>
        <w:b/>
        <w:bCs/>
        <w:w w:val="99"/>
        <w:sz w:val="24"/>
        <w:szCs w:val="24"/>
      </w:rPr>
    </w:lvl>
    <w:lvl w:ilvl="2">
      <w:numFmt w:val="bullet"/>
      <w:lvlText w:val="-"/>
      <w:lvlJc w:val="left"/>
      <w:pPr>
        <w:ind w:left="757" w:hanging="360"/>
      </w:pPr>
      <w:rPr>
        <w:rFonts w:ascii="Times New Roman" w:eastAsia="Times New Roman" w:hAnsi="Times New Roman" w:cs="Times New Roman" w:hint="default"/>
        <w:spacing w:val="-5"/>
        <w:w w:val="99"/>
        <w:sz w:val="24"/>
        <w:szCs w:val="24"/>
      </w:rPr>
    </w:lvl>
    <w:lvl w:ilvl="3">
      <w:numFmt w:val="bullet"/>
      <w:lvlText w:val="•"/>
      <w:lvlJc w:val="left"/>
      <w:pPr>
        <w:ind w:left="2934" w:hanging="360"/>
      </w:pPr>
      <w:rPr>
        <w:rFonts w:hint="default"/>
      </w:rPr>
    </w:lvl>
    <w:lvl w:ilvl="4">
      <w:numFmt w:val="bullet"/>
      <w:lvlText w:val="•"/>
      <w:lvlJc w:val="left"/>
      <w:pPr>
        <w:ind w:left="4021" w:hanging="360"/>
      </w:pPr>
      <w:rPr>
        <w:rFonts w:hint="default"/>
      </w:rPr>
    </w:lvl>
    <w:lvl w:ilvl="5">
      <w:numFmt w:val="bullet"/>
      <w:lvlText w:val="•"/>
      <w:lvlJc w:val="left"/>
      <w:pPr>
        <w:ind w:left="5109" w:hanging="360"/>
      </w:pPr>
      <w:rPr>
        <w:rFonts w:hint="default"/>
      </w:rPr>
    </w:lvl>
    <w:lvl w:ilvl="6">
      <w:numFmt w:val="bullet"/>
      <w:lvlText w:val="•"/>
      <w:lvlJc w:val="left"/>
      <w:pPr>
        <w:ind w:left="6196" w:hanging="360"/>
      </w:pPr>
      <w:rPr>
        <w:rFonts w:hint="default"/>
      </w:rPr>
    </w:lvl>
    <w:lvl w:ilvl="7">
      <w:numFmt w:val="bullet"/>
      <w:lvlText w:val="•"/>
      <w:lvlJc w:val="left"/>
      <w:pPr>
        <w:ind w:left="7283" w:hanging="360"/>
      </w:pPr>
      <w:rPr>
        <w:rFonts w:hint="default"/>
      </w:rPr>
    </w:lvl>
    <w:lvl w:ilvl="8">
      <w:numFmt w:val="bullet"/>
      <w:lvlText w:val="•"/>
      <w:lvlJc w:val="left"/>
      <w:pPr>
        <w:ind w:left="8370" w:hanging="360"/>
      </w:pPr>
      <w:rPr>
        <w:rFonts w:hint="default"/>
      </w:rPr>
    </w:lvl>
  </w:abstractNum>
  <w:abstractNum w:abstractNumId="148">
    <w:nsid w:val="75BE5974"/>
    <w:multiLevelType w:val="hybridMultilevel"/>
    <w:tmpl w:val="F5AEB2C2"/>
    <w:lvl w:ilvl="0" w:tplc="69F2D662">
      <w:start w:val="1"/>
      <w:numFmt w:val="lowerLetter"/>
      <w:lvlText w:val="(%1)"/>
      <w:lvlJc w:val="left"/>
      <w:pPr>
        <w:ind w:left="757" w:hanging="360"/>
        <w:jc w:val="left"/>
      </w:pPr>
      <w:rPr>
        <w:rFonts w:ascii="Times New Roman" w:eastAsia="Times New Roman" w:hAnsi="Times New Roman" w:cs="Times New Roman" w:hint="default"/>
        <w:w w:val="99"/>
        <w:sz w:val="24"/>
        <w:szCs w:val="24"/>
      </w:rPr>
    </w:lvl>
    <w:lvl w:ilvl="1" w:tplc="0DF243D2">
      <w:start w:val="1"/>
      <w:numFmt w:val="lowerRoman"/>
      <w:lvlText w:val="(%2)"/>
      <w:lvlJc w:val="left"/>
      <w:pPr>
        <w:ind w:left="1257" w:hanging="327"/>
        <w:jc w:val="right"/>
      </w:pPr>
      <w:rPr>
        <w:rFonts w:ascii="Times New Roman" w:eastAsia="Times New Roman" w:hAnsi="Times New Roman" w:cs="Times New Roman" w:hint="default"/>
        <w:w w:val="99"/>
        <w:sz w:val="24"/>
        <w:szCs w:val="24"/>
      </w:rPr>
    </w:lvl>
    <w:lvl w:ilvl="2" w:tplc="39281650">
      <w:numFmt w:val="bullet"/>
      <w:lvlText w:val="•"/>
      <w:lvlJc w:val="left"/>
      <w:pPr>
        <w:ind w:left="2291" w:hanging="327"/>
      </w:pPr>
      <w:rPr>
        <w:rFonts w:hint="default"/>
      </w:rPr>
    </w:lvl>
    <w:lvl w:ilvl="3" w:tplc="5A6A2806">
      <w:numFmt w:val="bullet"/>
      <w:lvlText w:val="•"/>
      <w:lvlJc w:val="left"/>
      <w:pPr>
        <w:ind w:left="3323" w:hanging="327"/>
      </w:pPr>
      <w:rPr>
        <w:rFonts w:hint="default"/>
      </w:rPr>
    </w:lvl>
    <w:lvl w:ilvl="4" w:tplc="C1848C86">
      <w:numFmt w:val="bullet"/>
      <w:lvlText w:val="•"/>
      <w:lvlJc w:val="left"/>
      <w:pPr>
        <w:ind w:left="4355" w:hanging="327"/>
      </w:pPr>
      <w:rPr>
        <w:rFonts w:hint="default"/>
      </w:rPr>
    </w:lvl>
    <w:lvl w:ilvl="5" w:tplc="8780C288">
      <w:numFmt w:val="bullet"/>
      <w:lvlText w:val="•"/>
      <w:lvlJc w:val="left"/>
      <w:pPr>
        <w:ind w:left="5386" w:hanging="327"/>
      </w:pPr>
      <w:rPr>
        <w:rFonts w:hint="default"/>
      </w:rPr>
    </w:lvl>
    <w:lvl w:ilvl="6" w:tplc="886E79C0">
      <w:numFmt w:val="bullet"/>
      <w:lvlText w:val="•"/>
      <w:lvlJc w:val="left"/>
      <w:pPr>
        <w:ind w:left="6418" w:hanging="327"/>
      </w:pPr>
      <w:rPr>
        <w:rFonts w:hint="default"/>
      </w:rPr>
    </w:lvl>
    <w:lvl w:ilvl="7" w:tplc="2934278C">
      <w:numFmt w:val="bullet"/>
      <w:lvlText w:val="•"/>
      <w:lvlJc w:val="left"/>
      <w:pPr>
        <w:ind w:left="7450" w:hanging="327"/>
      </w:pPr>
      <w:rPr>
        <w:rFonts w:hint="default"/>
      </w:rPr>
    </w:lvl>
    <w:lvl w:ilvl="8" w:tplc="8E828C4C">
      <w:numFmt w:val="bullet"/>
      <w:lvlText w:val="•"/>
      <w:lvlJc w:val="left"/>
      <w:pPr>
        <w:ind w:left="8482" w:hanging="327"/>
      </w:pPr>
      <w:rPr>
        <w:rFonts w:hint="default"/>
      </w:rPr>
    </w:lvl>
  </w:abstractNum>
  <w:abstractNum w:abstractNumId="149">
    <w:nsid w:val="76A02293"/>
    <w:multiLevelType w:val="multilevel"/>
    <w:tmpl w:val="567E71A2"/>
    <w:lvl w:ilvl="0">
      <w:start w:val="16"/>
      <w:numFmt w:val="decimal"/>
      <w:lvlText w:val="%1"/>
      <w:lvlJc w:val="left"/>
      <w:pPr>
        <w:ind w:left="593" w:hanging="480"/>
        <w:jc w:val="left"/>
      </w:pPr>
      <w:rPr>
        <w:rFonts w:hint="default"/>
      </w:rPr>
    </w:lvl>
    <w:lvl w:ilvl="1">
      <w:start w:val="1"/>
      <w:numFmt w:val="decimal"/>
      <w:lvlText w:val="%1.%2"/>
      <w:lvlJc w:val="left"/>
      <w:pPr>
        <w:ind w:left="593" w:hanging="480"/>
        <w:jc w:val="left"/>
      </w:pPr>
      <w:rPr>
        <w:rFonts w:ascii="Times New Roman" w:eastAsia="Times New Roman" w:hAnsi="Times New Roman" w:cs="Times New Roman" w:hint="default"/>
        <w:b/>
        <w:bCs/>
        <w:spacing w:val="-5"/>
        <w:w w:val="99"/>
        <w:sz w:val="24"/>
        <w:szCs w:val="24"/>
      </w:rPr>
    </w:lvl>
    <w:lvl w:ilvl="2">
      <w:numFmt w:val="bullet"/>
      <w:lvlText w:val="•"/>
      <w:lvlJc w:val="left"/>
      <w:pPr>
        <w:ind w:left="2589" w:hanging="480"/>
      </w:pPr>
      <w:rPr>
        <w:rFonts w:hint="default"/>
      </w:rPr>
    </w:lvl>
    <w:lvl w:ilvl="3">
      <w:numFmt w:val="bullet"/>
      <w:lvlText w:val="•"/>
      <w:lvlJc w:val="left"/>
      <w:pPr>
        <w:ind w:left="3583" w:hanging="480"/>
      </w:pPr>
      <w:rPr>
        <w:rFonts w:hint="default"/>
      </w:rPr>
    </w:lvl>
    <w:lvl w:ilvl="4">
      <w:numFmt w:val="bullet"/>
      <w:lvlText w:val="•"/>
      <w:lvlJc w:val="left"/>
      <w:pPr>
        <w:ind w:left="4578" w:hanging="480"/>
      </w:pPr>
      <w:rPr>
        <w:rFonts w:hint="default"/>
      </w:rPr>
    </w:lvl>
    <w:lvl w:ilvl="5">
      <w:numFmt w:val="bullet"/>
      <w:lvlText w:val="•"/>
      <w:lvlJc w:val="left"/>
      <w:pPr>
        <w:ind w:left="5572" w:hanging="480"/>
      </w:pPr>
      <w:rPr>
        <w:rFonts w:hint="default"/>
      </w:rPr>
    </w:lvl>
    <w:lvl w:ilvl="6">
      <w:numFmt w:val="bullet"/>
      <w:lvlText w:val="•"/>
      <w:lvlJc w:val="left"/>
      <w:pPr>
        <w:ind w:left="6567" w:hanging="480"/>
      </w:pPr>
      <w:rPr>
        <w:rFonts w:hint="default"/>
      </w:rPr>
    </w:lvl>
    <w:lvl w:ilvl="7">
      <w:numFmt w:val="bullet"/>
      <w:lvlText w:val="•"/>
      <w:lvlJc w:val="left"/>
      <w:pPr>
        <w:ind w:left="7561" w:hanging="480"/>
      </w:pPr>
      <w:rPr>
        <w:rFonts w:hint="default"/>
      </w:rPr>
    </w:lvl>
    <w:lvl w:ilvl="8">
      <w:numFmt w:val="bullet"/>
      <w:lvlText w:val="•"/>
      <w:lvlJc w:val="left"/>
      <w:pPr>
        <w:ind w:left="8556" w:hanging="480"/>
      </w:pPr>
      <w:rPr>
        <w:rFonts w:hint="default"/>
      </w:rPr>
    </w:lvl>
  </w:abstractNum>
  <w:abstractNum w:abstractNumId="150">
    <w:nsid w:val="76A3193B"/>
    <w:multiLevelType w:val="multilevel"/>
    <w:tmpl w:val="AE46298A"/>
    <w:lvl w:ilvl="0">
      <w:start w:val="52"/>
      <w:numFmt w:val="decimal"/>
      <w:lvlText w:val="%1"/>
      <w:lvlJc w:val="left"/>
      <w:pPr>
        <w:ind w:left="1662" w:hanging="415"/>
        <w:jc w:val="left"/>
      </w:pPr>
      <w:rPr>
        <w:rFonts w:hint="default"/>
      </w:rPr>
    </w:lvl>
    <w:lvl w:ilvl="1">
      <w:start w:val="1"/>
      <w:numFmt w:val="decimal"/>
      <w:lvlText w:val="%1.%2"/>
      <w:lvlJc w:val="left"/>
      <w:pPr>
        <w:ind w:left="1662" w:hanging="415"/>
        <w:jc w:val="left"/>
      </w:pPr>
      <w:rPr>
        <w:rFonts w:ascii="Times New Roman" w:eastAsia="Times New Roman" w:hAnsi="Times New Roman" w:cs="Times New Roman" w:hint="default"/>
        <w:w w:val="100"/>
        <w:sz w:val="20"/>
        <w:szCs w:val="20"/>
      </w:rPr>
    </w:lvl>
    <w:lvl w:ilvl="2">
      <w:numFmt w:val="bullet"/>
      <w:lvlText w:val="•"/>
      <w:lvlJc w:val="left"/>
      <w:pPr>
        <w:ind w:left="3437" w:hanging="415"/>
      </w:pPr>
      <w:rPr>
        <w:rFonts w:hint="default"/>
      </w:rPr>
    </w:lvl>
    <w:lvl w:ilvl="3">
      <w:numFmt w:val="bullet"/>
      <w:lvlText w:val="•"/>
      <w:lvlJc w:val="left"/>
      <w:pPr>
        <w:ind w:left="4325" w:hanging="415"/>
      </w:pPr>
      <w:rPr>
        <w:rFonts w:hint="default"/>
      </w:rPr>
    </w:lvl>
    <w:lvl w:ilvl="4">
      <w:numFmt w:val="bullet"/>
      <w:lvlText w:val="•"/>
      <w:lvlJc w:val="left"/>
      <w:pPr>
        <w:ind w:left="5214" w:hanging="415"/>
      </w:pPr>
      <w:rPr>
        <w:rFonts w:hint="default"/>
      </w:rPr>
    </w:lvl>
    <w:lvl w:ilvl="5">
      <w:numFmt w:val="bullet"/>
      <w:lvlText w:val="•"/>
      <w:lvlJc w:val="left"/>
      <w:pPr>
        <w:ind w:left="6102" w:hanging="415"/>
      </w:pPr>
      <w:rPr>
        <w:rFonts w:hint="default"/>
      </w:rPr>
    </w:lvl>
    <w:lvl w:ilvl="6">
      <w:numFmt w:val="bullet"/>
      <w:lvlText w:val="•"/>
      <w:lvlJc w:val="left"/>
      <w:pPr>
        <w:ind w:left="6991" w:hanging="415"/>
      </w:pPr>
      <w:rPr>
        <w:rFonts w:hint="default"/>
      </w:rPr>
    </w:lvl>
    <w:lvl w:ilvl="7">
      <w:numFmt w:val="bullet"/>
      <w:lvlText w:val="•"/>
      <w:lvlJc w:val="left"/>
      <w:pPr>
        <w:ind w:left="7879" w:hanging="415"/>
      </w:pPr>
      <w:rPr>
        <w:rFonts w:hint="default"/>
      </w:rPr>
    </w:lvl>
    <w:lvl w:ilvl="8">
      <w:numFmt w:val="bullet"/>
      <w:lvlText w:val="•"/>
      <w:lvlJc w:val="left"/>
      <w:pPr>
        <w:ind w:left="8768" w:hanging="415"/>
      </w:pPr>
      <w:rPr>
        <w:rFonts w:hint="default"/>
      </w:rPr>
    </w:lvl>
  </w:abstractNum>
  <w:abstractNum w:abstractNumId="151">
    <w:nsid w:val="77B072A1"/>
    <w:multiLevelType w:val="hybridMultilevel"/>
    <w:tmpl w:val="C0505C9C"/>
    <w:lvl w:ilvl="0" w:tplc="5F3E2BD2">
      <w:start w:val="1"/>
      <w:numFmt w:val="lowerLetter"/>
      <w:lvlText w:val="(%1)"/>
      <w:lvlJc w:val="left"/>
      <w:pPr>
        <w:ind w:left="757" w:hanging="360"/>
        <w:jc w:val="left"/>
      </w:pPr>
      <w:rPr>
        <w:rFonts w:ascii="Times New Roman" w:eastAsia="Times New Roman" w:hAnsi="Times New Roman" w:cs="Times New Roman" w:hint="default"/>
        <w:w w:val="99"/>
        <w:sz w:val="24"/>
        <w:szCs w:val="24"/>
      </w:rPr>
    </w:lvl>
    <w:lvl w:ilvl="1" w:tplc="5CF8F3D0">
      <w:start w:val="1"/>
      <w:numFmt w:val="lowerRoman"/>
      <w:lvlText w:val="(%2)"/>
      <w:lvlJc w:val="left"/>
      <w:pPr>
        <w:ind w:left="1257" w:hanging="327"/>
        <w:jc w:val="right"/>
      </w:pPr>
      <w:rPr>
        <w:rFonts w:ascii="Times New Roman" w:eastAsia="Times New Roman" w:hAnsi="Times New Roman" w:cs="Times New Roman" w:hint="default"/>
        <w:w w:val="99"/>
        <w:sz w:val="24"/>
        <w:szCs w:val="24"/>
      </w:rPr>
    </w:lvl>
    <w:lvl w:ilvl="2" w:tplc="05A4ADC8">
      <w:numFmt w:val="bullet"/>
      <w:lvlText w:val="•"/>
      <w:lvlJc w:val="left"/>
      <w:pPr>
        <w:ind w:left="2291" w:hanging="327"/>
      </w:pPr>
      <w:rPr>
        <w:rFonts w:hint="default"/>
      </w:rPr>
    </w:lvl>
    <w:lvl w:ilvl="3" w:tplc="538A4C68">
      <w:numFmt w:val="bullet"/>
      <w:lvlText w:val="•"/>
      <w:lvlJc w:val="left"/>
      <w:pPr>
        <w:ind w:left="3323" w:hanging="327"/>
      </w:pPr>
      <w:rPr>
        <w:rFonts w:hint="default"/>
      </w:rPr>
    </w:lvl>
    <w:lvl w:ilvl="4" w:tplc="9E1E8F36">
      <w:numFmt w:val="bullet"/>
      <w:lvlText w:val="•"/>
      <w:lvlJc w:val="left"/>
      <w:pPr>
        <w:ind w:left="4355" w:hanging="327"/>
      </w:pPr>
      <w:rPr>
        <w:rFonts w:hint="default"/>
      </w:rPr>
    </w:lvl>
    <w:lvl w:ilvl="5" w:tplc="71C02BB8">
      <w:numFmt w:val="bullet"/>
      <w:lvlText w:val="•"/>
      <w:lvlJc w:val="left"/>
      <w:pPr>
        <w:ind w:left="5386" w:hanging="327"/>
      </w:pPr>
      <w:rPr>
        <w:rFonts w:hint="default"/>
      </w:rPr>
    </w:lvl>
    <w:lvl w:ilvl="6" w:tplc="A016F712">
      <w:numFmt w:val="bullet"/>
      <w:lvlText w:val="•"/>
      <w:lvlJc w:val="left"/>
      <w:pPr>
        <w:ind w:left="6418" w:hanging="327"/>
      </w:pPr>
      <w:rPr>
        <w:rFonts w:hint="default"/>
      </w:rPr>
    </w:lvl>
    <w:lvl w:ilvl="7" w:tplc="25F80372">
      <w:numFmt w:val="bullet"/>
      <w:lvlText w:val="•"/>
      <w:lvlJc w:val="left"/>
      <w:pPr>
        <w:ind w:left="7450" w:hanging="327"/>
      </w:pPr>
      <w:rPr>
        <w:rFonts w:hint="default"/>
      </w:rPr>
    </w:lvl>
    <w:lvl w:ilvl="8" w:tplc="703C2CF4">
      <w:numFmt w:val="bullet"/>
      <w:lvlText w:val="•"/>
      <w:lvlJc w:val="left"/>
      <w:pPr>
        <w:ind w:left="8482" w:hanging="327"/>
      </w:pPr>
      <w:rPr>
        <w:rFonts w:hint="default"/>
      </w:rPr>
    </w:lvl>
  </w:abstractNum>
  <w:abstractNum w:abstractNumId="152">
    <w:nsid w:val="77B76CDF"/>
    <w:multiLevelType w:val="hybridMultilevel"/>
    <w:tmpl w:val="DAB86C38"/>
    <w:lvl w:ilvl="0" w:tplc="2D5A54D4">
      <w:start w:val="1"/>
      <w:numFmt w:val="lowerLetter"/>
      <w:lvlText w:val="(%1)"/>
      <w:lvlJc w:val="left"/>
      <w:pPr>
        <w:ind w:left="757" w:hanging="360"/>
        <w:jc w:val="left"/>
      </w:pPr>
      <w:rPr>
        <w:rFonts w:ascii="Times New Roman" w:eastAsia="Times New Roman" w:hAnsi="Times New Roman" w:cs="Times New Roman" w:hint="default"/>
        <w:w w:val="99"/>
        <w:sz w:val="24"/>
        <w:szCs w:val="24"/>
      </w:rPr>
    </w:lvl>
    <w:lvl w:ilvl="1" w:tplc="CBAE4E38">
      <w:numFmt w:val="bullet"/>
      <w:lvlText w:val="•"/>
      <w:lvlJc w:val="left"/>
      <w:pPr>
        <w:ind w:left="1738" w:hanging="360"/>
      </w:pPr>
      <w:rPr>
        <w:rFonts w:hint="default"/>
      </w:rPr>
    </w:lvl>
    <w:lvl w:ilvl="2" w:tplc="3FEE0FCC">
      <w:numFmt w:val="bullet"/>
      <w:lvlText w:val="•"/>
      <w:lvlJc w:val="left"/>
      <w:pPr>
        <w:ind w:left="2717" w:hanging="360"/>
      </w:pPr>
      <w:rPr>
        <w:rFonts w:hint="default"/>
      </w:rPr>
    </w:lvl>
    <w:lvl w:ilvl="3" w:tplc="4488AC9C">
      <w:numFmt w:val="bullet"/>
      <w:lvlText w:val="•"/>
      <w:lvlJc w:val="left"/>
      <w:pPr>
        <w:ind w:left="3695" w:hanging="360"/>
      </w:pPr>
      <w:rPr>
        <w:rFonts w:hint="default"/>
      </w:rPr>
    </w:lvl>
    <w:lvl w:ilvl="4" w:tplc="8AE886FC">
      <w:numFmt w:val="bullet"/>
      <w:lvlText w:val="•"/>
      <w:lvlJc w:val="left"/>
      <w:pPr>
        <w:ind w:left="4674" w:hanging="360"/>
      </w:pPr>
      <w:rPr>
        <w:rFonts w:hint="default"/>
      </w:rPr>
    </w:lvl>
    <w:lvl w:ilvl="5" w:tplc="D48203C6">
      <w:numFmt w:val="bullet"/>
      <w:lvlText w:val="•"/>
      <w:lvlJc w:val="left"/>
      <w:pPr>
        <w:ind w:left="5652" w:hanging="360"/>
      </w:pPr>
      <w:rPr>
        <w:rFonts w:hint="default"/>
      </w:rPr>
    </w:lvl>
    <w:lvl w:ilvl="6" w:tplc="409C094E">
      <w:numFmt w:val="bullet"/>
      <w:lvlText w:val="•"/>
      <w:lvlJc w:val="left"/>
      <w:pPr>
        <w:ind w:left="6631" w:hanging="360"/>
      </w:pPr>
      <w:rPr>
        <w:rFonts w:hint="default"/>
      </w:rPr>
    </w:lvl>
    <w:lvl w:ilvl="7" w:tplc="4AAAAF96">
      <w:numFmt w:val="bullet"/>
      <w:lvlText w:val="•"/>
      <w:lvlJc w:val="left"/>
      <w:pPr>
        <w:ind w:left="7609" w:hanging="360"/>
      </w:pPr>
      <w:rPr>
        <w:rFonts w:hint="default"/>
      </w:rPr>
    </w:lvl>
    <w:lvl w:ilvl="8" w:tplc="91841A1E">
      <w:numFmt w:val="bullet"/>
      <w:lvlText w:val="•"/>
      <w:lvlJc w:val="left"/>
      <w:pPr>
        <w:ind w:left="8588" w:hanging="360"/>
      </w:pPr>
      <w:rPr>
        <w:rFonts w:hint="default"/>
      </w:rPr>
    </w:lvl>
  </w:abstractNum>
  <w:abstractNum w:abstractNumId="153">
    <w:nsid w:val="78505778"/>
    <w:multiLevelType w:val="multilevel"/>
    <w:tmpl w:val="21203C90"/>
    <w:lvl w:ilvl="0">
      <w:start w:val="21"/>
      <w:numFmt w:val="decimal"/>
      <w:lvlText w:val="%1"/>
      <w:lvlJc w:val="left"/>
      <w:pPr>
        <w:ind w:left="773" w:hanging="660"/>
        <w:jc w:val="left"/>
      </w:pPr>
      <w:rPr>
        <w:rFonts w:hint="default"/>
      </w:rPr>
    </w:lvl>
    <w:lvl w:ilvl="1">
      <w:start w:val="3"/>
      <w:numFmt w:val="decimal"/>
      <w:lvlText w:val="%1.%2"/>
      <w:lvlJc w:val="left"/>
      <w:pPr>
        <w:ind w:left="773" w:hanging="660"/>
        <w:jc w:val="left"/>
      </w:pPr>
      <w:rPr>
        <w:rFonts w:hint="default"/>
      </w:rPr>
    </w:lvl>
    <w:lvl w:ilvl="2">
      <w:start w:val="1"/>
      <w:numFmt w:val="decimal"/>
      <w:lvlText w:val="%1.%2.%3"/>
      <w:lvlJc w:val="left"/>
      <w:pPr>
        <w:ind w:left="773" w:hanging="660"/>
        <w:jc w:val="left"/>
      </w:pPr>
      <w:rPr>
        <w:rFonts w:ascii="Times New Roman" w:eastAsia="Times New Roman" w:hAnsi="Times New Roman" w:cs="Times New Roman" w:hint="default"/>
        <w:b/>
        <w:bCs/>
        <w:spacing w:val="-5"/>
        <w:w w:val="99"/>
        <w:sz w:val="24"/>
        <w:szCs w:val="24"/>
      </w:rPr>
    </w:lvl>
    <w:lvl w:ilvl="3">
      <w:numFmt w:val="bullet"/>
      <w:lvlText w:val="•"/>
      <w:lvlJc w:val="left"/>
      <w:pPr>
        <w:ind w:left="3709" w:hanging="660"/>
      </w:pPr>
      <w:rPr>
        <w:rFonts w:hint="default"/>
      </w:rPr>
    </w:lvl>
    <w:lvl w:ilvl="4">
      <w:numFmt w:val="bullet"/>
      <w:lvlText w:val="•"/>
      <w:lvlJc w:val="left"/>
      <w:pPr>
        <w:ind w:left="4686" w:hanging="660"/>
      </w:pPr>
      <w:rPr>
        <w:rFonts w:hint="default"/>
      </w:rPr>
    </w:lvl>
    <w:lvl w:ilvl="5">
      <w:numFmt w:val="bullet"/>
      <w:lvlText w:val="•"/>
      <w:lvlJc w:val="left"/>
      <w:pPr>
        <w:ind w:left="5662" w:hanging="660"/>
      </w:pPr>
      <w:rPr>
        <w:rFonts w:hint="default"/>
      </w:rPr>
    </w:lvl>
    <w:lvl w:ilvl="6">
      <w:numFmt w:val="bullet"/>
      <w:lvlText w:val="•"/>
      <w:lvlJc w:val="left"/>
      <w:pPr>
        <w:ind w:left="6639" w:hanging="660"/>
      </w:pPr>
      <w:rPr>
        <w:rFonts w:hint="default"/>
      </w:rPr>
    </w:lvl>
    <w:lvl w:ilvl="7">
      <w:numFmt w:val="bullet"/>
      <w:lvlText w:val="•"/>
      <w:lvlJc w:val="left"/>
      <w:pPr>
        <w:ind w:left="7615" w:hanging="660"/>
      </w:pPr>
      <w:rPr>
        <w:rFonts w:hint="default"/>
      </w:rPr>
    </w:lvl>
    <w:lvl w:ilvl="8">
      <w:numFmt w:val="bullet"/>
      <w:lvlText w:val="•"/>
      <w:lvlJc w:val="left"/>
      <w:pPr>
        <w:ind w:left="8592" w:hanging="660"/>
      </w:pPr>
      <w:rPr>
        <w:rFonts w:hint="default"/>
      </w:rPr>
    </w:lvl>
  </w:abstractNum>
  <w:abstractNum w:abstractNumId="154">
    <w:nsid w:val="78AB0D3E"/>
    <w:multiLevelType w:val="multilevel"/>
    <w:tmpl w:val="C83C3AF6"/>
    <w:lvl w:ilvl="0">
      <w:start w:val="11"/>
      <w:numFmt w:val="decimal"/>
      <w:lvlText w:val="%1"/>
      <w:lvlJc w:val="left"/>
      <w:pPr>
        <w:ind w:left="1656" w:hanging="410"/>
        <w:jc w:val="left"/>
      </w:pPr>
      <w:rPr>
        <w:rFonts w:hint="default"/>
      </w:rPr>
    </w:lvl>
    <w:lvl w:ilvl="1">
      <w:start w:val="1"/>
      <w:numFmt w:val="decimal"/>
      <w:lvlText w:val="%1.%2"/>
      <w:lvlJc w:val="left"/>
      <w:pPr>
        <w:ind w:left="1656" w:hanging="410"/>
        <w:jc w:val="left"/>
      </w:pPr>
      <w:rPr>
        <w:rFonts w:ascii="Times New Roman" w:eastAsia="Times New Roman" w:hAnsi="Times New Roman" w:cs="Times New Roman" w:hint="default"/>
        <w:w w:val="100"/>
        <w:sz w:val="20"/>
        <w:szCs w:val="20"/>
      </w:rPr>
    </w:lvl>
    <w:lvl w:ilvl="2">
      <w:numFmt w:val="bullet"/>
      <w:lvlText w:val="•"/>
      <w:lvlJc w:val="left"/>
      <w:pPr>
        <w:ind w:left="3437" w:hanging="410"/>
      </w:pPr>
      <w:rPr>
        <w:rFonts w:hint="default"/>
      </w:rPr>
    </w:lvl>
    <w:lvl w:ilvl="3">
      <w:numFmt w:val="bullet"/>
      <w:lvlText w:val="•"/>
      <w:lvlJc w:val="left"/>
      <w:pPr>
        <w:ind w:left="4325" w:hanging="410"/>
      </w:pPr>
      <w:rPr>
        <w:rFonts w:hint="default"/>
      </w:rPr>
    </w:lvl>
    <w:lvl w:ilvl="4">
      <w:numFmt w:val="bullet"/>
      <w:lvlText w:val="•"/>
      <w:lvlJc w:val="left"/>
      <w:pPr>
        <w:ind w:left="5214" w:hanging="410"/>
      </w:pPr>
      <w:rPr>
        <w:rFonts w:hint="default"/>
      </w:rPr>
    </w:lvl>
    <w:lvl w:ilvl="5">
      <w:numFmt w:val="bullet"/>
      <w:lvlText w:val="•"/>
      <w:lvlJc w:val="left"/>
      <w:pPr>
        <w:ind w:left="6102" w:hanging="410"/>
      </w:pPr>
      <w:rPr>
        <w:rFonts w:hint="default"/>
      </w:rPr>
    </w:lvl>
    <w:lvl w:ilvl="6">
      <w:numFmt w:val="bullet"/>
      <w:lvlText w:val="•"/>
      <w:lvlJc w:val="left"/>
      <w:pPr>
        <w:ind w:left="6991" w:hanging="410"/>
      </w:pPr>
      <w:rPr>
        <w:rFonts w:hint="default"/>
      </w:rPr>
    </w:lvl>
    <w:lvl w:ilvl="7">
      <w:numFmt w:val="bullet"/>
      <w:lvlText w:val="•"/>
      <w:lvlJc w:val="left"/>
      <w:pPr>
        <w:ind w:left="7879" w:hanging="410"/>
      </w:pPr>
      <w:rPr>
        <w:rFonts w:hint="default"/>
      </w:rPr>
    </w:lvl>
    <w:lvl w:ilvl="8">
      <w:numFmt w:val="bullet"/>
      <w:lvlText w:val="•"/>
      <w:lvlJc w:val="left"/>
      <w:pPr>
        <w:ind w:left="8768" w:hanging="410"/>
      </w:pPr>
      <w:rPr>
        <w:rFonts w:hint="default"/>
      </w:rPr>
    </w:lvl>
  </w:abstractNum>
  <w:abstractNum w:abstractNumId="155">
    <w:nsid w:val="78C7485E"/>
    <w:multiLevelType w:val="hybridMultilevel"/>
    <w:tmpl w:val="132E3FD2"/>
    <w:lvl w:ilvl="0" w:tplc="E4D8E60C">
      <w:numFmt w:val="bullet"/>
      <w:lvlText w:val="-"/>
      <w:lvlJc w:val="left"/>
      <w:pPr>
        <w:ind w:left="1400" w:hanging="360"/>
      </w:pPr>
      <w:rPr>
        <w:rFonts w:ascii="Times New Roman" w:eastAsia="Times New Roman" w:hAnsi="Times New Roman" w:cs="Times New Roman" w:hint="default"/>
        <w:w w:val="99"/>
        <w:sz w:val="24"/>
        <w:szCs w:val="24"/>
      </w:rPr>
    </w:lvl>
    <w:lvl w:ilvl="1" w:tplc="D9F66506">
      <w:numFmt w:val="bullet"/>
      <w:lvlText w:val="•"/>
      <w:lvlJc w:val="left"/>
      <w:pPr>
        <w:ind w:left="2314" w:hanging="360"/>
      </w:pPr>
      <w:rPr>
        <w:rFonts w:hint="default"/>
      </w:rPr>
    </w:lvl>
    <w:lvl w:ilvl="2" w:tplc="FEEE9604">
      <w:numFmt w:val="bullet"/>
      <w:lvlText w:val="•"/>
      <w:lvlJc w:val="left"/>
      <w:pPr>
        <w:ind w:left="3229" w:hanging="360"/>
      </w:pPr>
      <w:rPr>
        <w:rFonts w:hint="default"/>
      </w:rPr>
    </w:lvl>
    <w:lvl w:ilvl="3" w:tplc="B95EBBDA">
      <w:numFmt w:val="bullet"/>
      <w:lvlText w:val="•"/>
      <w:lvlJc w:val="left"/>
      <w:pPr>
        <w:ind w:left="4143" w:hanging="360"/>
      </w:pPr>
      <w:rPr>
        <w:rFonts w:hint="default"/>
      </w:rPr>
    </w:lvl>
    <w:lvl w:ilvl="4" w:tplc="218E8B7C">
      <w:numFmt w:val="bullet"/>
      <w:lvlText w:val="•"/>
      <w:lvlJc w:val="left"/>
      <w:pPr>
        <w:ind w:left="5058" w:hanging="360"/>
      </w:pPr>
      <w:rPr>
        <w:rFonts w:hint="default"/>
      </w:rPr>
    </w:lvl>
    <w:lvl w:ilvl="5" w:tplc="B622C61C">
      <w:numFmt w:val="bullet"/>
      <w:lvlText w:val="•"/>
      <w:lvlJc w:val="left"/>
      <w:pPr>
        <w:ind w:left="5972" w:hanging="360"/>
      </w:pPr>
      <w:rPr>
        <w:rFonts w:hint="default"/>
      </w:rPr>
    </w:lvl>
    <w:lvl w:ilvl="6" w:tplc="9A729830">
      <w:numFmt w:val="bullet"/>
      <w:lvlText w:val="•"/>
      <w:lvlJc w:val="left"/>
      <w:pPr>
        <w:ind w:left="6887" w:hanging="360"/>
      </w:pPr>
      <w:rPr>
        <w:rFonts w:hint="default"/>
      </w:rPr>
    </w:lvl>
    <w:lvl w:ilvl="7" w:tplc="02586250">
      <w:numFmt w:val="bullet"/>
      <w:lvlText w:val="•"/>
      <w:lvlJc w:val="left"/>
      <w:pPr>
        <w:ind w:left="7801" w:hanging="360"/>
      </w:pPr>
      <w:rPr>
        <w:rFonts w:hint="default"/>
      </w:rPr>
    </w:lvl>
    <w:lvl w:ilvl="8" w:tplc="16CE2F16">
      <w:numFmt w:val="bullet"/>
      <w:lvlText w:val="•"/>
      <w:lvlJc w:val="left"/>
      <w:pPr>
        <w:ind w:left="8716" w:hanging="360"/>
      </w:pPr>
      <w:rPr>
        <w:rFonts w:hint="default"/>
      </w:rPr>
    </w:lvl>
  </w:abstractNum>
  <w:abstractNum w:abstractNumId="156">
    <w:nsid w:val="79E77209"/>
    <w:multiLevelType w:val="multilevel"/>
    <w:tmpl w:val="463E2572"/>
    <w:lvl w:ilvl="0">
      <w:start w:val="33"/>
      <w:numFmt w:val="decimal"/>
      <w:lvlText w:val="%1"/>
      <w:lvlJc w:val="left"/>
      <w:pPr>
        <w:ind w:left="593" w:hanging="480"/>
        <w:jc w:val="left"/>
      </w:pPr>
      <w:rPr>
        <w:rFonts w:hint="default"/>
      </w:rPr>
    </w:lvl>
    <w:lvl w:ilvl="1">
      <w:start w:val="1"/>
      <w:numFmt w:val="decimal"/>
      <w:lvlText w:val="%1.%2"/>
      <w:lvlJc w:val="left"/>
      <w:pPr>
        <w:ind w:left="593" w:hanging="480"/>
        <w:jc w:val="left"/>
      </w:pPr>
      <w:rPr>
        <w:rFonts w:ascii="Times New Roman" w:eastAsia="Times New Roman" w:hAnsi="Times New Roman" w:cs="Times New Roman" w:hint="default"/>
        <w:b/>
        <w:bCs/>
        <w:w w:val="99"/>
        <w:sz w:val="24"/>
        <w:szCs w:val="24"/>
      </w:rPr>
    </w:lvl>
    <w:lvl w:ilvl="2">
      <w:numFmt w:val="bullet"/>
      <w:lvlText w:val="•"/>
      <w:lvlJc w:val="left"/>
      <w:pPr>
        <w:ind w:left="2589" w:hanging="480"/>
      </w:pPr>
      <w:rPr>
        <w:rFonts w:hint="default"/>
      </w:rPr>
    </w:lvl>
    <w:lvl w:ilvl="3">
      <w:numFmt w:val="bullet"/>
      <w:lvlText w:val="•"/>
      <w:lvlJc w:val="left"/>
      <w:pPr>
        <w:ind w:left="3583" w:hanging="480"/>
      </w:pPr>
      <w:rPr>
        <w:rFonts w:hint="default"/>
      </w:rPr>
    </w:lvl>
    <w:lvl w:ilvl="4">
      <w:numFmt w:val="bullet"/>
      <w:lvlText w:val="•"/>
      <w:lvlJc w:val="left"/>
      <w:pPr>
        <w:ind w:left="4578" w:hanging="480"/>
      </w:pPr>
      <w:rPr>
        <w:rFonts w:hint="default"/>
      </w:rPr>
    </w:lvl>
    <w:lvl w:ilvl="5">
      <w:numFmt w:val="bullet"/>
      <w:lvlText w:val="•"/>
      <w:lvlJc w:val="left"/>
      <w:pPr>
        <w:ind w:left="5572" w:hanging="480"/>
      </w:pPr>
      <w:rPr>
        <w:rFonts w:hint="default"/>
      </w:rPr>
    </w:lvl>
    <w:lvl w:ilvl="6">
      <w:numFmt w:val="bullet"/>
      <w:lvlText w:val="•"/>
      <w:lvlJc w:val="left"/>
      <w:pPr>
        <w:ind w:left="6567" w:hanging="480"/>
      </w:pPr>
      <w:rPr>
        <w:rFonts w:hint="default"/>
      </w:rPr>
    </w:lvl>
    <w:lvl w:ilvl="7">
      <w:numFmt w:val="bullet"/>
      <w:lvlText w:val="•"/>
      <w:lvlJc w:val="left"/>
      <w:pPr>
        <w:ind w:left="7561" w:hanging="480"/>
      </w:pPr>
      <w:rPr>
        <w:rFonts w:hint="default"/>
      </w:rPr>
    </w:lvl>
    <w:lvl w:ilvl="8">
      <w:numFmt w:val="bullet"/>
      <w:lvlText w:val="•"/>
      <w:lvlJc w:val="left"/>
      <w:pPr>
        <w:ind w:left="8556" w:hanging="480"/>
      </w:pPr>
      <w:rPr>
        <w:rFonts w:hint="default"/>
      </w:rPr>
    </w:lvl>
  </w:abstractNum>
  <w:abstractNum w:abstractNumId="157">
    <w:nsid w:val="7C2728C5"/>
    <w:multiLevelType w:val="multilevel"/>
    <w:tmpl w:val="CC2EA624"/>
    <w:lvl w:ilvl="0">
      <w:start w:val="42"/>
      <w:numFmt w:val="decimal"/>
      <w:lvlText w:val="%1"/>
      <w:lvlJc w:val="left"/>
      <w:pPr>
        <w:ind w:left="593" w:hanging="480"/>
        <w:jc w:val="left"/>
      </w:pPr>
      <w:rPr>
        <w:rFonts w:hint="default"/>
      </w:rPr>
    </w:lvl>
    <w:lvl w:ilvl="1">
      <w:start w:val="1"/>
      <w:numFmt w:val="decimal"/>
      <w:lvlText w:val="%1.%2"/>
      <w:lvlJc w:val="left"/>
      <w:pPr>
        <w:ind w:left="593" w:hanging="480"/>
        <w:jc w:val="left"/>
      </w:pPr>
      <w:rPr>
        <w:rFonts w:ascii="Times New Roman" w:eastAsia="Times New Roman" w:hAnsi="Times New Roman" w:cs="Times New Roman" w:hint="default"/>
        <w:b/>
        <w:bCs/>
        <w:w w:val="99"/>
        <w:sz w:val="24"/>
        <w:szCs w:val="24"/>
      </w:rPr>
    </w:lvl>
    <w:lvl w:ilvl="2">
      <w:numFmt w:val="bullet"/>
      <w:lvlText w:val="•"/>
      <w:lvlJc w:val="left"/>
      <w:pPr>
        <w:ind w:left="2589" w:hanging="480"/>
      </w:pPr>
      <w:rPr>
        <w:rFonts w:hint="default"/>
      </w:rPr>
    </w:lvl>
    <w:lvl w:ilvl="3">
      <w:numFmt w:val="bullet"/>
      <w:lvlText w:val="•"/>
      <w:lvlJc w:val="left"/>
      <w:pPr>
        <w:ind w:left="3583" w:hanging="480"/>
      </w:pPr>
      <w:rPr>
        <w:rFonts w:hint="default"/>
      </w:rPr>
    </w:lvl>
    <w:lvl w:ilvl="4">
      <w:numFmt w:val="bullet"/>
      <w:lvlText w:val="•"/>
      <w:lvlJc w:val="left"/>
      <w:pPr>
        <w:ind w:left="4578" w:hanging="480"/>
      </w:pPr>
      <w:rPr>
        <w:rFonts w:hint="default"/>
      </w:rPr>
    </w:lvl>
    <w:lvl w:ilvl="5">
      <w:numFmt w:val="bullet"/>
      <w:lvlText w:val="•"/>
      <w:lvlJc w:val="left"/>
      <w:pPr>
        <w:ind w:left="5572" w:hanging="480"/>
      </w:pPr>
      <w:rPr>
        <w:rFonts w:hint="default"/>
      </w:rPr>
    </w:lvl>
    <w:lvl w:ilvl="6">
      <w:numFmt w:val="bullet"/>
      <w:lvlText w:val="•"/>
      <w:lvlJc w:val="left"/>
      <w:pPr>
        <w:ind w:left="6567" w:hanging="480"/>
      </w:pPr>
      <w:rPr>
        <w:rFonts w:hint="default"/>
      </w:rPr>
    </w:lvl>
    <w:lvl w:ilvl="7">
      <w:numFmt w:val="bullet"/>
      <w:lvlText w:val="•"/>
      <w:lvlJc w:val="left"/>
      <w:pPr>
        <w:ind w:left="7561" w:hanging="480"/>
      </w:pPr>
      <w:rPr>
        <w:rFonts w:hint="default"/>
      </w:rPr>
    </w:lvl>
    <w:lvl w:ilvl="8">
      <w:numFmt w:val="bullet"/>
      <w:lvlText w:val="•"/>
      <w:lvlJc w:val="left"/>
      <w:pPr>
        <w:ind w:left="8556" w:hanging="480"/>
      </w:pPr>
      <w:rPr>
        <w:rFonts w:hint="default"/>
      </w:rPr>
    </w:lvl>
  </w:abstractNum>
  <w:abstractNum w:abstractNumId="158">
    <w:nsid w:val="7C3D0A1B"/>
    <w:multiLevelType w:val="multilevel"/>
    <w:tmpl w:val="64E87FF6"/>
    <w:lvl w:ilvl="0">
      <w:start w:val="5"/>
      <w:numFmt w:val="decimal"/>
      <w:lvlText w:val="%1"/>
      <w:lvlJc w:val="left"/>
      <w:pPr>
        <w:ind w:left="473" w:hanging="360"/>
        <w:jc w:val="left"/>
      </w:pPr>
      <w:rPr>
        <w:rFonts w:hint="default"/>
      </w:rPr>
    </w:lvl>
    <w:lvl w:ilvl="1">
      <w:start w:val="4"/>
      <w:numFmt w:val="decimal"/>
      <w:lvlText w:val="%1.%2"/>
      <w:lvlJc w:val="left"/>
      <w:pPr>
        <w:ind w:left="473" w:hanging="360"/>
        <w:jc w:val="left"/>
      </w:pPr>
      <w:rPr>
        <w:rFonts w:ascii="Times New Roman" w:eastAsia="Times New Roman" w:hAnsi="Times New Roman" w:cs="Times New Roman" w:hint="default"/>
        <w:b/>
        <w:bCs/>
        <w:w w:val="99"/>
        <w:sz w:val="24"/>
        <w:szCs w:val="24"/>
      </w:rPr>
    </w:lvl>
    <w:lvl w:ilvl="2">
      <w:numFmt w:val="bullet"/>
      <w:lvlText w:val="-"/>
      <w:lvlJc w:val="left"/>
      <w:pPr>
        <w:ind w:left="757" w:hanging="360"/>
      </w:pPr>
      <w:rPr>
        <w:rFonts w:ascii="Times New Roman" w:eastAsia="Times New Roman" w:hAnsi="Times New Roman" w:cs="Times New Roman" w:hint="default"/>
        <w:spacing w:val="-20"/>
        <w:w w:val="99"/>
        <w:sz w:val="24"/>
        <w:szCs w:val="24"/>
      </w:rPr>
    </w:lvl>
    <w:lvl w:ilvl="3">
      <w:numFmt w:val="bullet"/>
      <w:lvlText w:val="•"/>
      <w:lvlJc w:val="left"/>
      <w:pPr>
        <w:ind w:left="2934" w:hanging="360"/>
      </w:pPr>
      <w:rPr>
        <w:rFonts w:hint="default"/>
      </w:rPr>
    </w:lvl>
    <w:lvl w:ilvl="4">
      <w:numFmt w:val="bullet"/>
      <w:lvlText w:val="•"/>
      <w:lvlJc w:val="left"/>
      <w:pPr>
        <w:ind w:left="4021" w:hanging="360"/>
      </w:pPr>
      <w:rPr>
        <w:rFonts w:hint="default"/>
      </w:rPr>
    </w:lvl>
    <w:lvl w:ilvl="5">
      <w:numFmt w:val="bullet"/>
      <w:lvlText w:val="•"/>
      <w:lvlJc w:val="left"/>
      <w:pPr>
        <w:ind w:left="5109" w:hanging="360"/>
      </w:pPr>
      <w:rPr>
        <w:rFonts w:hint="default"/>
      </w:rPr>
    </w:lvl>
    <w:lvl w:ilvl="6">
      <w:numFmt w:val="bullet"/>
      <w:lvlText w:val="•"/>
      <w:lvlJc w:val="left"/>
      <w:pPr>
        <w:ind w:left="6196" w:hanging="360"/>
      </w:pPr>
      <w:rPr>
        <w:rFonts w:hint="default"/>
      </w:rPr>
    </w:lvl>
    <w:lvl w:ilvl="7">
      <w:numFmt w:val="bullet"/>
      <w:lvlText w:val="•"/>
      <w:lvlJc w:val="left"/>
      <w:pPr>
        <w:ind w:left="7283" w:hanging="360"/>
      </w:pPr>
      <w:rPr>
        <w:rFonts w:hint="default"/>
      </w:rPr>
    </w:lvl>
    <w:lvl w:ilvl="8">
      <w:numFmt w:val="bullet"/>
      <w:lvlText w:val="•"/>
      <w:lvlJc w:val="left"/>
      <w:pPr>
        <w:ind w:left="8370" w:hanging="360"/>
      </w:pPr>
      <w:rPr>
        <w:rFonts w:hint="default"/>
      </w:rPr>
    </w:lvl>
  </w:abstractNum>
  <w:abstractNum w:abstractNumId="159">
    <w:nsid w:val="7D0A4A5E"/>
    <w:multiLevelType w:val="multilevel"/>
    <w:tmpl w:val="72AA6DAA"/>
    <w:lvl w:ilvl="0">
      <w:start w:val="57"/>
      <w:numFmt w:val="decimal"/>
      <w:lvlText w:val="%1"/>
      <w:lvlJc w:val="left"/>
      <w:pPr>
        <w:ind w:left="1667" w:hanging="421"/>
        <w:jc w:val="left"/>
      </w:pPr>
      <w:rPr>
        <w:rFonts w:hint="default"/>
      </w:rPr>
    </w:lvl>
    <w:lvl w:ilvl="1">
      <w:start w:val="1"/>
      <w:numFmt w:val="decimal"/>
      <w:lvlText w:val="%1.%2"/>
      <w:lvlJc w:val="left"/>
      <w:pPr>
        <w:ind w:left="1667" w:hanging="421"/>
        <w:jc w:val="left"/>
      </w:pPr>
      <w:rPr>
        <w:rFonts w:ascii="Times New Roman" w:eastAsia="Times New Roman" w:hAnsi="Times New Roman" w:cs="Times New Roman" w:hint="default"/>
        <w:w w:val="100"/>
        <w:sz w:val="20"/>
        <w:szCs w:val="20"/>
      </w:rPr>
    </w:lvl>
    <w:lvl w:ilvl="2">
      <w:numFmt w:val="bullet"/>
      <w:lvlText w:val="•"/>
      <w:lvlJc w:val="left"/>
      <w:pPr>
        <w:ind w:left="3437" w:hanging="421"/>
      </w:pPr>
      <w:rPr>
        <w:rFonts w:hint="default"/>
      </w:rPr>
    </w:lvl>
    <w:lvl w:ilvl="3">
      <w:numFmt w:val="bullet"/>
      <w:lvlText w:val="•"/>
      <w:lvlJc w:val="left"/>
      <w:pPr>
        <w:ind w:left="4325" w:hanging="421"/>
      </w:pPr>
      <w:rPr>
        <w:rFonts w:hint="default"/>
      </w:rPr>
    </w:lvl>
    <w:lvl w:ilvl="4">
      <w:numFmt w:val="bullet"/>
      <w:lvlText w:val="•"/>
      <w:lvlJc w:val="left"/>
      <w:pPr>
        <w:ind w:left="5214" w:hanging="421"/>
      </w:pPr>
      <w:rPr>
        <w:rFonts w:hint="default"/>
      </w:rPr>
    </w:lvl>
    <w:lvl w:ilvl="5">
      <w:numFmt w:val="bullet"/>
      <w:lvlText w:val="•"/>
      <w:lvlJc w:val="left"/>
      <w:pPr>
        <w:ind w:left="6102" w:hanging="421"/>
      </w:pPr>
      <w:rPr>
        <w:rFonts w:hint="default"/>
      </w:rPr>
    </w:lvl>
    <w:lvl w:ilvl="6">
      <w:numFmt w:val="bullet"/>
      <w:lvlText w:val="•"/>
      <w:lvlJc w:val="left"/>
      <w:pPr>
        <w:ind w:left="6991" w:hanging="421"/>
      </w:pPr>
      <w:rPr>
        <w:rFonts w:hint="default"/>
      </w:rPr>
    </w:lvl>
    <w:lvl w:ilvl="7">
      <w:numFmt w:val="bullet"/>
      <w:lvlText w:val="•"/>
      <w:lvlJc w:val="left"/>
      <w:pPr>
        <w:ind w:left="7879" w:hanging="421"/>
      </w:pPr>
      <w:rPr>
        <w:rFonts w:hint="default"/>
      </w:rPr>
    </w:lvl>
    <w:lvl w:ilvl="8">
      <w:numFmt w:val="bullet"/>
      <w:lvlText w:val="•"/>
      <w:lvlJc w:val="left"/>
      <w:pPr>
        <w:ind w:left="8768" w:hanging="421"/>
      </w:pPr>
      <w:rPr>
        <w:rFonts w:hint="default"/>
      </w:rPr>
    </w:lvl>
  </w:abstractNum>
  <w:abstractNum w:abstractNumId="160">
    <w:nsid w:val="7D4B7078"/>
    <w:multiLevelType w:val="hybridMultilevel"/>
    <w:tmpl w:val="08C6EDC4"/>
    <w:lvl w:ilvl="0" w:tplc="F944733C">
      <w:numFmt w:val="bullet"/>
      <w:lvlText w:val="-"/>
      <w:lvlJc w:val="left"/>
      <w:pPr>
        <w:ind w:left="1040" w:hanging="360"/>
      </w:pPr>
      <w:rPr>
        <w:rFonts w:ascii="Times New Roman" w:eastAsia="Times New Roman" w:hAnsi="Times New Roman" w:cs="Times New Roman" w:hint="default"/>
        <w:spacing w:val="-20"/>
        <w:w w:val="99"/>
        <w:sz w:val="24"/>
        <w:szCs w:val="24"/>
      </w:rPr>
    </w:lvl>
    <w:lvl w:ilvl="1" w:tplc="2D3E275E">
      <w:numFmt w:val="bullet"/>
      <w:lvlText w:val="-"/>
      <w:lvlJc w:val="left"/>
      <w:pPr>
        <w:ind w:left="1684" w:hanging="360"/>
      </w:pPr>
      <w:rPr>
        <w:rFonts w:ascii="Times New Roman" w:eastAsia="Times New Roman" w:hAnsi="Times New Roman" w:cs="Times New Roman" w:hint="default"/>
        <w:spacing w:val="-5"/>
        <w:w w:val="99"/>
        <w:sz w:val="24"/>
        <w:szCs w:val="24"/>
      </w:rPr>
    </w:lvl>
    <w:lvl w:ilvl="2" w:tplc="A1745AFA">
      <w:numFmt w:val="bullet"/>
      <w:lvlText w:val="•"/>
      <w:lvlJc w:val="left"/>
      <w:pPr>
        <w:ind w:left="2665" w:hanging="360"/>
      </w:pPr>
      <w:rPr>
        <w:rFonts w:hint="default"/>
      </w:rPr>
    </w:lvl>
    <w:lvl w:ilvl="3" w:tplc="A92206A0">
      <w:numFmt w:val="bullet"/>
      <w:lvlText w:val="•"/>
      <w:lvlJc w:val="left"/>
      <w:pPr>
        <w:ind w:left="3650" w:hanging="360"/>
      </w:pPr>
      <w:rPr>
        <w:rFonts w:hint="default"/>
      </w:rPr>
    </w:lvl>
    <w:lvl w:ilvl="4" w:tplc="ABE2835A">
      <w:numFmt w:val="bullet"/>
      <w:lvlText w:val="•"/>
      <w:lvlJc w:val="left"/>
      <w:pPr>
        <w:ind w:left="4635" w:hanging="360"/>
      </w:pPr>
      <w:rPr>
        <w:rFonts w:hint="default"/>
      </w:rPr>
    </w:lvl>
    <w:lvl w:ilvl="5" w:tplc="7CEAC1B6">
      <w:numFmt w:val="bullet"/>
      <w:lvlText w:val="•"/>
      <w:lvlJc w:val="left"/>
      <w:pPr>
        <w:ind w:left="5620" w:hanging="360"/>
      </w:pPr>
      <w:rPr>
        <w:rFonts w:hint="default"/>
      </w:rPr>
    </w:lvl>
    <w:lvl w:ilvl="6" w:tplc="11149BF6">
      <w:numFmt w:val="bullet"/>
      <w:lvlText w:val="•"/>
      <w:lvlJc w:val="left"/>
      <w:pPr>
        <w:ind w:left="6605" w:hanging="360"/>
      </w:pPr>
      <w:rPr>
        <w:rFonts w:hint="default"/>
      </w:rPr>
    </w:lvl>
    <w:lvl w:ilvl="7" w:tplc="D3644F32">
      <w:numFmt w:val="bullet"/>
      <w:lvlText w:val="•"/>
      <w:lvlJc w:val="left"/>
      <w:pPr>
        <w:ind w:left="7590" w:hanging="360"/>
      </w:pPr>
      <w:rPr>
        <w:rFonts w:hint="default"/>
      </w:rPr>
    </w:lvl>
    <w:lvl w:ilvl="8" w:tplc="91A28A54">
      <w:numFmt w:val="bullet"/>
      <w:lvlText w:val="•"/>
      <w:lvlJc w:val="left"/>
      <w:pPr>
        <w:ind w:left="8575" w:hanging="360"/>
      </w:pPr>
      <w:rPr>
        <w:rFonts w:hint="default"/>
      </w:rPr>
    </w:lvl>
  </w:abstractNum>
  <w:abstractNum w:abstractNumId="161">
    <w:nsid w:val="7DF613FF"/>
    <w:multiLevelType w:val="multilevel"/>
    <w:tmpl w:val="73B8C192"/>
    <w:lvl w:ilvl="0">
      <w:start w:val="50"/>
      <w:numFmt w:val="decimal"/>
      <w:lvlText w:val="%1"/>
      <w:lvlJc w:val="left"/>
      <w:pPr>
        <w:ind w:left="593" w:hanging="480"/>
        <w:jc w:val="left"/>
      </w:pPr>
      <w:rPr>
        <w:rFonts w:hint="default"/>
      </w:rPr>
    </w:lvl>
    <w:lvl w:ilvl="1">
      <w:start w:val="1"/>
      <w:numFmt w:val="decimal"/>
      <w:lvlText w:val="%1.%2"/>
      <w:lvlJc w:val="left"/>
      <w:pPr>
        <w:ind w:left="593" w:hanging="480"/>
        <w:jc w:val="left"/>
      </w:pPr>
      <w:rPr>
        <w:rFonts w:ascii="Times New Roman" w:eastAsia="Times New Roman" w:hAnsi="Times New Roman" w:cs="Times New Roman" w:hint="default"/>
        <w:b/>
        <w:bCs/>
        <w:spacing w:val="-22"/>
        <w:w w:val="99"/>
        <w:sz w:val="24"/>
        <w:szCs w:val="24"/>
      </w:rPr>
    </w:lvl>
    <w:lvl w:ilvl="2">
      <w:start w:val="1"/>
      <w:numFmt w:val="decimal"/>
      <w:lvlText w:val="%1.%2.%3"/>
      <w:lvlJc w:val="left"/>
      <w:pPr>
        <w:ind w:left="773" w:hanging="660"/>
        <w:jc w:val="left"/>
      </w:pPr>
      <w:rPr>
        <w:rFonts w:ascii="Times New Roman" w:eastAsia="Times New Roman" w:hAnsi="Times New Roman" w:cs="Times New Roman" w:hint="default"/>
        <w:b/>
        <w:bCs/>
        <w:spacing w:val="-5"/>
        <w:w w:val="99"/>
        <w:sz w:val="24"/>
        <w:szCs w:val="24"/>
      </w:rPr>
    </w:lvl>
    <w:lvl w:ilvl="3">
      <w:numFmt w:val="bullet"/>
      <w:lvlText w:val="-"/>
      <w:lvlJc w:val="left"/>
      <w:pPr>
        <w:ind w:left="757" w:hanging="360"/>
      </w:pPr>
      <w:rPr>
        <w:rFonts w:ascii="Times New Roman" w:eastAsia="Times New Roman" w:hAnsi="Times New Roman" w:cs="Times New Roman" w:hint="default"/>
        <w:w w:val="99"/>
        <w:sz w:val="24"/>
        <w:szCs w:val="24"/>
      </w:rPr>
    </w:lvl>
    <w:lvl w:ilvl="4">
      <w:numFmt w:val="bullet"/>
      <w:lvlText w:val="•"/>
      <w:lvlJc w:val="left"/>
      <w:pPr>
        <w:ind w:left="3221" w:hanging="360"/>
      </w:pPr>
      <w:rPr>
        <w:rFonts w:hint="default"/>
      </w:rPr>
    </w:lvl>
    <w:lvl w:ilvl="5">
      <w:numFmt w:val="bullet"/>
      <w:lvlText w:val="•"/>
      <w:lvlJc w:val="left"/>
      <w:pPr>
        <w:ind w:left="4442" w:hanging="360"/>
      </w:pPr>
      <w:rPr>
        <w:rFonts w:hint="default"/>
      </w:rPr>
    </w:lvl>
    <w:lvl w:ilvl="6">
      <w:numFmt w:val="bullet"/>
      <w:lvlText w:val="•"/>
      <w:lvlJc w:val="left"/>
      <w:pPr>
        <w:ind w:left="5662" w:hanging="360"/>
      </w:pPr>
      <w:rPr>
        <w:rFonts w:hint="default"/>
      </w:rPr>
    </w:lvl>
    <w:lvl w:ilvl="7">
      <w:numFmt w:val="bullet"/>
      <w:lvlText w:val="•"/>
      <w:lvlJc w:val="left"/>
      <w:pPr>
        <w:ind w:left="6883" w:hanging="360"/>
      </w:pPr>
      <w:rPr>
        <w:rFonts w:hint="default"/>
      </w:rPr>
    </w:lvl>
    <w:lvl w:ilvl="8">
      <w:numFmt w:val="bullet"/>
      <w:lvlText w:val="•"/>
      <w:lvlJc w:val="left"/>
      <w:pPr>
        <w:ind w:left="8104" w:hanging="360"/>
      </w:pPr>
      <w:rPr>
        <w:rFonts w:hint="default"/>
      </w:rPr>
    </w:lvl>
  </w:abstractNum>
  <w:abstractNum w:abstractNumId="162">
    <w:nsid w:val="7E472CBD"/>
    <w:multiLevelType w:val="multilevel"/>
    <w:tmpl w:val="858CBC34"/>
    <w:lvl w:ilvl="0">
      <w:start w:val="14"/>
      <w:numFmt w:val="decimal"/>
      <w:lvlText w:val="%1"/>
      <w:lvlJc w:val="left"/>
      <w:pPr>
        <w:ind w:left="593" w:hanging="480"/>
        <w:jc w:val="left"/>
      </w:pPr>
      <w:rPr>
        <w:rFonts w:hint="default"/>
      </w:rPr>
    </w:lvl>
    <w:lvl w:ilvl="1">
      <w:start w:val="1"/>
      <w:numFmt w:val="decimal"/>
      <w:lvlText w:val="%1.%2"/>
      <w:lvlJc w:val="left"/>
      <w:pPr>
        <w:ind w:left="593" w:hanging="480"/>
        <w:jc w:val="left"/>
      </w:pPr>
      <w:rPr>
        <w:rFonts w:ascii="Times New Roman" w:eastAsia="Times New Roman" w:hAnsi="Times New Roman" w:cs="Times New Roman" w:hint="default"/>
        <w:b/>
        <w:bCs/>
        <w:w w:val="99"/>
        <w:sz w:val="24"/>
        <w:szCs w:val="24"/>
      </w:rPr>
    </w:lvl>
    <w:lvl w:ilvl="2">
      <w:start w:val="1"/>
      <w:numFmt w:val="decimal"/>
      <w:lvlText w:val="%1.%2.%3"/>
      <w:lvlJc w:val="left"/>
      <w:pPr>
        <w:ind w:left="113" w:hanging="692"/>
        <w:jc w:val="left"/>
      </w:pPr>
      <w:rPr>
        <w:rFonts w:ascii="Times New Roman" w:eastAsia="Times New Roman" w:hAnsi="Times New Roman" w:cs="Times New Roman" w:hint="default"/>
        <w:spacing w:val="-29"/>
        <w:w w:val="99"/>
        <w:sz w:val="24"/>
        <w:szCs w:val="24"/>
      </w:rPr>
    </w:lvl>
    <w:lvl w:ilvl="3">
      <w:numFmt w:val="bullet"/>
      <w:lvlText w:val="-"/>
      <w:lvlJc w:val="left"/>
      <w:pPr>
        <w:ind w:left="597" w:hanging="200"/>
      </w:pPr>
      <w:rPr>
        <w:rFonts w:ascii="Times New Roman" w:eastAsia="Times New Roman" w:hAnsi="Times New Roman" w:cs="Times New Roman" w:hint="default"/>
        <w:spacing w:val="-27"/>
        <w:w w:val="99"/>
        <w:sz w:val="24"/>
        <w:szCs w:val="24"/>
      </w:rPr>
    </w:lvl>
    <w:lvl w:ilvl="4">
      <w:numFmt w:val="bullet"/>
      <w:lvlText w:val="•"/>
      <w:lvlJc w:val="left"/>
      <w:pPr>
        <w:ind w:left="3915" w:hanging="200"/>
      </w:pPr>
      <w:rPr>
        <w:rFonts w:hint="default"/>
      </w:rPr>
    </w:lvl>
    <w:lvl w:ilvl="5">
      <w:numFmt w:val="bullet"/>
      <w:lvlText w:val="•"/>
      <w:lvlJc w:val="left"/>
      <w:pPr>
        <w:ind w:left="5020" w:hanging="200"/>
      </w:pPr>
      <w:rPr>
        <w:rFonts w:hint="default"/>
      </w:rPr>
    </w:lvl>
    <w:lvl w:ilvl="6">
      <w:numFmt w:val="bullet"/>
      <w:lvlText w:val="•"/>
      <w:lvlJc w:val="left"/>
      <w:pPr>
        <w:ind w:left="6125" w:hanging="200"/>
      </w:pPr>
      <w:rPr>
        <w:rFonts w:hint="default"/>
      </w:rPr>
    </w:lvl>
    <w:lvl w:ilvl="7">
      <w:numFmt w:val="bullet"/>
      <w:lvlText w:val="•"/>
      <w:lvlJc w:val="left"/>
      <w:pPr>
        <w:ind w:left="7230" w:hanging="200"/>
      </w:pPr>
      <w:rPr>
        <w:rFonts w:hint="default"/>
      </w:rPr>
    </w:lvl>
    <w:lvl w:ilvl="8">
      <w:numFmt w:val="bullet"/>
      <w:lvlText w:val="•"/>
      <w:lvlJc w:val="left"/>
      <w:pPr>
        <w:ind w:left="8335" w:hanging="200"/>
      </w:pPr>
      <w:rPr>
        <w:rFonts w:hint="default"/>
      </w:rPr>
    </w:lvl>
  </w:abstractNum>
  <w:num w:numId="1">
    <w:abstractNumId w:val="116"/>
  </w:num>
  <w:num w:numId="2">
    <w:abstractNumId w:val="57"/>
  </w:num>
  <w:num w:numId="3">
    <w:abstractNumId w:val="81"/>
  </w:num>
  <w:num w:numId="4">
    <w:abstractNumId w:val="96"/>
  </w:num>
  <w:num w:numId="5">
    <w:abstractNumId w:val="1"/>
  </w:num>
  <w:num w:numId="6">
    <w:abstractNumId w:val="17"/>
  </w:num>
  <w:num w:numId="7">
    <w:abstractNumId w:val="4"/>
  </w:num>
  <w:num w:numId="8">
    <w:abstractNumId w:val="78"/>
  </w:num>
  <w:num w:numId="9">
    <w:abstractNumId w:val="39"/>
  </w:num>
  <w:num w:numId="10">
    <w:abstractNumId w:val="15"/>
  </w:num>
  <w:num w:numId="11">
    <w:abstractNumId w:val="151"/>
  </w:num>
  <w:num w:numId="12">
    <w:abstractNumId w:val="5"/>
  </w:num>
  <w:num w:numId="13">
    <w:abstractNumId w:val="34"/>
  </w:num>
  <w:num w:numId="14">
    <w:abstractNumId w:val="66"/>
  </w:num>
  <w:num w:numId="15">
    <w:abstractNumId w:val="160"/>
  </w:num>
  <w:num w:numId="16">
    <w:abstractNumId w:val="44"/>
  </w:num>
  <w:num w:numId="17">
    <w:abstractNumId w:val="88"/>
  </w:num>
  <w:num w:numId="18">
    <w:abstractNumId w:val="132"/>
  </w:num>
  <w:num w:numId="19">
    <w:abstractNumId w:val="161"/>
  </w:num>
  <w:num w:numId="20">
    <w:abstractNumId w:val="75"/>
  </w:num>
  <w:num w:numId="21">
    <w:abstractNumId w:val="99"/>
  </w:num>
  <w:num w:numId="22">
    <w:abstractNumId w:val="46"/>
  </w:num>
  <w:num w:numId="23">
    <w:abstractNumId w:val="122"/>
  </w:num>
  <w:num w:numId="24">
    <w:abstractNumId w:val="98"/>
  </w:num>
  <w:num w:numId="25">
    <w:abstractNumId w:val="126"/>
  </w:num>
  <w:num w:numId="26">
    <w:abstractNumId w:val="2"/>
  </w:num>
  <w:num w:numId="27">
    <w:abstractNumId w:val="120"/>
  </w:num>
  <w:num w:numId="28">
    <w:abstractNumId w:val="73"/>
  </w:num>
  <w:num w:numId="29">
    <w:abstractNumId w:val="148"/>
  </w:num>
  <w:num w:numId="30">
    <w:abstractNumId w:val="109"/>
  </w:num>
  <w:num w:numId="31">
    <w:abstractNumId w:val="83"/>
  </w:num>
  <w:num w:numId="32">
    <w:abstractNumId w:val="18"/>
  </w:num>
  <w:num w:numId="33">
    <w:abstractNumId w:val="63"/>
  </w:num>
  <w:num w:numId="34">
    <w:abstractNumId w:val="124"/>
  </w:num>
  <w:num w:numId="35">
    <w:abstractNumId w:val="157"/>
  </w:num>
  <w:num w:numId="36">
    <w:abstractNumId w:val="142"/>
  </w:num>
  <w:num w:numId="37">
    <w:abstractNumId w:val="74"/>
  </w:num>
  <w:num w:numId="38">
    <w:abstractNumId w:val="29"/>
  </w:num>
  <w:num w:numId="39">
    <w:abstractNumId w:val="77"/>
  </w:num>
  <w:num w:numId="40">
    <w:abstractNumId w:val="133"/>
  </w:num>
  <w:num w:numId="41">
    <w:abstractNumId w:val="71"/>
  </w:num>
  <w:num w:numId="42">
    <w:abstractNumId w:val="134"/>
  </w:num>
  <w:num w:numId="43">
    <w:abstractNumId w:val="31"/>
  </w:num>
  <w:num w:numId="44">
    <w:abstractNumId w:val="100"/>
  </w:num>
  <w:num w:numId="45">
    <w:abstractNumId w:val="97"/>
  </w:num>
  <w:num w:numId="46">
    <w:abstractNumId w:val="79"/>
  </w:num>
  <w:num w:numId="47">
    <w:abstractNumId w:val="89"/>
  </w:num>
  <w:num w:numId="48">
    <w:abstractNumId w:val="129"/>
  </w:num>
  <w:num w:numId="49">
    <w:abstractNumId w:val="60"/>
  </w:num>
  <w:num w:numId="50">
    <w:abstractNumId w:val="47"/>
  </w:num>
  <w:num w:numId="51">
    <w:abstractNumId w:val="125"/>
  </w:num>
  <w:num w:numId="52">
    <w:abstractNumId w:val="156"/>
  </w:num>
  <w:num w:numId="53">
    <w:abstractNumId w:val="36"/>
  </w:num>
  <w:num w:numId="54">
    <w:abstractNumId w:val="127"/>
  </w:num>
  <w:num w:numId="55">
    <w:abstractNumId w:val="14"/>
  </w:num>
  <w:num w:numId="56">
    <w:abstractNumId w:val="103"/>
  </w:num>
  <w:num w:numId="57">
    <w:abstractNumId w:val="155"/>
  </w:num>
  <w:num w:numId="58">
    <w:abstractNumId w:val="143"/>
  </w:num>
  <w:num w:numId="59">
    <w:abstractNumId w:val="27"/>
  </w:num>
  <w:num w:numId="60">
    <w:abstractNumId w:val="32"/>
  </w:num>
  <w:num w:numId="61">
    <w:abstractNumId w:val="37"/>
  </w:num>
  <w:num w:numId="62">
    <w:abstractNumId w:val="58"/>
  </w:num>
  <w:num w:numId="63">
    <w:abstractNumId w:val="51"/>
  </w:num>
  <w:num w:numId="64">
    <w:abstractNumId w:val="118"/>
  </w:num>
  <w:num w:numId="65">
    <w:abstractNumId w:val="45"/>
  </w:num>
  <w:num w:numId="66">
    <w:abstractNumId w:val="65"/>
  </w:num>
  <w:num w:numId="67">
    <w:abstractNumId w:val="102"/>
  </w:num>
  <w:num w:numId="68">
    <w:abstractNumId w:val="68"/>
  </w:num>
  <w:num w:numId="69">
    <w:abstractNumId w:val="76"/>
  </w:num>
  <w:num w:numId="70">
    <w:abstractNumId w:val="28"/>
  </w:num>
  <w:num w:numId="71">
    <w:abstractNumId w:val="117"/>
  </w:num>
  <w:num w:numId="72">
    <w:abstractNumId w:val="115"/>
  </w:num>
  <w:num w:numId="73">
    <w:abstractNumId w:val="35"/>
  </w:num>
  <w:num w:numId="74">
    <w:abstractNumId w:val="105"/>
  </w:num>
  <w:num w:numId="75">
    <w:abstractNumId w:val="123"/>
  </w:num>
  <w:num w:numId="76">
    <w:abstractNumId w:val="16"/>
  </w:num>
  <w:num w:numId="77">
    <w:abstractNumId w:val="62"/>
  </w:num>
  <w:num w:numId="78">
    <w:abstractNumId w:val="153"/>
  </w:num>
  <w:num w:numId="79">
    <w:abstractNumId w:val="147"/>
  </w:num>
  <w:num w:numId="80">
    <w:abstractNumId w:val="140"/>
  </w:num>
  <w:num w:numId="81">
    <w:abstractNumId w:val="25"/>
  </w:num>
  <w:num w:numId="82">
    <w:abstractNumId w:val="0"/>
  </w:num>
  <w:num w:numId="83">
    <w:abstractNumId w:val="43"/>
  </w:num>
  <w:num w:numId="84">
    <w:abstractNumId w:val="138"/>
  </w:num>
  <w:num w:numId="85">
    <w:abstractNumId w:val="152"/>
  </w:num>
  <w:num w:numId="86">
    <w:abstractNumId w:val="54"/>
  </w:num>
  <w:num w:numId="87">
    <w:abstractNumId w:val="110"/>
  </w:num>
  <w:num w:numId="88">
    <w:abstractNumId w:val="149"/>
  </w:num>
  <w:num w:numId="89">
    <w:abstractNumId w:val="136"/>
  </w:num>
  <w:num w:numId="90">
    <w:abstractNumId w:val="67"/>
  </w:num>
  <w:num w:numId="91">
    <w:abstractNumId w:val="7"/>
  </w:num>
  <w:num w:numId="92">
    <w:abstractNumId w:val="162"/>
  </w:num>
  <w:num w:numId="93">
    <w:abstractNumId w:val="119"/>
  </w:num>
  <w:num w:numId="94">
    <w:abstractNumId w:val="22"/>
  </w:num>
  <w:num w:numId="95">
    <w:abstractNumId w:val="9"/>
  </w:num>
  <w:num w:numId="96">
    <w:abstractNumId w:val="38"/>
  </w:num>
  <w:num w:numId="97">
    <w:abstractNumId w:val="55"/>
  </w:num>
  <w:num w:numId="98">
    <w:abstractNumId w:val="26"/>
  </w:num>
  <w:num w:numId="99">
    <w:abstractNumId w:val="92"/>
  </w:num>
  <w:num w:numId="100">
    <w:abstractNumId w:val="94"/>
  </w:num>
  <w:num w:numId="101">
    <w:abstractNumId w:val="87"/>
  </w:num>
  <w:num w:numId="102">
    <w:abstractNumId w:val="106"/>
  </w:num>
  <w:num w:numId="103">
    <w:abstractNumId w:val="108"/>
  </w:num>
  <w:num w:numId="104">
    <w:abstractNumId w:val="41"/>
  </w:num>
  <w:num w:numId="105">
    <w:abstractNumId w:val="52"/>
  </w:num>
  <w:num w:numId="106">
    <w:abstractNumId w:val="135"/>
  </w:num>
  <w:num w:numId="107">
    <w:abstractNumId w:val="95"/>
  </w:num>
  <w:num w:numId="108">
    <w:abstractNumId w:val="90"/>
  </w:num>
  <w:num w:numId="109">
    <w:abstractNumId w:val="24"/>
  </w:num>
  <w:num w:numId="110">
    <w:abstractNumId w:val="158"/>
  </w:num>
  <w:num w:numId="111">
    <w:abstractNumId w:val="42"/>
  </w:num>
  <w:num w:numId="112">
    <w:abstractNumId w:val="144"/>
  </w:num>
  <w:num w:numId="113">
    <w:abstractNumId w:val="91"/>
  </w:num>
  <w:num w:numId="114">
    <w:abstractNumId w:val="128"/>
  </w:num>
  <w:num w:numId="115">
    <w:abstractNumId w:val="121"/>
  </w:num>
  <w:num w:numId="116">
    <w:abstractNumId w:val="159"/>
  </w:num>
  <w:num w:numId="117">
    <w:abstractNumId w:val="21"/>
  </w:num>
  <w:num w:numId="118">
    <w:abstractNumId w:val="145"/>
  </w:num>
  <w:num w:numId="119">
    <w:abstractNumId w:val="13"/>
  </w:num>
  <w:num w:numId="120">
    <w:abstractNumId w:val="150"/>
  </w:num>
  <w:num w:numId="121">
    <w:abstractNumId w:val="30"/>
  </w:num>
  <w:num w:numId="122">
    <w:abstractNumId w:val="69"/>
  </w:num>
  <w:num w:numId="123">
    <w:abstractNumId w:val="64"/>
  </w:num>
  <w:num w:numId="124">
    <w:abstractNumId w:val="131"/>
  </w:num>
  <w:num w:numId="125">
    <w:abstractNumId w:val="80"/>
  </w:num>
  <w:num w:numId="126">
    <w:abstractNumId w:val="48"/>
  </w:num>
  <w:num w:numId="127">
    <w:abstractNumId w:val="93"/>
  </w:num>
  <w:num w:numId="128">
    <w:abstractNumId w:val="85"/>
  </w:num>
  <w:num w:numId="129">
    <w:abstractNumId w:val="3"/>
  </w:num>
  <w:num w:numId="130">
    <w:abstractNumId w:val="113"/>
  </w:num>
  <w:num w:numId="131">
    <w:abstractNumId w:val="111"/>
  </w:num>
  <w:num w:numId="132">
    <w:abstractNumId w:val="53"/>
  </w:num>
  <w:num w:numId="133">
    <w:abstractNumId w:val="20"/>
  </w:num>
  <w:num w:numId="134">
    <w:abstractNumId w:val="112"/>
  </w:num>
  <w:num w:numId="135">
    <w:abstractNumId w:val="104"/>
  </w:num>
  <w:num w:numId="136">
    <w:abstractNumId w:val="130"/>
  </w:num>
  <w:num w:numId="137">
    <w:abstractNumId w:val="84"/>
  </w:num>
  <w:num w:numId="138">
    <w:abstractNumId w:val="33"/>
  </w:num>
  <w:num w:numId="139">
    <w:abstractNumId w:val="72"/>
  </w:num>
  <w:num w:numId="140">
    <w:abstractNumId w:val="56"/>
  </w:num>
  <w:num w:numId="141">
    <w:abstractNumId w:val="40"/>
  </w:num>
  <w:num w:numId="142">
    <w:abstractNumId w:val="101"/>
  </w:num>
  <w:num w:numId="143">
    <w:abstractNumId w:val="70"/>
  </w:num>
  <w:num w:numId="144">
    <w:abstractNumId w:val="114"/>
  </w:num>
  <w:num w:numId="145">
    <w:abstractNumId w:val="141"/>
  </w:num>
  <w:num w:numId="146">
    <w:abstractNumId w:val="82"/>
  </w:num>
  <w:num w:numId="147">
    <w:abstractNumId w:val="137"/>
  </w:num>
  <w:num w:numId="148">
    <w:abstractNumId w:val="8"/>
  </w:num>
  <w:num w:numId="149">
    <w:abstractNumId w:val="11"/>
  </w:num>
  <w:num w:numId="150">
    <w:abstractNumId w:val="86"/>
  </w:num>
  <w:num w:numId="151">
    <w:abstractNumId w:val="49"/>
  </w:num>
  <w:num w:numId="152">
    <w:abstractNumId w:val="50"/>
  </w:num>
  <w:num w:numId="153">
    <w:abstractNumId w:val="146"/>
  </w:num>
  <w:num w:numId="154">
    <w:abstractNumId w:val="139"/>
  </w:num>
  <w:num w:numId="155">
    <w:abstractNumId w:val="107"/>
  </w:num>
  <w:num w:numId="156">
    <w:abstractNumId w:val="12"/>
  </w:num>
  <w:num w:numId="157">
    <w:abstractNumId w:val="154"/>
  </w:num>
  <w:num w:numId="158">
    <w:abstractNumId w:val="6"/>
  </w:num>
  <w:num w:numId="159">
    <w:abstractNumId w:val="61"/>
  </w:num>
  <w:num w:numId="160">
    <w:abstractNumId w:val="19"/>
  </w:num>
  <w:num w:numId="161">
    <w:abstractNumId w:val="23"/>
  </w:num>
  <w:num w:numId="162">
    <w:abstractNumId w:val="59"/>
  </w:num>
  <w:num w:numId="163">
    <w:abstractNumId w:val="10"/>
  </w:num>
  <w:numIdMacAtCleanup w:val="1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9BC"/>
    <w:rsid w:val="005037F7"/>
    <w:rsid w:val="00590CBC"/>
    <w:rsid w:val="00AB7872"/>
    <w:rsid w:val="00EB2009"/>
    <w:rsid w:val="00F179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uiPriority w:val="1"/>
    <w:qFormat/>
    <w:rPr>
      <w:rFonts w:ascii="Times New Roman" w:eastAsia="Times New Roman" w:hAnsi="Times New Roman" w:cs="Times New Roman"/>
    </w:rPr>
  </w:style>
  <w:style w:type="paragraph" w:styleId="Nadpis1">
    <w:name w:val="heading 1"/>
    <w:basedOn w:val="Normln"/>
    <w:uiPriority w:val="1"/>
    <w:qFormat/>
    <w:pPr>
      <w:spacing w:before="92"/>
      <w:ind w:left="513" w:hanging="361"/>
      <w:outlineLvl w:val="0"/>
    </w:pPr>
    <w:rPr>
      <w:rFonts w:ascii="Arial" w:eastAsia="Arial" w:hAnsi="Arial" w:cs="Arial"/>
      <w:b/>
      <w:bCs/>
      <w:sz w:val="28"/>
      <w:szCs w:val="28"/>
    </w:rPr>
  </w:style>
  <w:style w:type="paragraph" w:styleId="Nadpis2">
    <w:name w:val="heading 2"/>
    <w:basedOn w:val="Normln"/>
    <w:uiPriority w:val="1"/>
    <w:qFormat/>
    <w:pPr>
      <w:ind w:left="821" w:hanging="709"/>
      <w:jc w:val="both"/>
      <w:outlineLvl w:val="1"/>
    </w:pPr>
    <w:rPr>
      <w:b/>
      <w:bCs/>
      <w:sz w:val="26"/>
      <w:szCs w:val="26"/>
    </w:rPr>
  </w:style>
  <w:style w:type="paragraph" w:styleId="Nadpis3">
    <w:name w:val="heading 3"/>
    <w:basedOn w:val="Normln"/>
    <w:uiPriority w:val="1"/>
    <w:qFormat/>
    <w:pPr>
      <w:ind w:left="593"/>
      <w:jc w:val="both"/>
      <w:outlineLvl w:val="2"/>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bsah1">
    <w:name w:val="toc 1"/>
    <w:basedOn w:val="Normln"/>
    <w:uiPriority w:val="1"/>
    <w:qFormat/>
    <w:pPr>
      <w:spacing w:before="99" w:line="252" w:lineRule="exact"/>
      <w:ind w:left="592" w:hanging="440"/>
    </w:pPr>
  </w:style>
  <w:style w:type="paragraph" w:styleId="Obsah2">
    <w:name w:val="toc 2"/>
    <w:basedOn w:val="Normln"/>
    <w:uiPriority w:val="1"/>
    <w:qFormat/>
    <w:pPr>
      <w:spacing w:before="99"/>
      <w:ind w:left="1034" w:hanging="660"/>
    </w:pPr>
  </w:style>
  <w:style w:type="paragraph" w:styleId="Obsah3">
    <w:name w:val="toc 3"/>
    <w:basedOn w:val="Normln"/>
    <w:uiPriority w:val="1"/>
    <w:qFormat/>
    <w:pPr>
      <w:spacing w:before="99"/>
      <w:ind w:left="1473" w:hanging="881"/>
    </w:pPr>
  </w:style>
  <w:style w:type="paragraph" w:styleId="Zkladntext">
    <w:name w:val="Body Text"/>
    <w:basedOn w:val="Normln"/>
    <w:uiPriority w:val="1"/>
    <w:qFormat/>
    <w:rPr>
      <w:sz w:val="24"/>
      <w:szCs w:val="24"/>
    </w:rPr>
  </w:style>
  <w:style w:type="paragraph" w:styleId="Odstavecseseznamem">
    <w:name w:val="List Paragraph"/>
    <w:basedOn w:val="Normln"/>
    <w:uiPriority w:val="1"/>
    <w:qFormat/>
    <w:pPr>
      <w:ind w:left="757" w:hanging="360"/>
    </w:pPr>
  </w:style>
  <w:style w:type="paragraph" w:customStyle="1" w:styleId="TableParagraph">
    <w:name w:val="Table Paragraph"/>
    <w:basedOn w:val="Normln"/>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uiPriority w:val="1"/>
    <w:qFormat/>
    <w:rPr>
      <w:rFonts w:ascii="Times New Roman" w:eastAsia="Times New Roman" w:hAnsi="Times New Roman" w:cs="Times New Roman"/>
    </w:rPr>
  </w:style>
  <w:style w:type="paragraph" w:styleId="Nadpis1">
    <w:name w:val="heading 1"/>
    <w:basedOn w:val="Normln"/>
    <w:uiPriority w:val="1"/>
    <w:qFormat/>
    <w:pPr>
      <w:spacing w:before="92"/>
      <w:ind w:left="513" w:hanging="361"/>
      <w:outlineLvl w:val="0"/>
    </w:pPr>
    <w:rPr>
      <w:rFonts w:ascii="Arial" w:eastAsia="Arial" w:hAnsi="Arial" w:cs="Arial"/>
      <w:b/>
      <w:bCs/>
      <w:sz w:val="28"/>
      <w:szCs w:val="28"/>
    </w:rPr>
  </w:style>
  <w:style w:type="paragraph" w:styleId="Nadpis2">
    <w:name w:val="heading 2"/>
    <w:basedOn w:val="Normln"/>
    <w:uiPriority w:val="1"/>
    <w:qFormat/>
    <w:pPr>
      <w:ind w:left="821" w:hanging="709"/>
      <w:jc w:val="both"/>
      <w:outlineLvl w:val="1"/>
    </w:pPr>
    <w:rPr>
      <w:b/>
      <w:bCs/>
      <w:sz w:val="26"/>
      <w:szCs w:val="26"/>
    </w:rPr>
  </w:style>
  <w:style w:type="paragraph" w:styleId="Nadpis3">
    <w:name w:val="heading 3"/>
    <w:basedOn w:val="Normln"/>
    <w:uiPriority w:val="1"/>
    <w:qFormat/>
    <w:pPr>
      <w:ind w:left="593"/>
      <w:jc w:val="both"/>
      <w:outlineLvl w:val="2"/>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bsah1">
    <w:name w:val="toc 1"/>
    <w:basedOn w:val="Normln"/>
    <w:uiPriority w:val="1"/>
    <w:qFormat/>
    <w:pPr>
      <w:spacing w:before="99" w:line="252" w:lineRule="exact"/>
      <w:ind w:left="592" w:hanging="440"/>
    </w:pPr>
  </w:style>
  <w:style w:type="paragraph" w:styleId="Obsah2">
    <w:name w:val="toc 2"/>
    <w:basedOn w:val="Normln"/>
    <w:uiPriority w:val="1"/>
    <w:qFormat/>
    <w:pPr>
      <w:spacing w:before="99"/>
      <w:ind w:left="1034" w:hanging="660"/>
    </w:pPr>
  </w:style>
  <w:style w:type="paragraph" w:styleId="Obsah3">
    <w:name w:val="toc 3"/>
    <w:basedOn w:val="Normln"/>
    <w:uiPriority w:val="1"/>
    <w:qFormat/>
    <w:pPr>
      <w:spacing w:before="99"/>
      <w:ind w:left="1473" w:hanging="881"/>
    </w:pPr>
  </w:style>
  <w:style w:type="paragraph" w:styleId="Zkladntext">
    <w:name w:val="Body Text"/>
    <w:basedOn w:val="Normln"/>
    <w:uiPriority w:val="1"/>
    <w:qFormat/>
    <w:rPr>
      <w:sz w:val="24"/>
      <w:szCs w:val="24"/>
    </w:rPr>
  </w:style>
  <w:style w:type="paragraph" w:styleId="Odstavecseseznamem">
    <w:name w:val="List Paragraph"/>
    <w:basedOn w:val="Normln"/>
    <w:uiPriority w:val="1"/>
    <w:qFormat/>
    <w:pPr>
      <w:ind w:left="757" w:hanging="360"/>
    </w:pPr>
  </w:style>
  <w:style w:type="paragraph" w:customStyle="1" w:styleId="TableParagraph">
    <w:name w:val="Table Paragraph"/>
    <w:basedOn w:val="Normln"/>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footer" Target="footer7.xml"/><Relationship Id="rId26" Type="http://schemas.openxmlformats.org/officeDocument/2006/relationships/footer" Target="footer14.xml"/><Relationship Id="rId3" Type="http://schemas.microsoft.com/office/2007/relationships/stylesWithEffects" Target="stylesWithEffects.xml"/><Relationship Id="rId21" Type="http://schemas.openxmlformats.org/officeDocument/2006/relationships/footer" Target="footer10.xml"/><Relationship Id="rId34" Type="http://schemas.openxmlformats.org/officeDocument/2006/relationships/footer" Target="footer1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6.xml"/><Relationship Id="rId25" Type="http://schemas.openxmlformats.org/officeDocument/2006/relationships/footer" Target="footer13.xml"/><Relationship Id="rId33"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9.xml"/><Relationship Id="rId29" Type="http://schemas.openxmlformats.org/officeDocument/2006/relationships/hyperlink" Target="https://ec.europa.eu/research/participants/portal/desktop/en/projects/"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12.xml"/><Relationship Id="rId32"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yperlink" Target="http://www.esf.org/fileadmin/Public_documents/Publications/Code_Conduct_ResearchIntegrity.pdf" TargetMode="External"/><Relationship Id="rId28" Type="http://schemas.openxmlformats.org/officeDocument/2006/relationships/footer" Target="footer16.xml"/><Relationship Id="rId36"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8.xml"/><Relationship Id="rId31"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 Id="rId22" Type="http://schemas.openxmlformats.org/officeDocument/2006/relationships/footer" Target="footer11.xml"/><Relationship Id="rId27" Type="http://schemas.openxmlformats.org/officeDocument/2006/relationships/footer" Target="footer15.xml"/><Relationship Id="rId30" Type="http://schemas.openxmlformats.org/officeDocument/2006/relationships/footer" Target="footer17.xml"/><Relationship Id="rId35"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85</Pages>
  <Words>29273</Words>
  <Characters>172717</Characters>
  <Application>Microsoft Office Word</Application>
  <DocSecurity>0</DocSecurity>
  <Lines>1439</Lines>
  <Paragraphs>403</Paragraphs>
  <ScaleCrop>false</ScaleCrop>
  <HeadingPairs>
    <vt:vector size="2" baseType="variant">
      <vt:variant>
        <vt:lpstr>Název</vt:lpstr>
      </vt:variant>
      <vt:variant>
        <vt:i4>1</vt:i4>
      </vt:variant>
    </vt:vector>
  </HeadingPairs>
  <TitlesOfParts>
    <vt:vector size="1" baseType="lpstr">
      <vt:lpstr/>
    </vt:vector>
  </TitlesOfParts>
  <Company>Západočeská Univerzita</Company>
  <LinksUpToDate>false</LinksUpToDate>
  <CharactersWithSpaces>201587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Blanka GREBEŇOVÁ</dc:creator>
  <cp:lastModifiedBy>Blanka GREBEŇOVÁ</cp:lastModifiedBy>
  <cp:revision>2</cp:revision>
  <dcterms:created xsi:type="dcterms:W3CDTF">2017-02-21T11:23:00Z</dcterms:created>
  <dcterms:modified xsi:type="dcterms:W3CDTF">2017-02-21T11:23:00Z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2016-10-19T00:00:00Z</vt:filetime>
  </property>
  <property fmtid="{D5CDD505-2E9C-101B-9397-08002B2CF9AE}" pid="3" name="LastSaved">
    <vt:filetime>2017-01-10T00:00:00Z</vt:filetime>
  </property>
</Properties>
</file>