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6703" w14:textId="1AFEF870" w:rsidR="005B3F6E" w:rsidRPr="005B3F6E" w:rsidRDefault="005B3F6E" w:rsidP="005B3F6E">
      <w:pPr>
        <w:spacing w:line="276" w:lineRule="auto"/>
        <w:jc w:val="center"/>
        <w:rPr>
          <w:rFonts w:ascii="Garamond" w:hAnsi="Garamond"/>
          <w:b/>
        </w:rPr>
      </w:pPr>
      <w:r>
        <w:rPr>
          <w:rFonts w:ascii="Garamond" w:hAnsi="Garamond"/>
          <w:b/>
        </w:rPr>
        <w:t>Příloha č. 2</w:t>
      </w:r>
    </w:p>
    <w:p w14:paraId="0C508D7E" w14:textId="77777777" w:rsidR="005B3F6E" w:rsidRDefault="005B3F6E" w:rsidP="00AA7D3C">
      <w:pPr>
        <w:spacing w:line="276" w:lineRule="auto"/>
        <w:jc w:val="center"/>
        <w:rPr>
          <w:rFonts w:ascii="Garamond" w:hAnsi="Garamond"/>
          <w:b/>
          <w:sz w:val="32"/>
        </w:rPr>
      </w:pPr>
    </w:p>
    <w:p w14:paraId="0A932BBE" w14:textId="0D0ED00F" w:rsidR="00EC7AEE" w:rsidRPr="00AA7D3C" w:rsidRDefault="00735A70" w:rsidP="005B3F6E">
      <w:pPr>
        <w:spacing w:line="276" w:lineRule="auto"/>
        <w:jc w:val="center"/>
        <w:rPr>
          <w:rFonts w:ascii="Garamond" w:hAnsi="Garamond"/>
          <w:b/>
          <w:sz w:val="32"/>
        </w:rPr>
      </w:pPr>
      <w:r w:rsidRPr="00AA7D3C">
        <w:rPr>
          <w:rFonts w:ascii="Garamond" w:hAnsi="Garamond"/>
          <w:b/>
          <w:sz w:val="32"/>
        </w:rPr>
        <w:t>KUPNÍ SMLOUVA</w:t>
      </w:r>
    </w:p>
    <w:p w14:paraId="4B01D2D8" w14:textId="77777777" w:rsidR="00735A70" w:rsidRPr="00AA7D3C" w:rsidRDefault="00735A70" w:rsidP="00AA7D3C">
      <w:pPr>
        <w:spacing w:line="276" w:lineRule="auto"/>
        <w:jc w:val="center"/>
        <w:rPr>
          <w:rFonts w:ascii="Garamond" w:hAnsi="Garamond"/>
        </w:rPr>
      </w:pPr>
      <w:r w:rsidRPr="00AA7D3C">
        <w:rPr>
          <w:rFonts w:ascii="Garamond" w:hAnsi="Garamond"/>
        </w:rPr>
        <w:t>__________________________________________________________________</w:t>
      </w:r>
    </w:p>
    <w:p w14:paraId="20027280" w14:textId="70C99419" w:rsidR="00735A70" w:rsidRPr="00AA7D3C" w:rsidRDefault="00735A70" w:rsidP="00AA7D3C">
      <w:pPr>
        <w:spacing w:line="276" w:lineRule="auto"/>
        <w:jc w:val="center"/>
        <w:rPr>
          <w:rFonts w:ascii="Garamond" w:hAnsi="Garamond"/>
          <w:sz w:val="21"/>
        </w:rPr>
      </w:pPr>
      <w:r w:rsidRPr="00AA7D3C">
        <w:rPr>
          <w:rFonts w:ascii="Garamond" w:hAnsi="Garamond"/>
          <w:sz w:val="21"/>
        </w:rPr>
        <w:t>(uzavřená dle ustanovení § 2079 a násl. zákona č. 89/2012 Sb., občanský zákoník</w:t>
      </w:r>
      <w:r w:rsidR="00554546">
        <w:rPr>
          <w:rFonts w:ascii="Garamond" w:hAnsi="Garamond"/>
          <w:sz w:val="21"/>
        </w:rPr>
        <w:t>, ve znění pozdějších předpisů</w:t>
      </w:r>
      <w:r w:rsidRPr="00AA7D3C">
        <w:rPr>
          <w:rFonts w:ascii="Garamond" w:hAnsi="Garamond"/>
          <w:sz w:val="21"/>
        </w:rPr>
        <w:t>)</w:t>
      </w:r>
    </w:p>
    <w:p w14:paraId="31E8E8F9" w14:textId="77777777" w:rsidR="00414C25" w:rsidRPr="00AA7D3C" w:rsidRDefault="00414C25" w:rsidP="00554546">
      <w:pPr>
        <w:spacing w:line="276" w:lineRule="auto"/>
        <w:rPr>
          <w:rFonts w:ascii="Garamond" w:hAnsi="Garamond"/>
          <w:i/>
          <w:sz w:val="21"/>
        </w:rPr>
      </w:pPr>
    </w:p>
    <w:p w14:paraId="4F3E645C" w14:textId="77777777" w:rsidR="00735A70" w:rsidRPr="00AA7D3C" w:rsidRDefault="00735A70" w:rsidP="00AA7D3C">
      <w:pPr>
        <w:spacing w:line="276" w:lineRule="auto"/>
        <w:jc w:val="center"/>
        <w:rPr>
          <w:rFonts w:ascii="Garamond" w:hAnsi="Garamond"/>
          <w:i/>
          <w:sz w:val="21"/>
        </w:rPr>
      </w:pPr>
    </w:p>
    <w:p w14:paraId="279CF756" w14:textId="389EC947" w:rsidR="00735A70" w:rsidRPr="00AA7D3C" w:rsidRDefault="00735A70" w:rsidP="00AA7D3C">
      <w:pPr>
        <w:spacing w:line="276" w:lineRule="auto"/>
        <w:rPr>
          <w:rFonts w:ascii="Garamond" w:hAnsi="Garamond"/>
        </w:rPr>
      </w:pPr>
      <w:r w:rsidRPr="00AA7D3C">
        <w:rPr>
          <w:rFonts w:ascii="Garamond" w:hAnsi="Garamond"/>
        </w:rPr>
        <w:t>Níže uvedení účastníci této smlouvy:</w:t>
      </w:r>
    </w:p>
    <w:p w14:paraId="4BC976E2" w14:textId="77777777" w:rsidR="00735A70" w:rsidRPr="00AA7D3C" w:rsidRDefault="00735A70" w:rsidP="00AA7D3C">
      <w:pPr>
        <w:spacing w:line="276" w:lineRule="auto"/>
        <w:rPr>
          <w:rFonts w:ascii="Garamond" w:hAnsi="Garamond"/>
          <w:i/>
          <w:sz w:val="21"/>
        </w:rPr>
      </w:pPr>
    </w:p>
    <w:p w14:paraId="0AE29160" w14:textId="77777777" w:rsidR="00003581" w:rsidRPr="00AA7D3C" w:rsidRDefault="00003581" w:rsidP="00AA7D3C">
      <w:pPr>
        <w:spacing w:line="276" w:lineRule="auto"/>
        <w:rPr>
          <w:rFonts w:ascii="Garamond" w:hAnsi="Garamond"/>
          <w:i/>
          <w:sz w:val="21"/>
        </w:rPr>
      </w:pPr>
    </w:p>
    <w:p w14:paraId="30EFB81D" w14:textId="6C730AAF" w:rsidR="00275408" w:rsidRPr="00AA7D3C" w:rsidRDefault="00612C4F" w:rsidP="00AA7D3C">
      <w:pPr>
        <w:spacing w:line="276" w:lineRule="auto"/>
        <w:rPr>
          <w:rFonts w:ascii="Garamond" w:hAnsi="Garamond"/>
          <w:b/>
        </w:rPr>
      </w:pPr>
      <w:r>
        <w:rPr>
          <w:rFonts w:ascii="Garamond" w:hAnsi="Garamond"/>
          <w:b/>
        </w:rPr>
        <w:t>Aleš Nesládek</w:t>
      </w:r>
    </w:p>
    <w:p w14:paraId="7776F8C3" w14:textId="7E876C13" w:rsidR="00275408" w:rsidRPr="00AA7D3C" w:rsidRDefault="00612C4F" w:rsidP="00AA7D3C">
      <w:pPr>
        <w:spacing w:line="276" w:lineRule="auto"/>
        <w:rPr>
          <w:rFonts w:ascii="Garamond" w:hAnsi="Garamond"/>
        </w:rPr>
      </w:pPr>
      <w:r>
        <w:rPr>
          <w:rFonts w:ascii="Garamond" w:hAnsi="Garamond"/>
        </w:rPr>
        <w:t xml:space="preserve">r. č. </w:t>
      </w:r>
      <w:r w:rsidR="00517CEA">
        <w:rPr>
          <w:rFonts w:ascii="Garamond" w:hAnsi="Garamond"/>
        </w:rPr>
        <w:t>XXXXXXXXXX</w:t>
      </w:r>
    </w:p>
    <w:p w14:paraId="2A3254F1" w14:textId="7A1C95C0" w:rsidR="00275408" w:rsidRPr="00AA7D3C" w:rsidRDefault="00275408" w:rsidP="00AA7D3C">
      <w:pPr>
        <w:spacing w:line="276" w:lineRule="auto"/>
        <w:rPr>
          <w:rFonts w:ascii="Garamond" w:hAnsi="Garamond"/>
        </w:rPr>
      </w:pPr>
      <w:r w:rsidRPr="00AA7D3C">
        <w:rPr>
          <w:rFonts w:ascii="Garamond" w:hAnsi="Garamond"/>
        </w:rPr>
        <w:t xml:space="preserve">bytem </w:t>
      </w:r>
      <w:r w:rsidR="00517CEA">
        <w:rPr>
          <w:rFonts w:ascii="Garamond" w:hAnsi="Garamond"/>
        </w:rPr>
        <w:t>XXXXXXXXXXXXXX</w:t>
      </w:r>
    </w:p>
    <w:p w14:paraId="67F15E04" w14:textId="77777777" w:rsidR="00275408" w:rsidRPr="00AA7D3C" w:rsidRDefault="00275408" w:rsidP="00AA7D3C">
      <w:pPr>
        <w:spacing w:line="276" w:lineRule="auto"/>
        <w:ind w:firstLine="708"/>
        <w:rPr>
          <w:rFonts w:ascii="Garamond" w:hAnsi="Garamond"/>
        </w:rPr>
      </w:pPr>
    </w:p>
    <w:p w14:paraId="31B0AFB2" w14:textId="77777777" w:rsidR="00275408" w:rsidRPr="00AA7D3C" w:rsidRDefault="00275408" w:rsidP="00AA7D3C">
      <w:pPr>
        <w:spacing w:line="276" w:lineRule="auto"/>
        <w:ind w:firstLine="708"/>
        <w:rPr>
          <w:rFonts w:ascii="Garamond" w:hAnsi="Garamond"/>
        </w:rPr>
      </w:pPr>
      <w:r w:rsidRPr="00AA7D3C">
        <w:rPr>
          <w:rFonts w:ascii="Garamond" w:hAnsi="Garamond"/>
        </w:rPr>
        <w:t>(dále jen jako „</w:t>
      </w:r>
      <w:r w:rsidRPr="00AA7D3C">
        <w:rPr>
          <w:rFonts w:ascii="Garamond" w:hAnsi="Garamond"/>
          <w:i/>
          <w:iCs/>
        </w:rPr>
        <w:t>strana prodávající“</w:t>
      </w:r>
      <w:r w:rsidRPr="00AA7D3C">
        <w:rPr>
          <w:rFonts w:ascii="Garamond" w:hAnsi="Garamond"/>
        </w:rPr>
        <w:t xml:space="preserve"> nebo „</w:t>
      </w:r>
      <w:r w:rsidRPr="00AA7D3C">
        <w:rPr>
          <w:rFonts w:ascii="Garamond" w:hAnsi="Garamond"/>
          <w:i/>
          <w:iCs/>
        </w:rPr>
        <w:t>prodávající</w:t>
      </w:r>
      <w:r w:rsidRPr="00AA7D3C">
        <w:rPr>
          <w:rFonts w:ascii="Garamond" w:hAnsi="Garamond"/>
        </w:rPr>
        <w:t xml:space="preserve">“ na straně jedné) </w:t>
      </w:r>
    </w:p>
    <w:p w14:paraId="62511D3F" w14:textId="77777777" w:rsidR="00CE5B62" w:rsidRPr="00AA7D3C" w:rsidRDefault="00CE5B62" w:rsidP="00AA7D3C">
      <w:pPr>
        <w:spacing w:line="276" w:lineRule="auto"/>
        <w:rPr>
          <w:rFonts w:ascii="Garamond" w:hAnsi="Garamond"/>
        </w:rPr>
      </w:pPr>
    </w:p>
    <w:p w14:paraId="5CDBF511" w14:textId="77777777" w:rsidR="00CE5B62" w:rsidRPr="00AA7D3C" w:rsidRDefault="00CE5B62" w:rsidP="00AA7D3C">
      <w:pPr>
        <w:spacing w:line="276" w:lineRule="auto"/>
        <w:rPr>
          <w:rFonts w:ascii="Garamond" w:hAnsi="Garamond"/>
        </w:rPr>
      </w:pPr>
      <w:r w:rsidRPr="00AA7D3C">
        <w:rPr>
          <w:rFonts w:ascii="Garamond" w:hAnsi="Garamond"/>
        </w:rPr>
        <w:t>a</w:t>
      </w:r>
    </w:p>
    <w:p w14:paraId="7D557EB0" w14:textId="77777777" w:rsidR="00275408" w:rsidRPr="00AA7D3C" w:rsidRDefault="00275408" w:rsidP="00AA7D3C">
      <w:pPr>
        <w:spacing w:line="276" w:lineRule="auto"/>
        <w:rPr>
          <w:rFonts w:ascii="Garamond" w:hAnsi="Garamond"/>
        </w:rPr>
      </w:pPr>
    </w:p>
    <w:p w14:paraId="456D2157" w14:textId="77777777" w:rsidR="00387340" w:rsidRDefault="00387340" w:rsidP="00387340">
      <w:pPr>
        <w:spacing w:line="276" w:lineRule="auto"/>
        <w:rPr>
          <w:rFonts w:ascii="Garamond" w:hAnsi="Garamond"/>
          <w:b/>
          <w:bCs/>
        </w:rPr>
      </w:pPr>
      <w:r>
        <w:rPr>
          <w:rFonts w:ascii="Garamond" w:hAnsi="Garamond"/>
          <w:b/>
          <w:bCs/>
        </w:rPr>
        <w:t xml:space="preserve">Obec Urbanice </w:t>
      </w:r>
    </w:p>
    <w:p w14:paraId="06A4D74F" w14:textId="77777777" w:rsidR="00387340" w:rsidRPr="00D91CC9" w:rsidRDefault="00387340" w:rsidP="00387340">
      <w:pPr>
        <w:spacing w:line="276" w:lineRule="auto"/>
        <w:rPr>
          <w:rFonts w:ascii="Garamond" w:hAnsi="Garamond"/>
        </w:rPr>
      </w:pPr>
      <w:r>
        <w:rPr>
          <w:rFonts w:ascii="Garamond" w:hAnsi="Garamond"/>
        </w:rPr>
        <w:t xml:space="preserve">zastoupena Janem Vyčítalem, r. č. 600620/1619, starostou </w:t>
      </w:r>
    </w:p>
    <w:p w14:paraId="7CE496DC" w14:textId="77777777" w:rsidR="00387340" w:rsidRPr="00AA7D3C" w:rsidRDefault="00387340" w:rsidP="00387340">
      <w:pPr>
        <w:spacing w:line="276" w:lineRule="auto"/>
        <w:rPr>
          <w:rFonts w:ascii="Garamond" w:hAnsi="Garamond"/>
        </w:rPr>
      </w:pPr>
      <w:r>
        <w:rPr>
          <w:rFonts w:ascii="Garamond" w:hAnsi="Garamond"/>
        </w:rPr>
        <w:t>IČ 005 80 490</w:t>
      </w:r>
    </w:p>
    <w:p w14:paraId="687C79B8" w14:textId="77777777" w:rsidR="00387340" w:rsidRDefault="00387340" w:rsidP="00387340">
      <w:pPr>
        <w:spacing w:line="276" w:lineRule="auto"/>
        <w:rPr>
          <w:rFonts w:ascii="Garamond" w:hAnsi="Garamond"/>
        </w:rPr>
      </w:pPr>
      <w:r>
        <w:rPr>
          <w:rFonts w:ascii="Garamond" w:hAnsi="Garamond"/>
        </w:rPr>
        <w:t>sídlem</w:t>
      </w:r>
      <w:r w:rsidRPr="00AA7D3C">
        <w:rPr>
          <w:rFonts w:ascii="Garamond" w:hAnsi="Garamond"/>
        </w:rPr>
        <w:t xml:space="preserve"> </w:t>
      </w:r>
      <w:r>
        <w:rPr>
          <w:rFonts w:ascii="Garamond" w:hAnsi="Garamond"/>
        </w:rPr>
        <w:t>Urbanice 12</w:t>
      </w:r>
      <w:r w:rsidRPr="00AA7D3C">
        <w:rPr>
          <w:rFonts w:ascii="Garamond" w:hAnsi="Garamond"/>
        </w:rPr>
        <w:t xml:space="preserve">, </w:t>
      </w:r>
      <w:r>
        <w:rPr>
          <w:rFonts w:ascii="Garamond" w:hAnsi="Garamond"/>
        </w:rPr>
        <w:t>Urbanice</w:t>
      </w:r>
      <w:r w:rsidRPr="00AA7D3C">
        <w:rPr>
          <w:rFonts w:ascii="Garamond" w:hAnsi="Garamond"/>
        </w:rPr>
        <w:t>, PSČ 53</w:t>
      </w:r>
      <w:r>
        <w:rPr>
          <w:rFonts w:ascii="Garamond" w:hAnsi="Garamond"/>
        </w:rPr>
        <w:t>5</w:t>
      </w:r>
      <w:r w:rsidRPr="00AA7D3C">
        <w:rPr>
          <w:rFonts w:ascii="Garamond" w:hAnsi="Garamond"/>
        </w:rPr>
        <w:t xml:space="preserve"> </w:t>
      </w:r>
      <w:r>
        <w:rPr>
          <w:rFonts w:ascii="Garamond" w:hAnsi="Garamond"/>
        </w:rPr>
        <w:t>01</w:t>
      </w:r>
    </w:p>
    <w:p w14:paraId="24E51684" w14:textId="77777777" w:rsidR="00275408" w:rsidRPr="00AA7D3C" w:rsidRDefault="00275408" w:rsidP="00AA7D3C">
      <w:pPr>
        <w:spacing w:line="276" w:lineRule="auto"/>
        <w:rPr>
          <w:rFonts w:ascii="Garamond" w:hAnsi="Garamond"/>
        </w:rPr>
      </w:pPr>
    </w:p>
    <w:p w14:paraId="039D8173" w14:textId="77777777" w:rsidR="00275408" w:rsidRPr="00AA7D3C" w:rsidRDefault="00275408" w:rsidP="00AA7D3C">
      <w:pPr>
        <w:spacing w:line="276" w:lineRule="auto"/>
        <w:ind w:firstLine="708"/>
        <w:rPr>
          <w:rFonts w:ascii="Garamond" w:hAnsi="Garamond"/>
        </w:rPr>
      </w:pPr>
      <w:r w:rsidRPr="00AA7D3C">
        <w:rPr>
          <w:rFonts w:ascii="Garamond" w:hAnsi="Garamond"/>
        </w:rPr>
        <w:t>(dále jen jako „</w:t>
      </w:r>
      <w:r w:rsidRPr="00AA7D3C">
        <w:rPr>
          <w:rFonts w:ascii="Garamond" w:hAnsi="Garamond"/>
          <w:i/>
          <w:iCs/>
        </w:rPr>
        <w:t>strana kupující“</w:t>
      </w:r>
      <w:r w:rsidRPr="00AA7D3C">
        <w:rPr>
          <w:rFonts w:ascii="Garamond" w:hAnsi="Garamond"/>
        </w:rPr>
        <w:t xml:space="preserve"> nebo „</w:t>
      </w:r>
      <w:r w:rsidRPr="00AA7D3C">
        <w:rPr>
          <w:rFonts w:ascii="Garamond" w:hAnsi="Garamond"/>
          <w:i/>
          <w:iCs/>
        </w:rPr>
        <w:t>kupují</w:t>
      </w:r>
      <w:r w:rsidR="00FB7FE6" w:rsidRPr="00AA7D3C">
        <w:rPr>
          <w:rFonts w:ascii="Garamond" w:hAnsi="Garamond"/>
          <w:i/>
          <w:iCs/>
        </w:rPr>
        <w:t>c</w:t>
      </w:r>
      <w:r w:rsidRPr="00AA7D3C">
        <w:rPr>
          <w:rFonts w:ascii="Garamond" w:hAnsi="Garamond"/>
          <w:i/>
          <w:iCs/>
        </w:rPr>
        <w:t>í</w:t>
      </w:r>
      <w:r w:rsidRPr="00AA7D3C">
        <w:rPr>
          <w:rFonts w:ascii="Garamond" w:hAnsi="Garamond"/>
        </w:rPr>
        <w:t xml:space="preserve">“ na straně druhé) </w:t>
      </w:r>
    </w:p>
    <w:p w14:paraId="4C7BD4CB" w14:textId="77777777" w:rsidR="00275408" w:rsidRPr="00AA7D3C" w:rsidRDefault="00275408" w:rsidP="00AA7D3C">
      <w:pPr>
        <w:spacing w:line="276" w:lineRule="auto"/>
        <w:rPr>
          <w:rFonts w:ascii="Garamond" w:hAnsi="Garamond"/>
        </w:rPr>
      </w:pPr>
    </w:p>
    <w:p w14:paraId="459F5C8B" w14:textId="77777777" w:rsidR="00275408" w:rsidRPr="00AA7D3C" w:rsidRDefault="00275408" w:rsidP="00AA7D3C">
      <w:pPr>
        <w:spacing w:line="276" w:lineRule="auto"/>
        <w:rPr>
          <w:rFonts w:ascii="Garamond" w:hAnsi="Garamond"/>
        </w:rPr>
      </w:pPr>
    </w:p>
    <w:p w14:paraId="0DAE1073" w14:textId="77777777" w:rsidR="00275408" w:rsidRPr="00AA7D3C" w:rsidRDefault="00275408" w:rsidP="00AA7D3C">
      <w:pPr>
        <w:spacing w:line="276" w:lineRule="auto"/>
        <w:rPr>
          <w:rFonts w:ascii="Garamond" w:hAnsi="Garamond"/>
        </w:rPr>
      </w:pPr>
    </w:p>
    <w:p w14:paraId="69B9B7FC" w14:textId="77777777" w:rsidR="00003581" w:rsidRPr="00AA7D3C" w:rsidRDefault="00003581" w:rsidP="00AA7D3C">
      <w:pPr>
        <w:spacing w:line="276" w:lineRule="auto"/>
        <w:rPr>
          <w:rFonts w:ascii="Garamond" w:hAnsi="Garamond"/>
        </w:rPr>
      </w:pPr>
    </w:p>
    <w:p w14:paraId="14D41ED5" w14:textId="77777777" w:rsidR="00A75A23" w:rsidRPr="00AA7D3C" w:rsidRDefault="00A75A23" w:rsidP="00AA7D3C">
      <w:pPr>
        <w:spacing w:line="276" w:lineRule="auto"/>
        <w:rPr>
          <w:rFonts w:ascii="Garamond" w:hAnsi="Garamond"/>
        </w:rPr>
      </w:pPr>
    </w:p>
    <w:p w14:paraId="28AF9484" w14:textId="3163F4FA" w:rsidR="00A75A23" w:rsidRPr="00AA7D3C" w:rsidRDefault="00A75A23" w:rsidP="00AA7D3C">
      <w:pPr>
        <w:pStyle w:val="Nadpis1"/>
        <w:spacing w:line="276" w:lineRule="auto"/>
        <w:jc w:val="both"/>
        <w:rPr>
          <w:rFonts w:ascii="Garamond" w:hAnsi="Garamond"/>
          <w:szCs w:val="24"/>
        </w:rPr>
      </w:pPr>
      <w:r w:rsidRPr="00AA7D3C">
        <w:rPr>
          <w:rFonts w:ascii="Garamond" w:hAnsi="Garamond"/>
          <w:szCs w:val="24"/>
        </w:rPr>
        <w:t xml:space="preserve">uzavřeli níže uvedeného dne, měsíce a roku dle § 2079 a násl. zákona č. 89/2012 Sb., občanského zákoníku, </w:t>
      </w:r>
      <w:r w:rsidR="00554546">
        <w:rPr>
          <w:rFonts w:ascii="Garamond" w:hAnsi="Garamond"/>
          <w:szCs w:val="24"/>
        </w:rPr>
        <w:t>ve znění pozdějších předpisů,</w:t>
      </w:r>
      <w:r w:rsidRPr="00AA7D3C">
        <w:rPr>
          <w:rFonts w:ascii="Garamond" w:hAnsi="Garamond"/>
          <w:szCs w:val="24"/>
        </w:rPr>
        <w:t xml:space="preserve"> tuto</w:t>
      </w:r>
    </w:p>
    <w:p w14:paraId="72E15C33" w14:textId="77777777" w:rsidR="00A75A23" w:rsidRPr="00AA7D3C" w:rsidRDefault="00A75A23" w:rsidP="00AA7D3C">
      <w:pPr>
        <w:spacing w:line="276" w:lineRule="auto"/>
        <w:rPr>
          <w:rFonts w:ascii="Garamond" w:hAnsi="Garamond"/>
          <w:lang w:eastAsia="cs-CZ"/>
        </w:rPr>
      </w:pPr>
    </w:p>
    <w:p w14:paraId="4A9AFEF9" w14:textId="77777777" w:rsidR="00003581" w:rsidRPr="00AA7D3C" w:rsidRDefault="00003581" w:rsidP="00AA7D3C">
      <w:pPr>
        <w:spacing w:line="276" w:lineRule="auto"/>
        <w:rPr>
          <w:rFonts w:ascii="Garamond" w:hAnsi="Garamond"/>
          <w:lang w:eastAsia="cs-CZ"/>
        </w:rPr>
      </w:pPr>
    </w:p>
    <w:p w14:paraId="37346668" w14:textId="77777777" w:rsidR="00003581" w:rsidRPr="00AA7D3C" w:rsidRDefault="00003581" w:rsidP="00AA7D3C">
      <w:pPr>
        <w:spacing w:line="276" w:lineRule="auto"/>
        <w:rPr>
          <w:rFonts w:ascii="Garamond" w:hAnsi="Garamond"/>
          <w:lang w:eastAsia="cs-CZ"/>
        </w:rPr>
      </w:pPr>
    </w:p>
    <w:p w14:paraId="70497659" w14:textId="77777777" w:rsidR="00003581" w:rsidRPr="00AA7D3C" w:rsidRDefault="00003581" w:rsidP="00AA7D3C">
      <w:pPr>
        <w:spacing w:line="276" w:lineRule="auto"/>
        <w:rPr>
          <w:rFonts w:ascii="Garamond" w:hAnsi="Garamond"/>
          <w:lang w:eastAsia="cs-CZ"/>
        </w:rPr>
      </w:pPr>
    </w:p>
    <w:p w14:paraId="4D4E3AFA" w14:textId="77777777" w:rsidR="00A75A23" w:rsidRPr="00AA7D3C" w:rsidRDefault="00A75A23" w:rsidP="00AA7D3C">
      <w:pPr>
        <w:spacing w:line="276" w:lineRule="auto"/>
        <w:rPr>
          <w:rFonts w:ascii="Garamond" w:hAnsi="Garamond"/>
          <w:lang w:eastAsia="cs-CZ"/>
        </w:rPr>
      </w:pPr>
    </w:p>
    <w:p w14:paraId="4D397265" w14:textId="77777777" w:rsidR="00A75A23" w:rsidRPr="00AA7D3C" w:rsidRDefault="00275408" w:rsidP="00AA7D3C">
      <w:pPr>
        <w:spacing w:line="276" w:lineRule="auto"/>
        <w:jc w:val="center"/>
        <w:rPr>
          <w:rFonts w:ascii="Garamond" w:hAnsi="Garamond"/>
          <w:b/>
          <w:sz w:val="28"/>
          <w:lang w:eastAsia="cs-CZ"/>
        </w:rPr>
      </w:pPr>
      <w:r w:rsidRPr="00AA7D3C">
        <w:rPr>
          <w:rFonts w:ascii="Garamond" w:hAnsi="Garamond"/>
          <w:b/>
          <w:sz w:val="28"/>
          <w:lang w:eastAsia="cs-CZ"/>
        </w:rPr>
        <w:t>K</w:t>
      </w:r>
      <w:r w:rsidR="00A75A23" w:rsidRPr="00AA7D3C">
        <w:rPr>
          <w:rFonts w:ascii="Garamond" w:hAnsi="Garamond"/>
          <w:b/>
          <w:sz w:val="28"/>
          <w:lang w:eastAsia="cs-CZ"/>
        </w:rPr>
        <w:t>upní smlouvu</w:t>
      </w:r>
    </w:p>
    <w:p w14:paraId="2FE663E9" w14:textId="77777777" w:rsidR="00A75A23" w:rsidRPr="00AA7D3C" w:rsidRDefault="00A75A23" w:rsidP="00AA7D3C">
      <w:pPr>
        <w:spacing w:line="276" w:lineRule="auto"/>
        <w:jc w:val="center"/>
        <w:rPr>
          <w:rFonts w:ascii="Garamond" w:hAnsi="Garamond"/>
          <w:lang w:eastAsia="cs-CZ"/>
        </w:rPr>
      </w:pPr>
    </w:p>
    <w:p w14:paraId="3493A59B" w14:textId="77777777" w:rsidR="00A75A23" w:rsidRPr="00AA7D3C" w:rsidRDefault="00A75A23" w:rsidP="00AA7D3C">
      <w:pPr>
        <w:spacing w:line="276" w:lineRule="auto"/>
        <w:jc w:val="center"/>
        <w:rPr>
          <w:rFonts w:ascii="Garamond" w:hAnsi="Garamond"/>
          <w:lang w:eastAsia="cs-CZ"/>
        </w:rPr>
      </w:pPr>
      <w:r w:rsidRPr="00AA7D3C">
        <w:rPr>
          <w:rFonts w:ascii="Garamond" w:hAnsi="Garamond"/>
        </w:rPr>
        <w:t>(dále jen „</w:t>
      </w:r>
      <w:r w:rsidRPr="00AA7D3C">
        <w:rPr>
          <w:rFonts w:ascii="Garamond" w:hAnsi="Garamond"/>
          <w:i/>
          <w:spacing w:val="20"/>
        </w:rPr>
        <w:t>tato smlouva</w:t>
      </w:r>
      <w:r w:rsidRPr="00AA7D3C">
        <w:rPr>
          <w:rFonts w:ascii="Garamond" w:hAnsi="Garamond"/>
        </w:rPr>
        <w:t>“ či jen „</w:t>
      </w:r>
      <w:r w:rsidRPr="00AA7D3C">
        <w:rPr>
          <w:rFonts w:ascii="Garamond" w:hAnsi="Garamond"/>
          <w:i/>
          <w:spacing w:val="20"/>
        </w:rPr>
        <w:t>smlouva</w:t>
      </w:r>
      <w:r w:rsidRPr="00AA7D3C">
        <w:rPr>
          <w:rFonts w:ascii="Garamond" w:hAnsi="Garamond"/>
        </w:rPr>
        <w:t>“)</w:t>
      </w:r>
    </w:p>
    <w:p w14:paraId="1F44FB7C" w14:textId="77777777" w:rsidR="00A75A23" w:rsidRPr="00AA7D3C" w:rsidRDefault="00003581" w:rsidP="00AA7D3C">
      <w:pPr>
        <w:spacing w:line="276" w:lineRule="auto"/>
        <w:rPr>
          <w:rFonts w:ascii="Garamond" w:hAnsi="Garamond"/>
          <w:b/>
        </w:rPr>
      </w:pPr>
      <w:r w:rsidRPr="00AA7D3C">
        <w:rPr>
          <w:rFonts w:ascii="Garamond" w:hAnsi="Garamond"/>
          <w:b/>
        </w:rPr>
        <w:br w:type="page"/>
      </w:r>
    </w:p>
    <w:p w14:paraId="34708529" w14:textId="77777777" w:rsidR="00DC472F" w:rsidRPr="00AA7D3C" w:rsidRDefault="007A09AD" w:rsidP="00AA7D3C">
      <w:pPr>
        <w:spacing w:line="276" w:lineRule="auto"/>
        <w:jc w:val="center"/>
        <w:rPr>
          <w:rFonts w:ascii="Garamond" w:hAnsi="Garamond"/>
          <w:b/>
        </w:rPr>
      </w:pPr>
      <w:r w:rsidRPr="00AA7D3C">
        <w:rPr>
          <w:rFonts w:ascii="Garamond" w:hAnsi="Garamond"/>
          <w:b/>
        </w:rPr>
        <w:lastRenderedPageBreak/>
        <w:t xml:space="preserve">Článek </w:t>
      </w:r>
      <w:r w:rsidR="00003581" w:rsidRPr="00AA7D3C">
        <w:rPr>
          <w:rFonts w:ascii="Garamond" w:hAnsi="Garamond"/>
          <w:b/>
        </w:rPr>
        <w:t>I.</w:t>
      </w:r>
    </w:p>
    <w:p w14:paraId="5BB149D0" w14:textId="0F8A88F4" w:rsidR="00003581" w:rsidRPr="00AA7D3C" w:rsidRDefault="00275408" w:rsidP="00AA7D3C">
      <w:pPr>
        <w:spacing w:line="276" w:lineRule="auto"/>
        <w:jc w:val="center"/>
        <w:rPr>
          <w:rFonts w:ascii="Garamond" w:hAnsi="Garamond"/>
          <w:b/>
        </w:rPr>
      </w:pPr>
      <w:r w:rsidRPr="00AA7D3C">
        <w:rPr>
          <w:rFonts w:ascii="Garamond" w:hAnsi="Garamond"/>
          <w:b/>
        </w:rPr>
        <w:t>Předmět převodu</w:t>
      </w:r>
      <w:r w:rsidR="00A30DBA">
        <w:rPr>
          <w:rFonts w:ascii="Garamond" w:hAnsi="Garamond"/>
          <w:b/>
        </w:rPr>
        <w:t xml:space="preserve"> </w:t>
      </w:r>
    </w:p>
    <w:p w14:paraId="3B699B30" w14:textId="77777777" w:rsidR="00997E79" w:rsidRPr="00AA7D3C" w:rsidRDefault="00997E79" w:rsidP="00AA7D3C">
      <w:pPr>
        <w:spacing w:line="276" w:lineRule="auto"/>
        <w:jc w:val="center"/>
        <w:rPr>
          <w:rFonts w:ascii="Garamond" w:hAnsi="Garamond"/>
          <w:b/>
        </w:rPr>
      </w:pPr>
    </w:p>
    <w:p w14:paraId="5D73461F" w14:textId="2A2240E5" w:rsidR="00003581" w:rsidRPr="00AA7D3C" w:rsidRDefault="00275408" w:rsidP="00AA7D3C">
      <w:pPr>
        <w:pStyle w:val="Odstavecseseznamem"/>
        <w:numPr>
          <w:ilvl w:val="0"/>
          <w:numId w:val="2"/>
        </w:numPr>
        <w:spacing w:line="276" w:lineRule="auto"/>
        <w:ind w:left="426" w:hanging="426"/>
        <w:jc w:val="both"/>
        <w:rPr>
          <w:rFonts w:ascii="Garamond" w:hAnsi="Garamond"/>
        </w:rPr>
      </w:pPr>
      <w:r w:rsidRPr="00AA7D3C">
        <w:rPr>
          <w:rFonts w:ascii="Garamond" w:hAnsi="Garamond"/>
        </w:rPr>
        <w:t xml:space="preserve">Strana prodávající prohlašuje a příslušnými listinami doložila, že je </w:t>
      </w:r>
      <w:r w:rsidR="00FB7FE6" w:rsidRPr="00AA7D3C">
        <w:rPr>
          <w:rFonts w:ascii="Garamond" w:hAnsi="Garamond"/>
        </w:rPr>
        <w:t xml:space="preserve">výlučným </w:t>
      </w:r>
      <w:r w:rsidRPr="00AA7D3C">
        <w:rPr>
          <w:rFonts w:ascii="Garamond" w:hAnsi="Garamond"/>
        </w:rPr>
        <w:t>vlastníkem níže uveden</w:t>
      </w:r>
      <w:r w:rsidR="009C6FB4">
        <w:rPr>
          <w:rFonts w:ascii="Garamond" w:hAnsi="Garamond"/>
        </w:rPr>
        <w:t>é</w:t>
      </w:r>
      <w:r w:rsidRPr="00AA7D3C">
        <w:rPr>
          <w:rFonts w:ascii="Garamond" w:hAnsi="Garamond"/>
        </w:rPr>
        <w:t xml:space="preserve"> nemo</w:t>
      </w:r>
      <w:r w:rsidR="00943827" w:rsidRPr="00AA7D3C">
        <w:rPr>
          <w:rFonts w:ascii="Garamond" w:hAnsi="Garamond"/>
        </w:rPr>
        <w:t>v</w:t>
      </w:r>
      <w:r w:rsidRPr="00AA7D3C">
        <w:rPr>
          <w:rFonts w:ascii="Garamond" w:hAnsi="Garamond"/>
        </w:rPr>
        <w:t>it</w:t>
      </w:r>
      <w:r w:rsidR="009C6FB4">
        <w:rPr>
          <w:rFonts w:ascii="Garamond" w:hAnsi="Garamond"/>
        </w:rPr>
        <w:t>é</w:t>
      </w:r>
      <w:r w:rsidRPr="00AA7D3C">
        <w:rPr>
          <w:rFonts w:ascii="Garamond" w:hAnsi="Garamond"/>
        </w:rPr>
        <w:t xml:space="preserve"> věc</w:t>
      </w:r>
      <w:r w:rsidR="009C6FB4">
        <w:rPr>
          <w:rFonts w:ascii="Garamond" w:hAnsi="Garamond"/>
        </w:rPr>
        <w:t>i</w:t>
      </w:r>
      <w:r w:rsidRPr="00AA7D3C">
        <w:rPr>
          <w:rFonts w:ascii="Garamond" w:hAnsi="Garamond"/>
        </w:rPr>
        <w:t>:</w:t>
      </w:r>
    </w:p>
    <w:p w14:paraId="2A55EA41" w14:textId="4119A2E2" w:rsidR="00003581" w:rsidRPr="00AA7D3C" w:rsidRDefault="00003581" w:rsidP="00A30DBA">
      <w:pPr>
        <w:pStyle w:val="Odstavecseseznamem"/>
        <w:numPr>
          <w:ilvl w:val="0"/>
          <w:numId w:val="1"/>
        </w:numPr>
        <w:spacing w:line="276" w:lineRule="auto"/>
        <w:ind w:left="851" w:hanging="284"/>
        <w:jc w:val="both"/>
        <w:rPr>
          <w:rFonts w:ascii="Garamond" w:hAnsi="Garamond"/>
        </w:rPr>
      </w:pPr>
      <w:r w:rsidRPr="00AA7D3C">
        <w:rPr>
          <w:rFonts w:ascii="Garamond" w:hAnsi="Garamond"/>
          <w:b/>
        </w:rPr>
        <w:t xml:space="preserve">pozemku parc. č. </w:t>
      </w:r>
      <w:r w:rsidR="00387340">
        <w:rPr>
          <w:rFonts w:ascii="Garamond" w:hAnsi="Garamond"/>
          <w:b/>
        </w:rPr>
        <w:t>506/1</w:t>
      </w:r>
      <w:r w:rsidRPr="00AA7D3C">
        <w:rPr>
          <w:rFonts w:ascii="Garamond" w:hAnsi="Garamond"/>
        </w:rPr>
        <w:t xml:space="preserve">, druh pozemku: </w:t>
      </w:r>
      <w:r w:rsidR="00387340">
        <w:rPr>
          <w:rFonts w:ascii="Garamond" w:hAnsi="Garamond"/>
        </w:rPr>
        <w:t>orná půda</w:t>
      </w:r>
      <w:r w:rsidRPr="00AA7D3C">
        <w:rPr>
          <w:rFonts w:ascii="Garamond" w:hAnsi="Garamond"/>
        </w:rPr>
        <w:t xml:space="preserve">, o evidované výměře </w:t>
      </w:r>
      <w:r w:rsidR="00387340">
        <w:rPr>
          <w:rFonts w:ascii="Garamond" w:hAnsi="Garamond"/>
        </w:rPr>
        <w:t xml:space="preserve">8 336 </w:t>
      </w:r>
      <w:r w:rsidRPr="00AA7D3C">
        <w:rPr>
          <w:rFonts w:ascii="Garamond" w:hAnsi="Garamond"/>
        </w:rPr>
        <w:t>m2;</w:t>
      </w:r>
    </w:p>
    <w:p w14:paraId="2D64C040" w14:textId="64BD12BB" w:rsidR="00A30DBA" w:rsidRPr="001C42BA" w:rsidRDefault="00003581" w:rsidP="00A30DBA">
      <w:pPr>
        <w:spacing w:line="276" w:lineRule="auto"/>
        <w:ind w:left="426"/>
        <w:jc w:val="both"/>
        <w:rPr>
          <w:rFonts w:ascii="Garamond" w:hAnsi="Garamond"/>
        </w:rPr>
      </w:pPr>
      <w:r w:rsidRPr="00AA7D3C">
        <w:rPr>
          <w:rFonts w:ascii="Garamond" w:hAnsi="Garamond"/>
        </w:rPr>
        <w:t>zapsané</w:t>
      </w:r>
      <w:r w:rsidR="00A30DBA">
        <w:rPr>
          <w:rFonts w:ascii="Garamond" w:hAnsi="Garamond"/>
        </w:rPr>
        <w:t>ho</w:t>
      </w:r>
      <w:r w:rsidRPr="00AA7D3C">
        <w:rPr>
          <w:rFonts w:ascii="Garamond" w:hAnsi="Garamond"/>
        </w:rPr>
        <w:t xml:space="preserve"> na listu vlastnictví č. </w:t>
      </w:r>
      <w:r w:rsidR="00A30DBA">
        <w:rPr>
          <w:rFonts w:ascii="Garamond" w:hAnsi="Garamond"/>
        </w:rPr>
        <w:t>61</w:t>
      </w:r>
      <w:r w:rsidRPr="00AA7D3C">
        <w:rPr>
          <w:rFonts w:ascii="Garamond" w:hAnsi="Garamond"/>
        </w:rPr>
        <w:t>, pro katastrální území Urbanice (774685), obec</w:t>
      </w:r>
      <w:r w:rsidR="007D1274" w:rsidRPr="00AA7D3C">
        <w:rPr>
          <w:rFonts w:ascii="Garamond" w:hAnsi="Garamond"/>
        </w:rPr>
        <w:t xml:space="preserve"> </w:t>
      </w:r>
      <w:r w:rsidRPr="00AA7D3C">
        <w:rPr>
          <w:rFonts w:ascii="Garamond" w:hAnsi="Garamond"/>
        </w:rPr>
        <w:t>Urbanice (</w:t>
      </w:r>
      <w:r w:rsidR="00997E79" w:rsidRPr="00AA7D3C">
        <w:rPr>
          <w:rFonts w:ascii="Garamond" w:hAnsi="Garamond"/>
        </w:rPr>
        <w:t>575917</w:t>
      </w:r>
      <w:r w:rsidRPr="00AA7D3C">
        <w:rPr>
          <w:rFonts w:ascii="Garamond" w:hAnsi="Garamond"/>
        </w:rPr>
        <w:t>)</w:t>
      </w:r>
      <w:r w:rsidR="00997E79" w:rsidRPr="00AA7D3C">
        <w:rPr>
          <w:rFonts w:ascii="Garamond" w:hAnsi="Garamond"/>
        </w:rPr>
        <w:t>, vedeného u Katastrálního úřadu pro Pardubický kraj, Katastrální pracoviště</w:t>
      </w:r>
      <w:r w:rsidR="007D1274" w:rsidRPr="00AA7D3C">
        <w:rPr>
          <w:rFonts w:ascii="Garamond" w:hAnsi="Garamond"/>
        </w:rPr>
        <w:t xml:space="preserve"> </w:t>
      </w:r>
      <w:r w:rsidR="00997E79" w:rsidRPr="00AA7D3C">
        <w:rPr>
          <w:rFonts w:ascii="Garamond" w:hAnsi="Garamond"/>
        </w:rPr>
        <w:t>Pardubice</w:t>
      </w:r>
      <w:r w:rsidR="001C42BA">
        <w:rPr>
          <w:rFonts w:ascii="Garamond" w:hAnsi="Garamond"/>
        </w:rPr>
        <w:t xml:space="preserve"> (dále jen </w:t>
      </w:r>
      <w:r w:rsidR="001C42BA">
        <w:rPr>
          <w:rFonts w:ascii="Garamond" w:hAnsi="Garamond"/>
          <w:i/>
          <w:iCs/>
        </w:rPr>
        <w:t xml:space="preserve">„nemovitá věc“ </w:t>
      </w:r>
      <w:r w:rsidR="001C42BA">
        <w:rPr>
          <w:rFonts w:ascii="Garamond" w:hAnsi="Garamond"/>
        </w:rPr>
        <w:t xml:space="preserve">nebo </w:t>
      </w:r>
      <w:r w:rsidR="001C42BA">
        <w:rPr>
          <w:rFonts w:ascii="Garamond" w:hAnsi="Garamond"/>
          <w:i/>
          <w:iCs/>
        </w:rPr>
        <w:t>„nemovitost“</w:t>
      </w:r>
      <w:r w:rsidR="001C42BA">
        <w:rPr>
          <w:rFonts w:ascii="Garamond" w:hAnsi="Garamond"/>
        </w:rPr>
        <w:t xml:space="preserve"> nebo </w:t>
      </w:r>
      <w:r w:rsidR="001C42BA">
        <w:rPr>
          <w:rFonts w:ascii="Garamond" w:hAnsi="Garamond"/>
          <w:i/>
          <w:iCs/>
        </w:rPr>
        <w:t>„předmět převodu“</w:t>
      </w:r>
      <w:r w:rsidR="001C42BA">
        <w:rPr>
          <w:rFonts w:ascii="Garamond" w:hAnsi="Garamond"/>
        </w:rPr>
        <w:t>).</w:t>
      </w:r>
    </w:p>
    <w:p w14:paraId="0120C2C4" w14:textId="77777777" w:rsidR="00554546" w:rsidRPr="00AA7D3C" w:rsidRDefault="00554546" w:rsidP="00AA7D3C">
      <w:pPr>
        <w:spacing w:line="276" w:lineRule="auto"/>
        <w:rPr>
          <w:rFonts w:ascii="Garamond" w:hAnsi="Garamond"/>
        </w:rPr>
      </w:pPr>
    </w:p>
    <w:p w14:paraId="404CA9C9" w14:textId="77777777" w:rsidR="006F08BB" w:rsidRPr="00AA7D3C" w:rsidRDefault="007A09AD" w:rsidP="00AA7D3C">
      <w:pPr>
        <w:spacing w:line="276" w:lineRule="auto"/>
        <w:jc w:val="center"/>
        <w:rPr>
          <w:rFonts w:ascii="Garamond" w:hAnsi="Garamond"/>
          <w:b/>
        </w:rPr>
      </w:pPr>
      <w:r w:rsidRPr="00AA7D3C">
        <w:rPr>
          <w:rFonts w:ascii="Garamond" w:hAnsi="Garamond"/>
          <w:b/>
        </w:rPr>
        <w:t xml:space="preserve">Článek </w:t>
      </w:r>
      <w:r w:rsidR="006F08BB" w:rsidRPr="00AA7D3C">
        <w:rPr>
          <w:rFonts w:ascii="Garamond" w:hAnsi="Garamond"/>
          <w:b/>
        </w:rPr>
        <w:t xml:space="preserve">II. </w:t>
      </w:r>
    </w:p>
    <w:p w14:paraId="581A655A" w14:textId="77777777" w:rsidR="006F08BB" w:rsidRPr="00AA7D3C" w:rsidRDefault="00943827" w:rsidP="00AA7D3C">
      <w:pPr>
        <w:spacing w:line="276" w:lineRule="auto"/>
        <w:jc w:val="center"/>
        <w:rPr>
          <w:rFonts w:ascii="Garamond" w:hAnsi="Garamond"/>
          <w:b/>
        </w:rPr>
      </w:pPr>
      <w:r w:rsidRPr="00AA7D3C">
        <w:rPr>
          <w:rFonts w:ascii="Garamond" w:hAnsi="Garamond"/>
          <w:b/>
        </w:rPr>
        <w:t>Projev</w:t>
      </w:r>
      <w:r w:rsidR="00593D00" w:rsidRPr="00AA7D3C">
        <w:rPr>
          <w:rFonts w:ascii="Garamond" w:hAnsi="Garamond"/>
          <w:b/>
        </w:rPr>
        <w:t xml:space="preserve"> vůle</w:t>
      </w:r>
    </w:p>
    <w:p w14:paraId="07AF05AA" w14:textId="77777777" w:rsidR="006F08BB" w:rsidRPr="00AA7D3C" w:rsidRDefault="006F08BB" w:rsidP="00AA7D3C">
      <w:pPr>
        <w:spacing w:line="276" w:lineRule="auto"/>
        <w:ind w:firstLine="851"/>
        <w:rPr>
          <w:rFonts w:ascii="Garamond" w:hAnsi="Garamond"/>
        </w:rPr>
      </w:pPr>
    </w:p>
    <w:p w14:paraId="0B9C5A54" w14:textId="2CD6CA3E" w:rsidR="00A9700E" w:rsidRPr="00E164DE" w:rsidRDefault="00943827" w:rsidP="00AA7D3C">
      <w:pPr>
        <w:pStyle w:val="Zkladntextodsazen"/>
        <w:numPr>
          <w:ilvl w:val="0"/>
          <w:numId w:val="9"/>
        </w:numPr>
        <w:spacing w:after="0" w:line="276" w:lineRule="auto"/>
        <w:jc w:val="both"/>
        <w:rPr>
          <w:rFonts w:ascii="Garamond" w:hAnsi="Garamond"/>
        </w:rPr>
      </w:pPr>
      <w:r w:rsidRPr="00E164DE">
        <w:rPr>
          <w:rFonts w:ascii="Garamond" w:hAnsi="Garamond"/>
        </w:rPr>
        <w:t xml:space="preserve">Strana prodávající převádí na stranu kupující vlastnické právo k předmětu převodu, </w:t>
      </w:r>
      <w:r w:rsidR="00F32296" w:rsidRPr="00E164DE">
        <w:rPr>
          <w:rFonts w:ascii="Garamond" w:hAnsi="Garamond"/>
        </w:rPr>
        <w:br/>
      </w:r>
      <w:r w:rsidRPr="00E164DE">
        <w:rPr>
          <w:rFonts w:ascii="Garamond" w:hAnsi="Garamond"/>
        </w:rPr>
        <w:t>tj. k nemovi</w:t>
      </w:r>
      <w:r w:rsidR="00387340">
        <w:rPr>
          <w:rFonts w:ascii="Garamond" w:hAnsi="Garamond"/>
        </w:rPr>
        <w:t>tos</w:t>
      </w:r>
      <w:r w:rsidRPr="00E164DE">
        <w:rPr>
          <w:rFonts w:ascii="Garamond" w:hAnsi="Garamond"/>
        </w:rPr>
        <w:t>t</w:t>
      </w:r>
      <w:r w:rsidR="00387340">
        <w:rPr>
          <w:rFonts w:ascii="Garamond" w:hAnsi="Garamond"/>
        </w:rPr>
        <w:t>i</w:t>
      </w:r>
      <w:r w:rsidRPr="00E164DE">
        <w:rPr>
          <w:rFonts w:ascii="Garamond" w:hAnsi="Garamond"/>
        </w:rPr>
        <w:t xml:space="preserve"> specifikovan</w:t>
      </w:r>
      <w:r w:rsidR="00387340">
        <w:rPr>
          <w:rFonts w:ascii="Garamond" w:hAnsi="Garamond"/>
        </w:rPr>
        <w:t>é</w:t>
      </w:r>
      <w:r w:rsidRPr="00E164DE">
        <w:rPr>
          <w:rFonts w:ascii="Garamond" w:hAnsi="Garamond"/>
        </w:rPr>
        <w:t xml:space="preserve"> v čl. I.</w:t>
      </w:r>
      <w:r w:rsidR="00A04437" w:rsidRPr="00E164DE">
        <w:rPr>
          <w:rFonts w:ascii="Garamond" w:hAnsi="Garamond"/>
        </w:rPr>
        <w:t xml:space="preserve"> odst. </w:t>
      </w:r>
      <w:r w:rsidR="00387340">
        <w:rPr>
          <w:rFonts w:ascii="Garamond" w:hAnsi="Garamond"/>
        </w:rPr>
        <w:t>1</w:t>
      </w:r>
      <w:r w:rsidRPr="00E164DE">
        <w:rPr>
          <w:rFonts w:ascii="Garamond" w:hAnsi="Garamond"/>
        </w:rPr>
        <w:t xml:space="preserve"> této smlouvy, se všemi jej</w:t>
      </w:r>
      <w:r w:rsidR="00387340">
        <w:rPr>
          <w:rFonts w:ascii="Garamond" w:hAnsi="Garamond"/>
        </w:rPr>
        <w:t>ími</w:t>
      </w:r>
      <w:r w:rsidRPr="00E164DE">
        <w:rPr>
          <w:rFonts w:ascii="Garamond" w:hAnsi="Garamond"/>
        </w:rPr>
        <w:t xml:space="preserve"> součástmi a příslušenstvím, s právy a povinnostmi s vlastnictvím t</w:t>
      </w:r>
      <w:r w:rsidR="00387340">
        <w:rPr>
          <w:rFonts w:ascii="Garamond" w:hAnsi="Garamond"/>
        </w:rPr>
        <w:t>éto</w:t>
      </w:r>
      <w:r w:rsidRPr="00E164DE">
        <w:rPr>
          <w:rFonts w:ascii="Garamond" w:hAnsi="Garamond"/>
        </w:rPr>
        <w:t xml:space="preserve"> nemovitost</w:t>
      </w:r>
      <w:r w:rsidR="00387340">
        <w:rPr>
          <w:rFonts w:ascii="Garamond" w:hAnsi="Garamond"/>
        </w:rPr>
        <w:t xml:space="preserve">i </w:t>
      </w:r>
      <w:r w:rsidRPr="00E164DE">
        <w:rPr>
          <w:rFonts w:ascii="Garamond" w:hAnsi="Garamond"/>
        </w:rPr>
        <w:t>spojenými, v hranicích, jak je strana prodávající sama vlastní a užívá nebo je k tomu oprávněna</w:t>
      </w:r>
      <w:r w:rsidR="00A9700E" w:rsidRPr="00E164DE">
        <w:rPr>
          <w:rFonts w:ascii="Garamond" w:hAnsi="Garamond"/>
        </w:rPr>
        <w:t>.</w:t>
      </w:r>
    </w:p>
    <w:p w14:paraId="607907AC" w14:textId="411049AF" w:rsidR="00A36DDC" w:rsidRPr="00E164DE" w:rsidRDefault="00A9700E" w:rsidP="00AA7D3C">
      <w:pPr>
        <w:pStyle w:val="Zkladntextodsazen"/>
        <w:numPr>
          <w:ilvl w:val="0"/>
          <w:numId w:val="9"/>
        </w:numPr>
        <w:spacing w:after="0" w:line="276" w:lineRule="auto"/>
        <w:jc w:val="both"/>
        <w:rPr>
          <w:rFonts w:ascii="Garamond" w:hAnsi="Garamond"/>
        </w:rPr>
      </w:pPr>
      <w:r w:rsidRPr="00E164DE">
        <w:rPr>
          <w:rFonts w:ascii="Garamond" w:hAnsi="Garamond"/>
        </w:rPr>
        <w:t xml:space="preserve">Smluvní strany se dohodly na kupní ceně ve výši </w:t>
      </w:r>
      <w:r w:rsidR="00387340">
        <w:rPr>
          <w:rFonts w:ascii="Garamond" w:hAnsi="Garamond"/>
          <w:b/>
        </w:rPr>
        <w:t xml:space="preserve">120 </w:t>
      </w:r>
      <w:r w:rsidR="00943827" w:rsidRPr="00E164DE">
        <w:rPr>
          <w:rFonts w:ascii="Garamond" w:hAnsi="Garamond"/>
          <w:b/>
        </w:rPr>
        <w:t>Kč</w:t>
      </w:r>
      <w:r w:rsidRPr="00E164DE">
        <w:rPr>
          <w:rFonts w:ascii="Garamond" w:hAnsi="Garamond"/>
          <w:b/>
        </w:rPr>
        <w:t xml:space="preserve"> </w:t>
      </w:r>
      <w:r w:rsidR="00387340">
        <w:rPr>
          <w:rFonts w:ascii="Garamond" w:hAnsi="Garamond"/>
          <w:bCs/>
        </w:rPr>
        <w:t xml:space="preserve">(slovy: jedno sto dvacet korun českých) </w:t>
      </w:r>
      <w:r w:rsidRPr="00E164DE">
        <w:rPr>
          <w:rFonts w:ascii="Garamond" w:hAnsi="Garamond"/>
          <w:b/>
        </w:rPr>
        <w:t xml:space="preserve">za </w:t>
      </w:r>
      <w:r w:rsidR="001D403A">
        <w:rPr>
          <w:rFonts w:ascii="Garamond" w:hAnsi="Garamond"/>
          <w:b/>
        </w:rPr>
        <w:t xml:space="preserve">1 </w:t>
      </w:r>
      <w:r w:rsidRPr="00E164DE">
        <w:rPr>
          <w:rFonts w:ascii="Garamond" w:hAnsi="Garamond"/>
          <w:b/>
        </w:rPr>
        <w:t>m</w:t>
      </w:r>
      <w:r w:rsidRPr="00E164DE">
        <w:rPr>
          <w:rFonts w:ascii="Garamond" w:hAnsi="Garamond"/>
          <w:b/>
          <w:vertAlign w:val="superscript"/>
        </w:rPr>
        <w:t>2</w:t>
      </w:r>
      <w:r w:rsidRPr="00E164DE">
        <w:rPr>
          <w:rFonts w:ascii="Garamond" w:hAnsi="Garamond"/>
          <w:b/>
        </w:rPr>
        <w:t xml:space="preserve">, tj. na celkové kupní ceně ve výši </w:t>
      </w:r>
      <w:r w:rsidR="00387340">
        <w:rPr>
          <w:rFonts w:ascii="Garamond" w:hAnsi="Garamond"/>
          <w:b/>
        </w:rPr>
        <w:t>1 000 320</w:t>
      </w:r>
      <w:r w:rsidRPr="00E164DE">
        <w:rPr>
          <w:rFonts w:ascii="Garamond" w:hAnsi="Garamond"/>
          <w:b/>
        </w:rPr>
        <w:t xml:space="preserve"> Kč</w:t>
      </w:r>
      <w:r w:rsidR="00943827" w:rsidRPr="00E164DE">
        <w:rPr>
          <w:rFonts w:ascii="Garamond" w:hAnsi="Garamond"/>
        </w:rPr>
        <w:t xml:space="preserve"> (slovy: </w:t>
      </w:r>
      <w:r w:rsidR="00387340">
        <w:rPr>
          <w:rFonts w:ascii="Garamond" w:hAnsi="Garamond"/>
        </w:rPr>
        <w:t>jeden milion tři sta dvacet</w:t>
      </w:r>
      <w:r w:rsidR="00943827" w:rsidRPr="00E164DE">
        <w:rPr>
          <w:rFonts w:ascii="Garamond" w:hAnsi="Garamond"/>
        </w:rPr>
        <w:t xml:space="preserve"> </w:t>
      </w:r>
      <w:r w:rsidR="009C6FB4">
        <w:rPr>
          <w:rFonts w:ascii="Garamond" w:hAnsi="Garamond"/>
        </w:rPr>
        <w:t xml:space="preserve">korun </w:t>
      </w:r>
      <w:r w:rsidR="00943827" w:rsidRPr="00E164DE">
        <w:rPr>
          <w:rFonts w:ascii="Garamond" w:hAnsi="Garamond"/>
        </w:rPr>
        <w:t>českých).</w:t>
      </w:r>
    </w:p>
    <w:p w14:paraId="4608A8A4" w14:textId="5DC1BB53" w:rsidR="00593D00" w:rsidRDefault="00943827" w:rsidP="00AA7D3C">
      <w:pPr>
        <w:pStyle w:val="Zkladntextodsazen"/>
        <w:numPr>
          <w:ilvl w:val="0"/>
          <w:numId w:val="9"/>
        </w:numPr>
        <w:spacing w:after="0" w:line="276" w:lineRule="auto"/>
        <w:jc w:val="both"/>
        <w:rPr>
          <w:rFonts w:ascii="Garamond" w:hAnsi="Garamond"/>
        </w:rPr>
      </w:pPr>
      <w:r w:rsidRPr="00AA7D3C">
        <w:rPr>
          <w:rFonts w:ascii="Garamond" w:hAnsi="Garamond"/>
        </w:rPr>
        <w:t>Strana kupující za tuto dohodnutou kupní cenu shora uveden</w:t>
      </w:r>
      <w:r w:rsidR="001C42BA">
        <w:rPr>
          <w:rFonts w:ascii="Garamond" w:hAnsi="Garamond"/>
        </w:rPr>
        <w:t>ou</w:t>
      </w:r>
      <w:r w:rsidRPr="00AA7D3C">
        <w:rPr>
          <w:rFonts w:ascii="Garamond" w:hAnsi="Garamond"/>
        </w:rPr>
        <w:t xml:space="preserve"> nemovitost kupuje a přejímá j</w:t>
      </w:r>
      <w:r w:rsidR="002641EF">
        <w:rPr>
          <w:rFonts w:ascii="Garamond" w:hAnsi="Garamond"/>
        </w:rPr>
        <w:t>i</w:t>
      </w:r>
      <w:r w:rsidRPr="00AA7D3C">
        <w:rPr>
          <w:rFonts w:ascii="Garamond" w:hAnsi="Garamond"/>
        </w:rPr>
        <w:t xml:space="preserve"> do svého vlastnictví</w:t>
      </w:r>
      <w:r w:rsidR="00A04437">
        <w:rPr>
          <w:rFonts w:ascii="Garamond" w:hAnsi="Garamond"/>
        </w:rPr>
        <w:t>.</w:t>
      </w:r>
    </w:p>
    <w:p w14:paraId="71D32448" w14:textId="4C23D36B" w:rsidR="00554546" w:rsidRDefault="00554546" w:rsidP="00554546">
      <w:pPr>
        <w:pStyle w:val="Zkladntextodsazen"/>
        <w:spacing w:after="0" w:line="276" w:lineRule="auto"/>
        <w:jc w:val="both"/>
        <w:rPr>
          <w:rFonts w:ascii="Garamond" w:hAnsi="Garamond"/>
        </w:rPr>
      </w:pPr>
    </w:p>
    <w:p w14:paraId="1572940E" w14:textId="77777777" w:rsidR="00554546" w:rsidRPr="004B177E" w:rsidRDefault="00554546" w:rsidP="00554546">
      <w:pPr>
        <w:pStyle w:val="Zkladntextodsazen"/>
        <w:spacing w:after="0" w:line="276" w:lineRule="auto"/>
        <w:jc w:val="both"/>
        <w:rPr>
          <w:rFonts w:ascii="Garamond" w:hAnsi="Garamond"/>
        </w:rPr>
      </w:pPr>
    </w:p>
    <w:p w14:paraId="553A62AF" w14:textId="77777777" w:rsidR="00593D00" w:rsidRPr="00AA7D3C" w:rsidRDefault="007A09AD" w:rsidP="00AA7D3C">
      <w:pPr>
        <w:spacing w:line="276" w:lineRule="auto"/>
        <w:jc w:val="center"/>
        <w:rPr>
          <w:rFonts w:ascii="Garamond" w:hAnsi="Garamond"/>
          <w:b/>
        </w:rPr>
      </w:pPr>
      <w:r w:rsidRPr="00AA7D3C">
        <w:rPr>
          <w:rFonts w:ascii="Garamond" w:hAnsi="Garamond"/>
          <w:b/>
        </w:rPr>
        <w:t xml:space="preserve">Článek </w:t>
      </w:r>
      <w:r w:rsidR="00593D00" w:rsidRPr="00AA7D3C">
        <w:rPr>
          <w:rFonts w:ascii="Garamond" w:hAnsi="Garamond"/>
          <w:b/>
        </w:rPr>
        <w:t>I</w:t>
      </w:r>
      <w:r w:rsidR="008060BA" w:rsidRPr="00AA7D3C">
        <w:rPr>
          <w:rFonts w:ascii="Garamond" w:hAnsi="Garamond"/>
          <w:b/>
        </w:rPr>
        <w:t>II</w:t>
      </w:r>
      <w:r w:rsidR="00593D00" w:rsidRPr="00AA7D3C">
        <w:rPr>
          <w:rFonts w:ascii="Garamond" w:hAnsi="Garamond"/>
          <w:b/>
        </w:rPr>
        <w:t>.</w:t>
      </w:r>
    </w:p>
    <w:p w14:paraId="3BE8BBE0" w14:textId="77777777" w:rsidR="00593D00" w:rsidRPr="00AA7D3C" w:rsidRDefault="003A0D1E" w:rsidP="00AA7D3C">
      <w:pPr>
        <w:spacing w:line="276" w:lineRule="auto"/>
        <w:jc w:val="center"/>
        <w:rPr>
          <w:rFonts w:ascii="Garamond" w:hAnsi="Garamond"/>
          <w:b/>
        </w:rPr>
      </w:pPr>
      <w:r w:rsidRPr="00AA7D3C">
        <w:rPr>
          <w:rFonts w:ascii="Garamond" w:hAnsi="Garamond"/>
          <w:b/>
        </w:rPr>
        <w:t>Vypořádání kupní ceny</w:t>
      </w:r>
    </w:p>
    <w:p w14:paraId="6A7C5438" w14:textId="77777777" w:rsidR="006F08BB" w:rsidRPr="00AA7D3C" w:rsidRDefault="006F08BB" w:rsidP="00AA7D3C">
      <w:pPr>
        <w:spacing w:line="276" w:lineRule="auto"/>
        <w:ind w:firstLine="851"/>
        <w:rPr>
          <w:rFonts w:ascii="Garamond" w:hAnsi="Garamond"/>
          <w:b/>
        </w:rPr>
      </w:pPr>
    </w:p>
    <w:p w14:paraId="30B112F4" w14:textId="11F5CD22" w:rsidR="001C42BA" w:rsidRDefault="003A0D1E" w:rsidP="001C42BA">
      <w:pPr>
        <w:pStyle w:val="Zkladntextodsazen"/>
        <w:numPr>
          <w:ilvl w:val="0"/>
          <w:numId w:val="21"/>
        </w:numPr>
        <w:spacing w:after="0" w:line="276" w:lineRule="auto"/>
        <w:jc w:val="both"/>
        <w:rPr>
          <w:rFonts w:ascii="Garamond" w:hAnsi="Garamond"/>
        </w:rPr>
      </w:pPr>
      <w:r w:rsidRPr="001C42BA">
        <w:rPr>
          <w:rFonts w:ascii="Garamond" w:hAnsi="Garamond"/>
        </w:rPr>
        <w:t>Strana kupující za převod vlastnického práva k nemovitost</w:t>
      </w:r>
      <w:r w:rsidR="001C42BA">
        <w:rPr>
          <w:rFonts w:ascii="Garamond" w:hAnsi="Garamond"/>
        </w:rPr>
        <w:t>i</w:t>
      </w:r>
      <w:r w:rsidRPr="001C42BA">
        <w:rPr>
          <w:rFonts w:ascii="Garamond" w:hAnsi="Garamond"/>
        </w:rPr>
        <w:t xml:space="preserve"> zaplatí straně prodávající kupní cenu ve výši </w:t>
      </w:r>
      <w:r w:rsidR="001C42BA">
        <w:rPr>
          <w:rFonts w:ascii="Garamond" w:hAnsi="Garamond"/>
          <w:b/>
        </w:rPr>
        <w:t>1 000 320</w:t>
      </w:r>
      <w:r w:rsidR="001C42BA" w:rsidRPr="00E164DE">
        <w:rPr>
          <w:rFonts w:ascii="Garamond" w:hAnsi="Garamond"/>
          <w:b/>
        </w:rPr>
        <w:t xml:space="preserve"> Kč</w:t>
      </w:r>
      <w:r w:rsidR="001C42BA" w:rsidRPr="00E164DE">
        <w:rPr>
          <w:rFonts w:ascii="Garamond" w:hAnsi="Garamond"/>
        </w:rPr>
        <w:t xml:space="preserve"> (slovy: </w:t>
      </w:r>
      <w:r w:rsidR="001C42BA">
        <w:rPr>
          <w:rFonts w:ascii="Garamond" w:hAnsi="Garamond"/>
        </w:rPr>
        <w:t>jeden milion tři sta dvacet</w:t>
      </w:r>
      <w:r w:rsidR="001C42BA" w:rsidRPr="00E164DE">
        <w:rPr>
          <w:rFonts w:ascii="Garamond" w:hAnsi="Garamond"/>
        </w:rPr>
        <w:t xml:space="preserve"> </w:t>
      </w:r>
      <w:r w:rsidR="001C42BA">
        <w:rPr>
          <w:rFonts w:ascii="Garamond" w:hAnsi="Garamond"/>
        </w:rPr>
        <w:t xml:space="preserve">korun </w:t>
      </w:r>
      <w:r w:rsidR="001C42BA" w:rsidRPr="00E164DE">
        <w:rPr>
          <w:rFonts w:ascii="Garamond" w:hAnsi="Garamond"/>
        </w:rPr>
        <w:t>českých).</w:t>
      </w:r>
    </w:p>
    <w:p w14:paraId="59DAED1C" w14:textId="765ACBD1" w:rsidR="00F32296" w:rsidRPr="00554546" w:rsidRDefault="003A0D1E" w:rsidP="00AA7D3C">
      <w:pPr>
        <w:pStyle w:val="Zkladntextodsazen"/>
        <w:numPr>
          <w:ilvl w:val="0"/>
          <w:numId w:val="21"/>
        </w:numPr>
        <w:spacing w:after="0" w:line="276" w:lineRule="auto"/>
        <w:jc w:val="both"/>
        <w:rPr>
          <w:rFonts w:ascii="Garamond" w:hAnsi="Garamond"/>
        </w:rPr>
      </w:pPr>
      <w:r w:rsidRPr="001C42BA">
        <w:rPr>
          <w:rFonts w:ascii="Garamond" w:hAnsi="Garamond"/>
        </w:rPr>
        <w:t xml:space="preserve">Smluvní strany se dohodly, že strana kupující uhradí straně prodávající kupní cenu do </w:t>
      </w:r>
      <w:r w:rsidR="001C42BA">
        <w:rPr>
          <w:rFonts w:ascii="Garamond" w:hAnsi="Garamond"/>
        </w:rPr>
        <w:t>patnácti</w:t>
      </w:r>
      <w:r w:rsidRPr="001C42BA">
        <w:rPr>
          <w:rFonts w:ascii="Garamond" w:hAnsi="Garamond"/>
        </w:rPr>
        <w:t xml:space="preserve"> </w:t>
      </w:r>
      <w:r w:rsidR="008060BA" w:rsidRPr="001C42BA">
        <w:rPr>
          <w:rFonts w:ascii="Garamond" w:hAnsi="Garamond"/>
        </w:rPr>
        <w:t xml:space="preserve">pracovních </w:t>
      </w:r>
      <w:r w:rsidRPr="001C42BA">
        <w:rPr>
          <w:rFonts w:ascii="Garamond" w:hAnsi="Garamond"/>
        </w:rPr>
        <w:t xml:space="preserve">dnů ode dne podpisu této smlouvy na bankovní účet strany prodávající, </w:t>
      </w:r>
      <w:r w:rsidR="00AA7D3C" w:rsidRPr="001C42BA">
        <w:rPr>
          <w:rFonts w:ascii="Garamond" w:hAnsi="Garamond"/>
        </w:rPr>
        <w:br/>
      </w:r>
      <w:r w:rsidRPr="001C42BA">
        <w:rPr>
          <w:rFonts w:ascii="Garamond" w:hAnsi="Garamond"/>
        </w:rPr>
        <w:t xml:space="preserve">č. ú. </w:t>
      </w:r>
      <w:r w:rsidR="00517CEA">
        <w:rPr>
          <w:rFonts w:ascii="Garamond" w:hAnsi="Garamond"/>
          <w:b/>
          <w:bCs/>
        </w:rPr>
        <w:t>XXXXXXXXXXX</w:t>
      </w:r>
      <w:r w:rsidRPr="001C42BA">
        <w:rPr>
          <w:rFonts w:ascii="Garamond" w:hAnsi="Garamond"/>
        </w:rPr>
        <w:t xml:space="preserve">, vedený u </w:t>
      </w:r>
      <w:r w:rsidR="00517CEA">
        <w:rPr>
          <w:rFonts w:ascii="Garamond" w:hAnsi="Garamond"/>
        </w:rPr>
        <w:t>XXXXXXXXX.</w:t>
      </w:r>
    </w:p>
    <w:p w14:paraId="3EC72922" w14:textId="19A669B9" w:rsidR="007A09AD" w:rsidRDefault="007A09AD" w:rsidP="00AA7D3C">
      <w:pPr>
        <w:spacing w:line="276" w:lineRule="auto"/>
        <w:rPr>
          <w:rFonts w:ascii="Garamond" w:hAnsi="Garamond"/>
        </w:rPr>
      </w:pPr>
    </w:p>
    <w:p w14:paraId="2032AF82" w14:textId="77777777" w:rsidR="00554546" w:rsidRPr="00AA7D3C" w:rsidRDefault="00554546" w:rsidP="00AA7D3C">
      <w:pPr>
        <w:spacing w:line="276" w:lineRule="auto"/>
        <w:rPr>
          <w:rFonts w:ascii="Garamond" w:hAnsi="Garamond"/>
        </w:rPr>
      </w:pPr>
    </w:p>
    <w:p w14:paraId="7981CEA5" w14:textId="77777777" w:rsidR="007A09AD" w:rsidRPr="00AA7D3C" w:rsidRDefault="007A09AD" w:rsidP="00AA7D3C">
      <w:pPr>
        <w:pStyle w:val="Nadpis1"/>
        <w:spacing w:line="276" w:lineRule="auto"/>
        <w:jc w:val="center"/>
        <w:rPr>
          <w:rFonts w:ascii="Garamond" w:hAnsi="Garamond"/>
          <w:b/>
        </w:rPr>
      </w:pPr>
      <w:r w:rsidRPr="00AA7D3C">
        <w:rPr>
          <w:rFonts w:ascii="Garamond" w:hAnsi="Garamond"/>
          <w:b/>
        </w:rPr>
        <w:t xml:space="preserve">Článek </w:t>
      </w:r>
      <w:r w:rsidR="008060BA" w:rsidRPr="00AA7D3C">
        <w:rPr>
          <w:rFonts w:ascii="Garamond" w:hAnsi="Garamond"/>
          <w:b/>
        </w:rPr>
        <w:t>I</w:t>
      </w:r>
      <w:r w:rsidRPr="00AA7D3C">
        <w:rPr>
          <w:rFonts w:ascii="Garamond" w:hAnsi="Garamond"/>
          <w:b/>
        </w:rPr>
        <w:t>V.</w:t>
      </w:r>
    </w:p>
    <w:p w14:paraId="03E19338" w14:textId="77777777" w:rsidR="006862FB" w:rsidRPr="00AA7D3C" w:rsidRDefault="003A0D1E" w:rsidP="00AA7D3C">
      <w:pPr>
        <w:spacing w:line="276" w:lineRule="auto"/>
        <w:jc w:val="center"/>
        <w:rPr>
          <w:rFonts w:ascii="Garamond" w:hAnsi="Garamond"/>
          <w:b/>
          <w:lang w:eastAsia="cs-CZ"/>
        </w:rPr>
      </w:pPr>
      <w:r w:rsidRPr="00AA7D3C">
        <w:rPr>
          <w:rFonts w:ascii="Garamond" w:hAnsi="Garamond"/>
          <w:b/>
          <w:lang w:eastAsia="cs-CZ"/>
        </w:rPr>
        <w:t>Nabytí vlastnického práva</w:t>
      </w:r>
      <w:r w:rsidR="006862FB" w:rsidRPr="00AA7D3C">
        <w:rPr>
          <w:rFonts w:ascii="Garamond" w:hAnsi="Garamond"/>
          <w:b/>
          <w:lang w:eastAsia="cs-CZ"/>
        </w:rPr>
        <w:t xml:space="preserve"> a</w:t>
      </w:r>
      <w:r w:rsidRPr="00AA7D3C">
        <w:rPr>
          <w:rFonts w:ascii="Garamond" w:hAnsi="Garamond"/>
          <w:b/>
          <w:lang w:eastAsia="cs-CZ"/>
        </w:rPr>
        <w:t xml:space="preserve"> provedení</w:t>
      </w:r>
      <w:r w:rsidR="006862FB" w:rsidRPr="00AA7D3C">
        <w:rPr>
          <w:rFonts w:ascii="Garamond" w:hAnsi="Garamond"/>
          <w:b/>
          <w:lang w:eastAsia="cs-CZ"/>
        </w:rPr>
        <w:t xml:space="preserve"> změn v katastru nemovitostí</w:t>
      </w:r>
    </w:p>
    <w:p w14:paraId="7FD987CF" w14:textId="77777777" w:rsidR="008060BA" w:rsidRPr="00AA7D3C" w:rsidRDefault="008060BA" w:rsidP="00AA7D3C">
      <w:pPr>
        <w:spacing w:line="276" w:lineRule="auto"/>
        <w:jc w:val="center"/>
        <w:rPr>
          <w:rFonts w:ascii="Garamond" w:hAnsi="Garamond"/>
          <w:b/>
          <w:lang w:eastAsia="cs-CZ"/>
        </w:rPr>
      </w:pPr>
    </w:p>
    <w:p w14:paraId="33E9CCCA" w14:textId="224BCBA1" w:rsidR="003A0D1E" w:rsidRPr="00AA7D3C" w:rsidRDefault="003A0D1E" w:rsidP="00AA7D3C">
      <w:pPr>
        <w:pStyle w:val="Zkladntextodsazen"/>
        <w:numPr>
          <w:ilvl w:val="0"/>
          <w:numId w:val="16"/>
        </w:numPr>
        <w:spacing w:after="0" w:line="276" w:lineRule="auto"/>
        <w:ind w:left="426" w:hanging="426"/>
        <w:jc w:val="both"/>
        <w:rPr>
          <w:rFonts w:ascii="Garamond" w:hAnsi="Garamond"/>
        </w:rPr>
      </w:pPr>
      <w:r w:rsidRPr="00AA7D3C">
        <w:rPr>
          <w:rFonts w:ascii="Garamond" w:hAnsi="Garamond"/>
          <w:lang w:eastAsia="cs-CZ"/>
        </w:rPr>
        <w:t>Strana kupující nabyde</w:t>
      </w:r>
      <w:r w:rsidR="007A09AD" w:rsidRPr="00AA7D3C">
        <w:rPr>
          <w:rFonts w:ascii="Garamond" w:hAnsi="Garamond"/>
          <w:lang w:eastAsia="cs-CZ"/>
        </w:rPr>
        <w:t xml:space="preserve"> vlastnického práva </w:t>
      </w:r>
      <w:r w:rsidRPr="00AA7D3C">
        <w:rPr>
          <w:rFonts w:ascii="Garamond" w:hAnsi="Garamond"/>
          <w:lang w:eastAsia="cs-CZ"/>
        </w:rPr>
        <w:t xml:space="preserve">k </w:t>
      </w:r>
      <w:r w:rsidR="007A09AD" w:rsidRPr="00AA7D3C">
        <w:rPr>
          <w:rFonts w:ascii="Garamond" w:hAnsi="Garamond"/>
          <w:lang w:eastAsia="cs-CZ"/>
        </w:rPr>
        <w:t>nemovi</w:t>
      </w:r>
      <w:r w:rsidR="001C42BA">
        <w:rPr>
          <w:rFonts w:ascii="Garamond" w:hAnsi="Garamond"/>
          <w:lang w:eastAsia="cs-CZ"/>
        </w:rPr>
        <w:t>té</w:t>
      </w:r>
      <w:r w:rsidR="007A09AD" w:rsidRPr="00AA7D3C">
        <w:rPr>
          <w:rFonts w:ascii="Garamond" w:hAnsi="Garamond"/>
          <w:lang w:eastAsia="cs-CZ"/>
        </w:rPr>
        <w:t xml:space="preserve"> věc</w:t>
      </w:r>
      <w:r w:rsidR="001C42BA">
        <w:rPr>
          <w:rFonts w:ascii="Garamond" w:hAnsi="Garamond"/>
          <w:lang w:eastAsia="cs-CZ"/>
        </w:rPr>
        <w:t>i</w:t>
      </w:r>
      <w:r w:rsidR="007A09AD" w:rsidRPr="00AA7D3C">
        <w:rPr>
          <w:rFonts w:ascii="Garamond" w:hAnsi="Garamond"/>
          <w:lang w:eastAsia="cs-CZ"/>
        </w:rPr>
        <w:t xml:space="preserve"> vkladem</w:t>
      </w:r>
      <w:r w:rsidR="00C22F36" w:rsidRPr="00AA7D3C">
        <w:rPr>
          <w:rFonts w:ascii="Garamond" w:hAnsi="Garamond"/>
          <w:lang w:eastAsia="cs-CZ"/>
        </w:rPr>
        <w:t xml:space="preserve"> vlastnického</w:t>
      </w:r>
      <w:r w:rsidR="007A09AD" w:rsidRPr="00AA7D3C">
        <w:rPr>
          <w:rFonts w:ascii="Garamond" w:hAnsi="Garamond"/>
          <w:lang w:eastAsia="cs-CZ"/>
        </w:rPr>
        <w:t xml:space="preserve"> </w:t>
      </w:r>
      <w:r w:rsidR="00F32296" w:rsidRPr="00AA7D3C">
        <w:rPr>
          <w:rFonts w:ascii="Garamond" w:hAnsi="Garamond"/>
          <w:lang w:eastAsia="cs-CZ"/>
        </w:rPr>
        <w:t xml:space="preserve">práva </w:t>
      </w:r>
      <w:r w:rsidR="007A09AD" w:rsidRPr="00AA7D3C">
        <w:rPr>
          <w:rFonts w:ascii="Garamond" w:hAnsi="Garamond"/>
          <w:lang w:eastAsia="cs-CZ"/>
        </w:rPr>
        <w:t>do katastru nemovitostí u Katastrálního úřadu pro Pardubický kraj, Katastrální pracoviště Pardubice.</w:t>
      </w:r>
    </w:p>
    <w:p w14:paraId="2B621DC7" w14:textId="0A1C9F63" w:rsidR="008060BA" w:rsidRPr="00AA7D3C" w:rsidRDefault="00DE641A" w:rsidP="00AA7D3C">
      <w:pPr>
        <w:pStyle w:val="Zkladntextodsazen"/>
        <w:numPr>
          <w:ilvl w:val="0"/>
          <w:numId w:val="16"/>
        </w:numPr>
        <w:spacing w:after="0" w:line="276" w:lineRule="auto"/>
        <w:ind w:left="426" w:hanging="426"/>
        <w:jc w:val="both"/>
        <w:rPr>
          <w:rFonts w:ascii="Garamond" w:hAnsi="Garamond"/>
        </w:rPr>
      </w:pPr>
      <w:r w:rsidRPr="00AA7D3C">
        <w:rPr>
          <w:rFonts w:ascii="Garamond" w:hAnsi="Garamond"/>
          <w:lang w:eastAsia="cs-CZ"/>
        </w:rPr>
        <w:t xml:space="preserve">Smluvní strany podpisem smlouvy stvrzují, že </w:t>
      </w:r>
      <w:r w:rsidR="003A0D1E" w:rsidRPr="00AA7D3C">
        <w:rPr>
          <w:rFonts w:ascii="Garamond" w:hAnsi="Garamond"/>
          <w:lang w:eastAsia="cs-CZ"/>
        </w:rPr>
        <w:t>koupě</w:t>
      </w:r>
      <w:r w:rsidRPr="00AA7D3C">
        <w:rPr>
          <w:rFonts w:ascii="Garamond" w:hAnsi="Garamond"/>
          <w:lang w:eastAsia="cs-CZ"/>
        </w:rPr>
        <w:t xml:space="preserve"> nemovit</w:t>
      </w:r>
      <w:r w:rsidR="001C42BA">
        <w:rPr>
          <w:rFonts w:ascii="Garamond" w:hAnsi="Garamond"/>
          <w:lang w:eastAsia="cs-CZ"/>
        </w:rPr>
        <w:t>é</w:t>
      </w:r>
      <w:r w:rsidRPr="00AA7D3C">
        <w:rPr>
          <w:rFonts w:ascii="Garamond" w:hAnsi="Garamond"/>
          <w:lang w:eastAsia="cs-CZ"/>
        </w:rPr>
        <w:t xml:space="preserve"> věc</w:t>
      </w:r>
      <w:r w:rsidR="001C42BA">
        <w:rPr>
          <w:rFonts w:ascii="Garamond" w:hAnsi="Garamond"/>
          <w:lang w:eastAsia="cs-CZ"/>
        </w:rPr>
        <w:t>i</w:t>
      </w:r>
      <w:r w:rsidRPr="00AA7D3C">
        <w:rPr>
          <w:rFonts w:ascii="Garamond" w:hAnsi="Garamond"/>
          <w:lang w:eastAsia="cs-CZ"/>
        </w:rPr>
        <w:t xml:space="preserve"> bude vé</w:t>
      </w:r>
      <w:r w:rsidR="00414C25" w:rsidRPr="00AA7D3C">
        <w:rPr>
          <w:rFonts w:ascii="Garamond" w:hAnsi="Garamond"/>
          <w:lang w:eastAsia="cs-CZ"/>
        </w:rPr>
        <w:t>s</w:t>
      </w:r>
      <w:r w:rsidRPr="00AA7D3C">
        <w:rPr>
          <w:rFonts w:ascii="Garamond" w:hAnsi="Garamond"/>
          <w:lang w:eastAsia="cs-CZ"/>
        </w:rPr>
        <w:t>t k provedení změn v katastru nemovitostí u Katastrálního úřadu pro Pardubický kraj, Katastrální pracoviště Pardubice, a to na základě této smlouvy.</w:t>
      </w:r>
    </w:p>
    <w:p w14:paraId="6E1D1E34" w14:textId="77777777" w:rsidR="008060BA" w:rsidRPr="00AA7D3C" w:rsidRDefault="008060BA" w:rsidP="00AA7D3C">
      <w:pPr>
        <w:pStyle w:val="Zkladntextodsazen"/>
        <w:numPr>
          <w:ilvl w:val="0"/>
          <w:numId w:val="16"/>
        </w:numPr>
        <w:spacing w:after="0" w:line="276" w:lineRule="auto"/>
        <w:ind w:left="426" w:hanging="426"/>
        <w:jc w:val="both"/>
        <w:rPr>
          <w:rFonts w:ascii="Garamond" w:hAnsi="Garamond"/>
        </w:rPr>
      </w:pPr>
      <w:r w:rsidRPr="00AA7D3C">
        <w:rPr>
          <w:rFonts w:ascii="Garamond" w:hAnsi="Garamond"/>
        </w:rPr>
        <w:t xml:space="preserve">V případě, že příslušný </w:t>
      </w:r>
      <w:r w:rsidR="00F32296" w:rsidRPr="00AA7D3C">
        <w:rPr>
          <w:rFonts w:ascii="Garamond" w:hAnsi="Garamond"/>
        </w:rPr>
        <w:t>Katastrální úřad pro Pardubický kraj</w:t>
      </w:r>
      <w:r w:rsidRPr="00AA7D3C">
        <w:rPr>
          <w:rFonts w:ascii="Garamond" w:hAnsi="Garamond"/>
        </w:rPr>
        <w:t xml:space="preserve"> v řízení o povolení vkladu vlastnick</w:t>
      </w:r>
      <w:r w:rsidR="00C22F36" w:rsidRPr="00AA7D3C">
        <w:rPr>
          <w:rFonts w:ascii="Garamond" w:hAnsi="Garamond"/>
        </w:rPr>
        <w:t>ého</w:t>
      </w:r>
      <w:r w:rsidRPr="00AA7D3C">
        <w:rPr>
          <w:rFonts w:ascii="Garamond" w:hAnsi="Garamond"/>
        </w:rPr>
        <w:t xml:space="preserve"> práv</w:t>
      </w:r>
      <w:r w:rsidR="00C22F36" w:rsidRPr="00AA7D3C">
        <w:rPr>
          <w:rFonts w:ascii="Garamond" w:hAnsi="Garamond"/>
        </w:rPr>
        <w:t>a</w:t>
      </w:r>
      <w:r w:rsidRPr="00AA7D3C">
        <w:rPr>
          <w:rFonts w:ascii="Garamond" w:hAnsi="Garamond"/>
        </w:rPr>
        <w:t xml:space="preserve"> na základě této smlouvy vyzve smluvní strany k opravě či doplnění návrhu </w:t>
      </w:r>
      <w:r w:rsidRPr="00AA7D3C">
        <w:rPr>
          <w:rFonts w:ascii="Garamond" w:hAnsi="Garamond"/>
        </w:rPr>
        <w:lastRenderedPageBreak/>
        <w:t>na vklad, smluvní strany se zavazují poskytnout si navzájem součinnost potřebnou k odstranění případných vad či nedostatků podaného návrhu tak, aby byl vklad vlastnického práva do katastru nemovitostí povolen.</w:t>
      </w:r>
    </w:p>
    <w:p w14:paraId="3F8ECE6A" w14:textId="671F444B" w:rsidR="008E2941" w:rsidRPr="00554546" w:rsidRDefault="008060BA" w:rsidP="00554546">
      <w:pPr>
        <w:pStyle w:val="Zkladntextodsazen"/>
        <w:numPr>
          <w:ilvl w:val="0"/>
          <w:numId w:val="16"/>
        </w:numPr>
        <w:spacing w:after="0" w:line="276" w:lineRule="auto"/>
        <w:ind w:left="426" w:hanging="426"/>
        <w:jc w:val="both"/>
        <w:rPr>
          <w:rFonts w:ascii="Garamond" w:hAnsi="Garamond"/>
        </w:rPr>
      </w:pPr>
      <w:r w:rsidRPr="00AA7D3C">
        <w:rPr>
          <w:rFonts w:ascii="Garamond" w:hAnsi="Garamond"/>
        </w:rPr>
        <w:t xml:space="preserve">Smluvní strany se dále zavazují uzavřít spolu (a to v případě potřeby i opakovaně) pro případ zamítnutí vkladu vlastnického </w:t>
      </w:r>
      <w:r w:rsidR="00F32296" w:rsidRPr="00AA7D3C">
        <w:rPr>
          <w:rFonts w:ascii="Garamond" w:hAnsi="Garamond"/>
        </w:rPr>
        <w:t xml:space="preserve">práva </w:t>
      </w:r>
      <w:r w:rsidRPr="00AA7D3C">
        <w:rPr>
          <w:rFonts w:ascii="Garamond" w:hAnsi="Garamond"/>
        </w:rPr>
        <w:t xml:space="preserve">do katastru nemovitostí, do patnácti pracovních dnů od právní moci rozhodnutí o zamítnutí návrhu na povolení vkladu vlastnického práva podle této smlouvy do katastru nemovitostí novou kupní smlouvu za stejných podmínek, jako jsou sjednány touto smlouvou, s opravami vyplývajícími z rozhodnutí katastrálního úřadu o zamítnutí vkladu tak, aby byla způsobilým právním titulem pro vklad vlastnického </w:t>
      </w:r>
      <w:r w:rsidR="00DB3504">
        <w:rPr>
          <w:rFonts w:ascii="Garamond" w:hAnsi="Garamond"/>
        </w:rPr>
        <w:t xml:space="preserve">práva </w:t>
      </w:r>
      <w:r w:rsidRPr="00AA7D3C">
        <w:rPr>
          <w:rFonts w:ascii="Garamond" w:hAnsi="Garamond"/>
        </w:rPr>
        <w:t>k nemovitostem pro stranu kupující. Toto ujednání a závazky z něho pro smluvní strany vyplývající považují smluvní strany za ujednání o smlouvě budoucí ve smyslu ust. § 1785 a násl. občanský zákoník, ve znění pozdějších předpisů.</w:t>
      </w:r>
    </w:p>
    <w:p w14:paraId="4B48A7F3" w14:textId="358BDA09" w:rsidR="00554546" w:rsidRDefault="00554546" w:rsidP="00AA7D3C">
      <w:pPr>
        <w:pStyle w:val="Zkladntext"/>
        <w:widowControl w:val="0"/>
        <w:tabs>
          <w:tab w:val="left" w:pos="360"/>
        </w:tabs>
        <w:suppressAutoHyphens/>
        <w:autoSpaceDE w:val="0"/>
        <w:spacing w:line="276" w:lineRule="auto"/>
        <w:jc w:val="both"/>
        <w:rPr>
          <w:rFonts w:ascii="Garamond" w:hAnsi="Garamond"/>
          <w:szCs w:val="24"/>
        </w:rPr>
      </w:pPr>
    </w:p>
    <w:p w14:paraId="513852E6" w14:textId="77777777" w:rsidR="00554546" w:rsidRPr="00AA7D3C" w:rsidRDefault="00554546" w:rsidP="00AA7D3C">
      <w:pPr>
        <w:pStyle w:val="Zkladntext"/>
        <w:widowControl w:val="0"/>
        <w:tabs>
          <w:tab w:val="left" w:pos="360"/>
        </w:tabs>
        <w:suppressAutoHyphens/>
        <w:autoSpaceDE w:val="0"/>
        <w:spacing w:line="276" w:lineRule="auto"/>
        <w:jc w:val="both"/>
        <w:rPr>
          <w:rFonts w:ascii="Garamond" w:hAnsi="Garamond"/>
          <w:szCs w:val="24"/>
        </w:rPr>
      </w:pPr>
    </w:p>
    <w:p w14:paraId="64918E00" w14:textId="77777777" w:rsidR="008E2941" w:rsidRPr="00AA7D3C" w:rsidRDefault="008E2941" w:rsidP="00AA7D3C">
      <w:pPr>
        <w:pStyle w:val="Nadpislnek"/>
        <w:spacing w:before="0" w:after="0" w:line="276" w:lineRule="auto"/>
        <w:rPr>
          <w:rFonts w:ascii="Garamond" w:hAnsi="Garamond"/>
          <w:sz w:val="24"/>
          <w:szCs w:val="24"/>
        </w:rPr>
      </w:pPr>
      <w:r w:rsidRPr="00AA7D3C">
        <w:rPr>
          <w:rFonts w:ascii="Garamond" w:hAnsi="Garamond"/>
          <w:sz w:val="24"/>
          <w:szCs w:val="24"/>
        </w:rPr>
        <w:t>Článek V.</w:t>
      </w:r>
    </w:p>
    <w:p w14:paraId="3F017981" w14:textId="77777777" w:rsidR="008E2941" w:rsidRPr="00AA7D3C" w:rsidRDefault="008E2941" w:rsidP="00AA7D3C">
      <w:pPr>
        <w:pStyle w:val="NadpisPoznmky"/>
        <w:spacing w:after="0" w:line="276" w:lineRule="auto"/>
        <w:rPr>
          <w:rFonts w:ascii="Garamond" w:hAnsi="Garamond"/>
          <w:sz w:val="24"/>
          <w:szCs w:val="24"/>
        </w:rPr>
      </w:pPr>
      <w:r w:rsidRPr="00AA7D3C">
        <w:rPr>
          <w:rFonts w:ascii="Garamond" w:hAnsi="Garamond"/>
          <w:sz w:val="24"/>
          <w:szCs w:val="24"/>
        </w:rPr>
        <w:t>Prohlášení a závazky smluvních stran</w:t>
      </w:r>
    </w:p>
    <w:p w14:paraId="369F2C18" w14:textId="77777777" w:rsidR="008060BA" w:rsidRPr="00AA7D3C" w:rsidRDefault="008060BA" w:rsidP="00AA7D3C">
      <w:pPr>
        <w:pStyle w:val="a"/>
        <w:spacing w:line="276" w:lineRule="auto"/>
        <w:rPr>
          <w:rFonts w:ascii="Garamond" w:hAnsi="Garamond"/>
        </w:rPr>
      </w:pPr>
    </w:p>
    <w:p w14:paraId="136B7395" w14:textId="77777777" w:rsidR="008060BA" w:rsidRPr="00AA7D3C" w:rsidRDefault="008060BA" w:rsidP="00AA7D3C">
      <w:pPr>
        <w:pStyle w:val="Zkladntextodsazen"/>
        <w:numPr>
          <w:ilvl w:val="0"/>
          <w:numId w:val="12"/>
        </w:numPr>
        <w:spacing w:after="0" w:line="276" w:lineRule="auto"/>
        <w:jc w:val="both"/>
        <w:rPr>
          <w:rFonts w:ascii="Garamond" w:hAnsi="Garamond"/>
        </w:rPr>
      </w:pPr>
      <w:r w:rsidRPr="00AA7D3C">
        <w:rPr>
          <w:rFonts w:ascii="Garamond" w:hAnsi="Garamond"/>
        </w:rPr>
        <w:t>Smluvní strany vůči sobě navzájem prohlašují, že:</w:t>
      </w:r>
    </w:p>
    <w:p w14:paraId="1C3DCCF5" w14:textId="77777777" w:rsidR="008060BA" w:rsidRPr="00AA7D3C" w:rsidRDefault="008060BA" w:rsidP="00AA7D3C">
      <w:pPr>
        <w:pStyle w:val="Zkladntextodsazen"/>
        <w:numPr>
          <w:ilvl w:val="1"/>
          <w:numId w:val="13"/>
        </w:numPr>
        <w:spacing w:after="0" w:line="276" w:lineRule="auto"/>
        <w:ind w:left="709"/>
        <w:jc w:val="both"/>
        <w:rPr>
          <w:rFonts w:ascii="Garamond" w:hAnsi="Garamond"/>
        </w:rPr>
      </w:pPr>
      <w:r w:rsidRPr="00AA7D3C">
        <w:rPr>
          <w:rFonts w:ascii="Garamond" w:hAnsi="Garamond"/>
        </w:rPr>
        <w:t>jsou bez omezení oprávněni k uzavření této smlouvy, a že jejím naplněním nedojde k poškození práv či oprávněných zájmů jakýchkoli třetích osob;</w:t>
      </w:r>
    </w:p>
    <w:p w14:paraId="09ECA4D4" w14:textId="77777777" w:rsidR="008060BA" w:rsidRPr="00AA7D3C" w:rsidRDefault="008060BA" w:rsidP="00AA7D3C">
      <w:pPr>
        <w:pStyle w:val="Zkladntextodsazen"/>
        <w:numPr>
          <w:ilvl w:val="1"/>
          <w:numId w:val="13"/>
        </w:numPr>
        <w:spacing w:after="0" w:line="276" w:lineRule="auto"/>
        <w:ind w:left="709"/>
        <w:jc w:val="both"/>
        <w:rPr>
          <w:rFonts w:ascii="Garamond" w:hAnsi="Garamond"/>
        </w:rPr>
      </w:pPr>
      <w:r w:rsidRPr="00AA7D3C">
        <w:rPr>
          <w:rFonts w:ascii="Garamond" w:hAnsi="Garamond"/>
        </w:rPr>
        <w:t>nejsou v úpadku, ani že proti nim není vedeno nalézací, exekuční, konkursní či vyrovnávací řízení, které by bylo způsobilé zpochybnit platnost či účinnost této smlouvy nebo které by se mohlo dotýkat nemovitostí a práv a povinností z této smlouvy vyplývajících;</w:t>
      </w:r>
    </w:p>
    <w:p w14:paraId="567C19FA" w14:textId="77777777" w:rsidR="008060BA" w:rsidRPr="00AA7D3C" w:rsidRDefault="008060BA" w:rsidP="00AA7D3C">
      <w:pPr>
        <w:pStyle w:val="Zkladntextodsazen"/>
        <w:numPr>
          <w:ilvl w:val="1"/>
          <w:numId w:val="13"/>
        </w:numPr>
        <w:spacing w:after="0" w:line="276" w:lineRule="auto"/>
        <w:ind w:left="709"/>
        <w:jc w:val="both"/>
        <w:rPr>
          <w:rFonts w:ascii="Garamond" w:hAnsi="Garamond"/>
        </w:rPr>
      </w:pPr>
      <w:r w:rsidRPr="00AA7D3C">
        <w:rPr>
          <w:rFonts w:ascii="Garamond" w:hAnsi="Garamond"/>
        </w:rPr>
        <w:t>k datu uzavření této smlouvy mají vyrovnány veškeré své finanční závazky z titulu daňových, odvodových a jiných obdobných finančních povinností vyplývajících z obecně závazných právních předpisů a rozhodnutí příslušného správce daní či poplatků a orgánů vykonávajících správu ve věcech sociálního a zdravotního pojištění;</w:t>
      </w:r>
    </w:p>
    <w:p w14:paraId="71FD782A" w14:textId="77777777" w:rsidR="008060BA" w:rsidRPr="00AA7D3C" w:rsidRDefault="008060BA" w:rsidP="00AA7D3C">
      <w:pPr>
        <w:pStyle w:val="Zkladntextodsazen"/>
        <w:numPr>
          <w:ilvl w:val="1"/>
          <w:numId w:val="13"/>
        </w:numPr>
        <w:spacing w:after="0" w:line="276" w:lineRule="auto"/>
        <w:ind w:left="709"/>
        <w:jc w:val="both"/>
        <w:rPr>
          <w:rFonts w:ascii="Garamond" w:hAnsi="Garamond"/>
        </w:rPr>
      </w:pPr>
      <w:r w:rsidRPr="00AA7D3C">
        <w:rPr>
          <w:rFonts w:ascii="Garamond" w:hAnsi="Garamond"/>
        </w:rPr>
        <w:t>vůči nim nebylo zahájeno řízení podle insolvenčního zákona, že nejsou v úpadku ve smyslu § 3 zákona č. 182/2006 Sb., insolvenční zákon, že jejich majetek není předmětem exekučního řízení ani není důvod k jeho zahájení, že neexistuje žádné pravomocné soudní či obdobné rozhodnutí, popř. veřejná či soukromá listina, ze kterých by mohl být veden výkon rozhodnutí na majetek některé smluvní strany, že si nejsou vědomy toho, že by probíhalo soudní řízení o vydání předběžného opatření k omezení nakládání s jejich majetkem, že nedošlo k zajištění jejich majetku podle trestního řádu, že touto kupní smlouvou nezkracuje uspokojení vykonatelné pohledávky věřitele ve smyslu § 589 a násl. občanského zákoníku, a že žádný věřitel si k okamžiku uzavření této smlouvy nevyhradil právo dovolat se neúčinnosti právního jednání ve smyslu § 593 občanského zákoníku.</w:t>
      </w:r>
    </w:p>
    <w:p w14:paraId="23F7D620" w14:textId="7269059D" w:rsidR="008060BA" w:rsidRDefault="008060BA" w:rsidP="00AA7D3C">
      <w:pPr>
        <w:pStyle w:val="Zkladntextodsazen"/>
        <w:numPr>
          <w:ilvl w:val="0"/>
          <w:numId w:val="12"/>
        </w:numPr>
        <w:spacing w:after="0" w:line="276" w:lineRule="auto"/>
        <w:jc w:val="both"/>
        <w:rPr>
          <w:rFonts w:ascii="Garamond" w:hAnsi="Garamond"/>
        </w:rPr>
      </w:pPr>
      <w:r w:rsidRPr="00AA7D3C">
        <w:rPr>
          <w:rFonts w:ascii="Garamond" w:hAnsi="Garamond"/>
        </w:rPr>
        <w:t>Strana prodávající prohlašuje, že před stranou kupující nezamlčela žádné podstatné skutečnosti, týkající se nemovitost</w:t>
      </w:r>
      <w:r w:rsidR="001C42BA">
        <w:rPr>
          <w:rFonts w:ascii="Garamond" w:hAnsi="Garamond"/>
        </w:rPr>
        <w:t>i</w:t>
      </w:r>
      <w:r w:rsidRPr="00AA7D3C">
        <w:rPr>
          <w:rFonts w:ascii="Garamond" w:hAnsi="Garamond"/>
        </w:rPr>
        <w:t>, a zároveň potvrzuje a ujišťuje stranu kupující, že na nemovitost</w:t>
      </w:r>
      <w:r w:rsidR="001C42BA">
        <w:rPr>
          <w:rFonts w:ascii="Garamond" w:hAnsi="Garamond"/>
        </w:rPr>
        <w:t>i</w:t>
      </w:r>
      <w:r w:rsidRPr="00AA7D3C">
        <w:rPr>
          <w:rFonts w:ascii="Garamond" w:hAnsi="Garamond"/>
        </w:rPr>
        <w:t xml:space="preserve"> neváznou ke dni podpisu této kupní smlouvy žádná věcná břemena, zástavní práva, dluhy, nájemní či podnájemní práva, práva výpůjčky, ani jakékoliv jiné právní či faktické vady.</w:t>
      </w:r>
    </w:p>
    <w:p w14:paraId="45FD189F" w14:textId="08A43E0C" w:rsidR="00554546" w:rsidRPr="00554546" w:rsidRDefault="008060BA" w:rsidP="00554546">
      <w:pPr>
        <w:pStyle w:val="Zkladntextodsazen"/>
        <w:numPr>
          <w:ilvl w:val="0"/>
          <w:numId w:val="12"/>
        </w:numPr>
        <w:spacing w:after="0" w:line="276" w:lineRule="auto"/>
        <w:jc w:val="both"/>
        <w:rPr>
          <w:rFonts w:ascii="Garamond" w:hAnsi="Garamond"/>
        </w:rPr>
      </w:pPr>
      <w:r w:rsidRPr="00AA7D3C">
        <w:rPr>
          <w:rFonts w:ascii="Garamond" w:hAnsi="Garamond"/>
        </w:rPr>
        <w:t>Strana kupující prohlašuje, že je seznámena s faktickým stavem nemovitost</w:t>
      </w:r>
      <w:r w:rsidR="001C42BA">
        <w:rPr>
          <w:rFonts w:ascii="Garamond" w:hAnsi="Garamond"/>
        </w:rPr>
        <w:t>i</w:t>
      </w:r>
      <w:r w:rsidRPr="00AA7D3C">
        <w:rPr>
          <w:rFonts w:ascii="Garamond" w:hAnsi="Garamond"/>
        </w:rPr>
        <w:t xml:space="preserve"> a v tomto stavu bez výhrad, se všemi oprávněními a závazky z toho plynoucími, a za sjednanou kupní cenu strana kupující přijímá předmět převodu do svého vlastnictví.</w:t>
      </w:r>
    </w:p>
    <w:p w14:paraId="0CCF186E" w14:textId="77777777" w:rsidR="00554546" w:rsidRDefault="00554546" w:rsidP="00AA7D3C">
      <w:pPr>
        <w:pStyle w:val="a"/>
        <w:spacing w:line="276" w:lineRule="auto"/>
        <w:jc w:val="center"/>
        <w:rPr>
          <w:rFonts w:ascii="Garamond" w:hAnsi="Garamond"/>
          <w:b/>
        </w:rPr>
      </w:pPr>
    </w:p>
    <w:p w14:paraId="5B700CA1" w14:textId="78D13444" w:rsidR="008060BA" w:rsidRPr="00AA7D3C" w:rsidRDefault="008060BA" w:rsidP="00AA7D3C">
      <w:pPr>
        <w:pStyle w:val="a"/>
        <w:spacing w:line="276" w:lineRule="auto"/>
        <w:jc w:val="center"/>
        <w:rPr>
          <w:rFonts w:ascii="Garamond" w:hAnsi="Garamond"/>
          <w:b/>
        </w:rPr>
      </w:pPr>
      <w:r w:rsidRPr="00AA7D3C">
        <w:rPr>
          <w:rFonts w:ascii="Garamond" w:hAnsi="Garamond"/>
          <w:b/>
        </w:rPr>
        <w:lastRenderedPageBreak/>
        <w:t>VI.</w:t>
      </w:r>
    </w:p>
    <w:p w14:paraId="74A16323" w14:textId="116DD8C0" w:rsidR="008060BA" w:rsidRPr="00AA7D3C" w:rsidRDefault="00A04437" w:rsidP="00AA7D3C">
      <w:pPr>
        <w:pStyle w:val="a"/>
        <w:spacing w:line="276" w:lineRule="auto"/>
        <w:jc w:val="center"/>
        <w:rPr>
          <w:rFonts w:ascii="Garamond" w:hAnsi="Garamond"/>
          <w:b/>
        </w:rPr>
      </w:pPr>
      <w:r>
        <w:rPr>
          <w:rFonts w:ascii="Garamond" w:hAnsi="Garamond"/>
          <w:b/>
        </w:rPr>
        <w:t>P</w:t>
      </w:r>
      <w:r w:rsidR="00FB7FE6" w:rsidRPr="00AA7D3C">
        <w:rPr>
          <w:rFonts w:ascii="Garamond" w:hAnsi="Garamond"/>
          <w:b/>
        </w:rPr>
        <w:t>oplatky</w:t>
      </w:r>
    </w:p>
    <w:p w14:paraId="6E653012" w14:textId="77777777" w:rsidR="008060BA" w:rsidRPr="00AA7D3C" w:rsidRDefault="008060BA" w:rsidP="00AA7D3C">
      <w:pPr>
        <w:pStyle w:val="Podnadpis"/>
        <w:spacing w:line="276" w:lineRule="auto"/>
        <w:rPr>
          <w:rFonts w:ascii="Garamond" w:hAnsi="Garamond"/>
          <w:lang w:eastAsia="cs-CZ"/>
        </w:rPr>
      </w:pPr>
    </w:p>
    <w:p w14:paraId="2117FBDE" w14:textId="2BF0F3B3" w:rsidR="008060BA" w:rsidRPr="001C42BA" w:rsidRDefault="00FB7FE6" w:rsidP="00AA7D3C">
      <w:pPr>
        <w:pStyle w:val="Odstavecseseznamem"/>
        <w:numPr>
          <w:ilvl w:val="0"/>
          <w:numId w:val="18"/>
        </w:numPr>
        <w:spacing w:line="276" w:lineRule="auto"/>
        <w:ind w:left="426" w:hanging="426"/>
        <w:jc w:val="both"/>
        <w:rPr>
          <w:rFonts w:ascii="Garamond" w:hAnsi="Garamond"/>
          <w:lang w:eastAsia="cs-CZ"/>
        </w:rPr>
      </w:pPr>
      <w:r w:rsidRPr="00AA7D3C">
        <w:rPr>
          <w:rFonts w:ascii="Garamond" w:hAnsi="Garamond"/>
        </w:rPr>
        <w:t>Veškeré náklady</w:t>
      </w:r>
      <w:r w:rsidR="00C22F36" w:rsidRPr="00AA7D3C">
        <w:rPr>
          <w:rFonts w:ascii="Garamond" w:hAnsi="Garamond"/>
        </w:rPr>
        <w:t xml:space="preserve"> </w:t>
      </w:r>
      <w:r w:rsidRPr="00AA7D3C">
        <w:rPr>
          <w:rFonts w:ascii="Garamond" w:hAnsi="Garamond"/>
        </w:rPr>
        <w:t xml:space="preserve">spojené s převodem vlastnického práva </w:t>
      </w:r>
      <w:r w:rsidR="00C22F36" w:rsidRPr="00AA7D3C">
        <w:rPr>
          <w:rFonts w:ascii="Garamond" w:hAnsi="Garamond"/>
        </w:rPr>
        <w:t>k </w:t>
      </w:r>
      <w:r w:rsidRPr="00AA7D3C">
        <w:rPr>
          <w:rFonts w:ascii="Garamond" w:hAnsi="Garamond"/>
        </w:rPr>
        <w:t>nemovitost</w:t>
      </w:r>
      <w:r w:rsidR="001C42BA">
        <w:rPr>
          <w:rFonts w:ascii="Garamond" w:hAnsi="Garamond"/>
        </w:rPr>
        <w:t>i</w:t>
      </w:r>
      <w:r w:rsidR="00C22F36" w:rsidRPr="00AA7D3C">
        <w:rPr>
          <w:rFonts w:ascii="Garamond" w:hAnsi="Garamond"/>
        </w:rPr>
        <w:t xml:space="preserve"> </w:t>
      </w:r>
      <w:r w:rsidRPr="00AA7D3C">
        <w:rPr>
          <w:rFonts w:ascii="Garamond" w:hAnsi="Garamond"/>
        </w:rPr>
        <w:t>(poplatek za vklad vlastnického práva, ověření podpisů atd.) hradí strana kupující.</w:t>
      </w:r>
    </w:p>
    <w:p w14:paraId="618485BE" w14:textId="1EB17B0F" w:rsidR="00554546" w:rsidRDefault="00554546" w:rsidP="00AA7D3C">
      <w:pPr>
        <w:spacing w:line="276" w:lineRule="auto"/>
        <w:rPr>
          <w:rFonts w:ascii="Garamond" w:hAnsi="Garamond"/>
          <w:lang w:eastAsia="cs-CZ"/>
        </w:rPr>
      </w:pPr>
    </w:p>
    <w:p w14:paraId="19CAC033" w14:textId="77777777" w:rsidR="00554546" w:rsidRPr="00AA7D3C" w:rsidRDefault="00554546" w:rsidP="00AA7D3C">
      <w:pPr>
        <w:spacing w:line="276" w:lineRule="auto"/>
        <w:rPr>
          <w:rFonts w:ascii="Garamond" w:hAnsi="Garamond"/>
          <w:lang w:eastAsia="cs-CZ"/>
        </w:rPr>
      </w:pPr>
    </w:p>
    <w:p w14:paraId="30263882" w14:textId="77777777" w:rsidR="008E2941" w:rsidRPr="00AA7D3C" w:rsidRDefault="008E2941" w:rsidP="00AA7D3C">
      <w:pPr>
        <w:tabs>
          <w:tab w:val="left" w:pos="1701"/>
        </w:tabs>
        <w:spacing w:line="276" w:lineRule="auto"/>
        <w:jc w:val="center"/>
        <w:rPr>
          <w:rFonts w:ascii="Garamond" w:hAnsi="Garamond"/>
          <w:b/>
        </w:rPr>
      </w:pPr>
      <w:r w:rsidRPr="00AA7D3C">
        <w:rPr>
          <w:rFonts w:ascii="Garamond" w:hAnsi="Garamond"/>
          <w:b/>
        </w:rPr>
        <w:t>Článek V</w:t>
      </w:r>
      <w:r w:rsidR="007A09AD" w:rsidRPr="00AA7D3C">
        <w:rPr>
          <w:rFonts w:ascii="Garamond" w:hAnsi="Garamond"/>
          <w:b/>
        </w:rPr>
        <w:t>II</w:t>
      </w:r>
      <w:r w:rsidRPr="00AA7D3C">
        <w:rPr>
          <w:rFonts w:ascii="Garamond" w:hAnsi="Garamond"/>
          <w:b/>
        </w:rPr>
        <w:t>.</w:t>
      </w:r>
    </w:p>
    <w:p w14:paraId="4552AA4B" w14:textId="77777777" w:rsidR="008E2941" w:rsidRPr="00AA7D3C" w:rsidRDefault="008E2941" w:rsidP="00AA7D3C">
      <w:pPr>
        <w:tabs>
          <w:tab w:val="left" w:pos="1701"/>
        </w:tabs>
        <w:spacing w:line="276" w:lineRule="auto"/>
        <w:jc w:val="center"/>
        <w:rPr>
          <w:rFonts w:ascii="Garamond" w:hAnsi="Garamond"/>
          <w:b/>
        </w:rPr>
      </w:pPr>
      <w:r w:rsidRPr="00AA7D3C">
        <w:rPr>
          <w:rFonts w:ascii="Garamond" w:hAnsi="Garamond"/>
          <w:b/>
        </w:rPr>
        <w:t>Závěrečná ustanovení</w:t>
      </w:r>
    </w:p>
    <w:p w14:paraId="0F5BDBA3" w14:textId="77777777" w:rsidR="008E2941" w:rsidRPr="00AA7D3C" w:rsidRDefault="008E2941" w:rsidP="002641EF">
      <w:pPr>
        <w:tabs>
          <w:tab w:val="left" w:pos="1701"/>
        </w:tabs>
        <w:spacing w:line="276" w:lineRule="auto"/>
        <w:rPr>
          <w:rFonts w:ascii="Garamond" w:hAnsi="Garamond"/>
          <w:b/>
        </w:rPr>
      </w:pPr>
    </w:p>
    <w:p w14:paraId="5205AE44" w14:textId="1B8076FE" w:rsidR="008E2941"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Na základě této smlouvy lze do katastru nemovitostí zapsat k příslušn</w:t>
      </w:r>
      <w:r w:rsidR="001C42BA">
        <w:rPr>
          <w:rFonts w:ascii="Garamond" w:hAnsi="Garamond"/>
          <w:szCs w:val="24"/>
        </w:rPr>
        <w:t>é</w:t>
      </w:r>
      <w:r w:rsidRPr="00AA7D3C">
        <w:rPr>
          <w:rFonts w:ascii="Garamond" w:hAnsi="Garamond"/>
          <w:szCs w:val="24"/>
        </w:rPr>
        <w:t xml:space="preserve"> nemovit</w:t>
      </w:r>
      <w:r w:rsidR="001C42BA">
        <w:rPr>
          <w:rFonts w:ascii="Garamond" w:hAnsi="Garamond"/>
          <w:szCs w:val="24"/>
        </w:rPr>
        <w:t>é</w:t>
      </w:r>
      <w:r w:rsidRPr="00AA7D3C">
        <w:rPr>
          <w:rFonts w:ascii="Garamond" w:hAnsi="Garamond"/>
          <w:szCs w:val="24"/>
        </w:rPr>
        <w:t xml:space="preserve"> věc</w:t>
      </w:r>
      <w:r w:rsidR="001C42BA">
        <w:rPr>
          <w:rFonts w:ascii="Garamond" w:hAnsi="Garamond"/>
          <w:szCs w:val="24"/>
        </w:rPr>
        <w:t xml:space="preserve">i </w:t>
      </w:r>
      <w:r w:rsidRPr="00AA7D3C">
        <w:rPr>
          <w:rFonts w:ascii="Garamond" w:hAnsi="Garamond"/>
          <w:szCs w:val="24"/>
        </w:rPr>
        <w:t xml:space="preserve">vlastnické právo ve prospěch </w:t>
      </w:r>
      <w:r w:rsidR="008060BA" w:rsidRPr="00AA7D3C">
        <w:rPr>
          <w:rFonts w:ascii="Garamond" w:hAnsi="Garamond"/>
          <w:szCs w:val="24"/>
        </w:rPr>
        <w:t>strany kupující</w:t>
      </w:r>
      <w:r w:rsidRPr="00AA7D3C">
        <w:rPr>
          <w:rFonts w:ascii="Garamond" w:hAnsi="Garamond"/>
          <w:szCs w:val="24"/>
        </w:rPr>
        <w:t>.</w:t>
      </w:r>
    </w:p>
    <w:p w14:paraId="3EFB4D6E" w14:textId="77777777" w:rsidR="00AA009B"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Smlouva nabývá platnosti a účinnosti dnem podpisu smlouvy posledním z účastníků smlouvy a lze ji měnit jen písemně, po dohodě smluvní</w:t>
      </w:r>
      <w:r w:rsidR="00C22F36" w:rsidRPr="00AA7D3C">
        <w:rPr>
          <w:rFonts w:ascii="Garamond" w:hAnsi="Garamond"/>
          <w:szCs w:val="24"/>
        </w:rPr>
        <w:t>ch</w:t>
      </w:r>
      <w:r w:rsidRPr="00AA7D3C">
        <w:rPr>
          <w:rFonts w:ascii="Garamond" w:hAnsi="Garamond"/>
          <w:szCs w:val="24"/>
        </w:rPr>
        <w:t xml:space="preserve"> stran, formou postupně očíslovaných dodatků. </w:t>
      </w:r>
    </w:p>
    <w:p w14:paraId="49D64FEC" w14:textId="77777777" w:rsidR="008E2941"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Podpisy na této smlouvě budou opatřeny ověřeným podpisem účastníků.</w:t>
      </w:r>
    </w:p>
    <w:p w14:paraId="3DC4FE34" w14:textId="77777777" w:rsidR="008E2941"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V případě, že kterékoli ustanovení této smlouvy je nebo se stane, či bude shledáno neplatným nebo nevymahatelným, neovlivní to (v nejvyšším rozsahu povoleném právními předpisy) platnost a vymahatelnost zbývajících ustanovení této smlouvy. Účastníci této smlouvy se v takových případech zavazují nahradit neplatné či nevymahatelné ustanovení ustanovením platným a vymahatelným, které bude mít do nejvyšší možné míry stejný a právními předpisy přípustný význam a účinek, jako byl záměr ustanovení, jež má být nahrazeno.</w:t>
      </w:r>
    </w:p>
    <w:p w14:paraId="755CA0A5" w14:textId="21A75134" w:rsidR="0002236F" w:rsidRPr="00A04437" w:rsidRDefault="008E2941" w:rsidP="00A04437">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 xml:space="preserve">Tato smlouva je sepsána a podepsána ve </w:t>
      </w:r>
      <w:r w:rsidR="00A04437">
        <w:rPr>
          <w:rFonts w:ascii="Garamond" w:hAnsi="Garamond"/>
          <w:szCs w:val="24"/>
        </w:rPr>
        <w:t>t</w:t>
      </w:r>
      <w:r w:rsidR="008060BA" w:rsidRPr="00AA7D3C">
        <w:rPr>
          <w:rFonts w:ascii="Garamond" w:hAnsi="Garamond"/>
          <w:szCs w:val="24"/>
        </w:rPr>
        <w:t xml:space="preserve">řech </w:t>
      </w:r>
      <w:r w:rsidRPr="00AA7D3C">
        <w:rPr>
          <w:rFonts w:ascii="Garamond" w:hAnsi="Garamond"/>
          <w:szCs w:val="24"/>
        </w:rPr>
        <w:t xml:space="preserve">vyhotoveních, s tím, že jedno vyhotovení s ověřenými podpisy je určeno pro </w:t>
      </w:r>
      <w:r w:rsidR="00D079D4">
        <w:rPr>
          <w:rFonts w:ascii="Garamond" w:hAnsi="Garamond"/>
          <w:szCs w:val="24"/>
        </w:rPr>
        <w:t>K</w:t>
      </w:r>
      <w:r w:rsidRPr="00AA7D3C">
        <w:rPr>
          <w:rFonts w:ascii="Garamond" w:hAnsi="Garamond"/>
          <w:szCs w:val="24"/>
        </w:rPr>
        <w:t xml:space="preserve">atastrální úřad </w:t>
      </w:r>
      <w:r w:rsidR="00D079D4">
        <w:rPr>
          <w:rFonts w:ascii="Garamond" w:hAnsi="Garamond"/>
          <w:szCs w:val="24"/>
        </w:rPr>
        <w:t xml:space="preserve">pro Pardubický kraj </w:t>
      </w:r>
      <w:r w:rsidRPr="00AA7D3C">
        <w:rPr>
          <w:rFonts w:ascii="Garamond" w:hAnsi="Garamond"/>
          <w:szCs w:val="24"/>
        </w:rPr>
        <w:t xml:space="preserve">a po </w:t>
      </w:r>
      <w:r w:rsidR="008060BA" w:rsidRPr="00AA7D3C">
        <w:rPr>
          <w:rFonts w:ascii="Garamond" w:hAnsi="Garamond"/>
          <w:szCs w:val="24"/>
        </w:rPr>
        <w:t>jednom</w:t>
      </w:r>
      <w:r w:rsidRPr="00AA7D3C">
        <w:rPr>
          <w:rFonts w:ascii="Garamond" w:hAnsi="Garamond"/>
          <w:szCs w:val="24"/>
        </w:rPr>
        <w:t xml:space="preserve"> vyhotovení si ponechají účastníci této smlouvy.</w:t>
      </w:r>
    </w:p>
    <w:p w14:paraId="7D8BBD98" w14:textId="77777777" w:rsidR="008E2941"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 xml:space="preserve">Skutečnosti ve smlouvě blíže nespecifikované se řídí příslušnými ustanoveními zákona </w:t>
      </w:r>
      <w:r w:rsidRPr="00AA7D3C">
        <w:rPr>
          <w:rFonts w:ascii="Garamond" w:hAnsi="Garamond"/>
          <w:szCs w:val="24"/>
        </w:rPr>
        <w:br/>
        <w:t>č. 89/2012 Sb., občanský zákoník, v platném znění.</w:t>
      </w:r>
    </w:p>
    <w:p w14:paraId="74F56089" w14:textId="77777777" w:rsidR="00322EE1"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 xml:space="preserve">Smluvní strany prohlašují, že tato smlouva je výsledkem skutečné, vážné, svobodné vůle smluvních stran prosté omylu a nebyla uzavírána pro obě nebo pro některou ze smluvních stran za nápadně nevýhodných podmínek či na základě bezprávné výhružky nebo v tísni či za jakýchkoli okolností objektivní či subjektivní povahy, které by mohly mít za následek její neplatnost. </w:t>
      </w:r>
    </w:p>
    <w:p w14:paraId="04854C67" w14:textId="77777777" w:rsidR="008E2941" w:rsidRPr="00AA7D3C" w:rsidRDefault="008E2941" w:rsidP="00AA7D3C">
      <w:pPr>
        <w:pStyle w:val="Zkladntext"/>
        <w:widowControl w:val="0"/>
        <w:numPr>
          <w:ilvl w:val="0"/>
          <w:numId w:val="7"/>
        </w:numPr>
        <w:tabs>
          <w:tab w:val="left" w:pos="360"/>
        </w:tabs>
        <w:suppressAutoHyphens/>
        <w:autoSpaceDE w:val="0"/>
        <w:spacing w:line="276" w:lineRule="auto"/>
        <w:ind w:left="360"/>
        <w:jc w:val="both"/>
        <w:rPr>
          <w:rFonts w:ascii="Garamond" w:hAnsi="Garamond"/>
          <w:szCs w:val="24"/>
        </w:rPr>
      </w:pPr>
      <w:r w:rsidRPr="00AA7D3C">
        <w:rPr>
          <w:rFonts w:ascii="Garamond" w:hAnsi="Garamond"/>
          <w:szCs w:val="24"/>
        </w:rPr>
        <w:t>Smluvní strany si smlouvu řádně přečetly, s jejím obsahem bezvýhradně souhlasí a prohlašují, že žádné ustanovení jimi není vnímáno jako rozporné s dobrými mravy, že obsah je pro ně zcela určitým a srozumitelným. Na důkaz stvrzují tuto smlouvu svými podpisy.</w:t>
      </w:r>
    </w:p>
    <w:p w14:paraId="4AE7AC7C" w14:textId="413EA34B" w:rsidR="008E2941" w:rsidRDefault="008E2941" w:rsidP="00AA7D3C">
      <w:pPr>
        <w:spacing w:line="276" w:lineRule="auto"/>
        <w:jc w:val="both"/>
        <w:rPr>
          <w:rFonts w:ascii="Garamond" w:hAnsi="Garamond"/>
        </w:rPr>
      </w:pPr>
    </w:p>
    <w:p w14:paraId="1B0B440C" w14:textId="77777777" w:rsidR="001C42BA" w:rsidRPr="00AA7D3C" w:rsidRDefault="001C42BA" w:rsidP="00AA7D3C">
      <w:pPr>
        <w:spacing w:line="276" w:lineRule="auto"/>
        <w:jc w:val="both"/>
        <w:rPr>
          <w:rFonts w:ascii="Garamond" w:hAnsi="Garamond"/>
        </w:rPr>
      </w:pPr>
    </w:p>
    <w:p w14:paraId="56F80EBD" w14:textId="0DAAAEB9" w:rsidR="001C42BA" w:rsidRPr="00AA7D3C" w:rsidRDefault="001C42BA" w:rsidP="001C42BA">
      <w:pPr>
        <w:spacing w:line="276" w:lineRule="auto"/>
        <w:jc w:val="both"/>
        <w:rPr>
          <w:rFonts w:ascii="Garamond" w:hAnsi="Garamond"/>
        </w:rPr>
      </w:pPr>
      <w:r w:rsidRPr="00AA7D3C">
        <w:rPr>
          <w:rFonts w:ascii="Garamond" w:hAnsi="Garamond"/>
        </w:rPr>
        <w:t>V ………</w:t>
      </w:r>
      <w:r>
        <w:rPr>
          <w:rFonts w:ascii="Garamond" w:hAnsi="Garamond"/>
        </w:rPr>
        <w:t>…</w:t>
      </w:r>
      <w:r w:rsidRPr="00AA7D3C">
        <w:rPr>
          <w:rFonts w:ascii="Garamond" w:hAnsi="Garamond"/>
        </w:rPr>
        <w:t>………</w:t>
      </w:r>
      <w:r>
        <w:rPr>
          <w:rFonts w:ascii="Garamond" w:hAnsi="Garamond"/>
        </w:rPr>
        <w:t>…</w:t>
      </w:r>
      <w:r w:rsidRPr="00AA7D3C">
        <w:rPr>
          <w:rFonts w:ascii="Garamond" w:hAnsi="Garamond"/>
        </w:rPr>
        <w:t xml:space="preserve"> dne …………</w:t>
      </w:r>
      <w:r>
        <w:rPr>
          <w:rFonts w:ascii="Garamond" w:hAnsi="Garamond"/>
        </w:rPr>
        <w:tab/>
      </w:r>
      <w:r>
        <w:rPr>
          <w:rFonts w:ascii="Garamond" w:hAnsi="Garamond"/>
        </w:rPr>
        <w:tab/>
        <w:t xml:space="preserve">     </w:t>
      </w:r>
      <w:r w:rsidRPr="00AA7D3C">
        <w:rPr>
          <w:rFonts w:ascii="Garamond" w:hAnsi="Garamond"/>
        </w:rPr>
        <w:t>V ………</w:t>
      </w:r>
      <w:r>
        <w:rPr>
          <w:rFonts w:ascii="Garamond" w:hAnsi="Garamond"/>
        </w:rPr>
        <w:t>…</w:t>
      </w:r>
      <w:r w:rsidRPr="00AA7D3C">
        <w:rPr>
          <w:rFonts w:ascii="Garamond" w:hAnsi="Garamond"/>
        </w:rPr>
        <w:t>………</w:t>
      </w:r>
      <w:r>
        <w:rPr>
          <w:rFonts w:ascii="Garamond" w:hAnsi="Garamond"/>
        </w:rPr>
        <w:t>…</w:t>
      </w:r>
      <w:r w:rsidRPr="00AA7D3C">
        <w:rPr>
          <w:rFonts w:ascii="Garamond" w:hAnsi="Garamond"/>
        </w:rPr>
        <w:t xml:space="preserve"> dne …………</w:t>
      </w:r>
    </w:p>
    <w:p w14:paraId="055A4A85" w14:textId="77777777" w:rsidR="001C42BA" w:rsidRPr="00AA7D3C" w:rsidRDefault="001C42BA" w:rsidP="001C42BA">
      <w:pPr>
        <w:spacing w:line="276" w:lineRule="auto"/>
        <w:jc w:val="both"/>
        <w:rPr>
          <w:rFonts w:ascii="Garamond" w:hAnsi="Garamond"/>
        </w:rPr>
      </w:pPr>
    </w:p>
    <w:p w14:paraId="73E98C55" w14:textId="77777777" w:rsidR="001C42BA" w:rsidRPr="00AA7D3C" w:rsidRDefault="001C42BA" w:rsidP="001C42BA">
      <w:pPr>
        <w:spacing w:line="276" w:lineRule="auto"/>
        <w:jc w:val="both"/>
        <w:rPr>
          <w:rFonts w:ascii="Garamond" w:hAnsi="Garamond"/>
        </w:rPr>
      </w:pPr>
    </w:p>
    <w:p w14:paraId="61B985AC" w14:textId="77777777" w:rsidR="001C42BA" w:rsidRPr="00AA7D3C" w:rsidRDefault="001C42BA" w:rsidP="001C42BA">
      <w:pPr>
        <w:spacing w:line="276" w:lineRule="auto"/>
        <w:jc w:val="both"/>
        <w:rPr>
          <w:rFonts w:ascii="Garamond" w:hAnsi="Garamond"/>
        </w:rPr>
      </w:pPr>
    </w:p>
    <w:p w14:paraId="254A0DCC" w14:textId="55C1DB97" w:rsidR="001C42BA" w:rsidRPr="00AA7D3C" w:rsidRDefault="001C42BA" w:rsidP="001C42BA">
      <w:pPr>
        <w:spacing w:line="276" w:lineRule="auto"/>
        <w:jc w:val="both"/>
        <w:rPr>
          <w:rFonts w:ascii="Garamond" w:hAnsi="Garamond"/>
        </w:rPr>
      </w:pPr>
      <w:r w:rsidRPr="00AA7D3C">
        <w:rPr>
          <w:rFonts w:ascii="Garamond" w:hAnsi="Garamond"/>
        </w:rPr>
        <w:t>__________________________</w:t>
      </w:r>
      <w:r>
        <w:rPr>
          <w:rFonts w:ascii="Garamond" w:hAnsi="Garamond"/>
        </w:rPr>
        <w:tab/>
      </w:r>
      <w:r>
        <w:rPr>
          <w:rFonts w:ascii="Garamond" w:hAnsi="Garamond"/>
        </w:rPr>
        <w:tab/>
      </w:r>
      <w:r>
        <w:rPr>
          <w:rFonts w:ascii="Garamond" w:hAnsi="Garamond"/>
        </w:rPr>
        <w:tab/>
      </w:r>
      <w:r>
        <w:rPr>
          <w:rFonts w:ascii="Garamond" w:hAnsi="Garamond"/>
        </w:rPr>
        <w:tab/>
      </w:r>
      <w:r w:rsidRPr="00AA7D3C">
        <w:rPr>
          <w:rFonts w:ascii="Garamond" w:hAnsi="Garamond"/>
        </w:rPr>
        <w:t>__________________________</w:t>
      </w:r>
    </w:p>
    <w:p w14:paraId="25001DAF" w14:textId="23796E0B" w:rsidR="001C42BA" w:rsidRPr="00AA7D3C" w:rsidRDefault="001C42BA" w:rsidP="001C42BA">
      <w:pPr>
        <w:spacing w:line="276" w:lineRule="auto"/>
        <w:ind w:left="993" w:hanging="284"/>
        <w:jc w:val="both"/>
        <w:rPr>
          <w:rFonts w:ascii="Garamond" w:hAnsi="Garamond"/>
        </w:rPr>
      </w:pPr>
      <w:r>
        <w:rPr>
          <w:rFonts w:ascii="Garamond" w:hAnsi="Garamond"/>
        </w:rPr>
        <w:t>Aleš Nesládek</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Obec Urbanice</w:t>
      </w:r>
    </w:p>
    <w:p w14:paraId="107F7C7F" w14:textId="20F060E3" w:rsidR="001C42BA" w:rsidRDefault="001C42BA" w:rsidP="001C42BA">
      <w:pPr>
        <w:spacing w:line="276" w:lineRule="auto"/>
        <w:ind w:left="993" w:hanging="142"/>
        <w:jc w:val="both"/>
        <w:rPr>
          <w:rFonts w:ascii="Garamond" w:hAnsi="Garamond"/>
        </w:rPr>
      </w:pPr>
      <w:r w:rsidRPr="00AA7D3C">
        <w:rPr>
          <w:rFonts w:ascii="Garamond" w:hAnsi="Garamond"/>
        </w:rPr>
        <w:t>prodávající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Jan Vyčítal, starosta</w:t>
      </w:r>
    </w:p>
    <w:p w14:paraId="28738C01" w14:textId="123C1E86" w:rsidR="00FB7FE6" w:rsidRPr="00AA7D3C" w:rsidRDefault="001C42BA" w:rsidP="00554546">
      <w:pPr>
        <w:spacing w:line="276" w:lineRule="auto"/>
        <w:ind w:left="993" w:firstLine="5528"/>
        <w:jc w:val="both"/>
        <w:rPr>
          <w:rFonts w:ascii="Garamond" w:hAnsi="Garamond"/>
        </w:rPr>
      </w:pPr>
      <w:r>
        <w:rPr>
          <w:rFonts w:ascii="Garamond" w:hAnsi="Garamond"/>
        </w:rPr>
        <w:t>kupující</w:t>
      </w:r>
    </w:p>
    <w:sectPr w:rsidR="00FB7FE6" w:rsidRPr="00AA7D3C" w:rsidSect="00196C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E410C51A"/>
    <w:name w:val="WW8Num3"/>
    <w:lvl w:ilvl="0">
      <w:start w:val="1"/>
      <w:numFmt w:val="decimal"/>
      <w:lvlText w:val="%1."/>
      <w:lvlJc w:val="left"/>
      <w:pPr>
        <w:tabs>
          <w:tab w:val="num" w:pos="720"/>
        </w:tabs>
        <w:ind w:left="720" w:hanging="360"/>
      </w:pPr>
      <w:rPr>
        <w:rFonts w:ascii="Garamond" w:eastAsia="Times New Roman" w:hAnsi="Garamond" w:cs="Times New Roman" w:hint="default"/>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color w:val="000000"/>
      </w:rPr>
    </w:lvl>
  </w:abstractNum>
  <w:abstractNum w:abstractNumId="2" w15:restartNumberingAfterBreak="0">
    <w:nsid w:val="00160012"/>
    <w:multiLevelType w:val="hybridMultilevel"/>
    <w:tmpl w:val="1D129DD0"/>
    <w:lvl w:ilvl="0" w:tplc="D3FCFDE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6A7402"/>
    <w:multiLevelType w:val="multilevel"/>
    <w:tmpl w:val="AD8414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1F0AF6"/>
    <w:multiLevelType w:val="hybridMultilevel"/>
    <w:tmpl w:val="4D589D70"/>
    <w:name w:val="WW8Num212242222"/>
    <w:lvl w:ilvl="0" w:tplc="04050011">
      <w:start w:val="1"/>
      <w:numFmt w:val="decimal"/>
      <w:lvlText w:val="%1)"/>
      <w:lvlJc w:val="left"/>
      <w:pPr>
        <w:tabs>
          <w:tab w:val="num" w:pos="720"/>
        </w:tabs>
        <w:ind w:left="720" w:hanging="360"/>
      </w:pPr>
    </w:lvl>
    <w:lvl w:ilvl="1" w:tplc="D2D4846C">
      <w:start w:val="1"/>
      <w:numFmt w:val="bullet"/>
      <w:lvlText w:val="-"/>
      <w:lvlJc w:val="left"/>
      <w:pPr>
        <w:tabs>
          <w:tab w:val="num" w:pos="1440"/>
        </w:tabs>
        <w:ind w:left="1440" w:hanging="360"/>
      </w:pPr>
      <w:rPr>
        <w:rFonts w:ascii="Times New Roman" w:eastAsia="Times New Roman" w:hAnsi="Times New Roman" w:cs="Times New Roman" w:hint="default"/>
      </w:rPr>
    </w:lvl>
    <w:lvl w:ilvl="2" w:tplc="4B2E87E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71697E"/>
    <w:multiLevelType w:val="singleLevel"/>
    <w:tmpl w:val="2FF402BE"/>
    <w:lvl w:ilvl="0">
      <w:start w:val="1"/>
      <w:numFmt w:val="decimal"/>
      <w:lvlText w:val="%1."/>
      <w:lvlJc w:val="left"/>
      <w:pPr>
        <w:tabs>
          <w:tab w:val="num" w:pos="360"/>
        </w:tabs>
        <w:ind w:left="360" w:hanging="360"/>
      </w:pPr>
      <w:rPr>
        <w:b w:val="0"/>
        <w:i w:val="0"/>
        <w:sz w:val="24"/>
      </w:rPr>
    </w:lvl>
  </w:abstractNum>
  <w:abstractNum w:abstractNumId="6" w15:restartNumberingAfterBreak="0">
    <w:nsid w:val="25AF6BF4"/>
    <w:multiLevelType w:val="singleLevel"/>
    <w:tmpl w:val="E3D298C2"/>
    <w:lvl w:ilvl="0">
      <w:start w:val="1"/>
      <w:numFmt w:val="decimal"/>
      <w:lvlText w:val="%1."/>
      <w:lvlJc w:val="left"/>
      <w:pPr>
        <w:tabs>
          <w:tab w:val="num" w:pos="360"/>
        </w:tabs>
        <w:ind w:left="360" w:hanging="360"/>
      </w:pPr>
      <w:rPr>
        <w:b w:val="0"/>
        <w:i w:val="0"/>
        <w:sz w:val="24"/>
      </w:rPr>
    </w:lvl>
  </w:abstractNum>
  <w:abstractNum w:abstractNumId="7" w15:restartNumberingAfterBreak="0">
    <w:nsid w:val="27ED6EF3"/>
    <w:multiLevelType w:val="singleLevel"/>
    <w:tmpl w:val="6FE412DE"/>
    <w:lvl w:ilvl="0">
      <w:start w:val="1"/>
      <w:numFmt w:val="decimal"/>
      <w:lvlText w:val="%1."/>
      <w:lvlJc w:val="left"/>
      <w:pPr>
        <w:tabs>
          <w:tab w:val="num" w:pos="360"/>
        </w:tabs>
        <w:ind w:left="360" w:hanging="360"/>
      </w:pPr>
      <w:rPr>
        <w:b w:val="0"/>
        <w:i w:val="0"/>
        <w:sz w:val="24"/>
      </w:rPr>
    </w:lvl>
  </w:abstractNum>
  <w:abstractNum w:abstractNumId="8" w15:restartNumberingAfterBreak="0">
    <w:nsid w:val="2A0537E2"/>
    <w:multiLevelType w:val="singleLevel"/>
    <w:tmpl w:val="91B409CC"/>
    <w:lvl w:ilvl="0">
      <w:start w:val="1"/>
      <w:numFmt w:val="decimal"/>
      <w:lvlText w:val="%1."/>
      <w:lvlJc w:val="left"/>
      <w:pPr>
        <w:tabs>
          <w:tab w:val="num" w:pos="360"/>
        </w:tabs>
        <w:ind w:left="360" w:hanging="360"/>
      </w:pPr>
      <w:rPr>
        <w:b w:val="0"/>
        <w:i w:val="0"/>
        <w:sz w:val="24"/>
      </w:rPr>
    </w:lvl>
  </w:abstractNum>
  <w:abstractNum w:abstractNumId="9" w15:restartNumberingAfterBreak="0">
    <w:nsid w:val="2BAD4138"/>
    <w:multiLevelType w:val="hybridMultilevel"/>
    <w:tmpl w:val="7C5E9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97CEE"/>
    <w:multiLevelType w:val="singleLevel"/>
    <w:tmpl w:val="6FE412DE"/>
    <w:lvl w:ilvl="0">
      <w:start w:val="1"/>
      <w:numFmt w:val="decimal"/>
      <w:lvlText w:val="%1."/>
      <w:lvlJc w:val="left"/>
      <w:pPr>
        <w:tabs>
          <w:tab w:val="num" w:pos="360"/>
        </w:tabs>
        <w:ind w:left="360" w:hanging="360"/>
      </w:pPr>
      <w:rPr>
        <w:b w:val="0"/>
        <w:i w:val="0"/>
        <w:sz w:val="24"/>
      </w:rPr>
    </w:lvl>
  </w:abstractNum>
  <w:abstractNum w:abstractNumId="11" w15:restartNumberingAfterBreak="0">
    <w:nsid w:val="35AC35D5"/>
    <w:multiLevelType w:val="hybridMultilevel"/>
    <w:tmpl w:val="46B06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E2FC8"/>
    <w:multiLevelType w:val="hybridMultilevel"/>
    <w:tmpl w:val="B9CC7B4E"/>
    <w:lvl w:ilvl="0" w:tplc="0405000F">
      <w:start w:val="1"/>
      <w:numFmt w:val="decimal"/>
      <w:lvlText w:val="%1."/>
      <w:lvlJc w:val="left"/>
      <w:pPr>
        <w:ind w:left="720" w:hanging="360"/>
      </w:pPr>
      <w:rPr>
        <w:rFonts w:hint="default"/>
      </w:rPr>
    </w:lvl>
    <w:lvl w:ilvl="1" w:tplc="DF00873E">
      <w:start w:val="1"/>
      <w:numFmt w:val="lowerLetter"/>
      <w:lvlText w:val="%2)"/>
      <w:lvlJc w:val="left"/>
      <w:pPr>
        <w:ind w:left="1440" w:hanging="360"/>
      </w:pPr>
      <w:rPr>
        <w:rFonts w:hint="default"/>
        <w:b w:val="0"/>
      </w:rPr>
    </w:lvl>
    <w:lvl w:ilvl="2" w:tplc="96084402">
      <w:numFmt w:val="bullet"/>
      <w:lvlText w:val="-"/>
      <w:lvlJc w:val="left"/>
      <w:pPr>
        <w:ind w:left="2340" w:hanging="360"/>
      </w:pPr>
      <w:rPr>
        <w:rFonts w:ascii="Times New Roman" w:eastAsia="Times New Roman" w:hAnsi="Times New Roman" w:cs="Times New Roman" w:hint="default"/>
        <w:b/>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102D97"/>
    <w:multiLevelType w:val="hybridMultilevel"/>
    <w:tmpl w:val="5C9E8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C22F40"/>
    <w:multiLevelType w:val="singleLevel"/>
    <w:tmpl w:val="9BB4CA74"/>
    <w:lvl w:ilvl="0">
      <w:start w:val="1"/>
      <w:numFmt w:val="decimal"/>
      <w:lvlText w:val="%1."/>
      <w:lvlJc w:val="left"/>
      <w:pPr>
        <w:tabs>
          <w:tab w:val="num" w:pos="360"/>
        </w:tabs>
        <w:ind w:left="360" w:hanging="360"/>
      </w:pPr>
      <w:rPr>
        <w:b w:val="0"/>
        <w:i w:val="0"/>
        <w:sz w:val="24"/>
      </w:rPr>
    </w:lvl>
  </w:abstractNum>
  <w:abstractNum w:abstractNumId="15" w15:restartNumberingAfterBreak="0">
    <w:nsid w:val="4DE34ED9"/>
    <w:multiLevelType w:val="hybridMultilevel"/>
    <w:tmpl w:val="B36CE3AC"/>
    <w:lvl w:ilvl="0" w:tplc="0AA6EB3A">
      <w:start w:val="18"/>
      <w:numFmt w:val="bullet"/>
      <w:lvlText w:val="-"/>
      <w:lvlJc w:val="left"/>
      <w:pPr>
        <w:ind w:left="786" w:hanging="360"/>
      </w:pPr>
      <w:rPr>
        <w:rFonts w:ascii="Garamond" w:eastAsiaTheme="minorHAnsi" w:hAnsi="Garamond"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51562001"/>
    <w:multiLevelType w:val="hybridMultilevel"/>
    <w:tmpl w:val="77C2E1FC"/>
    <w:lvl w:ilvl="0" w:tplc="2C307B24">
      <w:start w:val="1"/>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EE503B"/>
    <w:multiLevelType w:val="hybridMultilevel"/>
    <w:tmpl w:val="80DAC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3115D0"/>
    <w:multiLevelType w:val="hybridMultilevel"/>
    <w:tmpl w:val="51DCF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CC535D"/>
    <w:multiLevelType w:val="hybridMultilevel"/>
    <w:tmpl w:val="63EE3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8E7CB7"/>
    <w:multiLevelType w:val="hybridMultilevel"/>
    <w:tmpl w:val="2F8A0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
  </w:num>
  <w:num w:numId="3">
    <w:abstractNumId w:val="11"/>
  </w:num>
  <w:num w:numId="4">
    <w:abstractNumId w:val="18"/>
  </w:num>
  <w:num w:numId="5">
    <w:abstractNumId w:val="19"/>
  </w:num>
  <w:num w:numId="6">
    <w:abstractNumId w:val="3"/>
  </w:num>
  <w:num w:numId="7">
    <w:abstractNumId w:val="0"/>
  </w:num>
  <w:num w:numId="8">
    <w:abstractNumId w:val="20"/>
  </w:num>
  <w:num w:numId="9">
    <w:abstractNumId w:val="7"/>
  </w:num>
  <w:num w:numId="10">
    <w:abstractNumId w:val="1"/>
  </w:num>
  <w:num w:numId="11">
    <w:abstractNumId w:val="4"/>
  </w:num>
  <w:num w:numId="12">
    <w:abstractNumId w:val="5"/>
  </w:num>
  <w:num w:numId="13">
    <w:abstractNumId w:val="12"/>
  </w:num>
  <w:num w:numId="14">
    <w:abstractNumId w:val="14"/>
  </w:num>
  <w:num w:numId="15">
    <w:abstractNumId w:val="17"/>
  </w:num>
  <w:num w:numId="16">
    <w:abstractNumId w:val="9"/>
  </w:num>
  <w:num w:numId="17">
    <w:abstractNumId w:val="8"/>
  </w:num>
  <w:num w:numId="18">
    <w:abstractNumId w:val="13"/>
  </w:num>
  <w:num w:numId="19">
    <w:abstractNumId w:val="6"/>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70"/>
    <w:rsid w:val="00003581"/>
    <w:rsid w:val="0002236F"/>
    <w:rsid w:val="00080A1B"/>
    <w:rsid w:val="000F18BE"/>
    <w:rsid w:val="000F6D89"/>
    <w:rsid w:val="00196C0D"/>
    <w:rsid w:val="001C42BA"/>
    <w:rsid w:val="001D403A"/>
    <w:rsid w:val="002641EF"/>
    <w:rsid w:val="00275408"/>
    <w:rsid w:val="002C377B"/>
    <w:rsid w:val="00322EE1"/>
    <w:rsid w:val="00387340"/>
    <w:rsid w:val="003A0D1E"/>
    <w:rsid w:val="003A2551"/>
    <w:rsid w:val="003D3413"/>
    <w:rsid w:val="003E4140"/>
    <w:rsid w:val="00405DBD"/>
    <w:rsid w:val="00414C25"/>
    <w:rsid w:val="00464DE0"/>
    <w:rsid w:val="004B177E"/>
    <w:rsid w:val="00517CEA"/>
    <w:rsid w:val="00554546"/>
    <w:rsid w:val="00593D00"/>
    <w:rsid w:val="005B3F6E"/>
    <w:rsid w:val="005C321A"/>
    <w:rsid w:val="00612C4F"/>
    <w:rsid w:val="006862FB"/>
    <w:rsid w:val="006F08BB"/>
    <w:rsid w:val="00720A4A"/>
    <w:rsid w:val="00735A70"/>
    <w:rsid w:val="007A09AD"/>
    <w:rsid w:val="007D1274"/>
    <w:rsid w:val="008060BA"/>
    <w:rsid w:val="00816B3F"/>
    <w:rsid w:val="00823700"/>
    <w:rsid w:val="008E2941"/>
    <w:rsid w:val="00943827"/>
    <w:rsid w:val="00997E79"/>
    <w:rsid w:val="009C6FB4"/>
    <w:rsid w:val="009F2458"/>
    <w:rsid w:val="00A04437"/>
    <w:rsid w:val="00A30DBA"/>
    <w:rsid w:val="00A36DDC"/>
    <w:rsid w:val="00A75A23"/>
    <w:rsid w:val="00A80D2A"/>
    <w:rsid w:val="00A9700E"/>
    <w:rsid w:val="00AA009B"/>
    <w:rsid w:val="00AA7D3C"/>
    <w:rsid w:val="00AD0523"/>
    <w:rsid w:val="00B2462E"/>
    <w:rsid w:val="00B3640E"/>
    <w:rsid w:val="00BA33C9"/>
    <w:rsid w:val="00BB637B"/>
    <w:rsid w:val="00C22F36"/>
    <w:rsid w:val="00C513B8"/>
    <w:rsid w:val="00C83F00"/>
    <w:rsid w:val="00CE5B62"/>
    <w:rsid w:val="00D079D4"/>
    <w:rsid w:val="00D84832"/>
    <w:rsid w:val="00DB3504"/>
    <w:rsid w:val="00DB69B0"/>
    <w:rsid w:val="00DC472F"/>
    <w:rsid w:val="00DE641A"/>
    <w:rsid w:val="00E164DE"/>
    <w:rsid w:val="00EC7AEE"/>
    <w:rsid w:val="00F32296"/>
    <w:rsid w:val="00F8723E"/>
    <w:rsid w:val="00FB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1AAB"/>
  <w14:defaultImageDpi w14:val="32767"/>
  <w15:chartTrackingRefBased/>
  <w15:docId w15:val="{CAC8BAEB-5B00-5F4A-BF79-D825739A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75A23"/>
    <w:pPr>
      <w:keepNext/>
      <w:outlineLvl w:val="0"/>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5A23"/>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003581"/>
    <w:pPr>
      <w:ind w:left="720"/>
      <w:contextualSpacing/>
    </w:pPr>
  </w:style>
  <w:style w:type="paragraph" w:styleId="Zkladntext">
    <w:name w:val="Body Text"/>
    <w:basedOn w:val="Normln"/>
    <w:link w:val="ZkladntextChar"/>
    <w:rsid w:val="008E2941"/>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8E2941"/>
    <w:rPr>
      <w:rFonts w:ascii="Times New Roman" w:eastAsia="Times New Roman" w:hAnsi="Times New Roman" w:cs="Times New Roman"/>
      <w:szCs w:val="20"/>
      <w:lang w:eastAsia="cs-CZ"/>
    </w:rPr>
  </w:style>
  <w:style w:type="paragraph" w:customStyle="1" w:styleId="Nadpislnek">
    <w:name w:val="Nadpis Článek"/>
    <w:basedOn w:val="NadpisPoznmky"/>
    <w:next w:val="NadpisPoznmky"/>
    <w:rsid w:val="008E2941"/>
    <w:pPr>
      <w:spacing w:before="113"/>
    </w:pPr>
    <w:rPr>
      <w:sz w:val="20"/>
      <w:szCs w:val="20"/>
    </w:rPr>
  </w:style>
  <w:style w:type="paragraph" w:customStyle="1" w:styleId="NadpisPoznmky">
    <w:name w:val="Nadpis Poznámky"/>
    <w:next w:val="Zkladntext"/>
    <w:rsid w:val="008E2941"/>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Zkladntextodsazen">
    <w:name w:val="Body Text Indent"/>
    <w:basedOn w:val="Normln"/>
    <w:link w:val="ZkladntextodsazenChar"/>
    <w:uiPriority w:val="99"/>
    <w:unhideWhenUsed/>
    <w:rsid w:val="00943827"/>
    <w:pPr>
      <w:spacing w:after="120"/>
      <w:ind w:left="283"/>
    </w:pPr>
  </w:style>
  <w:style w:type="character" w:customStyle="1" w:styleId="ZkladntextodsazenChar">
    <w:name w:val="Základní text odsazený Char"/>
    <w:basedOn w:val="Standardnpsmoodstavce"/>
    <w:link w:val="Zkladntextodsazen"/>
    <w:uiPriority w:val="99"/>
    <w:rsid w:val="00943827"/>
  </w:style>
  <w:style w:type="paragraph" w:customStyle="1" w:styleId="a">
    <w:basedOn w:val="Normln"/>
    <w:next w:val="Podnadpis"/>
    <w:link w:val="PodtitulChar"/>
    <w:qFormat/>
    <w:rsid w:val="008060BA"/>
    <w:pPr>
      <w:jc w:val="both"/>
    </w:pPr>
    <w:rPr>
      <w:rFonts w:ascii="Times New Roman" w:eastAsia="Times New Roman" w:hAnsi="Times New Roman" w:cs="Times New Roman"/>
      <w:lang w:eastAsia="cs-CZ"/>
    </w:rPr>
  </w:style>
  <w:style w:type="character" w:customStyle="1" w:styleId="PodtitulChar">
    <w:name w:val="Podtitul Char"/>
    <w:link w:val="a"/>
    <w:rsid w:val="00A36DDC"/>
    <w:rPr>
      <w:rFonts w:ascii="Times New Roman" w:eastAsia="Times New Roman" w:hAnsi="Times New Roman" w:cs="Times New Roman"/>
      <w:lang w:eastAsia="cs-CZ"/>
    </w:rPr>
  </w:style>
  <w:style w:type="paragraph" w:styleId="Podnadpis">
    <w:name w:val="Subtitle"/>
    <w:basedOn w:val="Normln"/>
    <w:next w:val="Normln"/>
    <w:link w:val="PodnadpisChar"/>
    <w:uiPriority w:val="11"/>
    <w:qFormat/>
    <w:rsid w:val="00A36DDC"/>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A36DD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1243</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Vyčítalová</dc:creator>
  <cp:keywords/>
  <dc:description/>
  <cp:lastModifiedBy>Jan Vyčítal</cp:lastModifiedBy>
  <cp:revision>45</cp:revision>
  <dcterms:created xsi:type="dcterms:W3CDTF">2018-12-08T12:18:00Z</dcterms:created>
  <dcterms:modified xsi:type="dcterms:W3CDTF">2020-12-09T12:07:00Z</dcterms:modified>
</cp:coreProperties>
</file>