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86" w:rsidRPr="00905986" w:rsidRDefault="00905986" w:rsidP="00905986">
      <w:pPr>
        <w:jc w:val="center"/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</w:pPr>
      <w:r w:rsidRPr="0090598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 xml:space="preserve">Rámcová </w:t>
      </w:r>
      <w:r w:rsidR="00763B25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dohoda</w:t>
      </w:r>
      <w:r w:rsidR="004B4CD8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 xml:space="preserve"> o kupních smlouvách</w:t>
      </w:r>
    </w:p>
    <w:p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kterou uzavřely níže uvedeného dne, měsíce a roku podle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>ustanovení § 2079 a násl.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br/>
        <w:t xml:space="preserve">zákona č. </w:t>
      </w:r>
      <w:r w:rsidR="000122C1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89/2012 Sb., občanský zákoník 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tyto smluvní strany:</w:t>
      </w:r>
    </w:p>
    <w:p w:rsidR="00905986" w:rsidRDefault="00905986" w:rsidP="00905986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E74D13" w:rsidTr="000122C1">
        <w:tc>
          <w:tcPr>
            <w:tcW w:w="4673" w:type="dxa"/>
          </w:tcPr>
          <w:p w:rsidR="00E74D13" w:rsidRPr="001E5315" w:rsidRDefault="00E74D13" w:rsidP="00E74D13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763B2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Dohody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 </w:t>
            </w:r>
            <w:r w:rsidR="000C0D88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Dodavate</w:t>
            </w:r>
            <w:r w:rsidR="000122C1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le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:</w:t>
            </w:r>
          </w:p>
        </w:tc>
        <w:tc>
          <w:tcPr>
            <w:tcW w:w="4389" w:type="dxa"/>
          </w:tcPr>
          <w:p w:rsidR="00E74D13" w:rsidRPr="001E5315" w:rsidRDefault="00E74D13" w:rsidP="000122C1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763B2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Dohody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 </w:t>
            </w:r>
            <w:r w:rsidR="000C0D88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Objednatel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e:</w:t>
            </w:r>
          </w:p>
        </w:tc>
      </w:tr>
    </w:tbl>
    <w:p w:rsidR="00E74D13" w:rsidRPr="004C70F8" w:rsidRDefault="00E74D13" w:rsidP="00905986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 xml:space="preserve"> s.r.o.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:rsidR="00905986" w:rsidRPr="004C70F8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sz w:val="21"/>
          <w:szCs w:val="21"/>
        </w:rPr>
        <w:t>se sídlem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Plzeň, </w:t>
      </w:r>
      <w:r>
        <w:rPr>
          <w:rFonts w:ascii="Arial Unicode MS" w:eastAsia="Arial Unicode MS" w:hAnsi="Arial Unicode MS" w:cs="Arial Unicode MS"/>
          <w:sz w:val="21"/>
          <w:szCs w:val="21"/>
        </w:rPr>
        <w:t>Edvarda Beneše 430/23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, PSČ 301 00</w:t>
      </w:r>
    </w:p>
    <w:p w:rsidR="00905986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82726">
        <w:rPr>
          <w:rFonts w:ascii="Arial Unicode MS" w:eastAsia="Arial Unicode MS" w:hAnsi="Arial Unicode MS" w:cs="Arial Unicode MS"/>
          <w:sz w:val="21"/>
          <w:szCs w:val="21"/>
        </w:rPr>
        <w:t xml:space="preserve">IČ: 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>280 46</w:t>
      </w:r>
      <w:r w:rsidR="00E74D13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>153</w:t>
      </w:r>
    </w:p>
    <w:p w:rsidR="00E74D13" w:rsidRPr="00182726" w:rsidRDefault="00E74D13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DIČ: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CZ 28046153</w:t>
      </w:r>
    </w:p>
    <w:p w:rsidR="00905986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Zastoupená: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jednatelem</w:t>
      </w:r>
    </w:p>
    <w:p w:rsidR="00124650" w:rsidRPr="00182726" w:rsidRDefault="00124650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  <w:t>Ing. Petrem Baloun</w:t>
      </w:r>
      <w:r w:rsidR="00536864">
        <w:rPr>
          <w:rFonts w:ascii="Arial Unicode MS" w:eastAsia="Arial Unicode MS" w:hAnsi="Arial Unicode MS" w:cs="Arial Unicode MS"/>
          <w:sz w:val="21"/>
          <w:szCs w:val="21"/>
        </w:rPr>
        <w:t>em</w:t>
      </w:r>
      <w:r>
        <w:rPr>
          <w:rFonts w:ascii="Arial Unicode MS" w:eastAsia="Arial Unicode MS" w:hAnsi="Arial Unicode MS" w:cs="Arial Unicode MS"/>
          <w:sz w:val="21"/>
          <w:szCs w:val="21"/>
        </w:rPr>
        <w:t>, per procura</w:t>
      </w:r>
    </w:p>
    <w:p w:rsidR="00905986" w:rsidRDefault="00905986" w:rsidP="0049320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82726">
        <w:rPr>
          <w:rFonts w:ascii="Arial Unicode MS" w:eastAsia="Arial Unicode MS" w:hAnsi="Arial Unicode MS" w:cs="Arial Unicode MS"/>
          <w:sz w:val="21"/>
          <w:szCs w:val="21"/>
        </w:rPr>
        <w:t>Zapsaná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 xml:space="preserve">v obchodním rejstříku vedeném u Krajského soudu v Plzni, oddíl C, </w:t>
      </w:r>
    </w:p>
    <w:p w:rsidR="00905986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>vložka 22669</w:t>
      </w:r>
    </w:p>
    <w:p w:rsidR="00E74D13" w:rsidRPr="00182726" w:rsidRDefault="00E74D13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Bankovní spojení: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Komerční banka Plzeň-město, č. ú.: 43-3711080207/0100</w:t>
      </w:r>
    </w:p>
    <w:p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jedné jako 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objednatel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Objednatel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a</w:t>
      </w:r>
    </w:p>
    <w:p w:rsidR="00905986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905986" w:rsidRPr="000122C1" w:rsidRDefault="000122C1" w:rsidP="00905986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 w:rsidRPr="000122C1">
        <w:rPr>
          <w:rFonts w:ascii="Arial Unicode MS" w:eastAsia="Arial Unicode MS" w:hAnsi="Arial Unicode MS" w:cs="Arial Unicode MS"/>
          <w:b/>
          <w:iCs/>
          <w:sz w:val="21"/>
          <w:szCs w:val="21"/>
        </w:rPr>
        <w:t>Kricner s. r. o.</w:t>
      </w:r>
    </w:p>
    <w:p w:rsidR="00905986" w:rsidRPr="000122C1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se sídlem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294639">
        <w:rPr>
          <w:rFonts w:ascii="Arial Unicode MS" w:eastAsia="Arial Unicode MS" w:hAnsi="Arial Unicode MS" w:cs="Arial Unicode MS"/>
          <w:iCs/>
          <w:sz w:val="21"/>
          <w:szCs w:val="21"/>
        </w:rPr>
        <w:t>Praha 4, Nedvědovo náměstí 283/4, PSČ</w:t>
      </w:r>
      <w:r w:rsidR="000122C1">
        <w:rPr>
          <w:rFonts w:ascii="Arial Unicode MS" w:eastAsia="Arial Unicode MS" w:hAnsi="Arial Unicode MS" w:cs="Arial Unicode MS"/>
          <w:iCs/>
          <w:sz w:val="21"/>
          <w:szCs w:val="21"/>
        </w:rPr>
        <w:t>147 00</w:t>
      </w:r>
    </w:p>
    <w:p w:rsidR="00905986" w:rsidRDefault="00E74D13" w:rsidP="00905986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IČ</w:t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: </w:t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93209" w:rsidRPr="00493209">
        <w:rPr>
          <w:rFonts w:ascii="Arial Unicode MS" w:eastAsia="Arial Unicode MS" w:hAnsi="Arial Unicode MS" w:cs="Arial Unicode MS"/>
          <w:iCs/>
          <w:sz w:val="21"/>
          <w:szCs w:val="21"/>
        </w:rPr>
        <w:t>017 11 229</w:t>
      </w:r>
    </w:p>
    <w:p w:rsidR="00E74D13" w:rsidRPr="00493209" w:rsidRDefault="00E74D13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DIČ: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93209">
        <w:rPr>
          <w:rFonts w:ascii="Arial Unicode MS" w:eastAsia="Arial Unicode MS" w:hAnsi="Arial Unicode MS" w:cs="Arial Unicode MS"/>
          <w:iCs/>
          <w:sz w:val="21"/>
          <w:szCs w:val="21"/>
        </w:rPr>
        <w:t>CZ01711229</w:t>
      </w:r>
    </w:p>
    <w:p w:rsidR="00905986" w:rsidRPr="00493209" w:rsidRDefault="00E74D13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Z</w:t>
      </w:r>
      <w:r w:rsidR="00905986">
        <w:rPr>
          <w:rFonts w:ascii="Arial Unicode MS" w:eastAsia="Arial Unicode MS" w:hAnsi="Arial Unicode MS" w:cs="Arial Unicode MS"/>
          <w:iCs/>
          <w:sz w:val="21"/>
          <w:szCs w:val="21"/>
        </w:rPr>
        <w:t>astoupená:</w:t>
      </w:r>
      <w:r w:rsidR="00905986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93209">
        <w:rPr>
          <w:rFonts w:ascii="Arial Unicode MS" w:eastAsia="Arial Unicode MS" w:hAnsi="Arial Unicode MS" w:cs="Arial Unicode MS"/>
          <w:iCs/>
          <w:sz w:val="21"/>
          <w:szCs w:val="21"/>
        </w:rPr>
        <w:t>Daliborem Kricnerem, jednatelem</w:t>
      </w:r>
    </w:p>
    <w:p w:rsidR="00905986" w:rsidRPr="00493209" w:rsidRDefault="00E74D13" w:rsidP="00493209">
      <w:pPr>
        <w:ind w:left="2124" w:hanging="2124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Z</w:t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>apsaná</w:t>
      </w:r>
      <w:r w:rsidR="00493209">
        <w:rPr>
          <w:rFonts w:ascii="Arial Unicode MS" w:eastAsia="Arial Unicode MS" w:hAnsi="Arial Unicode MS" w:cs="Arial Unicode MS"/>
          <w:iCs/>
          <w:sz w:val="21"/>
          <w:szCs w:val="21"/>
        </w:rPr>
        <w:t>:</w:t>
      </w:r>
      <w:r w:rsidR="0049320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 obchodním rejstříku vedeném </w:t>
      </w:r>
      <w:r w:rsidR="0049320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Městským soudem v Praze, </w:t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>oddíl</w:t>
      </w:r>
      <w:r w:rsidR="00905986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493209">
        <w:rPr>
          <w:rFonts w:ascii="Arial Unicode MS" w:eastAsia="Arial Unicode MS" w:hAnsi="Arial Unicode MS" w:cs="Arial Unicode MS"/>
          <w:iCs/>
          <w:sz w:val="21"/>
          <w:szCs w:val="21"/>
        </w:rPr>
        <w:t>C</w:t>
      </w:r>
      <w:r w:rsidR="00905986" w:rsidRPr="0049320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, </w:t>
      </w:r>
      <w:r w:rsidR="00493209" w:rsidRPr="00493209">
        <w:rPr>
          <w:rFonts w:ascii="Arial Unicode MS" w:eastAsia="Arial Unicode MS" w:hAnsi="Arial Unicode MS" w:cs="Arial Unicode MS"/>
          <w:iCs/>
          <w:sz w:val="21"/>
          <w:szCs w:val="21"/>
        </w:rPr>
        <w:br/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vložka </w:t>
      </w:r>
      <w:r w:rsidR="00493209">
        <w:rPr>
          <w:rFonts w:ascii="Arial Unicode MS" w:eastAsia="Arial Unicode MS" w:hAnsi="Arial Unicode MS" w:cs="Arial Unicode MS"/>
          <w:iCs/>
          <w:sz w:val="21"/>
          <w:szCs w:val="21"/>
        </w:rPr>
        <w:t>210764</w:t>
      </w:r>
    </w:p>
    <w:p w:rsidR="00905986" w:rsidRPr="00493209" w:rsidRDefault="00E74D13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Bankovní spojení: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93209">
        <w:rPr>
          <w:rFonts w:ascii="Arial Unicode MS" w:eastAsia="Arial Unicode MS" w:hAnsi="Arial Unicode MS" w:cs="Arial Unicode MS"/>
          <w:iCs/>
          <w:sz w:val="21"/>
          <w:szCs w:val="21"/>
        </w:rPr>
        <w:t>Fio banka a. s., č. ú.: 2500490324/2010</w:t>
      </w:r>
    </w:p>
    <w:p w:rsidR="00E74D13" w:rsidRDefault="00E74D13" w:rsidP="00905986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:rsidR="00E74D13" w:rsidRPr="004C70F8" w:rsidRDefault="00E74D13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905986" w:rsidRPr="004C70F8" w:rsidRDefault="003C7797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druhé jako 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dodavatel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l</w:t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:rsidR="00905986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493209" w:rsidRDefault="00493209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493209" w:rsidRPr="004C70F8" w:rsidRDefault="00493209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Úvodní ustanovení</w:t>
      </w:r>
    </w:p>
    <w:p w:rsidR="00905986" w:rsidRPr="004C70F8" w:rsidRDefault="00905986" w:rsidP="00905986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905986" w:rsidRPr="004C70F8" w:rsidRDefault="00905986" w:rsidP="00905986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3C7797">
        <w:rPr>
          <w:rFonts w:ascii="Arial Unicode MS" w:eastAsia="Arial Unicode MS" w:hAnsi="Arial Unicode MS" w:cs="Arial Unicode MS"/>
          <w:sz w:val="21"/>
          <w:szCs w:val="21"/>
        </w:rPr>
        <w:t xml:space="preserve">rámcová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="00A3660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C70F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o zajištění </w:t>
      </w:r>
      <w:r w:rsidR="003C77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průběžných dodávek </w:t>
      </w:r>
      <w:r w:rsidR="0042252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nádob na odpad používaných </w:t>
      </w:r>
      <w:r w:rsidR="000C0D88">
        <w:rPr>
          <w:rFonts w:ascii="Arial Unicode MS" w:eastAsia="Arial Unicode MS" w:hAnsi="Arial Unicode MS" w:cs="Arial Unicode MS"/>
          <w:bCs/>
          <w:sz w:val="21"/>
          <w:szCs w:val="21"/>
        </w:rPr>
        <w:t>Objednatel</w:t>
      </w:r>
      <w:r w:rsidR="00422523">
        <w:rPr>
          <w:rFonts w:ascii="Arial Unicode MS" w:eastAsia="Arial Unicode MS" w:hAnsi="Arial Unicode MS" w:cs="Arial Unicode MS"/>
          <w:bCs/>
          <w:sz w:val="21"/>
          <w:szCs w:val="21"/>
        </w:rPr>
        <w:t>em při zajištění provozu Systému nakládání s komunálním odpadem na území města Plzně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B5190D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493209">
        <w:rPr>
          <w:rFonts w:ascii="Arial Unicode MS" w:eastAsia="Arial Unicode MS" w:hAnsi="Arial Unicode MS" w:cs="Arial Unicode MS"/>
          <w:sz w:val="21"/>
          <w:szCs w:val="21"/>
        </w:rPr>
        <w:t>a“) je uzavírána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za účelem splnění </w:t>
      </w:r>
      <w:r w:rsidR="00422523">
        <w:rPr>
          <w:rFonts w:ascii="Arial Unicode MS" w:eastAsia="Arial Unicode MS" w:hAnsi="Arial Unicode MS" w:cs="Arial Unicode MS"/>
          <w:sz w:val="21"/>
          <w:szCs w:val="21"/>
        </w:rPr>
        <w:t>vybraných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činností a povinností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36606">
        <w:rPr>
          <w:rFonts w:ascii="Arial Unicode MS" w:eastAsia="Arial Unicode MS" w:hAnsi="Arial Unicode MS" w:cs="Arial Unicode MS"/>
          <w:sz w:val="21"/>
          <w:szCs w:val="21"/>
        </w:rPr>
        <w:t>em</w:t>
      </w:r>
      <w:r w:rsidR="00A3660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vyplývajících ze 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o zavedení a organizaci celoměstského systému nakládání s komunálním odpadem na území statutárního města Plzně uzavřené dne 27.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7.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93209">
        <w:rPr>
          <w:rFonts w:ascii="Arial Unicode MS" w:eastAsia="Arial Unicode MS" w:hAnsi="Arial Unicode MS" w:cs="Arial Unicode MS"/>
          <w:sz w:val="21"/>
          <w:szCs w:val="21"/>
        </w:rPr>
        <w:t xml:space="preserve">2009 ve smyslu zákona 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č. 185/2001 Sb., o odpadech a o změně některých dalších zákonů (dále jen „zákon o odpad</w:t>
      </w:r>
      <w:r w:rsidR="00493209">
        <w:rPr>
          <w:rFonts w:ascii="Arial Unicode MS" w:eastAsia="Arial Unicode MS" w:hAnsi="Arial Unicode MS" w:cs="Arial Unicode MS"/>
          <w:sz w:val="21"/>
          <w:szCs w:val="21"/>
        </w:rPr>
        <w:t>ech“) a souvisejících předpisů.</w:t>
      </w:r>
    </w:p>
    <w:p w:rsidR="00905986" w:rsidRPr="004C70F8" w:rsidRDefault="00905986" w:rsidP="00905986">
      <w:pPr>
        <w:ind w:left="720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</w:p>
    <w:p w:rsidR="006B3194" w:rsidRPr="00ED1A9F" w:rsidRDefault="000C0D88" w:rsidP="00505A44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Cs w:val="22"/>
        </w:rPr>
      </w:pPr>
      <w:r w:rsidRPr="00ED1A9F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422523" w:rsidRPr="00ED1A9F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905986" w:rsidRPr="00ED1A9F">
        <w:rPr>
          <w:rFonts w:ascii="Arial Unicode MS" w:eastAsia="Arial Unicode MS" w:hAnsi="Arial Unicode MS" w:cs="Arial Unicode MS"/>
          <w:sz w:val="21"/>
          <w:szCs w:val="21"/>
        </w:rPr>
        <w:t xml:space="preserve"> potvrzuje, že se v plném rozsahu seznámil s rozsahem a povahou </w:t>
      </w:r>
      <w:r w:rsidR="00422523" w:rsidRPr="00ED1A9F">
        <w:rPr>
          <w:rFonts w:ascii="Arial Unicode MS" w:eastAsia="Arial Unicode MS" w:hAnsi="Arial Unicode MS" w:cs="Arial Unicode MS"/>
          <w:sz w:val="21"/>
          <w:szCs w:val="21"/>
        </w:rPr>
        <w:t>dodávek</w:t>
      </w:r>
      <w:r w:rsidR="00905986" w:rsidRPr="00ED1A9F">
        <w:rPr>
          <w:rFonts w:ascii="Arial Unicode MS" w:eastAsia="Arial Unicode MS" w:hAnsi="Arial Unicode MS" w:cs="Arial Unicode MS"/>
          <w:sz w:val="21"/>
          <w:szCs w:val="21"/>
        </w:rPr>
        <w:t xml:space="preserve"> a dalších plnění, které bude poskytovat na základě tét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o Dohod</w:t>
      </w:r>
      <w:r w:rsidR="00ED1A9F" w:rsidRPr="00ED1A9F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905986" w:rsidRPr="00ED1A9F">
        <w:rPr>
          <w:rFonts w:ascii="Arial Unicode MS" w:eastAsia="Arial Unicode MS" w:hAnsi="Arial Unicode MS" w:cs="Arial Unicode MS"/>
          <w:sz w:val="21"/>
          <w:szCs w:val="21"/>
        </w:rPr>
        <w:t xml:space="preserve">, že jsou mu známy jejich veškeré technické, kvalitativní a jiné podmínky a že disponuje takovými kapacitami a odbornými znalostmi, které jsou k plnění nezbytné. Výslovně potvrzuje, že prověřil veškeré podklady </w:t>
      </w:r>
      <w:r w:rsidRPr="00ED1A9F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ED1A9F">
        <w:rPr>
          <w:rFonts w:ascii="Arial Unicode MS" w:eastAsia="Arial Unicode MS" w:hAnsi="Arial Unicode MS" w:cs="Arial Unicode MS"/>
          <w:sz w:val="21"/>
          <w:szCs w:val="21"/>
        </w:rPr>
        <w:t xml:space="preserve">e, které obdržel do dne uzavření této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493209" w:rsidRPr="00ED1A9F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905986" w:rsidRPr="00ED1A9F">
        <w:rPr>
          <w:rFonts w:ascii="Arial Unicode MS" w:eastAsia="Arial Unicode MS" w:hAnsi="Arial Unicode MS" w:cs="Arial Unicode MS"/>
          <w:sz w:val="21"/>
          <w:szCs w:val="21"/>
        </w:rPr>
        <w:t xml:space="preserve">, že je shledal vhodnými, že sjednaná cena a způsob plnění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493209" w:rsidRPr="00ED1A9F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905986" w:rsidRPr="00ED1A9F">
        <w:rPr>
          <w:rFonts w:ascii="Arial Unicode MS" w:eastAsia="Arial Unicode MS" w:hAnsi="Arial Unicode MS" w:cs="Arial Unicode MS"/>
          <w:sz w:val="21"/>
          <w:szCs w:val="21"/>
        </w:rPr>
        <w:t xml:space="preserve"> obsahuje a zohledňuje všechny výše uvedené podmínky a okolnosti. </w:t>
      </w:r>
    </w:p>
    <w:p w:rsidR="00422523" w:rsidRPr="00DD525E" w:rsidRDefault="00422523">
      <w:pPr>
        <w:rPr>
          <w:rFonts w:ascii="Arial Unicode MS" w:eastAsia="Arial Unicode MS" w:hAnsi="Arial Unicode MS" w:cs="Arial Unicode MS"/>
          <w:szCs w:val="22"/>
        </w:rPr>
      </w:pPr>
    </w:p>
    <w:p w:rsidR="00422523" w:rsidRPr="00DD525E" w:rsidRDefault="00422523" w:rsidP="00422523">
      <w:pPr>
        <w:jc w:val="center"/>
        <w:rPr>
          <w:rFonts w:ascii="Arial Unicode MS" w:eastAsia="Arial Unicode MS" w:hAnsi="Arial Unicode MS" w:cs="Arial Unicode MS"/>
          <w:b/>
          <w:szCs w:val="22"/>
        </w:rPr>
      </w:pPr>
      <w:r w:rsidRPr="00DD525E">
        <w:rPr>
          <w:rFonts w:ascii="Arial Unicode MS" w:eastAsia="Arial Unicode MS" w:hAnsi="Arial Unicode MS" w:cs="Arial Unicode MS"/>
          <w:b/>
          <w:szCs w:val="22"/>
        </w:rPr>
        <w:t>II.</w:t>
      </w:r>
    </w:p>
    <w:p w:rsidR="00422523" w:rsidRPr="00422523" w:rsidRDefault="00422523" w:rsidP="0042252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22523">
        <w:rPr>
          <w:rFonts w:ascii="Arial Unicode MS" w:eastAsia="Arial Unicode MS" w:hAnsi="Arial Unicode MS" w:cs="Arial Unicode MS"/>
          <w:b/>
          <w:sz w:val="21"/>
          <w:szCs w:val="21"/>
        </w:rPr>
        <w:t>Předmět plnění</w:t>
      </w:r>
    </w:p>
    <w:p w:rsidR="00422523" w:rsidRDefault="00422523" w:rsidP="0042252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1D38CE" w:rsidRDefault="001D38CE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Předmětem plnění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D1A9F">
        <w:rPr>
          <w:rFonts w:ascii="Arial Unicode MS" w:eastAsia="Arial Unicode MS" w:hAnsi="Arial Unicode MS" w:cs="Arial Unicode MS"/>
          <w:sz w:val="21"/>
          <w:szCs w:val="21"/>
        </w:rPr>
        <w:t>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 závazek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le zajistit průběžné dodávky sběrných nádob pro shromažďování komunálních odpadů </w:t>
      </w:r>
      <w:r w:rsidR="00ED1A9F">
        <w:rPr>
          <w:rFonts w:ascii="Arial Unicode MS" w:eastAsia="Arial Unicode MS" w:hAnsi="Arial Unicode MS" w:cs="Arial Unicode MS"/>
          <w:sz w:val="21"/>
          <w:szCs w:val="21"/>
        </w:rPr>
        <w:t>koš DINO 50 litrů výrobce SULO Umwelttechnik – Herford dle následující specifikace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:rsidR="001D38CE" w:rsidRDefault="001D38CE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1D38CE" w:rsidRDefault="00ED1A9F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barva světle zelená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:rsidR="001D38CE" w:rsidRDefault="00ED1A9F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materiál HDPE s UV filtrem v materiálu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:rsidR="001D38CE" w:rsidRDefault="00ED1A9F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kovová ploška na hašení cigaret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:rsidR="001D38CE" w:rsidRDefault="00ED1A9F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tepelné plastické ražení loga a kontaktů Objednatele na čelní straně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:rsidR="001D38CE" w:rsidRDefault="001D38CE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F90253" w:rsidRDefault="00F90253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Kvalitativní podmínky plnění veřejné zakázky jsou obecně dány dodržením příslušných schválených a platných zákonů, platných vyhlášek a ostatních právních předpisů</w:t>
      </w:r>
      <w:r w:rsidR="000F1B97">
        <w:rPr>
          <w:rFonts w:ascii="Arial Unicode MS" w:eastAsia="Arial Unicode MS" w:hAnsi="Arial Unicode MS" w:cs="Arial Unicode MS"/>
          <w:sz w:val="21"/>
          <w:szCs w:val="21"/>
        </w:rPr>
        <w:t xml:space="preserve"> v platném znění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0F1B97">
        <w:rPr>
          <w:rFonts w:ascii="Arial Unicode MS" w:eastAsia="Arial Unicode MS" w:hAnsi="Arial Unicode MS" w:cs="Arial Unicode MS"/>
          <w:sz w:val="21"/>
          <w:szCs w:val="21"/>
        </w:rPr>
        <w:t>Všechny nádoby musí splňovat příslušné parametry a podmínk</w:t>
      </w:r>
      <w:r w:rsidR="00ED1A9F">
        <w:rPr>
          <w:rFonts w:ascii="Arial Unicode MS" w:eastAsia="Arial Unicode MS" w:hAnsi="Arial Unicode MS" w:cs="Arial Unicode MS"/>
          <w:sz w:val="21"/>
          <w:szCs w:val="21"/>
        </w:rPr>
        <w:t>y stanovené příslušnými normami</w:t>
      </w:r>
      <w:r w:rsidR="000F1B9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0F1B97" w:rsidRDefault="000F1B97" w:rsidP="000F1B9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0F1B97" w:rsidRDefault="000F1B97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Místem plnění předmětu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je sídlo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e. Pokud 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 xml:space="preserve">však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ve výzvě k poskytnutí plnění 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 xml:space="preserve">(dále jen „výzva“)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určí, může být místem plnění předmětu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y kterékoliv místo na území města Plzně.</w:t>
      </w:r>
    </w:p>
    <w:p w:rsidR="004E0B84" w:rsidRDefault="004E0B84" w:rsidP="004E0B84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AB0E74" w:rsidRDefault="00AB0E74" w:rsidP="004E0B84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4E0B84" w:rsidRPr="004C70F8" w:rsidRDefault="004E0B84" w:rsidP="004E0B8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:rsidR="004E0B84" w:rsidRDefault="00DE4EE4" w:rsidP="004E0B8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Doba a způsob</w:t>
      </w:r>
      <w:r w:rsidR="004E0B84">
        <w:rPr>
          <w:rFonts w:ascii="Arial Unicode MS" w:eastAsia="Arial Unicode MS" w:hAnsi="Arial Unicode MS" w:cs="Arial Unicode MS"/>
          <w:b/>
          <w:sz w:val="21"/>
          <w:szCs w:val="21"/>
        </w:rPr>
        <w:t xml:space="preserve"> plnění</w:t>
      </w:r>
    </w:p>
    <w:p w:rsidR="004E0B84" w:rsidRPr="00422523" w:rsidRDefault="004E0B84" w:rsidP="004E0B8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:rsidR="00DE4EE4" w:rsidRDefault="00DE4EE4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rámcová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a se uzavírá na dobu určitou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r w:rsidR="00ED1A9F">
        <w:rPr>
          <w:rFonts w:ascii="Arial Unicode MS" w:eastAsia="Arial Unicode MS" w:hAnsi="Arial Unicode MS" w:cs="Arial Unicode MS"/>
          <w:sz w:val="21"/>
          <w:szCs w:val="21"/>
        </w:rPr>
        <w:t>to čtyř (4</w:t>
      </w:r>
      <w:r w:rsidR="00E337BF">
        <w:rPr>
          <w:rFonts w:ascii="Arial Unicode MS" w:eastAsia="Arial Unicode MS" w:hAnsi="Arial Unicode MS" w:cs="Arial Unicode MS"/>
          <w:sz w:val="21"/>
          <w:szCs w:val="21"/>
        </w:rPr>
        <w:t xml:space="preserve">) let od nabytí účinnosti této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337BF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:rsidR="00E337BF" w:rsidRDefault="00E337BF" w:rsidP="00E337BF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4E0B84" w:rsidRDefault="00ED1A9F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Realizace dodávek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 xml:space="preserve"> probíhá formou písemných objednávek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 na nádoby –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 xml:space="preserve"> zboží (výzev) učin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ěných oprávněnou osobou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 xml:space="preserve"> za podmínek této Dohod</w:t>
      </w:r>
      <w:r w:rsidR="00B5190D">
        <w:rPr>
          <w:rFonts w:ascii="Arial Unicode MS" w:eastAsia="Arial Unicode MS" w:hAnsi="Arial Unicode MS" w:cs="Arial Unicode MS"/>
          <w:sz w:val="21"/>
          <w:szCs w:val="21"/>
        </w:rPr>
        <w:t>y.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 xml:space="preserve"> Písemná objednávka (výzva) 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učiněná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 xml:space="preserve">em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je považována za návrh na uzavření </w:t>
      </w:r>
      <w:r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>a písemné potvr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zení této objednávky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em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považováno za přijetí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 xml:space="preserve"> návrhu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dílčí kupní smlouvy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4E0B84" w:rsidRDefault="004E0B84" w:rsidP="004E0B84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4E0B84" w:rsidRDefault="004E0B84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Za písemnou objednávku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zboží (výzvu)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se považuje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i objednávka učiněná elektronicky na e-mailovou adresu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le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 xml:space="preserve"> jakubkricner</w:t>
      </w:r>
      <w:r w:rsidR="00763B25">
        <w:rPr>
          <w:rFonts w:ascii="Arial Unicode MS" w:eastAsia="Arial Unicode MS" w:hAnsi="Arial Unicode MS" w:cs="Arial Unicode MS"/>
          <w:sz w:val="21"/>
          <w:szCs w:val="21"/>
          <w:lang w:val="en-US"/>
        </w:rPr>
        <w:t>@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kricner.cz.</w:t>
      </w:r>
    </w:p>
    <w:p w:rsidR="00FE6CB3" w:rsidRPr="00FE6CB3" w:rsidRDefault="00FE6CB3" w:rsidP="00FE6CB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FE6CB3" w:rsidRDefault="000C0D88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l je povinen bez zbyteč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ného odkladu informovat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o změně uvedených kontaktních údajů dle 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odstavce 4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 tohoto článku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FE6CB3" w:rsidRDefault="00FE6CB3" w:rsidP="00FE6CB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FE6CB3" w:rsidRDefault="00FE6CB3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Objednávka zboží (výzva) musí obsahovat minimálně tyto náležitosti:</w:t>
      </w:r>
    </w:p>
    <w:p w:rsidR="00BA4FDC" w:rsidRPr="00BA4FDC" w:rsidRDefault="00BA4FDC" w:rsidP="00BA4FD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FE6CB3" w:rsidRDefault="00BA4FDC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přesná specifikace objednávaného zboží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:rsidR="00BA4FDC" w:rsidRDefault="00BA4FDC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cena v Kč celkem bez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daně z přidané hodnoty;</w:t>
      </w:r>
    </w:p>
    <w:p w:rsidR="00BA4FDC" w:rsidRDefault="00AB0E74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BA4FDC">
        <w:rPr>
          <w:rFonts w:ascii="Arial Unicode MS" w:eastAsia="Arial Unicode MS" w:hAnsi="Arial Unicode MS" w:cs="Arial Unicode MS"/>
          <w:sz w:val="21"/>
          <w:szCs w:val="21"/>
        </w:rPr>
        <w:t>dodání</w:t>
      </w:r>
      <w:r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:rsidR="00BA4FDC" w:rsidRDefault="00BA4FDC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jméno a podpis oprávněné osoby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BA4FDC" w:rsidRPr="00FE6CB3" w:rsidRDefault="00BA4FDC" w:rsidP="00FE6CB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FE6CB3" w:rsidRDefault="00BA4FDC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Obdrží-li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objednávku zboží (výzvu)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 je povinen nejpozději do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tří (</w:t>
      </w:r>
      <w:r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pracovních dnů od obdržení této výzv</w:t>
      </w:r>
      <w:r w:rsidR="001E5C08">
        <w:rPr>
          <w:rFonts w:ascii="Arial Unicode MS" w:eastAsia="Arial Unicode MS" w:hAnsi="Arial Unicode MS" w:cs="Arial Unicode MS"/>
          <w:sz w:val="21"/>
          <w:szCs w:val="21"/>
        </w:rPr>
        <w:t xml:space="preserve">y písemně oznámit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E5C08">
        <w:rPr>
          <w:rFonts w:ascii="Arial Unicode MS" w:eastAsia="Arial Unicode MS" w:hAnsi="Arial Unicode MS" w:cs="Arial Unicode MS"/>
          <w:sz w:val="21"/>
          <w:szCs w:val="21"/>
        </w:rPr>
        <w:t xml:space="preserve">i, zda objednávku zboží (výzvu) akceptuje. Za písemné potvrzení objednávky zboží (výzvy) ze strany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1E5C08">
        <w:rPr>
          <w:rFonts w:ascii="Arial Unicode MS" w:eastAsia="Arial Unicode MS" w:hAnsi="Arial Unicode MS" w:cs="Arial Unicode MS"/>
          <w:sz w:val="21"/>
          <w:szCs w:val="21"/>
        </w:rPr>
        <w:t>le se považuje i odpověď na odesílajíc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í elektronickou adresu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E5C08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:rsidR="00CD479E" w:rsidRDefault="00CD479E" w:rsidP="00CD479E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CD479E" w:rsidRDefault="00537630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dodání zboží v případě objednávky zboží (výzvy)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činí 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od okamžiku obdržení písemné objednávky zboží do doby dodání zboží do místa plnění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nejvýše třicet (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30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 kalendářních dnů.</w:t>
      </w:r>
    </w:p>
    <w:p w:rsidR="00C904E7" w:rsidRPr="004C70F8" w:rsidRDefault="00C904E7" w:rsidP="00C904E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II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:rsidR="00C904E7" w:rsidRDefault="00C904E7" w:rsidP="00C904E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Cena zboží</w:t>
      </w:r>
    </w:p>
    <w:p w:rsidR="004E0B84" w:rsidRDefault="004E0B84" w:rsidP="004E0B8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B06FD3" w:rsidRDefault="00800D5B" w:rsidP="006311BF">
      <w:pPr>
        <w:pStyle w:val="Odstavecseseznamem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Jednotková cena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předmětu plnění je stanovena ve výši =737,-- Kč za kus bez DPH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Celková cena předmětu plnění dle této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y za dobu trvání této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y nesmí přesáhnout </w:t>
      </w:r>
      <w:r w:rsidR="001C6B11">
        <w:rPr>
          <w:rFonts w:ascii="Arial Unicode MS" w:eastAsia="Arial Unicode MS" w:hAnsi="Arial Unicode MS" w:cs="Arial Unicode MS"/>
          <w:sz w:val="21"/>
          <w:szCs w:val="21"/>
        </w:rPr>
        <w:t xml:space="preserve">nejvyšší přípustný limit v částce </w:t>
      </w:r>
      <w:r>
        <w:rPr>
          <w:rFonts w:ascii="Arial Unicode MS" w:eastAsia="Arial Unicode MS" w:hAnsi="Arial Unicode MS" w:cs="Arial Unicode MS"/>
          <w:sz w:val="21"/>
          <w:szCs w:val="21"/>
        </w:rPr>
        <w:t>=2 0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00 000,-- Kč (slovy: </w:t>
      </w:r>
      <w:r>
        <w:rPr>
          <w:rFonts w:ascii="Arial Unicode MS" w:eastAsia="Arial Unicode MS" w:hAnsi="Arial Unicode MS" w:cs="Arial Unicode MS"/>
          <w:sz w:val="21"/>
          <w:szCs w:val="21"/>
        </w:rPr>
        <w:t>dva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miliony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korun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 českých).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F642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není povinen odebrat zboží za </w:t>
      </w:r>
      <w:r>
        <w:rPr>
          <w:rFonts w:ascii="Arial Unicode MS" w:eastAsia="Arial Unicode MS" w:hAnsi="Arial Unicode MS" w:cs="Arial Unicode MS"/>
          <w:sz w:val="21"/>
          <w:szCs w:val="21"/>
        </w:rPr>
        <w:t>tuto maximální celkovou cenu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B06FD3" w:rsidRDefault="00B06FD3" w:rsidP="00B06FD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B06FD3" w:rsidRDefault="000F6428" w:rsidP="006311BF">
      <w:pPr>
        <w:pStyle w:val="Odstavecseseznamem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ceně jsou zahrnuty veškeré náklady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le spojené s plněním dle této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y, zejména jsou součástí ceny dle této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veškeré služby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le dle této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y, tedy zejména náklady na dopravu a doručení zboží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i, poji</w:t>
      </w:r>
      <w:r w:rsidR="00832DE5">
        <w:rPr>
          <w:rFonts w:ascii="Arial Unicode MS" w:eastAsia="Arial Unicode MS" w:hAnsi="Arial Unicode MS" w:cs="Arial Unicode MS"/>
          <w:sz w:val="21"/>
          <w:szCs w:val="21"/>
        </w:rPr>
        <w:t xml:space="preserve">štění odpovědnosti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832DE5">
        <w:rPr>
          <w:rFonts w:ascii="Arial Unicode MS" w:eastAsia="Arial Unicode MS" w:hAnsi="Arial Unicode MS" w:cs="Arial Unicode MS"/>
          <w:sz w:val="21"/>
          <w:szCs w:val="21"/>
        </w:rPr>
        <w:t>le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apod.</w:t>
      </w:r>
    </w:p>
    <w:p w:rsidR="000F6428" w:rsidRPr="000F6428" w:rsidRDefault="000F6428" w:rsidP="000F642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0F6428" w:rsidRDefault="000F6428" w:rsidP="006311BF">
      <w:pPr>
        <w:pStyle w:val="Odstavecseseznamem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 ceně bude připočtena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daň z přidané hodnoty </w:t>
      </w:r>
      <w:r>
        <w:rPr>
          <w:rFonts w:ascii="Arial Unicode MS" w:eastAsia="Arial Unicode MS" w:hAnsi="Arial Unicode MS" w:cs="Arial Unicode MS"/>
          <w:sz w:val="21"/>
          <w:szCs w:val="21"/>
        </w:rPr>
        <w:t>dle platných právních předpisů.</w:t>
      </w:r>
    </w:p>
    <w:p w:rsidR="000F6428" w:rsidRPr="000F6428" w:rsidRDefault="000F6428" w:rsidP="000F642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0F6428" w:rsidRPr="00124650" w:rsidRDefault="000F6428" w:rsidP="006311BF">
      <w:pPr>
        <w:pStyle w:val="Odstavecseseznamem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Veškeré jednotkové ceny bez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daně z přidané hodnoty 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jsou stanoveny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jako nejvý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še přípustné a v průběhu trvání Dohod</w:t>
      </w:r>
      <w:r>
        <w:rPr>
          <w:rFonts w:ascii="Arial Unicode MS" w:eastAsia="Arial Unicode MS" w:hAnsi="Arial Unicode MS" w:cs="Arial Unicode MS"/>
          <w:sz w:val="21"/>
          <w:szCs w:val="21"/>
        </w:rPr>
        <w:t>y je lze změnit p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ouze v případě změny právních předpisů. J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>ednotkovou cenu</w:t>
      </w:r>
      <w:r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bez </w:t>
      </w:r>
      <w:r w:rsidR="00AB0E74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daně z přidané hodnoty 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>jednotlivých nádob je možné překročit v případě, že dojde ke změnám právních předpisů a norem, kterými budou stanoveny nové povinné technické, ekologické a jiné požadavky na předmět plnění, jejichž důsledkem budou změny technického řešení a provedení nádob mající vliv na jejich cenu, avšak pouze za předpokladu, že takovéto změny nebyl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o možno předvídat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>. V takové</w:t>
      </w:r>
      <w:r w:rsidR="00536864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 případě předloží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l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i bez zbytečného odkladu kalkulaci nové výše dotčené jednotkové ceny bez </w:t>
      </w:r>
      <w:r w:rsidR="00ED652B" w:rsidRPr="00124650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 spolu s příslušným odůvodněním navýšení ceny. V případě splnění podmínek v tomto odstavci uvedených bude o prokazatelně navýšené náklady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le na plnění předmětu </w:t>
      </w:r>
      <w:r w:rsidR="00137200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y navýšena dotčená jednotková cena bez </w:t>
      </w:r>
      <w:r w:rsidR="00ED652B" w:rsidRPr="00124650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, a to formou uzavření dodatku k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>ě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4E0B84" w:rsidRDefault="004E0B84" w:rsidP="004E0B8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D652B" w:rsidRDefault="00ED652B" w:rsidP="004E0B8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832DE5" w:rsidRPr="004C70F8" w:rsidRDefault="00832DE5" w:rsidP="00832D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IV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:rsidR="00832DE5" w:rsidRDefault="00832DE5" w:rsidP="00832D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Platební podmínky</w:t>
      </w:r>
    </w:p>
    <w:p w:rsidR="001D38CE" w:rsidRPr="00832DE5" w:rsidRDefault="001D38CE" w:rsidP="00832DE5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E17AA3" w:rsidRDefault="000C0D88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832DE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>nebud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e poskytovat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li zálohy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na kupní cenu 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a nepřipouští dílčí fakturaci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za dílčí plnění v rámci jedné objednávky (výzvy)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před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úplným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dodáním zboží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 v jejím rámci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:rsidR="00E17AA3" w:rsidRDefault="00E17AA3" w:rsidP="00E17AA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F6428" w:rsidRDefault="000C0D88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 uhradí kupní cenu včetně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 na základě faktury – daňového dokladu vystaveného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lem po splnění konkrétní objednávky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e, tj. po převzetí zboží z této objednávky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>em. Převzetí zboží proběhne podpisem předávacího protokolu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 v místě plnění objednávky.</w:t>
      </w:r>
    </w:p>
    <w:p w:rsidR="00007EAE" w:rsidRDefault="00007EAE" w:rsidP="00007EAE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07EAE" w:rsidRDefault="00007EAE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je splatná do třiceti (30) kalendářních dnů ode dne doručení faktury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i. </w:t>
      </w:r>
    </w:p>
    <w:p w:rsidR="00007EAE" w:rsidRPr="00007EAE" w:rsidRDefault="00007EAE" w:rsidP="00007EA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007EAE" w:rsidRDefault="00007EAE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musí obsahovat veškeré náležitosti daňového dokladu dle příslušných zákonů, včetně čísla objednávky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e a kopie předávacího protokolu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podepsaného oběma smluvními stranami.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uvede v rámci faktury – daňového dokladu počty kusů dodaných jednotlivých typů nádob, jednotkové ceny v Kč bez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celkovou cenu v Kč včetně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za daný typ nádob. Dále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uvede celkovou cenu dodávky v Kč bez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celkovou cenu v Kč včetně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007EAE" w:rsidRPr="00007EAE" w:rsidRDefault="00007EAE" w:rsidP="00007EA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007EAE" w:rsidRDefault="00007EAE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Nebude-li faktura – daňový doklad obsahovat všechny 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výše uvedené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náležitosti,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oprávněn fakturu vrátit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li ve lhůtě splatnosti k opravě s tím, že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splatnosti začne běžet znovu od doručení nové faktury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 a k původní faktuře se jako k uplatnění nároku nepřihlíží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E17AA3" w:rsidRPr="00832DE5" w:rsidRDefault="00E17AA3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Faktura je považována za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zaplacenou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okamžikem odepsání příslušné částky z účtu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:rsidR="00E17AA3" w:rsidRDefault="00E17AA3" w:rsidP="00E17AA3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ED652B" w:rsidRDefault="00ED652B" w:rsidP="00E17AA3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E17AA3" w:rsidRPr="004C70F8" w:rsidRDefault="00E17AA3" w:rsidP="00E17AA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:rsidR="00E17AA3" w:rsidRDefault="00E17AA3" w:rsidP="00E17AA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Záruka</w:t>
      </w:r>
    </w:p>
    <w:p w:rsidR="00124650" w:rsidRDefault="00124650" w:rsidP="00124650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124650" w:rsidRDefault="000C0D88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l poskytne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D9555A">
        <w:rPr>
          <w:rFonts w:ascii="Arial Unicode MS" w:eastAsia="Arial Unicode MS" w:hAnsi="Arial Unicode MS" w:cs="Arial Unicode MS"/>
          <w:sz w:val="21"/>
          <w:szCs w:val="21"/>
        </w:rPr>
        <w:t xml:space="preserve">obecnou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záruku </w:t>
      </w:r>
      <w:r w:rsidR="00D9555A">
        <w:rPr>
          <w:rFonts w:ascii="Arial Unicode MS" w:eastAsia="Arial Unicode MS" w:hAnsi="Arial Unicode MS" w:cs="Arial Unicode MS"/>
          <w:sz w:val="21"/>
          <w:szCs w:val="21"/>
        </w:rPr>
        <w:t>na jakost dodávaného zboží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délce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 xml:space="preserve"> 24 /slovy: dvacetčtyři/ měsíců.</w:t>
      </w:r>
    </w:p>
    <w:p w:rsidR="00124650" w:rsidRDefault="00124650" w:rsidP="00124650">
      <w:pPr>
        <w:pStyle w:val="Odstavecseseznamem"/>
        <w:ind w:left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17AA3" w:rsidRDefault="000C0D88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l zaručuje, že dodávané zboží bude způsobilé k užití k účelu smluvenému, jinak obvyklému s ohledem na druh zboží, a že si zachová smluvené, jinak obvyklé vlastnosti po celou dobu trvání záruční lhůty.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l dále poskytuje záruku za to, že zboží nemá právní vady a není zatíženo právy třetích osob, která by omezovala či znemožňovala užití zboží k účelu dle této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:rsidR="00E17AA3" w:rsidRPr="00E17AA3" w:rsidRDefault="00E17AA3" w:rsidP="00E17AA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17AA3" w:rsidRDefault="00E17AA3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Záruční doba neběží po dobu, po kterou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nemůže užívat předmět plnění pro jeho vady, za které odpovídá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l.</w:t>
      </w:r>
    </w:p>
    <w:p w:rsidR="00E17AA3" w:rsidRPr="00E17AA3" w:rsidRDefault="00E17AA3" w:rsidP="00E17AA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17AA3" w:rsidRDefault="000E2E63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Oznámení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vad zboží v záruční lhůtě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 uplatňuje písemně zásadně prostřednictvím reklamačního protokolu.</w:t>
      </w:r>
    </w:p>
    <w:p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E17AA3" w:rsidRDefault="00E17AA3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případě, že má dodané </w:t>
      </w:r>
      <w:r w:rsidR="009851E2">
        <w:rPr>
          <w:rFonts w:ascii="Arial Unicode MS" w:eastAsia="Arial Unicode MS" w:hAnsi="Arial Unicode MS" w:cs="Arial Unicode MS"/>
          <w:sz w:val="21"/>
          <w:szCs w:val="21"/>
        </w:rPr>
        <w:t xml:space="preserve">zboží jakékoli vady,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zejména:</w:t>
      </w:r>
    </w:p>
    <w:p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E17AA3" w:rsidRDefault="00E17AA3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dodání chybějícího zboží nebo</w:t>
      </w:r>
    </w:p>
    <w:p w:rsidR="00E17AA3" w:rsidRDefault="00E17AA3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poskytnutí přiměřené slevy z ceny, pokud vady nebrání obvyklému použití zboží nebo</w:t>
      </w:r>
    </w:p>
    <w:p w:rsidR="00E17AA3" w:rsidRDefault="00E17AA3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neprodlenou výměnu vadného zboží za bezvadné nebo</w:t>
      </w:r>
    </w:p>
    <w:p w:rsidR="00E17AA3" w:rsidRDefault="009851E2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odstoupení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 od dílčí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y (plnění) a vrá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cení ceny, pokud nelze využít žádný z předchozích způsobů vyřízení 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>zvoleného nároku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ED652B" w:rsidRDefault="00ED652B" w:rsidP="00124650">
      <w:pPr>
        <w:pStyle w:val="Odstavecseseznamem"/>
        <w:ind w:left="108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9851E2" w:rsidRDefault="009851E2" w:rsidP="009851E2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Volba mezi nároky uvedenými v tomto odstavci za jakýchkoli okolností náleží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i, je však povinen ji oznámit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li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v </w:t>
      </w:r>
      <w:r>
        <w:rPr>
          <w:rFonts w:ascii="Arial Unicode MS" w:eastAsia="Arial Unicode MS" w:hAnsi="Arial Unicode MS" w:cs="Arial Unicode MS"/>
          <w:sz w:val="21"/>
          <w:szCs w:val="21"/>
        </w:rPr>
        <w:t>zaslaném oznámení vad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 nebo bez zbytečného odkladu po oznámení vad.</w:t>
      </w:r>
    </w:p>
    <w:p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E17AA3" w:rsidRDefault="009851E2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náhradní dodávky a výměny vadného zboží za bezvadné,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povinen vrátit reklamované zboží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li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v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zásadě ve stavu a množství, jakém je převzal.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Tím není dotčeno ustanovení § 2110 občanského zákoníku.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Veškeré náklady spojené s výměnou a vrácením zboží jdou na vrub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le.</w:t>
      </w:r>
    </w:p>
    <w:p w:rsidR="009851E2" w:rsidRDefault="009851E2" w:rsidP="009851E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D652B" w:rsidRDefault="00ED652B" w:rsidP="009851E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7950E6" w:rsidRPr="004C70F8" w:rsidRDefault="007950E6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VII.</w:t>
      </w:r>
    </w:p>
    <w:p w:rsidR="009851E2" w:rsidRDefault="00ED652B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Smluvní pokut</w:t>
      </w:r>
      <w:r w:rsidR="000E2E63">
        <w:rPr>
          <w:rFonts w:ascii="Arial Unicode MS" w:eastAsia="Arial Unicode MS" w:hAnsi="Arial Unicode MS" w:cs="Arial Unicode MS"/>
          <w:b/>
          <w:sz w:val="21"/>
          <w:szCs w:val="21"/>
        </w:rPr>
        <w:t>a, úrok z prodlení</w:t>
      </w:r>
    </w:p>
    <w:p w:rsidR="009851E2" w:rsidRDefault="009851E2" w:rsidP="009851E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9851E2" w:rsidRDefault="009851E2" w:rsidP="006311BF">
      <w:pPr>
        <w:pStyle w:val="Odstavecseseznamem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prodlení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le s dodáním zboží delším než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dva (</w:t>
      </w:r>
      <w:r>
        <w:rPr>
          <w:rFonts w:ascii="Arial Unicode MS" w:eastAsia="Arial Unicode MS" w:hAnsi="Arial Unicode MS" w:cs="Arial Unicode MS"/>
          <w:sz w:val="21"/>
          <w:szCs w:val="21"/>
        </w:rPr>
        <w:t>2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kalendářní dny po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době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nuté </w:t>
      </w:r>
      <w:r>
        <w:rPr>
          <w:rFonts w:ascii="Arial Unicode MS" w:eastAsia="Arial Unicode MS" w:hAnsi="Arial Unicode MS" w:cs="Arial Unicode MS"/>
          <w:sz w:val="21"/>
          <w:szCs w:val="21"/>
        </w:rPr>
        <w:t>v 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té které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objednávce (výzvě),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smluvní pokutu ve výši 0,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 xml:space="preserve">1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%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z plnění za tu kterou objednávku (výzvu)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za každý i započatý den prodlení. Výše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smluvní pokuty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není omezena a nárok na náhradu škody tím není dotčen. </w:t>
      </w:r>
    </w:p>
    <w:p w:rsidR="009851E2" w:rsidRDefault="009851E2" w:rsidP="009851E2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9851E2" w:rsidRDefault="009851E2" w:rsidP="006311BF">
      <w:pPr>
        <w:pStyle w:val="Odstavecseseznamem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prodlení se zaplacením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faktury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em,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oprávněn požadovat úrok z prodlení ve výši 0,05 %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z nezaplacené částky z faktury </w:t>
      </w:r>
      <w:r>
        <w:rPr>
          <w:rFonts w:ascii="Arial Unicode MS" w:eastAsia="Arial Unicode MS" w:hAnsi="Arial Unicode MS" w:cs="Arial Unicode MS"/>
          <w:sz w:val="21"/>
          <w:szCs w:val="21"/>
        </w:rPr>
        <w:t>za každý i započatý den prodlení.</w:t>
      </w:r>
    </w:p>
    <w:p w:rsidR="00A629D7" w:rsidRPr="00A629D7" w:rsidRDefault="00A629D7" w:rsidP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A629D7" w:rsidRDefault="00A629D7" w:rsidP="006311BF">
      <w:pPr>
        <w:pStyle w:val="Odstavecseseznamem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pokuty jsou splatné do patnácti (15) dnů ode dne doručení výzvy k zaplacení pokuty příslušné smluvní straně. Smluvní strany se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ly, že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 oprávněn započíst smluvní pokutu vůči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li proti nejbližší následující splatné faktuře.</w:t>
      </w:r>
    </w:p>
    <w:p w:rsidR="00A629D7" w:rsidRDefault="00A629D7" w:rsidP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A629D7" w:rsidRPr="004C70F8" w:rsidRDefault="00A629D7" w:rsidP="00A629D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</w:t>
      </w:r>
      <w:r w:rsidR="00A07A90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:rsidR="00A629D7" w:rsidRDefault="00BD081D" w:rsidP="00A629D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S</w:t>
      </w:r>
      <w:r w:rsidR="00DE4EE4">
        <w:rPr>
          <w:rFonts w:ascii="Arial Unicode MS" w:eastAsia="Arial Unicode MS" w:hAnsi="Arial Unicode MS" w:cs="Arial Unicode MS"/>
          <w:b/>
          <w:sz w:val="21"/>
          <w:szCs w:val="21"/>
        </w:rPr>
        <w:t xml:space="preserve">končení </w:t>
      </w:r>
      <w:r w:rsidR="00763B25">
        <w:rPr>
          <w:rFonts w:ascii="Arial Unicode MS" w:eastAsia="Arial Unicode MS" w:hAnsi="Arial Unicode MS" w:cs="Arial Unicode MS"/>
          <w:b/>
          <w:sz w:val="21"/>
          <w:szCs w:val="21"/>
        </w:rPr>
        <w:t>rámcové Dohod</w:t>
      </w:r>
      <w:r w:rsidR="00800D5B">
        <w:rPr>
          <w:rFonts w:ascii="Arial Unicode MS" w:eastAsia="Arial Unicode MS" w:hAnsi="Arial Unicode MS" w:cs="Arial Unicode MS"/>
          <w:b/>
          <w:sz w:val="21"/>
          <w:szCs w:val="21"/>
        </w:rPr>
        <w:t>y</w:t>
      </w:r>
    </w:p>
    <w:p w:rsidR="00A629D7" w:rsidRDefault="00A629D7" w:rsidP="00A629D7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E2E63" w:rsidRDefault="000E2E63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vztah založený touto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rámcovou 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ou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C6B11">
        <w:rPr>
          <w:rFonts w:ascii="Arial Unicode MS" w:eastAsia="Arial Unicode MS" w:hAnsi="Arial Unicode MS" w:cs="Arial Unicode MS"/>
          <w:sz w:val="21"/>
          <w:szCs w:val="21"/>
        </w:rPr>
        <w:t>skončí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:rsidR="00617B29" w:rsidRDefault="00617B29" w:rsidP="009C05AD">
      <w:pPr>
        <w:pStyle w:val="Odstavecseseznamem"/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E2E63" w:rsidRDefault="000E2E63" w:rsidP="006311BF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uplynutím doby jejího trvání,</w:t>
      </w:r>
    </w:p>
    <w:p w:rsidR="001C6B11" w:rsidRDefault="001C6B11" w:rsidP="000C0D88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dosažením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 xml:space="preserve"> nejvyššího přípustného limitu 2</w:t>
      </w:r>
      <w:r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00</w:t>
      </w:r>
      <w:r>
        <w:rPr>
          <w:rFonts w:ascii="Arial Unicode MS" w:eastAsia="Arial Unicode MS" w:hAnsi="Arial Unicode MS" w:cs="Arial Unicode MS"/>
          <w:sz w:val="21"/>
          <w:szCs w:val="21"/>
        </w:rPr>
        <w:t>0 000,-- Kč,</w:t>
      </w:r>
      <w:r w:rsidR="000C0D88" w:rsidDel="000C0D8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:rsidR="000E2E63" w:rsidRDefault="000C0D88" w:rsidP="006311BF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ou smluvních stran,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:rsidR="000E2E63" w:rsidRDefault="000E2E63" w:rsidP="006311BF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odstoupením od 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některou ze smluvních stran,</w:t>
      </w:r>
      <w:r w:rsidR="001C6B11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:rsidR="000E2E63" w:rsidRDefault="000E2E63" w:rsidP="006311BF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výpovědí 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em. </w:t>
      </w:r>
    </w:p>
    <w:p w:rsidR="000E2E63" w:rsidRDefault="000E2E63" w:rsidP="00124650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A629D7" w:rsidRDefault="000C0952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jsou 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>oprávněn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 xml:space="preserve"> od této rámcové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 xml:space="preserve"> odstoupit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jen v případech uvedených v této 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ě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A629D7" w:rsidRDefault="00A629D7" w:rsidP="00A629D7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A629D7" w:rsidRDefault="000C0D88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 je oprávněn odstoupit od této</w:t>
      </w:r>
      <w:r w:rsidR="00A07A9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, pokud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:rsidR="00A629D7" w:rsidRPr="00A629D7" w:rsidRDefault="00A629D7" w:rsidP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A629D7" w:rsidRDefault="000C0D88" w:rsidP="006311BF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l opakovaně, minimálně v pěti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>(5)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případech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 odmítne na základě objednávky zboží (výzvy)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e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přijmout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 návrh na uzavření kupní </w:t>
      </w:r>
      <w:r w:rsidR="00D44063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y ve lhůtě podle této</w:t>
      </w:r>
      <w:r w:rsidR="00D4406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rámcové 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:rsidR="00F9503E" w:rsidRDefault="000C0D88" w:rsidP="006311BF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l opakovaně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neplní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kvantitativní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kvalitativní požadavky stanovené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touto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ou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spolu s tou kterou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dílčí objednávkou zboží (výzvou),</w:t>
      </w:r>
    </w:p>
    <w:p w:rsidR="00F9503E" w:rsidRDefault="00762CF0" w:rsidP="006311BF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v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prodlení s dodáním zboží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delším než třicet (30) dnů po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nuté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 xml:space="preserve"> době dodání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:rsidR="00DE4EE4" w:rsidRDefault="00DE4EE4" w:rsidP="00DE4EE4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A1EE9" w:rsidRDefault="000C0D88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A1EE9">
        <w:rPr>
          <w:rFonts w:ascii="Arial Unicode MS" w:eastAsia="Arial Unicode MS" w:hAnsi="Arial Unicode MS" w:cs="Arial Unicode MS"/>
          <w:sz w:val="21"/>
          <w:szCs w:val="21"/>
        </w:rPr>
        <w:t xml:space="preserve">l je oprávněn odstoupit od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EA1EE9">
        <w:rPr>
          <w:rFonts w:ascii="Arial Unicode MS" w:eastAsia="Arial Unicode MS" w:hAnsi="Arial Unicode MS" w:cs="Arial Unicode MS"/>
          <w:sz w:val="21"/>
          <w:szCs w:val="21"/>
        </w:rPr>
        <w:t xml:space="preserve"> v případě nedodržení doby splatnosti faktury ze strany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A1EE9">
        <w:rPr>
          <w:rFonts w:ascii="Arial Unicode MS" w:eastAsia="Arial Unicode MS" w:hAnsi="Arial Unicode MS" w:cs="Arial Unicode MS"/>
          <w:sz w:val="21"/>
          <w:szCs w:val="21"/>
        </w:rPr>
        <w:t>e delší než třicet (30) dnů.</w:t>
      </w:r>
    </w:p>
    <w:p w:rsidR="00EA1EE9" w:rsidRDefault="00EA1EE9" w:rsidP="00EA1EE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DE4EE4" w:rsidRDefault="00DE4EE4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Odstoupení od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 účinné doručením písemného odstoupení druhé smluvní straně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, a to jen vůči </w:t>
      </w:r>
      <w:r w:rsidR="00763B25">
        <w:rPr>
          <w:rFonts w:ascii="Arial Unicode MS" w:eastAsia="Arial Unicode MS" w:hAnsi="Arial Unicode MS" w:cs="Arial Unicode MS"/>
          <w:sz w:val="21"/>
          <w:szCs w:val="21"/>
        </w:rPr>
        <w:t>tomu Dodavateli, který od 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odstoupil, nebo v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ůči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t xml:space="preserve"> kterému odstoupení od Dohd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bylo směřováno.</w:t>
      </w:r>
    </w:p>
    <w:p w:rsidR="00DE4EE4" w:rsidRPr="00DE4EE4" w:rsidRDefault="00DE4EE4" w:rsidP="00DE4EE4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DE4EE4" w:rsidRPr="00A629D7" w:rsidRDefault="004B4CD8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u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 lze ukončit výpovědí ze strany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e bez udání důvodu s výpovědní </w:t>
      </w:r>
      <w:r w:rsidR="000C0952">
        <w:rPr>
          <w:rFonts w:ascii="Arial Unicode MS" w:eastAsia="Arial Unicode MS" w:hAnsi="Arial Unicode MS" w:cs="Arial Unicode MS"/>
          <w:sz w:val="21"/>
          <w:szCs w:val="21"/>
        </w:rPr>
        <w:t>dobou tří (3) měsíců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, přičemž počíná běžet prvním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(1.) 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dnem měsíce následujícího po doručení výpovědi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>li.</w:t>
      </w:r>
    </w:p>
    <w:p w:rsidR="00800D5B" w:rsidRDefault="00800D5B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137200" w:rsidRDefault="00137200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137200" w:rsidRDefault="00137200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0F6428" w:rsidRDefault="000F6428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E337BF" w:rsidRPr="004C70F8" w:rsidRDefault="00672E97" w:rsidP="00E337B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IX</w:t>
      </w:r>
      <w:r w:rsidR="00E337BF"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:rsidR="00E337BF" w:rsidRDefault="00E337BF" w:rsidP="00E337B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Zachování mlčenlivosti</w:t>
      </w:r>
    </w:p>
    <w:p w:rsidR="000F6428" w:rsidRDefault="000F6428" w:rsidP="00E337BF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AA12AD" w:rsidRDefault="00AA12AD" w:rsidP="00124650">
      <w:pPr>
        <w:pStyle w:val="Odstavecseseznamem"/>
        <w:ind w:left="0"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Obě smluvní strany se zavazují během plnění 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i po jejím ukončení zachovávat mlčenlivost o všech skutečnostech, o kterých se vzájemně dozví v souvislosti s plněním této 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Smluvní strany výslovně sjednávají, že povinnost mlčenlivosti se nevztahuje na údaje, které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povinen poskytnout podle </w:t>
      </w:r>
      <w:r w:rsidR="008871F5">
        <w:rPr>
          <w:rFonts w:ascii="Arial Unicode MS" w:eastAsia="Arial Unicode MS" w:hAnsi="Arial Unicode MS" w:cs="Arial Unicode MS"/>
          <w:sz w:val="21"/>
          <w:szCs w:val="21"/>
        </w:rPr>
        <w:t xml:space="preserve">zákona 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>o zadávání veřejných zakázek nebo podle zákona o registru smluv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BD081D" w:rsidRDefault="00BD081D" w:rsidP="00AA12A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AA12AD" w:rsidRPr="004C70F8" w:rsidRDefault="00AA12AD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:rsidR="00AA12AD" w:rsidRDefault="00AA12AD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Kontaktní osoby</w:t>
      </w:r>
    </w:p>
    <w:p w:rsidR="00AA12AD" w:rsidRPr="00AA12AD" w:rsidRDefault="00AA12AD" w:rsidP="00AA12A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F6428" w:rsidRDefault="00AA12AD" w:rsidP="006311BF">
      <w:pPr>
        <w:pStyle w:val="Odstavecseseznamem"/>
        <w:numPr>
          <w:ilvl w:val="0"/>
          <w:numId w:val="25"/>
        </w:numPr>
        <w:tabs>
          <w:tab w:val="left" w:pos="709"/>
        </w:tabs>
        <w:ind w:left="709" w:hanging="283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t>e je: Ing. Jan Šneberk, telefon 728 666 899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br/>
        <w:t xml:space="preserve">e-mail </w:t>
      </w:r>
      <w:hyperlink r:id="rId8" w:history="1">
        <w:r w:rsidR="004B4CD8" w:rsidRPr="00E719A7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sneberk</w:t>
        </w:r>
        <w:r w:rsidR="004B4CD8" w:rsidRPr="00E719A7">
          <w:rPr>
            <w:rStyle w:val="Hypertextovodkaz"/>
            <w:rFonts w:ascii="Arial Unicode MS" w:eastAsia="Arial Unicode MS" w:hAnsi="Arial Unicode MS" w:cs="Arial Unicode MS"/>
            <w:sz w:val="21"/>
            <w:szCs w:val="21"/>
            <w:lang w:val="en-US"/>
          </w:rPr>
          <w:t>@</w:t>
        </w:r>
        <w:r w:rsidR="004B4CD8" w:rsidRPr="00E719A7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cistaplzen.cz</w:t>
        </w:r>
      </w:hyperlink>
      <w:r w:rsidR="004B4CD8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:rsidR="00AA12AD" w:rsidRDefault="00AA12AD" w:rsidP="00A82053">
      <w:pPr>
        <w:pStyle w:val="Odstavecseseznamem"/>
        <w:tabs>
          <w:tab w:val="left" w:pos="709"/>
        </w:tabs>
        <w:ind w:left="709" w:hanging="283"/>
        <w:rPr>
          <w:rFonts w:ascii="Arial Unicode MS" w:eastAsia="Arial Unicode MS" w:hAnsi="Arial Unicode MS" w:cs="Arial Unicode MS"/>
          <w:sz w:val="21"/>
          <w:szCs w:val="21"/>
        </w:rPr>
      </w:pPr>
    </w:p>
    <w:p w:rsidR="00AA12AD" w:rsidRDefault="00AA12AD" w:rsidP="006311BF">
      <w:pPr>
        <w:pStyle w:val="Odstavecseseznamem"/>
        <w:numPr>
          <w:ilvl w:val="0"/>
          <w:numId w:val="25"/>
        </w:numPr>
        <w:tabs>
          <w:tab w:val="left" w:pos="709"/>
        </w:tabs>
        <w:ind w:left="709" w:hanging="283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t>le je: Ing. Jakub Kricner, telefon 725 739 358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br/>
        <w:t xml:space="preserve">e-mail </w:t>
      </w:r>
      <w:hyperlink r:id="rId9" w:history="1">
        <w:r w:rsidR="004B4CD8" w:rsidRPr="00E719A7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jakubkricner</w:t>
        </w:r>
        <w:r w:rsidR="004B4CD8" w:rsidRPr="00E719A7">
          <w:rPr>
            <w:rStyle w:val="Hypertextovodkaz"/>
            <w:rFonts w:ascii="Arial Unicode MS" w:eastAsia="Arial Unicode MS" w:hAnsi="Arial Unicode MS" w:cs="Arial Unicode MS"/>
            <w:sz w:val="21"/>
            <w:szCs w:val="21"/>
            <w:lang w:val="en-US"/>
          </w:rPr>
          <w:t>@</w:t>
        </w:r>
        <w:r w:rsidR="004B4CD8" w:rsidRPr="00E719A7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kricner.cz</w:t>
        </w:r>
      </w:hyperlink>
      <w:r w:rsidR="004B4CD8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:rsidR="000F6428" w:rsidRDefault="000F6428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:rsidR="000F6428" w:rsidRDefault="000F6428" w:rsidP="00AA12AD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AA12AD" w:rsidRPr="004C70F8" w:rsidRDefault="009C2369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672E97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AA12AD"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:rsidR="00AA12AD" w:rsidRDefault="00AA12AD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Závěrečná ujednání</w:t>
      </w:r>
    </w:p>
    <w:p w:rsidR="00AA12AD" w:rsidRPr="00AA12AD" w:rsidRDefault="00AA12AD" w:rsidP="00AA12AD">
      <w:pPr>
        <w:rPr>
          <w:rFonts w:ascii="Arial Unicode MS" w:eastAsia="Arial Unicode MS" w:hAnsi="Arial Unicode MS" w:cs="Arial Unicode MS"/>
          <w:sz w:val="21"/>
          <w:szCs w:val="21"/>
        </w:rPr>
      </w:pPr>
    </w:p>
    <w:p w:rsidR="00131F6C" w:rsidRDefault="004B4CD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Rámcová dohod</w:t>
      </w:r>
      <w:r w:rsidR="00800D5B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 xml:space="preserve"> nabývá platnosti 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 xml:space="preserve">a účinnosti 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dnem podpisu poslední smluvní strany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131F6C" w:rsidRDefault="00131F6C" w:rsidP="00A82053">
      <w:pPr>
        <w:pStyle w:val="Odstavecseseznamem"/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0F6428" w:rsidRDefault="004B4CD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 xml:space="preserve"> se řídí právním řádem České republiky. Veškeré spory mezi smluvními stranami vzniklé z 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>, kupních smluv nebo v souvislosti s nimi, budou řešeny pokud možno nejprve smírně. Nebude-li smírného řešení dosaženo, budou spory řešeny v soudním řízení před obecnými soudy České republiky.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 xml:space="preserve"> Příslušným soudem je soud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:rsidR="00AA12AD" w:rsidRDefault="00AA12AD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:rsidR="00AA12AD" w:rsidRDefault="004B4CD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Tato 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 xml:space="preserve"> může být doplňována nebo měněna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výhradně 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>písemnými číslovanými dodatky, a to za podmínky, že nedojde k podstatné změně, která by znamenala změnu zadávacích podmínek, která by mohla mít vliv na výběr nejvhodnější nabídky.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 Ke změně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 příčící se předchozí větě se nepřihlíží. </w:t>
      </w:r>
    </w:p>
    <w:p w:rsidR="00EE0D82" w:rsidRPr="00EE0D82" w:rsidRDefault="00EE0D82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:rsidR="00A82053" w:rsidRDefault="00A82053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Smluvní strany prohlašují, že se žádná z nich necítí být při uzavření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y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slabší smluvní stranou.</w:t>
      </w:r>
    </w:p>
    <w:p w:rsidR="00A82053" w:rsidRDefault="00A82053" w:rsidP="00EA1EE9">
      <w:pPr>
        <w:pStyle w:val="Odstavecseseznamem"/>
        <w:ind w:hanging="425"/>
        <w:rPr>
          <w:rFonts w:ascii="Arial Unicode MS" w:eastAsia="Arial Unicode MS" w:hAnsi="Arial Unicode MS" w:cs="Arial Unicode MS"/>
          <w:sz w:val="21"/>
          <w:szCs w:val="21"/>
        </w:rPr>
      </w:pPr>
    </w:p>
    <w:p w:rsidR="00A82053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A82053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 xml:space="preserve"> není bez předchozího písemného souhlasu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82053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 xml:space="preserve"> oprávněn postoupit ani jinak převést svá práva a své povinnosti vyplývající z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 xml:space="preserve"> nebo tuto</w:t>
      </w:r>
      <w:r w:rsidR="00A8205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B4CD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u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 xml:space="preserve"> či její část na třetí osobu.</w:t>
      </w:r>
    </w:p>
    <w:p w:rsidR="00A82053" w:rsidRDefault="00A82053" w:rsidP="00EA1EE9">
      <w:pPr>
        <w:pStyle w:val="Odstavecseseznamem"/>
        <w:ind w:hanging="425"/>
        <w:rPr>
          <w:rFonts w:ascii="Arial Unicode MS" w:eastAsia="Arial Unicode MS" w:hAnsi="Arial Unicode MS" w:cs="Arial Unicode MS"/>
          <w:sz w:val="21"/>
          <w:szCs w:val="21"/>
        </w:rPr>
      </w:pPr>
    </w:p>
    <w:p w:rsidR="00A82053" w:rsidRDefault="00A82053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 xml:space="preserve">Smluvní strany </w:t>
      </w:r>
      <w:r w:rsidR="00672E97">
        <w:rPr>
          <w:rFonts w:ascii="Arial Unicode MS" w:eastAsia="Arial Unicode MS" w:hAnsi="Arial Unicode MS" w:cs="Arial Unicode MS"/>
          <w:sz w:val="21"/>
          <w:szCs w:val="21"/>
          <w:lang w:eastAsia="he-IL"/>
        </w:rPr>
        <w:t>sjednaly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 xml:space="preserve">, že na vztah založený touto </w:t>
      </w:r>
      <w:r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rámcovou </w:t>
      </w:r>
      <w:r w:rsidR="004B4CD8">
        <w:rPr>
          <w:rFonts w:ascii="Arial Unicode MS" w:eastAsia="Arial Unicode MS" w:hAnsi="Arial Unicode MS" w:cs="Arial Unicode MS"/>
          <w:sz w:val="21"/>
          <w:szCs w:val="21"/>
          <w:lang w:eastAsia="he-IL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  <w:lang w:eastAsia="he-IL"/>
        </w:rPr>
        <w:t>ou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 xml:space="preserve"> se neuplatní následující ustanovení občanského zákoníku: § 1765 odst. 1, § 1766, § 1793 až § 1795, </w:t>
      </w:r>
      <w:r w:rsidR="00672E97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   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>§ 1798,</w:t>
      </w:r>
      <w:r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>§ 1801</w:t>
      </w:r>
      <w:r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a § 1899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:rsidR="00A82053" w:rsidRDefault="00A82053" w:rsidP="00EA1EE9">
      <w:pPr>
        <w:pStyle w:val="Odstavecseseznamem"/>
        <w:ind w:hanging="425"/>
        <w:rPr>
          <w:rFonts w:ascii="Arial Unicode MS" w:eastAsia="Arial Unicode MS" w:hAnsi="Arial Unicode MS" w:cs="Arial Unicode MS"/>
          <w:sz w:val="21"/>
          <w:szCs w:val="21"/>
        </w:rPr>
      </w:pPr>
    </w:p>
    <w:p w:rsidR="00EE0D82" w:rsidRDefault="004B4CD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a je vyhotovena ve dvou (2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>) stejnopisech, z nichž každý bude považov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 xml:space="preserve">án za prvopis.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>l obdrží jeden (1) stejnopis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7200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 xml:space="preserve"> obdrží jeden (1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>) stejnopisy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7200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:rsidR="00AA12AD" w:rsidRPr="00AA12AD" w:rsidRDefault="00AA12AD" w:rsidP="00A82053">
      <w:pPr>
        <w:pStyle w:val="Odstavecseseznamem"/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AA12AD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l bez jakýchkoliv výhrad souhlasí se zveřejněním svých identifikačních údajů a dalších údajů uvedených v 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7200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ě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, včetně ceny za předmět plnění.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A1687">
        <w:rPr>
          <w:rFonts w:ascii="Arial Unicode MS" w:eastAsia="Arial Unicode MS" w:hAnsi="Arial Unicode MS" w:cs="Arial Unicode MS"/>
          <w:sz w:val="21"/>
          <w:szCs w:val="21"/>
        </w:rPr>
        <w:t>Dodavatel dále bere na vědomí, že Zadavatel je povinen</w:t>
      </w:r>
      <w:r w:rsidR="00137200">
        <w:rPr>
          <w:rFonts w:ascii="Arial Unicode MS" w:eastAsia="Arial Unicode MS" w:hAnsi="Arial Unicode MS" w:cs="Arial Unicode MS"/>
          <w:sz w:val="21"/>
          <w:szCs w:val="21"/>
        </w:rPr>
        <w:t xml:space="preserve"> zajistit zveřejnění této 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3A1687">
        <w:rPr>
          <w:rFonts w:ascii="Arial Unicode MS" w:eastAsia="Arial Unicode MS" w:hAnsi="Arial Unicode MS" w:cs="Arial Unicode MS"/>
          <w:sz w:val="21"/>
          <w:szCs w:val="21"/>
        </w:rPr>
        <w:t xml:space="preserve"> v registru smluv zřízeného na základě právního předpisu.</w:t>
      </w:r>
    </w:p>
    <w:p w:rsidR="00131F6C" w:rsidRPr="00131F6C" w:rsidRDefault="00131F6C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:rsidR="00131F6C" w:rsidRDefault="00A82053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Pokud se jakýkoliv závazek vyplývající z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7200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y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stane nebo bude shledán neplatným nebo nevymahatelným jako celek nebo v části, platí, že je plně oddělitelný od ostatních ustanovení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této </w:t>
      </w:r>
      <w:r w:rsidR="00137200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536864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a taková neplatnost nebo nevymahatelnost nebude mít žádný vliv na platnost a vymahatelnost jakýchkoliv ostatních závazků z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 této </w:t>
      </w:r>
      <w:r w:rsidR="00137200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y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. Smluvní strany se zavazují neprodleně nahradit formou dodatku či jiného ujednání takovýto závazek novým, platným a vymahatelným závazkem, jehož předmět a účel bude v nejvyšší možné míře odpovídat předmětu a účelu původního závazku.</w:t>
      </w:r>
    </w:p>
    <w:p w:rsidR="00131F6C" w:rsidRPr="00131F6C" w:rsidRDefault="00131F6C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:rsidR="00131F6C" w:rsidRDefault="00131F6C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 xml:space="preserve">Smluvní strany prohlašují, že je jim obsah 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137200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 xml:space="preserve"> dobře znám v celém rozsahu s tím, že </w:t>
      </w:r>
      <w:r w:rsidR="00137200">
        <w:rPr>
          <w:rFonts w:ascii="Arial Unicode MS" w:eastAsia="Arial Unicode MS" w:hAnsi="Arial Unicode MS" w:cs="Arial Unicode MS"/>
          <w:sz w:val="21"/>
          <w:szCs w:val="21"/>
        </w:rPr>
        <w:t>tato Dohod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>a je projevem jejich vážné, pravé a svobodné vůle. Na důkaz souhlasu připojují oprávnění zástupci smluvních stran své podpisy.</w:t>
      </w:r>
    </w:p>
    <w:p w:rsidR="00EE0D82" w:rsidRPr="00EE0D82" w:rsidRDefault="00EE0D82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E0D82" w:rsidRDefault="00137200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Plzni dne </w:t>
      </w:r>
      <w:r w:rsidR="00AE1255">
        <w:rPr>
          <w:rFonts w:ascii="Arial Unicode MS" w:eastAsia="Arial Unicode MS" w:hAnsi="Arial Unicode MS" w:cs="Arial Unicode MS"/>
          <w:sz w:val="21"/>
          <w:szCs w:val="21"/>
        </w:rPr>
        <w:t>14. listopadu 2016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V Praze dne </w:t>
      </w:r>
      <w:r w:rsidR="00AE1255">
        <w:rPr>
          <w:rFonts w:ascii="Arial Unicode MS" w:eastAsia="Arial Unicode MS" w:hAnsi="Arial Unicode MS" w:cs="Arial Unicode MS"/>
          <w:sz w:val="21"/>
          <w:szCs w:val="21"/>
        </w:rPr>
        <w:t>11. listopadu 2016</w:t>
      </w:r>
    </w:p>
    <w:p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…………………………………………….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………………………………………...</w:t>
      </w:r>
    </w:p>
    <w:p w:rsidR="00EE0D82" w:rsidRPr="009C05AD" w:rsidRDefault="007C2CDE" w:rsidP="00EE0D82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       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 r. o.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Kricner s. r. o.</w:t>
      </w:r>
    </w:p>
    <w:p w:rsidR="001D38CE" w:rsidRDefault="007C2CDE" w:rsidP="001D38CE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Otakar Horák, jednatel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     Dalibor Kricner, jednatel</w:t>
      </w:r>
    </w:p>
    <w:sectPr w:rsidR="001D38CE" w:rsidSect="009902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B9" w:rsidRDefault="00EC0EB9" w:rsidP="00124650">
      <w:r>
        <w:separator/>
      </w:r>
    </w:p>
  </w:endnote>
  <w:endnote w:type="continuationSeparator" w:id="0">
    <w:p w:rsidR="00EC0EB9" w:rsidRDefault="00EC0EB9" w:rsidP="0012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2C1" w:rsidRPr="00DD525E" w:rsidRDefault="000122C1" w:rsidP="00124650">
    <w:pPr>
      <w:pStyle w:val="Zpat"/>
      <w:jc w:val="center"/>
      <w:rPr>
        <w:rFonts w:ascii="Arial Unicode MS" w:eastAsia="Arial Unicode MS" w:hAnsi="Arial Unicode MS" w:cs="Arial Unicode MS"/>
        <w:sz w:val="16"/>
        <w:szCs w:val="16"/>
      </w:rPr>
    </w:pPr>
    <w:r w:rsidRPr="00DD525E">
      <w:rPr>
        <w:rFonts w:ascii="Arial Unicode MS" w:eastAsia="Arial Unicode MS" w:hAnsi="Arial Unicode MS" w:cs="Arial Unicode MS"/>
        <w:sz w:val="16"/>
        <w:szCs w:val="16"/>
      </w:rPr>
      <w:t xml:space="preserve">Stránka 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begin"/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instrText>PAGE  \* Arabic  \* MERGEFORMAT</w:instrTex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separate"/>
    </w:r>
    <w:r w:rsidR="00807CF0">
      <w:rPr>
        <w:rFonts w:ascii="Arial Unicode MS" w:eastAsia="Arial Unicode MS" w:hAnsi="Arial Unicode MS" w:cs="Arial Unicode MS"/>
        <w:b/>
        <w:bCs/>
        <w:noProof/>
        <w:sz w:val="16"/>
        <w:szCs w:val="16"/>
      </w:rPr>
      <w:t>3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end"/>
    </w:r>
    <w:r w:rsidRPr="00DD525E">
      <w:rPr>
        <w:rFonts w:ascii="Arial Unicode MS" w:eastAsia="Arial Unicode MS" w:hAnsi="Arial Unicode MS" w:cs="Arial Unicode MS"/>
        <w:sz w:val="16"/>
        <w:szCs w:val="16"/>
      </w:rPr>
      <w:t xml:space="preserve"> z 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begin"/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instrText>NUMPAGES  \* Arabic  \* MERGEFORMAT</w:instrTex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separate"/>
    </w:r>
    <w:r w:rsidR="00807CF0">
      <w:rPr>
        <w:rFonts w:ascii="Arial Unicode MS" w:eastAsia="Arial Unicode MS" w:hAnsi="Arial Unicode MS" w:cs="Arial Unicode MS"/>
        <w:b/>
        <w:bCs/>
        <w:noProof/>
        <w:sz w:val="16"/>
        <w:szCs w:val="16"/>
      </w:rPr>
      <w:t>9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B9" w:rsidRDefault="00EC0EB9" w:rsidP="00124650">
      <w:r>
        <w:separator/>
      </w:r>
    </w:p>
  </w:footnote>
  <w:footnote w:type="continuationSeparator" w:id="0">
    <w:p w:rsidR="00EC0EB9" w:rsidRDefault="00EC0EB9" w:rsidP="0012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238"/>
    <w:multiLevelType w:val="hybridMultilevel"/>
    <w:tmpl w:val="98209D4E"/>
    <w:lvl w:ilvl="0" w:tplc="9EEAECF2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A2292"/>
    <w:multiLevelType w:val="hybridMultilevel"/>
    <w:tmpl w:val="E9B6B266"/>
    <w:lvl w:ilvl="0" w:tplc="5AB66728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8" w:hanging="360"/>
      </w:pPr>
    </w:lvl>
    <w:lvl w:ilvl="2" w:tplc="0405001B" w:tentative="1">
      <w:start w:val="1"/>
      <w:numFmt w:val="lowerRoman"/>
      <w:lvlText w:val="%3."/>
      <w:lvlJc w:val="right"/>
      <w:pPr>
        <w:ind w:left="2668" w:hanging="180"/>
      </w:pPr>
    </w:lvl>
    <w:lvl w:ilvl="3" w:tplc="0405000F" w:tentative="1">
      <w:start w:val="1"/>
      <w:numFmt w:val="decimal"/>
      <w:lvlText w:val="%4."/>
      <w:lvlJc w:val="left"/>
      <w:pPr>
        <w:ind w:left="3388" w:hanging="360"/>
      </w:pPr>
    </w:lvl>
    <w:lvl w:ilvl="4" w:tplc="04050019" w:tentative="1">
      <w:start w:val="1"/>
      <w:numFmt w:val="lowerLetter"/>
      <w:lvlText w:val="%5."/>
      <w:lvlJc w:val="left"/>
      <w:pPr>
        <w:ind w:left="4108" w:hanging="360"/>
      </w:pPr>
    </w:lvl>
    <w:lvl w:ilvl="5" w:tplc="0405001B" w:tentative="1">
      <w:start w:val="1"/>
      <w:numFmt w:val="lowerRoman"/>
      <w:lvlText w:val="%6."/>
      <w:lvlJc w:val="right"/>
      <w:pPr>
        <w:ind w:left="4828" w:hanging="180"/>
      </w:pPr>
    </w:lvl>
    <w:lvl w:ilvl="6" w:tplc="0405000F" w:tentative="1">
      <w:start w:val="1"/>
      <w:numFmt w:val="decimal"/>
      <w:lvlText w:val="%7."/>
      <w:lvlJc w:val="left"/>
      <w:pPr>
        <w:ind w:left="5548" w:hanging="360"/>
      </w:pPr>
    </w:lvl>
    <w:lvl w:ilvl="7" w:tplc="04050019" w:tentative="1">
      <w:start w:val="1"/>
      <w:numFmt w:val="lowerLetter"/>
      <w:lvlText w:val="%8."/>
      <w:lvlJc w:val="left"/>
      <w:pPr>
        <w:ind w:left="6268" w:hanging="360"/>
      </w:pPr>
    </w:lvl>
    <w:lvl w:ilvl="8" w:tplc="040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" w15:restartNumberingAfterBreak="0">
    <w:nsid w:val="0E8B0BC6"/>
    <w:multiLevelType w:val="hybridMultilevel"/>
    <w:tmpl w:val="E418151E"/>
    <w:lvl w:ilvl="0" w:tplc="CDE6AAC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101"/>
    <w:multiLevelType w:val="hybridMultilevel"/>
    <w:tmpl w:val="340895BA"/>
    <w:lvl w:ilvl="0" w:tplc="EDAEDA3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E18F3"/>
    <w:multiLevelType w:val="hybridMultilevel"/>
    <w:tmpl w:val="89C616D2"/>
    <w:lvl w:ilvl="0" w:tplc="96049D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5054"/>
    <w:multiLevelType w:val="hybridMultilevel"/>
    <w:tmpl w:val="B4406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7AAB"/>
    <w:multiLevelType w:val="hybridMultilevel"/>
    <w:tmpl w:val="9D4A9D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42833"/>
    <w:multiLevelType w:val="hybridMultilevel"/>
    <w:tmpl w:val="82187A9A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22775"/>
    <w:multiLevelType w:val="hybridMultilevel"/>
    <w:tmpl w:val="F176F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0286C"/>
    <w:multiLevelType w:val="hybridMultilevel"/>
    <w:tmpl w:val="4488A262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F1DE4"/>
    <w:multiLevelType w:val="hybridMultilevel"/>
    <w:tmpl w:val="9AD6828C"/>
    <w:lvl w:ilvl="0" w:tplc="4636D27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47568"/>
    <w:multiLevelType w:val="hybridMultilevel"/>
    <w:tmpl w:val="212869A0"/>
    <w:lvl w:ilvl="0" w:tplc="5AFE3426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5174D"/>
    <w:multiLevelType w:val="hybridMultilevel"/>
    <w:tmpl w:val="114A8056"/>
    <w:lvl w:ilvl="0" w:tplc="807ED1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F74F0"/>
    <w:multiLevelType w:val="hybridMultilevel"/>
    <w:tmpl w:val="43FEEF00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545D8"/>
    <w:multiLevelType w:val="hybridMultilevel"/>
    <w:tmpl w:val="C4E8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7191"/>
    <w:multiLevelType w:val="hybridMultilevel"/>
    <w:tmpl w:val="66900FA2"/>
    <w:lvl w:ilvl="0" w:tplc="863C0DB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E7851F9"/>
    <w:multiLevelType w:val="hybridMultilevel"/>
    <w:tmpl w:val="99F03158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27F40"/>
    <w:multiLevelType w:val="hybridMultilevel"/>
    <w:tmpl w:val="2A741DE6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E26F2"/>
    <w:multiLevelType w:val="hybridMultilevel"/>
    <w:tmpl w:val="BD2844C4"/>
    <w:lvl w:ilvl="0" w:tplc="04050017">
      <w:start w:val="1"/>
      <w:numFmt w:val="lowerLetter"/>
      <w:lvlText w:val="%1)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9" w15:restartNumberingAfterBreak="0">
    <w:nsid w:val="429D3A51"/>
    <w:multiLevelType w:val="hybridMultilevel"/>
    <w:tmpl w:val="B9D48328"/>
    <w:lvl w:ilvl="0" w:tplc="2932C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442B4A"/>
    <w:multiLevelType w:val="hybridMultilevel"/>
    <w:tmpl w:val="69BA7388"/>
    <w:lvl w:ilvl="0" w:tplc="0FC6967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F1063"/>
    <w:multiLevelType w:val="hybridMultilevel"/>
    <w:tmpl w:val="639E28CC"/>
    <w:lvl w:ilvl="0" w:tplc="43600DD0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F60547"/>
    <w:multiLevelType w:val="hybridMultilevel"/>
    <w:tmpl w:val="1A8CF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32E37"/>
    <w:multiLevelType w:val="hybridMultilevel"/>
    <w:tmpl w:val="7C3EF4F4"/>
    <w:lvl w:ilvl="0" w:tplc="C79A0E8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F4153"/>
    <w:multiLevelType w:val="hybridMultilevel"/>
    <w:tmpl w:val="4D7C1EC0"/>
    <w:lvl w:ilvl="0" w:tplc="22D0F72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13FD4"/>
    <w:multiLevelType w:val="hybridMultilevel"/>
    <w:tmpl w:val="2DA0C20C"/>
    <w:lvl w:ilvl="0" w:tplc="DB46A630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7F0E27"/>
    <w:multiLevelType w:val="hybridMultilevel"/>
    <w:tmpl w:val="3CBA1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70E94"/>
    <w:multiLevelType w:val="hybridMultilevel"/>
    <w:tmpl w:val="937ED760"/>
    <w:lvl w:ilvl="0" w:tplc="FAB80874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20B4B"/>
    <w:multiLevelType w:val="hybridMultilevel"/>
    <w:tmpl w:val="E1A4D658"/>
    <w:lvl w:ilvl="0" w:tplc="73FE5F42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C6930"/>
    <w:multiLevelType w:val="hybridMultilevel"/>
    <w:tmpl w:val="FEA801FC"/>
    <w:lvl w:ilvl="0" w:tplc="B010E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720C67"/>
    <w:multiLevelType w:val="hybridMultilevel"/>
    <w:tmpl w:val="87D2E27A"/>
    <w:lvl w:ilvl="0" w:tplc="FC2A8BC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A1855"/>
    <w:multiLevelType w:val="hybridMultilevel"/>
    <w:tmpl w:val="B72C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E4E02"/>
    <w:multiLevelType w:val="hybridMultilevel"/>
    <w:tmpl w:val="AF8AB746"/>
    <w:lvl w:ilvl="0" w:tplc="3E6C0A76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40810"/>
    <w:multiLevelType w:val="hybridMultilevel"/>
    <w:tmpl w:val="B80C1902"/>
    <w:lvl w:ilvl="0" w:tplc="B4F4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343DC4"/>
    <w:multiLevelType w:val="hybridMultilevel"/>
    <w:tmpl w:val="AAFAA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383CD8"/>
    <w:multiLevelType w:val="hybridMultilevel"/>
    <w:tmpl w:val="42F6523A"/>
    <w:lvl w:ilvl="0" w:tplc="E36C3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995949"/>
    <w:multiLevelType w:val="hybridMultilevel"/>
    <w:tmpl w:val="571A098E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60689"/>
    <w:multiLevelType w:val="hybridMultilevel"/>
    <w:tmpl w:val="33ACAC26"/>
    <w:lvl w:ilvl="0" w:tplc="4DB46048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DD418C"/>
    <w:multiLevelType w:val="hybridMultilevel"/>
    <w:tmpl w:val="91D87688"/>
    <w:lvl w:ilvl="0" w:tplc="EE885C4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F7817"/>
    <w:multiLevelType w:val="hybridMultilevel"/>
    <w:tmpl w:val="77C090F0"/>
    <w:lvl w:ilvl="0" w:tplc="819CCA4C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5"/>
  </w:num>
  <w:num w:numId="4">
    <w:abstractNumId w:val="37"/>
  </w:num>
  <w:num w:numId="5">
    <w:abstractNumId w:val="23"/>
  </w:num>
  <w:num w:numId="6">
    <w:abstractNumId w:val="25"/>
  </w:num>
  <w:num w:numId="7">
    <w:abstractNumId w:val="0"/>
  </w:num>
  <w:num w:numId="8">
    <w:abstractNumId w:val="10"/>
  </w:num>
  <w:num w:numId="9">
    <w:abstractNumId w:val="28"/>
  </w:num>
  <w:num w:numId="10">
    <w:abstractNumId w:val="27"/>
  </w:num>
  <w:num w:numId="11">
    <w:abstractNumId w:val="32"/>
  </w:num>
  <w:num w:numId="12">
    <w:abstractNumId w:val="39"/>
  </w:num>
  <w:num w:numId="13">
    <w:abstractNumId w:val="20"/>
  </w:num>
  <w:num w:numId="14">
    <w:abstractNumId w:val="30"/>
  </w:num>
  <w:num w:numId="15">
    <w:abstractNumId w:val="18"/>
  </w:num>
  <w:num w:numId="16">
    <w:abstractNumId w:val="5"/>
  </w:num>
  <w:num w:numId="17">
    <w:abstractNumId w:val="6"/>
  </w:num>
  <w:num w:numId="18">
    <w:abstractNumId w:val="26"/>
  </w:num>
  <w:num w:numId="19">
    <w:abstractNumId w:val="38"/>
  </w:num>
  <w:num w:numId="20">
    <w:abstractNumId w:val="4"/>
  </w:num>
  <w:num w:numId="21">
    <w:abstractNumId w:val="11"/>
  </w:num>
  <w:num w:numId="22">
    <w:abstractNumId w:val="12"/>
  </w:num>
  <w:num w:numId="23">
    <w:abstractNumId w:val="2"/>
  </w:num>
  <w:num w:numId="24">
    <w:abstractNumId w:val="21"/>
  </w:num>
  <w:num w:numId="25">
    <w:abstractNumId w:val="3"/>
  </w:num>
  <w:num w:numId="26">
    <w:abstractNumId w:val="24"/>
  </w:num>
  <w:num w:numId="27">
    <w:abstractNumId w:val="15"/>
  </w:num>
  <w:num w:numId="28">
    <w:abstractNumId w:val="19"/>
  </w:num>
  <w:num w:numId="29">
    <w:abstractNumId w:val="1"/>
  </w:num>
  <w:num w:numId="30">
    <w:abstractNumId w:val="14"/>
  </w:num>
  <w:num w:numId="31">
    <w:abstractNumId w:val="13"/>
  </w:num>
  <w:num w:numId="32">
    <w:abstractNumId w:val="16"/>
  </w:num>
  <w:num w:numId="33">
    <w:abstractNumId w:val="17"/>
  </w:num>
  <w:num w:numId="34">
    <w:abstractNumId w:val="22"/>
  </w:num>
  <w:num w:numId="35">
    <w:abstractNumId w:val="7"/>
  </w:num>
  <w:num w:numId="36">
    <w:abstractNumId w:val="9"/>
  </w:num>
  <w:num w:numId="37">
    <w:abstractNumId w:val="36"/>
  </w:num>
  <w:num w:numId="38">
    <w:abstractNumId w:val="29"/>
  </w:num>
  <w:num w:numId="39">
    <w:abstractNumId w:val="31"/>
  </w:num>
  <w:num w:numId="40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86"/>
    <w:rsid w:val="00006BCF"/>
    <w:rsid w:val="00007EAE"/>
    <w:rsid w:val="000122C1"/>
    <w:rsid w:val="000257F6"/>
    <w:rsid w:val="000A6A87"/>
    <w:rsid w:val="000C0952"/>
    <w:rsid w:val="000C0D88"/>
    <w:rsid w:val="000C47BC"/>
    <w:rsid w:val="000E2E63"/>
    <w:rsid w:val="000F1B97"/>
    <w:rsid w:val="000F5C09"/>
    <w:rsid w:val="000F6428"/>
    <w:rsid w:val="001067CA"/>
    <w:rsid w:val="00124650"/>
    <w:rsid w:val="00131F6C"/>
    <w:rsid w:val="00137200"/>
    <w:rsid w:val="00173CB6"/>
    <w:rsid w:val="001C6B11"/>
    <w:rsid w:val="001D38CE"/>
    <w:rsid w:val="001E5315"/>
    <w:rsid w:val="001E5C08"/>
    <w:rsid w:val="0028669A"/>
    <w:rsid w:val="00294639"/>
    <w:rsid w:val="0035149B"/>
    <w:rsid w:val="003A0BC3"/>
    <w:rsid w:val="003A1687"/>
    <w:rsid w:val="003C7797"/>
    <w:rsid w:val="003E580E"/>
    <w:rsid w:val="00422523"/>
    <w:rsid w:val="004448B2"/>
    <w:rsid w:val="00463C20"/>
    <w:rsid w:val="00493209"/>
    <w:rsid w:val="004B4CD8"/>
    <w:rsid w:val="004E0B84"/>
    <w:rsid w:val="004E4F61"/>
    <w:rsid w:val="00536864"/>
    <w:rsid w:val="00537630"/>
    <w:rsid w:val="005B1102"/>
    <w:rsid w:val="005D1E66"/>
    <w:rsid w:val="00617B29"/>
    <w:rsid w:val="006311BF"/>
    <w:rsid w:val="006370E2"/>
    <w:rsid w:val="00653498"/>
    <w:rsid w:val="00672E97"/>
    <w:rsid w:val="006A5407"/>
    <w:rsid w:val="006B3194"/>
    <w:rsid w:val="00733C10"/>
    <w:rsid w:val="00762CF0"/>
    <w:rsid w:val="00763B25"/>
    <w:rsid w:val="007950E6"/>
    <w:rsid w:val="007C2CDE"/>
    <w:rsid w:val="00800D5B"/>
    <w:rsid w:val="00807CF0"/>
    <w:rsid w:val="00832DE5"/>
    <w:rsid w:val="008871F5"/>
    <w:rsid w:val="00905986"/>
    <w:rsid w:val="0095178E"/>
    <w:rsid w:val="00956082"/>
    <w:rsid w:val="009851E2"/>
    <w:rsid w:val="00990265"/>
    <w:rsid w:val="009C05AD"/>
    <w:rsid w:val="009C2369"/>
    <w:rsid w:val="00A07A90"/>
    <w:rsid w:val="00A27005"/>
    <w:rsid w:val="00A36606"/>
    <w:rsid w:val="00A629D7"/>
    <w:rsid w:val="00A82053"/>
    <w:rsid w:val="00AA12AD"/>
    <w:rsid w:val="00AB0E74"/>
    <w:rsid w:val="00AD721C"/>
    <w:rsid w:val="00AE1255"/>
    <w:rsid w:val="00B06FD3"/>
    <w:rsid w:val="00B5190D"/>
    <w:rsid w:val="00BA4FDC"/>
    <w:rsid w:val="00BD081D"/>
    <w:rsid w:val="00BD5376"/>
    <w:rsid w:val="00C0402A"/>
    <w:rsid w:val="00C7620E"/>
    <w:rsid w:val="00C904E7"/>
    <w:rsid w:val="00CD479E"/>
    <w:rsid w:val="00CE30D9"/>
    <w:rsid w:val="00D2520C"/>
    <w:rsid w:val="00D44063"/>
    <w:rsid w:val="00D9555A"/>
    <w:rsid w:val="00DD296E"/>
    <w:rsid w:val="00DD525E"/>
    <w:rsid w:val="00DE4EE4"/>
    <w:rsid w:val="00DF4451"/>
    <w:rsid w:val="00E17AA3"/>
    <w:rsid w:val="00E337BF"/>
    <w:rsid w:val="00E40F9F"/>
    <w:rsid w:val="00E434E3"/>
    <w:rsid w:val="00E74D13"/>
    <w:rsid w:val="00EA1EE9"/>
    <w:rsid w:val="00EC0EB9"/>
    <w:rsid w:val="00ED1A9F"/>
    <w:rsid w:val="00ED652B"/>
    <w:rsid w:val="00EE0D82"/>
    <w:rsid w:val="00F90253"/>
    <w:rsid w:val="00F9503E"/>
    <w:rsid w:val="00FA2B52"/>
    <w:rsid w:val="00FA4D31"/>
    <w:rsid w:val="00FA6B6F"/>
    <w:rsid w:val="00FE08FD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E86A"/>
  <w15:chartTrackingRefBased/>
  <w15:docId w15:val="{0F8913B7-8AE8-4C75-A2B8-BD8D0107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05986"/>
    <w:rPr>
      <w:rFonts w:ascii="Times New Roman" w:eastAsia="Times New Roman" w:hAnsi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2523"/>
    <w:pPr>
      <w:ind w:left="720"/>
      <w:contextualSpacing/>
    </w:pPr>
  </w:style>
  <w:style w:type="character" w:styleId="Hypertextovodkaz">
    <w:name w:val="Hyperlink"/>
    <w:uiPriority w:val="99"/>
    <w:unhideWhenUsed/>
    <w:rsid w:val="00E17A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45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F445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D65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652B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ED652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5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652B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24650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24650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berk@cistaplz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kubkricner@kricn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5436-617D-408E-BD8B-0B20278D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2198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 Petr</dc:creator>
  <cp:keywords/>
  <cp:lastModifiedBy>Baloun Petr</cp:lastModifiedBy>
  <cp:revision>3</cp:revision>
  <cp:lastPrinted>2016-12-09T12:55:00Z</cp:lastPrinted>
  <dcterms:created xsi:type="dcterms:W3CDTF">2016-12-29T13:58:00Z</dcterms:created>
  <dcterms:modified xsi:type="dcterms:W3CDTF">2017-01-13T16:53:00Z</dcterms:modified>
</cp:coreProperties>
</file>