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3146425</wp:posOffset>
            </wp:positionH>
            <wp:positionV relativeFrom="margin">
              <wp:posOffset>0</wp:posOffset>
            </wp:positionV>
            <wp:extent cx="1487170" cy="8413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22" w:left="937" w:right="580" w:bottom="1201" w:header="494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III/3853 Dolní Rožínka - most ev. Č. 3853-5, ze dne 19. 05. 2020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P-ST-3-2020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442/2020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Smluvní strany</w:t>
      </w:r>
    </w:p>
    <w:tbl>
      <w:tblPr>
        <w:tblOverlap w:val="never"/>
        <w:jc w:val="left"/>
        <w:tblLayout w:type="fixed"/>
      </w:tblPr>
      <w:tblGrid>
        <w:gridCol w:w="2030"/>
        <w:gridCol w:w="643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SPH stavby s.r.o.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Průmyslová 1414, 593 01 Bystřice nad Pernštejnem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Radkem Pospíšilem, jednatelem společnosti 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Arch. Petrem Horáčkem, jednatelem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u Krajského soudu v Brně, oddíl C, vl. 38708 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26230470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CZ26230470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5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3095625</wp:posOffset>
            </wp:positionH>
            <wp:positionV relativeFrom="paragraph">
              <wp:posOffset>0</wp:posOffset>
            </wp:positionV>
            <wp:extent cx="1487170" cy="841375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schválenými Změnovými listy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Doba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IV.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smlouvy v aktuálním znění se mění tak, že původní ujednání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bodě 4.1.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 které zní: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1460" w:right="0" w:hanging="3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uvedení celé stavby do užívání dle bodu b) (vyjma geometrického plánu).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ruší a nahrazuje ujednáním: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dokončení díla vč. předání kompletní dokladové části Objednateli: 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21. 12. 2020.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mc:AlternateContent>
          <mc:Choice Requires="wps">
            <w:drawing>
              <wp:anchor distT="0" distB="1310640" distL="114300" distR="114300" simplePos="0" relativeHeight="125829379" behindDoc="0" locked="0" layoutInCell="1" allowOverlap="1">
                <wp:simplePos x="0" y="0"/>
                <wp:positionH relativeFrom="page">
                  <wp:posOffset>4604385</wp:posOffset>
                </wp:positionH>
                <wp:positionV relativeFrom="paragraph">
                  <wp:posOffset>12700</wp:posOffset>
                </wp:positionV>
                <wp:extent cx="1106170" cy="21336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11 017 066,00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2.55000000000001pt;margin-top:1.pt;width:87.099999999999994pt;height:16.800000000000001pt;z-index:-125829374;mso-wrap-distance-left:9.pt;mso-wrap-distance-right:9.pt;mso-wrap-distance-bottom:103.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11 017 066,00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62255" distB="264795" distL="114300" distR="114300" simplePos="0" relativeHeight="125829381" behindDoc="0" locked="0" layoutInCell="1" allowOverlap="1">
                <wp:simplePos x="0" y="0"/>
                <wp:positionH relativeFrom="page">
                  <wp:posOffset>4604385</wp:posOffset>
                </wp:positionH>
                <wp:positionV relativeFrom="paragraph">
                  <wp:posOffset>274955</wp:posOffset>
                </wp:positionV>
                <wp:extent cx="1106170" cy="996950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996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+ 223 036,10 Kč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- 422 267,83 Kč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10 817 834,27 Kč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2 271 745,20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2.55000000000001pt;margin-top:21.649999999999999pt;width:87.099999999999994pt;height:78.5pt;z-index:-125829372;mso-wrap-distance-left:9.pt;mso-wrap-distance-top:20.649999999999999pt;mso-wrap-distance-right:9.pt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+ 223 036,10 Kč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- 422 267,83 Kč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10 817 834,27 Kč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2 271 745,20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310640" distB="0" distL="114300" distR="116840" simplePos="0" relativeHeight="125829383" behindDoc="0" locked="0" layoutInCell="1" allowOverlap="1">
                <wp:simplePos x="0" y="0"/>
                <wp:positionH relativeFrom="page">
                  <wp:posOffset>4604385</wp:posOffset>
                </wp:positionH>
                <wp:positionV relativeFrom="paragraph">
                  <wp:posOffset>1323340</wp:posOffset>
                </wp:positionV>
                <wp:extent cx="1103630" cy="21336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13 089 579,47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2.55000000000001pt;margin-top:104.2pt;width:86.900000000000006pt;height:16.800000000000001pt;z-index:-125829370;mso-wrap-distance-left:9.pt;mso-wrap-distance-top:103.2pt;mso-wrap-distance-right:9.199999999999999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13 089 579,47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dle Dodatku č. 1 bez DPH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2 bez DPH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 21 %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2 včetně DPH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720" w:right="0" w:hanging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Záruka za jakost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X.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stávající smlouvy v aktuálním znění se mění tak, že původní ujednání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bodě 10.1.,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které zní: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poskytuje na dílo, které je předmětem této Smlouvy, záruku na jakost v délce trvání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 na izolace mostovky včetně detailů je záruka za jakost v délce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120 měsíců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ruší a nahrazuje ujednáním: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960" w:line="240" w:lineRule="auto"/>
        <w:ind w:left="72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poskytuje na dílo, které je předmětem této Smlouvy, záruku na jakost v délce trvání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 na izolace mostovky včetně detailů je záruka za jakost v délce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156 měsíců.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účinný dnem jeho uveřejnění v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6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10" w:val="left"/>
        </w:tabs>
        <w:bidi w:val="0"/>
        <w:spacing w:before="0" w:after="10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23" w:val="left"/>
        </w:tabs>
        <w:bidi w:val="0"/>
        <w:spacing w:before="0" w:after="10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</w:t>
        <w:tab/>
        <w:t>Změnový rozpočet pro Změnový list č. 2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23" w:val="left"/>
        </w:tabs>
        <w:bidi w:val="0"/>
        <w:spacing w:before="0" w:after="52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</w:t>
        <w:tab/>
        <w:t>Změnový rozpočet pro Změnový list č.3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60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512" w:right="320" w:bottom="1653" w:header="49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jc w:val="center"/>
        <w:tblLayout w:type="fixed"/>
      </w:tblPr>
      <w:tblGrid>
        <w:gridCol w:w="3758"/>
        <w:gridCol w:w="2366"/>
        <w:gridCol w:w="2870"/>
        <w:gridCol w:w="2074"/>
      </w:tblGrid>
      <w:tr>
        <w:trPr>
          <w:trHeight w:val="67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Položkový rozpočet stavby Změnového listu č.2</w:t>
            </w:r>
          </w:p>
        </w:tc>
      </w:tr>
      <w:tr>
        <w:trPr>
          <w:trHeight w:val="114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Stavba: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20200220C III/3853 Dolní Rožínka - most ev.č. 3853-5 - ZL č.2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Rozpočet: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Změnový list č.2</w:t>
            </w:r>
          </w:p>
        </w:tc>
      </w:tr>
      <w:tr>
        <w:trPr>
          <w:trHeight w:val="107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30" w:lineRule="auto"/>
              <w:ind w:left="2340" w:right="0" w:hanging="2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Objednatel: IČO: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 organizace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Kosovská 1122/16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58601 Jihlava</w:t>
            </w:r>
          </w:p>
        </w:tc>
      </w:tr>
      <w:tr>
        <w:trPr>
          <w:trHeight w:val="107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7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Zhotovitel: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SPH stavby s.r.o.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IČO: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26230470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Průmyslová 1414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CZ26230470 59301 Bystřice nad Pernštejnem</w:t>
            </w:r>
          </w:p>
        </w:tc>
      </w:tr>
      <w:tr>
        <w:trPr>
          <w:trHeight w:val="109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Vypracoval: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Rozpis ceny Celkem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223 036,10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Vedlejší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223 036,10</w:t>
            </w:r>
          </w:p>
        </w:tc>
      </w:tr>
      <w:tr>
        <w:trPr>
          <w:trHeight w:val="6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Rekapitulace daní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15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15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223 036,10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46 837,58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Zaokrouhlení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5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9056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s DPH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269 873,68 </w:t>
            </w: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300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340" w:line="240" w:lineRule="auto"/>
              <w:ind w:left="18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 dne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66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 zhotovitele</w:t>
              <w:tab/>
              <w:t>Za objednatele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dílčích částí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1123"/>
        <w:gridCol w:w="3701"/>
        <w:gridCol w:w="1291"/>
        <w:gridCol w:w="1435"/>
        <w:gridCol w:w="1435"/>
        <w:gridCol w:w="1435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Příprava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51 097,75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10 730,53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61 828,28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Příprava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51 097,75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10 730,53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61 828,28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34 590,95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7 264,10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41 855,05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34 590,95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7 264,10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41 855,05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Komunikace III/3853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122 891,40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25 807,19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148 698,59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55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III/3853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122 891,40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25 807,19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148 698,59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3 035,76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17 491,76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14 456,00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3 035,76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17 491,76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za stavbu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223 036,10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46 837,58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269 873,68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dílů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493"/>
        <w:gridCol w:w="3331"/>
        <w:gridCol w:w="1291"/>
        <w:gridCol w:w="1435"/>
        <w:gridCol w:w="1435"/>
        <w:gridCol w:w="1435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110 456,95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9 440,55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80 683,40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1 660,00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Ostatní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20 795,20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223 036,10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843" w:left="554" w:right="277" w:bottom="1627" w:header="415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912"/>
        <w:gridCol w:w="610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Příprava území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č.2 - Příprava území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859"/>
        <w:gridCol w:w="869"/>
        <w:gridCol w:w="859"/>
        <w:gridCol w:w="869"/>
        <w:gridCol w:w="878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CE9DB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 č.2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2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277" w:val="left"/>
                <w:tab w:pos="66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 0</w:t>
              <w:tab/>
              <w:t>Všeobecné konstrukce a práce</w:t>
              <w:tab/>
              <w:t>5 000,00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50 000,00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STROJE MOBILNÍ - OSTATNÍ PŘESUN VÝROBNÍCH KAPACIT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</w:tr>
      <w:tr>
        <w:trPr>
          <w:trHeight w:val="53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170" w:val="left"/>
              </w:tabs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 PRÁCE ZAJIŠŤ NEBO ZŘÍZ OCHRANU INŽENÝRSKÝCH SÍTÍ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542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170" w:val="left"/>
              </w:tabs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2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</w:tr>
      <w:tr>
        <w:trPr>
          <w:trHeight w:val="17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277" w:val="left"/>
                <w:tab w:pos="64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 1</w:t>
              <w:tab/>
              <w:t>Zemní práce</w:t>
              <w:tab/>
              <w:t>171 999,90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179 742,45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7 742,55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 KRYTU ZPEVNĚNÝCH PLOCH Z DLAŽEB KOSTEK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4,87500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181,50</w:t>
            </w:r>
          </w:p>
        </w:tc>
      </w:tr>
      <w:tr>
        <w:trPr>
          <w:trHeight w:val="902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174" w:val="left"/>
              </w:tabs>
              <w:bidi w:val="0"/>
              <w:spacing w:before="0" w:after="0" w:line="338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4,875</w:t>
              <w:tab/>
              <w:t>4,87500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čtyřřádek vlevo 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(7,2+4,9)*0,5*0,1= 0,605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0,60500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 PODKL ZPEVNĚNÝCH PLOCH S ASFALT POJIVÉM, ODVOZ DO 5KM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142,07200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63 932,40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143,54900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64 597,05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1,47700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664,65</w:t>
            </w:r>
          </w:p>
        </w:tc>
      </w:tr>
      <w:tr>
        <w:trPr>
          <w:trHeight w:val="2074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045" w:val="left"/>
              </w:tabs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142,072</w:t>
              <w:tab/>
              <w:t>142,07200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808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Začátek provozního součtu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80" w:right="0" w:firstLine="0"/>
              <w:jc w:val="left"/>
            </w:pPr>
            <w:r>
              <w:rPr>
                <w:color w:val="00808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rozšíření komunikace : 12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83" w:lineRule="auto"/>
              <w:ind w:left="1320" w:right="0" w:firstLine="60"/>
              <w:jc w:val="left"/>
            </w:pPr>
            <w:r>
              <w:rPr>
                <w:color w:val="00808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vč. rozšíření do ložné části živičného povrchu : (3,4+5)*0,25=2,1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83" w:lineRule="auto"/>
              <w:ind w:left="1380" w:right="0" w:firstLine="0"/>
              <w:jc w:val="left"/>
            </w:pPr>
            <w:r>
              <w:rPr>
                <w:color w:val="00808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808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Konec provozního součtu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21,1*0,07=1,477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143,54900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1,47700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ZPEVNĚNÝCH PLOCH ASFALTOVÝCH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106,60500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106 605,00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113 501,40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6 896,40</w:t>
            </w:r>
          </w:p>
        </w:tc>
      </w:tr>
      <w:tr>
        <w:trPr>
          <w:trHeight w:val="720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045" w:val="left"/>
              </w:tabs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106,605</w:t>
              <w:tab/>
              <w:t>106,60500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172,41*0,04=6,89640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113,50140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6,89640</w:t>
            </w:r>
          </w:p>
        </w:tc>
      </w:tr>
      <w:tr>
        <w:trPr>
          <w:trHeight w:val="17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282" w:val="left"/>
                <w:tab w:pos="66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 9</w:t>
              <w:tab/>
              <w:t>Ostatní konstrukce a práce</w:t>
              <w:tab/>
              <w:t>3 744,00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7 099,20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3 355,20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ASFALTOVÉHO KRYTU VOZOVEK TL DO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7 099,20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3 355,20</w:t>
            </w:r>
          </w:p>
        </w:tc>
      </w:tr>
      <w:tr>
        <w:trPr>
          <w:trHeight w:val="1229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107" w:val="left"/>
              </w:tabs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41,6</w:t>
              <w:tab/>
              <w:t>41,60000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řezy 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místech napojení komunikace : 11,43+6,95+4,9=23,28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propadlého překopu : 7*2=14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78,88000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37,28000</w:t>
            </w:r>
          </w:p>
        </w:tc>
      </w:tr>
      <w:tr>
        <w:trPr>
          <w:trHeight w:val="442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001 Příprava území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51 097,75 Kč</w:t>
            </w:r>
          </w:p>
        </w:tc>
      </w:tr>
    </w:tbl>
    <w:p>
      <w:pPr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1362" w:left="842" w:right="292" w:bottom="1362" w:header="0" w:footer="3" w:gutter="0"/>
          <w:pgNumType w:start="6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912"/>
        <w:gridCol w:w="610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 III/3853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7301" w:h="1080" w:wrap="none" w:hAnchor="page" w:x="848" w:y="-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č.2 - Komunikace III/3853</w:t>
            </w:r>
          </w:p>
        </w:tc>
      </w:tr>
    </w:tbl>
    <w:p>
      <w:pPr>
        <w:framePr w:w="7301" w:h="1080" w:wrap="none" w:hAnchor="page" w:x="848" w:y="-94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859"/>
        <w:gridCol w:w="869"/>
        <w:gridCol w:w="859"/>
        <w:gridCol w:w="869"/>
        <w:gridCol w:w="878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35 000,00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STROJE MOBILNÍ - OSTATNÍ PŘESUN VÝROBNÍCH KAPACIT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90 669,57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92 367,57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1 698,00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 PRO SPOD STAVBU SILNIC A ŽELEZNIC TŘ. I,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DO 5KM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79 734,55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81 204,55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227,813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 pro doplnění štěrkových vrstev z důvodů rozšíření komunikace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12*0,35=4,2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232,01300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18110|b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SE ZHUTNĚNÍM V HORNINĚ TŘ. 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911,25200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10 935,02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930,25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11 163,02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228,00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911,252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 stávající pláně pod vozovkou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rozšíření komunikace : 12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911,25200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930,25200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902 055,85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980 586,85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80 683,40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VOZOVKOVÉ VRSTVY ZE ŠTĚRKODRTI TL. DO 150MM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846,30000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104 518,05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106 864,55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2 346,50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846,300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štěrkových vrstev z důvodů rozšíření komunikace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rozšíření komunikace : 12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846,30000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865,30000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VOZOVKOVÉ VRSTVY ZE ŠTĚRKODRTI TL. DO 200MM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878,80000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138 850,40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140 746,40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1 896,00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878,8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štěrkových vrstev z důvodů rozšíření komunikace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878,80000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890,80000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12,00000</w:t>
            </w: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6 572123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INFILTRAČNÍ POSTŘIK Z EMULZE DO 1,0KG/M2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21 788,00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494,00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819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štěrkových vrstev z důvodů rozšíření komunikace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rozšíření komunikace : 12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572213|a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POSTŘIK Z EMULZE DO 0,5KG/M2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853,60000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15 364,80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1 019,01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18 342,18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165,41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2 977,38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853,6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165,41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853,60000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1 019,01000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165,41000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574A34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OBRUSNE VRSTVY ACO 11+, 11S TL. 40MM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853,60000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232 179,20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277 170,72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46 895,52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853,6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oprava objízdné trasy :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 dle situace : 165,41</w:t>
            </w:r>
          </w:p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853,60000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66" w:h="12014" w:wrap="none" w:hAnchor="page" w:x="843" w:y="114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1 026,01000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172,41000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574E66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PODKLADNÍ VRSTVY ACP 16+, 16S TL. 70MM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332 514,00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341 080,60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766" w:h="12014" w:wrap="none" w:hAnchor="page" w:x="843" w:y="11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8 566,60</w:t>
            </w:r>
          </w:p>
        </w:tc>
      </w:tr>
    </w:tbl>
    <w:p>
      <w:pPr>
        <w:framePr w:w="10766" w:h="12014" w:wrap="none" w:hAnchor="page" w:x="843" w:y="1149"/>
        <w:widowControl w:val="0"/>
        <w:spacing w:line="1" w:lineRule="exact"/>
      </w:pPr>
    </w:p>
    <w:p>
      <w:pPr>
        <w:pStyle w:val="Style45"/>
        <w:keepNext w:val="0"/>
        <w:keepLines w:val="0"/>
        <w:framePr w:w="4334" w:h="1061" w:wrap="none" w:hAnchor="page" w:x="2148" w:y="13144"/>
        <w:widowControl w:val="0"/>
        <w:shd w:val="clear" w:color="auto" w:fill="auto"/>
        <w:tabs>
          <w:tab w:pos="372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původní množství: 819</w:t>
        <w:tab/>
        <w:t>819,00000</w:t>
      </w:r>
    </w:p>
    <w:p>
      <w:pPr>
        <w:pStyle w:val="Style45"/>
        <w:keepNext w:val="0"/>
        <w:keepLines w:val="0"/>
        <w:framePr w:w="4334" w:h="1061" w:wrap="none" w:hAnchor="page" w:x="2148" w:y="1314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ZBV:</w:t>
      </w:r>
    </w:p>
    <w:p>
      <w:pPr>
        <w:pStyle w:val="Style45"/>
        <w:keepNext w:val="0"/>
        <w:keepLines w:val="0"/>
        <w:framePr w:w="4334" w:h="1061" w:wrap="none" w:hAnchor="page" w:x="2148" w:y="1314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změnový list č.2:</w:t>
      </w:r>
    </w:p>
    <w:p>
      <w:pPr>
        <w:pStyle w:val="Style45"/>
        <w:keepNext w:val="0"/>
        <w:keepLines w:val="0"/>
        <w:framePr w:w="4334" w:h="1061" w:wrap="none" w:hAnchor="page" w:x="2148" w:y="1314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místě rozšíření komunikace : 12</w:t>
      </w:r>
    </w:p>
    <w:p>
      <w:pPr>
        <w:pStyle w:val="Style45"/>
        <w:keepNext w:val="0"/>
        <w:keepLines w:val="0"/>
        <w:framePr w:w="4334" w:h="1061" w:wrap="none" w:hAnchor="page" w:x="2148" w:y="1314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vč. rozšíření do ložné části živičného povrchu : (3,4+5)*0,25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57" w:left="842" w:right="292" w:bottom="708" w:header="0" w:footer="3" w:gutter="0"/>
          <w:pgNumType w:start="4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912"/>
        <w:gridCol w:w="610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 III/3853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č.2 - Komunikace III/3853</w:t>
            </w:r>
          </w:p>
        </w:tc>
      </w:tr>
    </w:tbl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859"/>
        <w:gridCol w:w="869"/>
        <w:gridCol w:w="859"/>
        <w:gridCol w:w="869"/>
        <w:gridCol w:w="878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99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překopu komunikace v objízdné trase : 7*1=7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840,10000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21,10000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DLÁŽDĚNÉ KRYTY Z VELKÝCH KOSTEK DO LOŽE Z MC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33,75000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50 625,00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61 422,00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10 797,00</w:t>
            </w:r>
          </w:p>
        </w:tc>
      </w:tr>
      <w:tr>
        <w:trPr>
          <w:trHeight w:val="1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33,75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přídlažba ze žulových kostek : (7,2+4,9)*0,25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lokální oprava vypadaných kostek předpoklad 30% : ((14,16+4,36+9,3)*0,5)*0,3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33,75000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40,94800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7,19800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58920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SPAR MODIFIKOVANÝM ASFALTEM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37,28000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13 172,40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6 710,40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35,9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řezy 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místech napojení komunikace : 11,43+6,95+4,9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propadlého překopu : 7*2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35,90000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73,18000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37,28000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1 660,00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1 660,00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STÁVAJÍCÍHO KANALIZAČNÍHO POKLOPU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konstrukce a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23 450,00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27 300,00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3 850,00</w:t>
            </w: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13 91782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VÝŠKOVÁ ÚPRAVA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OBRuBnÍKŮ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KAMENNÝCH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33,50000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3 850,00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33,5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č.2:5,5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33,50000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5,50000</w:t>
            </w:r>
          </w:p>
        </w:tc>
      </w:tr>
      <w:tr>
        <w:trPr>
          <w:trHeight w:val="446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101 Komunikace III/3853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122 891,40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62" w:left="842" w:right="292" w:bottom="1362" w:header="0" w:footer="3" w:gutter="0"/>
          <w:pgNumType w:start="8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12700</wp:posOffset>
                </wp:positionV>
                <wp:extent cx="582295" cy="125095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Stránka 3 z 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35.54999999999995pt;margin-top:1.pt;width:45.850000000000001pt;height:9.8499999999999996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3 z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1900" w:h="16840"/>
          <w:pgMar w:top="16189" w:left="837" w:right="7549" w:bottom="245" w:header="1576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Zpracováno programem BUILDpower S, © RTS, a.s.</w: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6189" w:left="837" w:right="297" w:bottom="245" w:header="1576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12700</wp:posOffset>
                </wp:positionV>
                <wp:extent cx="582295" cy="12509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Stránka 4 z 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35.54999999999995pt;margin-top:1.pt;width:45.850000000000001pt;height:9.8499999999999996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4 z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Zpracováno programem BUILDpower S, © RTS, a.s.</w:t>
      </w:r>
    </w:p>
    <w:tbl>
      <w:tblPr>
        <w:tblOverlap w:val="never"/>
        <w:jc w:val="left"/>
        <w:tblLayout w:type="fixed"/>
      </w:tblPr>
      <w:tblGrid>
        <w:gridCol w:w="288"/>
        <w:gridCol w:w="917"/>
        <w:gridCol w:w="6096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864"/>
        <w:gridCol w:w="864"/>
        <w:gridCol w:w="859"/>
        <w:gridCol w:w="869"/>
        <w:gridCol w:w="878"/>
      </w:tblGrid>
      <w:tr>
        <w:trPr>
          <w:trHeight w:val="298" w:hRule="exact"/>
        </w:trPr>
        <w:tc>
          <w:tcPr>
            <w:tcBorders/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 PRÁCE ZŘÍZ NEBO ZAJIŠŤ OBJÍŽĎKY A PŘÍSTUP CESTY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0,5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0,50000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 konstrukce a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366 130,00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375 586,00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9 456,00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1 - MONTÁŽ S PŘEMÍSTĚNÍM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113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FÓLIE TŘ 1 -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113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 ZNAČKY ZÁKLAD VEL OCEL FÓLIE TŘ 1 -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11 228,00000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168 420,00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170 100,00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1 680,00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množství:5600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5 600,00000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5628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8*14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5 628,00000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11 340,00000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SLOUPKY A STOJKY DZ Z JAKL PROF PRO OCEL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STOJAN MONT S PŘESUN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43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SLOUPKY A STOJKY DZ Z JAKL PROFILŮ PRO OCEL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STOJAN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43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SLOUP A STOJKY DZ Z JAKL PRO OCEL STOJAN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11 088,00000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66 528,00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66 696,00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množství:4060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7028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4*7=28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7 028,00000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11 116,00000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916132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 SVĚTLO VÝSTRAŽ SOUPRAVA 5KS -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916133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 SVĚTLO VÝSTRAŽ SOUPRAVA 5KS -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SVĚTLO VÝSTRAŽNÉ SOUPRAVA 5 KUSŮ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308,00000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27 720,00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28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2*14=28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ZÁBRANY Z2 S FÓLIÍ TŘ 1 -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288"/>
        <w:gridCol w:w="917"/>
        <w:gridCol w:w="6096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182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Dopravně inženýrská opatření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859"/>
        <w:gridCol w:w="869"/>
        <w:gridCol w:w="859"/>
        <w:gridCol w:w="869"/>
        <w:gridCol w:w="878"/>
      </w:tblGrid>
      <w:tr>
        <w:trPr>
          <w:trHeight w:val="298" w:hRule="exact"/>
        </w:trPr>
        <w:tc>
          <w:tcPr>
            <w:tcBorders/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CE9DB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 č.2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ZÁBRANY Z2 S FÓLIÍ TŘ 1 -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13 916319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ZÁBRANY Z2 -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280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490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2*14=28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798,00000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UPEVŇOVACÍ KONSTR - PODKLADNÍ DESKA OD 28KG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86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8*2=16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UPEVŇOVACÍ KONSTR - PODKLADNÍ DESKA OD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28KG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86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8*2=16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UPEVŇOVACÍ KONSTR - PODKL DESKA OD 28KG -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22 176,00000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44 352,00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448,00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množství: 8120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8 120,00000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č.1: 14056 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16*14=224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14 056,00000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22 400,00000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224,00000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182 Dopravně inženýrská opatření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14 456,00 Kč</w:t>
            </w:r>
          </w:p>
        </w:tc>
      </w:tr>
    </w:tbl>
    <w:p>
      <w:pPr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1900" w:h="16840"/>
          <w:pgMar w:top="1409" w:left="842" w:right="292" w:bottom="1304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758"/>
        <w:gridCol w:w="2366"/>
        <w:gridCol w:w="2870"/>
        <w:gridCol w:w="2074"/>
      </w:tblGrid>
      <w:tr>
        <w:trPr>
          <w:trHeight w:val="67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Položkový rozpočet stavby Změnového listu č.3</w:t>
            </w:r>
          </w:p>
        </w:tc>
      </w:tr>
      <w:tr>
        <w:trPr>
          <w:trHeight w:val="114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Stavba: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20200220E III/3853 Dolní Rožínka - most ev.č. 3853-5 - ZL č.3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Rozpočet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Změnový list č.3</w:t>
            </w:r>
          </w:p>
        </w:tc>
      </w:tr>
      <w:tr>
        <w:trPr>
          <w:trHeight w:val="107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30" w:lineRule="auto"/>
              <w:ind w:left="2340" w:right="0" w:hanging="2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Objednatel: IČO: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 organizace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Kosovská 1122/16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5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58601 Jihlava</w:t>
            </w:r>
          </w:p>
        </w:tc>
      </w:tr>
      <w:tr>
        <w:trPr>
          <w:trHeight w:val="107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7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Zhotovitel: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SPH stavby s.r.o.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IČO: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26230470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3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Průmyslová 1414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DIČ: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CZ26230470 59301 Bystřice nad Pernštejnem</w:t>
            </w:r>
          </w:p>
        </w:tc>
      </w:tr>
      <w:tr>
        <w:trPr>
          <w:trHeight w:val="109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Vypracoval: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Rozpis ceny Celkem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-422 267,83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Vedlejší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-422 267,83</w:t>
            </w:r>
          </w:p>
        </w:tc>
      </w:tr>
      <w:tr>
        <w:trPr>
          <w:trHeight w:val="6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Rekapitulace daní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15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15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-422 267,83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21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-88 676,24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45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Zaokrouhlení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0,00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5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8974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s DPH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-510 944,07 </w:t>
            </w: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</w:tr>
      <w:tr>
        <w:trPr>
          <w:trHeight w:val="300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340" w:line="240" w:lineRule="auto"/>
              <w:ind w:left="18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 dne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66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 zhotovitele</w:t>
              <w:tab/>
              <w:t>Za objednatele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dílčích částí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1123"/>
        <w:gridCol w:w="3701"/>
        <w:gridCol w:w="1291"/>
        <w:gridCol w:w="1435"/>
        <w:gridCol w:w="1435"/>
        <w:gridCol w:w="1435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Příprava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-5 580,00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-1 171,80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-6 751,80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Příprava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-5 580,00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-1 171,80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-6 751,80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-110 218,10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-23 145,80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-133 363,90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-110 218,10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-23 145,80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-133 363,90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Komunikace III/3853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-275 653,73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-57 887,28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-333 541,01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III/3853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-275 653,73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-57 887,28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-333 541,01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65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Most ev.č. 3853-5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-7 271,00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-1 526,91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-8 797,91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Most ev.č. 3853-5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-7 271,00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-1 526,91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-8 797,91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202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Opěrná zeď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-23 545,00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-4 944,45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-28 489,45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202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Opěrná zeď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-23 545,00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-4 944,45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-28 489,45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za stavbu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-422 267,83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-88 676,24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-510 944,07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dílů</w:t>
      </w:r>
      <w:bookmarkEnd w:id="8"/>
      <w:bookmarkEnd w:id="9"/>
    </w:p>
    <w:tbl>
      <w:tblPr>
        <w:tblOverlap w:val="never"/>
        <w:jc w:val="center"/>
        <w:tblLayout w:type="fixed"/>
      </w:tblPr>
      <w:tblGrid>
        <w:gridCol w:w="1493"/>
        <w:gridCol w:w="3331"/>
        <w:gridCol w:w="1291"/>
        <w:gridCol w:w="1435"/>
        <w:gridCol w:w="1435"/>
        <w:gridCol w:w="1435"/>
        <w:gridCol w:w="629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-110 218,10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-239 203,65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335,92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Svislé konstrukce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-73 182,00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17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-422 267,83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1900" w:h="16840"/>
          <w:pgMar w:top="843" w:left="554" w:right="277" w:bottom="1627" w:header="415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907"/>
        <w:gridCol w:w="6264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Příprava území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č.3 - Příprava území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1022"/>
        <w:gridCol w:w="739"/>
        <w:gridCol w:w="734"/>
        <w:gridCol w:w="739"/>
        <w:gridCol w:w="1027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Vícepráce/méněpráce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Základy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20 580,00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-5 580,00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VYTAHOVÁNÍ PILOT ZE ŽELEZOBET DÍLCŮ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20,58000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-5,58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-5 580,00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č..3: -5,58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20,58000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-5,58000</w:t>
            </w:r>
          </w:p>
        </w:tc>
      </w:tr>
      <w:tr>
        <w:trPr>
          <w:trHeight w:val="442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001 Příprava území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-5 580,00 Kč</w:t>
            </w:r>
          </w:p>
        </w:tc>
      </w:tr>
    </w:tbl>
    <w:p>
      <w:pPr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00" w:h="16840"/>
          <w:pgMar w:top="1362" w:left="842" w:right="364" w:bottom="1362" w:header="0" w:footer="3" w:gutter="0"/>
          <w:pgNumType w:start="15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907"/>
        <w:gridCol w:w="6264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č.3 - Všeobecné konstrukce a práce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1013"/>
        <w:gridCol w:w="3086"/>
        <w:gridCol w:w="394"/>
        <w:gridCol w:w="850"/>
        <w:gridCol w:w="797"/>
        <w:gridCol w:w="1022"/>
        <w:gridCol w:w="739"/>
        <w:gridCol w:w="734"/>
        <w:gridCol w:w="874"/>
        <w:gridCol w:w="95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Vícepráce/méněpráce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111 058,10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-110 218,10</w:t>
            </w:r>
          </w:p>
        </w:tc>
      </w:tr>
      <w:tr>
        <w:trPr>
          <w:trHeight w:val="1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014101|b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46 402,60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-45 562,60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-227,813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014102|b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49,39200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9 878,40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-49,39200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-9 878,40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-49,392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49,39200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-49,39200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014132|a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 TYP S-NO (NEBEZPEČNÝ ODPAD)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-1,88900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-6 611,50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-1,889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1,88900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-1,88900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014132|b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 TYP S-NO (NEBEZPEČNÝ ODPAD)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240,82800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48 165,60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-240,82800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-48 165,60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-240,82800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240,82800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-240,82800</w:t>
            </w:r>
          </w:p>
        </w:tc>
      </w:tr>
      <w:tr>
        <w:trPr>
          <w:trHeight w:val="446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02 Všeobecné konstrukce a práce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-110 218,10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62" w:left="842" w:right="306" w:bottom="136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888"/>
        <w:gridCol w:w="6187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 III/3853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č.3 - Komunikace III/3853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288"/>
        <w:gridCol w:w="1003"/>
        <w:gridCol w:w="3043"/>
        <w:gridCol w:w="384"/>
        <w:gridCol w:w="840"/>
        <w:gridCol w:w="782"/>
        <w:gridCol w:w="1008"/>
        <w:gridCol w:w="730"/>
        <w:gridCol w:w="816"/>
        <w:gridCol w:w="835"/>
        <w:gridCol w:w="936"/>
      </w:tblGrid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 č.3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Vícepráce/méněpráce</w:t>
            </w: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240 673,65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1 470,00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-239 203,65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 PRO SPOD STAVBU SILNIC A ŽELEZNIC TŘ. I,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DO 5KM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81 204,55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-79 734,55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č.2: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-227,813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232,01300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DO NÁSYPŮ Z NAKUPOVANÝCH MATERIÁLŮ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159 469,10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-159 469,10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-227,813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227,81300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-227,81300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Základy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36 450,08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-36 450,08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SEPARAČNÍ GEOTEXTILIE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911,25200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36 450,08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-911,25200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-36 450,08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-911,252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911,25200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-911,25200</w:t>
            </w:r>
          </w:p>
        </w:tc>
      </w:tr>
      <w:tr>
        <w:trPr>
          <w:trHeight w:val="437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101 Komunikace III/3853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-275 653,73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57" w:left="842" w:right="393" w:bottom="135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888"/>
        <w:gridCol w:w="6187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20200220E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Most ev.č. 3853-5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Změnový list č.3 - Most ev.č. 3853-5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288"/>
        <w:gridCol w:w="1003"/>
        <w:gridCol w:w="3043"/>
        <w:gridCol w:w="384"/>
        <w:gridCol w:w="840"/>
        <w:gridCol w:w="782"/>
        <w:gridCol w:w="1008"/>
        <w:gridCol w:w="730"/>
        <w:gridCol w:w="725"/>
        <w:gridCol w:w="922"/>
        <w:gridCol w:w="926"/>
      </w:tblGrid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č.3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Vícepráce/méněpráce</w:t>
            </w: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Základy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189 646,50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232 012,50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42 366,00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272365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ZÁKLADŮ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5,49700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189 646,50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6,72500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232 012,50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1,22800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42 366,00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1,228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5,49700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6,72500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1,22800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Svislé konstrukce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702 316,50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652 679,50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-49 637,00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317365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2,41500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102 637,50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2,08400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88 570,00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-0,33100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-14 067,50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-0,331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2,41500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2,08400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-0,33100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333365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MOSTNÍCH OPĚR A KŘÍDEL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1,77500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61 237,50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1,77400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61 203,00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-34,50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-0,001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1,77500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1,77400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-0,00100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389365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 RÁMOVÉ KONSTRUKCE Z OCELI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538 441,50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14,57700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502 906,50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-1,03000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-35 535,00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změnový list č.3: -1,03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14,57700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-1,03000</w:t>
            </w:r>
          </w:p>
        </w:tc>
      </w:tr>
      <w:tr>
        <w:trPr>
          <w:trHeight w:val="437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za objekt 201 Most ev.č. 3853-5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-7 271,00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57" w:left="842" w:right="407" w:bottom="135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926"/>
        <w:gridCol w:w="6442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20200220E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III/3853 Dolní Rožínka - most ev.č. 3853-5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 202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Opěrná zeď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Změnový list č.3 - Opěrná zeď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302"/>
        <w:gridCol w:w="1042"/>
        <w:gridCol w:w="3173"/>
        <w:gridCol w:w="398"/>
        <w:gridCol w:w="878"/>
        <w:gridCol w:w="816"/>
        <w:gridCol w:w="1051"/>
        <w:gridCol w:w="758"/>
        <w:gridCol w:w="758"/>
        <w:gridCol w:w="758"/>
        <w:gridCol w:w="778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ZL</w:t>
            </w:r>
          </w:p>
        </w:tc>
        <w:tc>
          <w:tcPr>
            <w:tcBorders>
              <w:top w:val="single" w:sz="4"/>
            </w:tcBorders>
            <w:shd w:val="clear" w:color="auto" w:fill="FCE9DB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č.3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Vícepráce/méněpráce</w:t>
            </w: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Číslo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left w:val="single" w:sz="4"/>
            </w:tcBorders>
            <w:shd w:val="clear" w:color="auto" w:fill="D8DFE5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Díl: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Svislé konstrukce</w:t>
            </w: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201 237,50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177 692,50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8DFE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-23 545,00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317365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4,73500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42 500,00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201 237,50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4,18100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177 692,50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-0,55400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-23 545,00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původní množství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ZBV: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změnový list č.3: -0,554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4,73500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4,18100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-0,55400</w:t>
            </w:r>
          </w:p>
        </w:tc>
      </w:tr>
      <w:tr>
        <w:trPr>
          <w:trHeight w:val="456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za objekt 202 Opěrná zeď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8DFE5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-23 545,00 Kč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366" w:left="842" w:right="345" w:bottom="136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3561080</wp:posOffset>
              </wp:positionH>
              <wp:positionV relativeFrom="page">
                <wp:posOffset>9866630</wp:posOffset>
              </wp:positionV>
              <wp:extent cx="65849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0.39999999999998pt;margin-top:776.89999999999998pt;width:51.850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601345</wp:posOffset>
              </wp:positionH>
              <wp:positionV relativeFrom="page">
                <wp:posOffset>9822815</wp:posOffset>
              </wp:positionV>
              <wp:extent cx="657733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350000000000001pt;margin-top:773.45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683895</wp:posOffset>
              </wp:positionH>
              <wp:positionV relativeFrom="page">
                <wp:posOffset>10380345</wp:posOffset>
              </wp:positionV>
              <wp:extent cx="6175375" cy="1155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753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Zpracováno programem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BUILDpower S, © RTS, a.s.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3.850000000000001pt;margin-top:817.35000000000002pt;width:486.25pt;height:9.0999999999999996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Zpracováno programem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BUILDpower S, © RTS, a.s.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10307320</wp:posOffset>
              </wp:positionV>
              <wp:extent cx="6815455" cy="8509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154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3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Zpracováno programem BUILDpower S, © RTS, a.s.</w:t>
                            <w:tab/>
                            <w:t>Stránka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3.299999999999997pt;margin-top:811.60000000000002pt;width:536.64999999999998pt;height:6.7000000000000002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Zpracováno programem BUILDpower S, © RTS, a.s.</w:t>
                      <w:tab/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10337800</wp:posOffset>
              </wp:positionV>
              <wp:extent cx="6815455" cy="8509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154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3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Zpracováno programem BUILDpower S, © RTS, a.s.</w:t>
                            <w:tab/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3.299999999999997pt;margin-top:814.pt;width:536.64999999999998pt;height:6.7000000000000002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Zpracováno programem BUILDpower S, © RTS, a.s.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683895</wp:posOffset>
              </wp:positionH>
              <wp:positionV relativeFrom="page">
                <wp:posOffset>10380345</wp:posOffset>
              </wp:positionV>
              <wp:extent cx="6175375" cy="11557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753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Zpracováno programem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BUILDpower S, © RTS, a.s.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3.850000000000001pt;margin-top:817.35000000000002pt;width:486.25pt;height:9.0999999999999996pt;z-index:-18874405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Zpracováno programem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BUILDpower S, © RTS, a.s.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10292080</wp:posOffset>
              </wp:positionV>
              <wp:extent cx="6815455" cy="8826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1545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3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Zpracováno programem BUILDpower S, © RTS, a.s.</w:t>
                            <w:tab/>
                            <w:t>Stránka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3.299999999999997pt;margin-top:810.39999999999998pt;width:536.64999999999998pt;height:6.9500000000000002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Zpracováno programem BUILDpower S, © RTS, a.s.</w:t>
                      <w:tab/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2332990</wp:posOffset>
              </wp:positionH>
              <wp:positionV relativeFrom="page">
                <wp:posOffset>755015</wp:posOffset>
              </wp:positionV>
              <wp:extent cx="1036320" cy="10668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3632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83.69999999999999pt;margin-top:59.450000000000003pt;width:81.599999999999994pt;height:8.40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2332990</wp:posOffset>
              </wp:positionH>
              <wp:positionV relativeFrom="page">
                <wp:posOffset>724535</wp:posOffset>
              </wp:positionV>
              <wp:extent cx="1036320" cy="1066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3632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83.69999999999999pt;margin-top:57.049999999999997pt;width:81.599999999999994pt;height:8.40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2381885</wp:posOffset>
              </wp:positionH>
              <wp:positionV relativeFrom="page">
                <wp:posOffset>751840</wp:posOffset>
              </wp:positionV>
              <wp:extent cx="1039495" cy="1066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3949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87.55000000000001pt;margin-top:59.200000000000003pt;width:81.849999999999994pt;height:8.4000000000000004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Nadpis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5">
    <w:name w:val="Nadpis #2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46">
    <w:name w:val="Základní text (2)_"/>
    <w:basedOn w:val="DefaultParagraphFont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11"/>
      <w:szCs w:val="11"/>
      <w:u w:val="none"/>
    </w:rPr>
  </w:style>
  <w:style w:type="character" w:customStyle="1" w:styleId="CharStyle49">
    <w:name w:val="Základní text (3)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290"/>
    </w:pPr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34">
    <w:name w:val="Nadpis #2"/>
    <w:basedOn w:val="Normal"/>
    <w:link w:val="CharStyle35"/>
    <w:pPr>
      <w:widowControl w:val="0"/>
      <w:shd w:val="clear" w:color="auto" w:fill="FFFFFF"/>
      <w:spacing w:after="17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45">
    <w:name w:val="Základní text (2)"/>
    <w:basedOn w:val="Normal"/>
    <w:link w:val="CharStyle46"/>
    <w:pPr>
      <w:widowControl w:val="0"/>
      <w:shd w:val="clear" w:color="auto" w:fill="FFFFFF"/>
      <w:spacing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11"/>
      <w:szCs w:val="11"/>
      <w:u w:val="none"/>
    </w:rPr>
  </w:style>
  <w:style w:type="paragraph" w:customStyle="1" w:styleId="Style48">
    <w:name w:val="Základní text (3)"/>
    <w:basedOn w:val="Normal"/>
    <w:link w:val="CharStyle4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Relationship Id="rId13" Type="http://schemas.openxmlformats.org/officeDocument/2006/relationships/header" Target="header1.xml"/><Relationship Id="rId14" Type="http://schemas.openxmlformats.org/officeDocument/2006/relationships/footer" Target="footer3.xml"/><Relationship Id="rId15" Type="http://schemas.openxmlformats.org/officeDocument/2006/relationships/header" Target="header2.xml"/><Relationship Id="rId16" Type="http://schemas.openxmlformats.org/officeDocument/2006/relationships/footer" Target="footer4.xml"/><Relationship Id="rId17" Type="http://schemas.openxmlformats.org/officeDocument/2006/relationships/header" Target="header3.xml"/><Relationship Id="rId18" Type="http://schemas.openxmlformats.org/officeDocument/2006/relationships/footer" Target="footer5.xml"/><Relationship Id="rId19" Type="http://schemas.openxmlformats.org/officeDocument/2006/relationships/header" Target="header4.xml"/><Relationship Id="rId20" Type="http://schemas.openxmlformats.org/officeDocument/2006/relationships/footer" Target="footer6.xml"/><Relationship Id="rId21" Type="http://schemas.openxmlformats.org/officeDocument/2006/relationships/header" Target="header5.xml"/><Relationship Id="rId22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