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04ED9A00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2D44DB">
        <w:rPr>
          <w:b/>
          <w:sz w:val="24"/>
          <w:szCs w:val="24"/>
        </w:rPr>
        <w:t>7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B1AE1EF" w:rsidR="0078203E" w:rsidRPr="0086569B" w:rsidRDefault="00F365FE" w:rsidP="0078203E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6569B" w:rsidRPr="0086569B">
        <w:rPr>
          <w:b/>
          <w:bCs/>
          <w:sz w:val="24"/>
          <w:szCs w:val="24"/>
        </w:rPr>
        <w:t>Společenství vlastníků Bílkova č.p. 1760, 1761,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9634D72" w:rsidR="000316FC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Bílkova 1761/48, 680 01 Boskovice</w:t>
      </w:r>
    </w:p>
    <w:p w14:paraId="1B062460" w14:textId="735A29FC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Marií Turovskou</w:t>
      </w:r>
      <w:r w:rsidR="00243504">
        <w:rPr>
          <w:sz w:val="24"/>
          <w:szCs w:val="24"/>
        </w:rPr>
        <w:t>, předsed</w:t>
      </w:r>
      <w:r w:rsidR="00472AD7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73604EB2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>
        <w:rPr>
          <w:sz w:val="24"/>
          <w:szCs w:val="24"/>
        </w:rPr>
        <w:t>Naděždou Pokornou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472AD7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5B0D252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AD7" w:rsidRPr="00472AD7">
        <w:rPr>
          <w:sz w:val="24"/>
          <w:szCs w:val="24"/>
        </w:rPr>
        <w:t>292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99</w:t>
      </w:r>
      <w:r w:rsidR="00472AD7">
        <w:rPr>
          <w:sz w:val="24"/>
          <w:szCs w:val="24"/>
        </w:rPr>
        <w:t xml:space="preserve"> </w:t>
      </w:r>
      <w:r w:rsidR="00472AD7" w:rsidRPr="00472AD7">
        <w:rPr>
          <w:sz w:val="24"/>
          <w:szCs w:val="24"/>
        </w:rPr>
        <w:t>888</w:t>
      </w:r>
    </w:p>
    <w:p w14:paraId="7BD44A9B" w14:textId="08B4198B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472AD7">
        <w:rPr>
          <w:sz w:val="24"/>
          <w:szCs w:val="24"/>
        </w:rPr>
        <w:t>29299888</w:t>
      </w:r>
    </w:p>
    <w:p w14:paraId="7ED77036" w14:textId="1DA02E0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>
        <w:rPr>
          <w:sz w:val="24"/>
          <w:szCs w:val="24"/>
        </w:rPr>
        <w:t>Česká spořitelna</w:t>
      </w:r>
      <w:r w:rsidR="00342DC2">
        <w:rPr>
          <w:sz w:val="24"/>
          <w:szCs w:val="24"/>
        </w:rPr>
        <w:t>, a.s.</w:t>
      </w:r>
    </w:p>
    <w:p w14:paraId="29F8BC95" w14:textId="5623933A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33FC6">
        <w:rPr>
          <w:sz w:val="24"/>
          <w:szCs w:val="24"/>
        </w:rPr>
        <w:t>724 570 557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FB61688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EFB" w:rsidRPr="00925EFB">
        <w:rPr>
          <w:sz w:val="24"/>
          <w:szCs w:val="24"/>
        </w:rPr>
        <w:t>alena.mahutova@seznam.cz</w:t>
      </w:r>
    </w:p>
    <w:p w14:paraId="7F6F5902" w14:textId="0C655705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FC6" w:rsidRPr="00933FC6">
        <w:rPr>
          <w:sz w:val="24"/>
          <w:szCs w:val="24"/>
        </w:rPr>
        <w:t xml:space="preserve">2640018339/0800                         </w:t>
      </w:r>
    </w:p>
    <w:p w14:paraId="1FFA7621" w14:textId="529CEF6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67B9D">
        <w:rPr>
          <w:sz w:val="24"/>
          <w:szCs w:val="24"/>
        </w:rPr>
        <w:t>9033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5FB65380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650836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70AE2E70" w14:textId="77777777" w:rsidR="00650836" w:rsidRDefault="00650836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0176E085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2D44DB">
        <w:rPr>
          <w:b/>
        </w:rPr>
        <w:t>7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5B9079ED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03E5C">
        <w:rPr>
          <w:b/>
          <w:sz w:val="24"/>
          <w:szCs w:val="24"/>
        </w:rPr>
        <w:t>Bílkova 46, 48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5A6C1A27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C03E5C">
        <w:rPr>
          <w:sz w:val="24"/>
          <w:szCs w:val="24"/>
        </w:rPr>
        <w:t>55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59482768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2D44DB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FE0BFA2" w14:textId="65020D42" w:rsidR="00205FA0" w:rsidRPr="00FD07A7" w:rsidRDefault="00227826" w:rsidP="00C03E5C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C03E5C" w:rsidRPr="00C03E5C">
        <w:rPr>
          <w:sz w:val="24"/>
          <w:szCs w:val="24"/>
        </w:rPr>
        <w:t>Společenství vlastníků Bílkova č.p. 1760, 1761, Boskovice</w:t>
      </w:r>
      <w:r w:rsidR="00C03E5C">
        <w:rPr>
          <w:sz w:val="24"/>
          <w:szCs w:val="24"/>
        </w:rPr>
        <w:t xml:space="preserve">, </w:t>
      </w:r>
      <w:r w:rsidR="00C03E5C" w:rsidRPr="00472AD7">
        <w:rPr>
          <w:sz w:val="24"/>
          <w:szCs w:val="24"/>
        </w:rPr>
        <w:t>Bílkova 1761/48,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FAEA04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C03E5C">
        <w:rPr>
          <w:sz w:val="24"/>
          <w:szCs w:val="24"/>
        </w:rPr>
        <w:t xml:space="preserve">212 440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C03E5C" w:rsidRPr="00C03E5C" w14:paraId="59D88750" w14:textId="77777777" w:rsidTr="00C03E5C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8A3BB" w14:textId="77777777" w:rsidR="00C03E5C" w:rsidRPr="00C03E5C" w:rsidRDefault="00C03E5C" w:rsidP="00C0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3E5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FFD8" w14:textId="77777777" w:rsidR="00C03E5C" w:rsidRPr="00C03E5C" w:rsidRDefault="00C03E5C" w:rsidP="00C0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3E5C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CE32E" w14:textId="77777777" w:rsidR="00C03E5C" w:rsidRPr="00C03E5C" w:rsidRDefault="00C03E5C" w:rsidP="00C0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3E5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09CC" w14:textId="77777777" w:rsidR="00C03E5C" w:rsidRPr="00C03E5C" w:rsidRDefault="00C03E5C" w:rsidP="00C0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3E5C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87F6D" w14:textId="77777777" w:rsidR="00C03E5C" w:rsidRPr="00C03E5C" w:rsidRDefault="00C03E5C" w:rsidP="00C0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3E5C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216F" w14:textId="77777777" w:rsidR="00C03E5C" w:rsidRPr="00C03E5C" w:rsidRDefault="00C03E5C" w:rsidP="00C0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3E5C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C03E5C" w:rsidRPr="00C03E5C" w14:paraId="2ED5B998" w14:textId="77777777" w:rsidTr="00C03E5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DB02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DB87D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30 690,00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684D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D4A75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13 225,00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4757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3B078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11 882,00</w:t>
            </w:r>
          </w:p>
        </w:tc>
      </w:tr>
      <w:tr w:rsidR="00C03E5C" w:rsidRPr="00C03E5C" w14:paraId="5439E6A9" w14:textId="77777777" w:rsidTr="00C03E5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D96E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B294D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25 316,00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4EBC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3B05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9 195,00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F58C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9E7AD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15 912,00</w:t>
            </w:r>
          </w:p>
        </w:tc>
      </w:tr>
      <w:tr w:rsidR="00C03E5C" w:rsidRPr="00C03E5C" w14:paraId="5AF801A8" w14:textId="77777777" w:rsidTr="00C03E5C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C353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C3081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22 629,00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872D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799AB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9 195,00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2A89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F9585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21 286,00</w:t>
            </w:r>
          </w:p>
        </w:tc>
      </w:tr>
      <w:tr w:rsidR="00C03E5C" w:rsidRPr="00C03E5C" w14:paraId="2E3F878B" w14:textId="77777777" w:rsidTr="00C03E5C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6AE9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66786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15 912,00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E7BB0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DA05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10 538,00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A571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BFA9" w14:textId="77777777" w:rsidR="00C03E5C" w:rsidRPr="00C03E5C" w:rsidRDefault="00C03E5C" w:rsidP="00C03E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3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26 660,00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466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06"/>
      </w:tblGrid>
      <w:tr w:rsidR="0008093D" w:rsidRPr="0008093D" w14:paraId="21E68B9E" w14:textId="77777777" w:rsidTr="0008093D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8F731" w14:textId="77777777" w:rsidR="0008093D" w:rsidRPr="0008093D" w:rsidRDefault="0008093D" w:rsidP="000809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BA83" w14:textId="77777777" w:rsidR="0008093D" w:rsidRPr="0008093D" w:rsidRDefault="0008093D" w:rsidP="000809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17C5" w14:textId="77777777" w:rsidR="0008093D" w:rsidRPr="0008093D" w:rsidRDefault="0008093D" w:rsidP="000809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3C26D" w14:textId="77777777" w:rsidR="0008093D" w:rsidRPr="0008093D" w:rsidRDefault="0008093D" w:rsidP="000809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08093D" w:rsidRPr="0008093D" w14:paraId="2F790D01" w14:textId="77777777" w:rsidTr="0008093D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6F2D5" w14:textId="77777777" w:rsidR="0008093D" w:rsidRPr="0008093D" w:rsidRDefault="0008093D" w:rsidP="000809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Bílkova 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553" w14:textId="77777777" w:rsidR="0008093D" w:rsidRPr="0008093D" w:rsidRDefault="0008093D" w:rsidP="000809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A15" w14:textId="77777777" w:rsidR="0008093D" w:rsidRPr="0008093D" w:rsidRDefault="0008093D" w:rsidP="000809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93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1DE47" w14:textId="77777777" w:rsidR="0008093D" w:rsidRPr="0008093D" w:rsidRDefault="0008093D" w:rsidP="0008093D">
            <w:pPr>
              <w:jc w:val="center"/>
              <w:rPr>
                <w:rFonts w:ascii="Arial" w:hAnsi="Arial" w:cs="Arial"/>
              </w:rPr>
            </w:pPr>
            <w:r w:rsidRPr="0008093D">
              <w:rPr>
                <w:rFonts w:ascii="Arial" w:hAnsi="Arial" w:cs="Arial"/>
              </w:rPr>
              <w:t>212 439,49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383"/>
      </w:tblGrid>
      <w:tr w:rsidR="0008093D" w:rsidRPr="0008093D" w14:paraId="1223BEC7" w14:textId="77777777" w:rsidTr="0008093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4264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A5C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DC7D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9F86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01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4B20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Sjednané množství  GJ</w:t>
            </w:r>
          </w:p>
        </w:tc>
      </w:tr>
      <w:tr w:rsidR="0008093D" w:rsidRPr="0008093D" w14:paraId="325206C7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9BF5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BA4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13F0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98A2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C6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E52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19</w:t>
            </w:r>
          </w:p>
        </w:tc>
      </w:tr>
      <w:tr w:rsidR="0008093D" w:rsidRPr="0008093D" w14:paraId="7F257D4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DDE2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D58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A1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B86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22E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EFC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</w:tr>
      <w:tr w:rsidR="0008093D" w:rsidRPr="0008093D" w14:paraId="2EA9DA2D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565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85D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B6C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EDE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289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CD39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52</w:t>
            </w:r>
          </w:p>
        </w:tc>
      </w:tr>
      <w:tr w:rsidR="0008093D" w:rsidRPr="0008093D" w14:paraId="197F0839" w14:textId="77777777" w:rsidTr="0008093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BB5A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3EB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D637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A663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1CD3" w14:textId="77777777" w:rsidR="0008093D" w:rsidRPr="0008093D" w:rsidRDefault="0008093D" w:rsidP="0008093D">
            <w:pPr>
              <w:rPr>
                <w:color w:val="000000"/>
              </w:rPr>
            </w:pPr>
            <w:r w:rsidRPr="0008093D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A40B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</w:rPr>
            </w:pPr>
            <w:r w:rsidRPr="0008093D">
              <w:rPr>
                <w:b/>
                <w:bCs/>
                <w:color w:val="000000"/>
              </w:rPr>
              <w:t>70</w:t>
            </w:r>
          </w:p>
        </w:tc>
      </w:tr>
      <w:tr w:rsidR="0008093D" w:rsidRPr="0008093D" w14:paraId="7F553F59" w14:textId="77777777" w:rsidTr="0008093D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B3E76" w14:textId="77777777" w:rsidR="0008093D" w:rsidRPr="0008093D" w:rsidRDefault="0008093D" w:rsidP="0008093D">
            <w:pPr>
              <w:jc w:val="center"/>
              <w:rPr>
                <w:color w:val="000000"/>
                <w:sz w:val="24"/>
                <w:szCs w:val="24"/>
              </w:rPr>
            </w:pPr>
            <w:r w:rsidRPr="0008093D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00D8" w14:textId="77777777" w:rsidR="0008093D" w:rsidRPr="0008093D" w:rsidRDefault="0008093D" w:rsidP="0008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93D">
              <w:rPr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08093D" w:rsidRPr="0008093D" w14:paraId="39F78034" w14:textId="77777777" w:rsidTr="0008093D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C3438" w14:textId="77777777" w:rsidR="0008093D" w:rsidRPr="0008093D" w:rsidRDefault="0008093D" w:rsidP="000809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F7A0" w14:textId="77777777" w:rsidR="0008093D" w:rsidRPr="0008093D" w:rsidRDefault="0008093D" w:rsidP="000809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  <w:bookmarkStart w:id="0" w:name="_GoBack"/>
      <w:bookmarkEnd w:id="0"/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7A856" w14:textId="77777777" w:rsidR="00243546" w:rsidRDefault="00243546">
      <w:pPr>
        <w:rPr>
          <w:sz w:val="24"/>
        </w:rPr>
      </w:pPr>
      <w:r>
        <w:separator/>
      </w:r>
    </w:p>
  </w:endnote>
  <w:endnote w:type="continuationSeparator" w:id="0">
    <w:p w14:paraId="1F4F4703" w14:textId="77777777" w:rsidR="00243546" w:rsidRDefault="00243546">
      <w:pPr>
        <w:rPr>
          <w:sz w:val="24"/>
        </w:rPr>
      </w:pPr>
      <w:r>
        <w:continuationSeparator/>
      </w:r>
    </w:p>
  </w:endnote>
  <w:endnote w:type="continuationNotice" w:id="1">
    <w:p w14:paraId="77B89F09" w14:textId="77777777" w:rsidR="00243546" w:rsidRDefault="00243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5E5C4856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50836">
      <w:rPr>
        <w:noProof/>
      </w:rPr>
      <w:t>7</w:t>
    </w:r>
    <w:r>
      <w:fldChar w:fldCharType="end"/>
    </w:r>
    <w:r>
      <w:t xml:space="preserve"> z</w:t>
    </w:r>
    <w:r w:rsidR="00650836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5083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E265" w14:textId="77777777" w:rsidR="00243546" w:rsidRDefault="00243546">
      <w:pPr>
        <w:rPr>
          <w:sz w:val="24"/>
        </w:rPr>
      </w:pPr>
      <w:r>
        <w:separator/>
      </w:r>
    </w:p>
  </w:footnote>
  <w:footnote w:type="continuationSeparator" w:id="0">
    <w:p w14:paraId="7B1F0039" w14:textId="77777777" w:rsidR="00243546" w:rsidRDefault="00243546">
      <w:pPr>
        <w:rPr>
          <w:sz w:val="24"/>
        </w:rPr>
      </w:pPr>
      <w:r>
        <w:continuationSeparator/>
      </w:r>
    </w:p>
  </w:footnote>
  <w:footnote w:type="continuationNotice" w:id="1">
    <w:p w14:paraId="314EEFFB" w14:textId="77777777" w:rsidR="00243546" w:rsidRDefault="002435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3546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0836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569B"/>
    <w:rsid w:val="00871F17"/>
    <w:rsid w:val="0087406D"/>
    <w:rsid w:val="008869C9"/>
    <w:rsid w:val="00886EC7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25EFB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D0D0E"/>
    <w:rsid w:val="00BF0A2C"/>
    <w:rsid w:val="00C03E5C"/>
    <w:rsid w:val="00C11867"/>
    <w:rsid w:val="00C14AAA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6FE20F0E-F945-468D-A5D2-B19E76C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1845-504A-4391-9C88-6705EAA4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15</cp:revision>
  <cp:lastPrinted>2013-12-10T18:28:00Z</cp:lastPrinted>
  <dcterms:created xsi:type="dcterms:W3CDTF">2020-11-19T15:38:00Z</dcterms:created>
  <dcterms:modified xsi:type="dcterms:W3CDTF">2020-11-30T22:43:00Z</dcterms:modified>
</cp:coreProperties>
</file>