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36806" w14:textId="77777777" w:rsidR="006B0D77" w:rsidRDefault="005E54C0"/>
    <w:p w14:paraId="1F5A8BFE" w14:textId="4473DAED" w:rsidR="00E02913" w:rsidRDefault="0007785A" w:rsidP="00E02913">
      <w:pPr>
        <w:pStyle w:val="Vrazncitt"/>
        <w:rPr>
          <w:rStyle w:val="Zdraznnjemn"/>
        </w:rPr>
      </w:pPr>
      <w:r>
        <w:rPr>
          <w:rStyle w:val="Zdraznnjemn"/>
        </w:rPr>
        <w:t>Smlouva o dílo</w:t>
      </w:r>
      <w:r w:rsidR="00953291">
        <w:rPr>
          <w:rStyle w:val="Zdraznnjemn"/>
        </w:rPr>
        <w:br/>
      </w:r>
      <w:r w:rsidR="00A50575">
        <w:rPr>
          <w:rStyle w:val="Zdraznnjemn"/>
          <w:b/>
        </w:rPr>
        <w:t>SF-</w:t>
      </w:r>
      <w:r w:rsidR="006B73D9">
        <w:rPr>
          <w:rStyle w:val="Zdraznnjemn"/>
          <w:b/>
        </w:rPr>
        <w:t>2020</w:t>
      </w:r>
      <w:r w:rsidR="005C386E">
        <w:rPr>
          <w:rStyle w:val="Zdraznnjemn"/>
          <w:b/>
        </w:rPr>
        <w:t>1203</w:t>
      </w:r>
      <w:r>
        <w:rPr>
          <w:rStyle w:val="Zdraznnjemn"/>
          <w:b/>
        </w:rPr>
        <w:t>-1</w:t>
      </w:r>
    </w:p>
    <w:p w14:paraId="461A0E66" w14:textId="0444E226" w:rsidR="0007785A" w:rsidRPr="0007785A" w:rsidRDefault="0007785A" w:rsidP="0007785A">
      <w:r w:rsidRPr="0007785A">
        <w:t>Smluvní strany:</w:t>
      </w:r>
    </w:p>
    <w:p w14:paraId="6723BB9D" w14:textId="55C7868F" w:rsidR="00953291" w:rsidRDefault="0007785A" w:rsidP="00953291">
      <w:pPr>
        <w:pStyle w:val="Podnadpis"/>
      </w:pPr>
      <w:r>
        <w:t>zhotovitel na straně jedné</w:t>
      </w:r>
    </w:p>
    <w:p w14:paraId="65B8254A" w14:textId="616BA9E5" w:rsidR="005C4143" w:rsidRPr="005C4143" w:rsidRDefault="00953291" w:rsidP="005C4143">
      <w:pPr>
        <w:ind w:left="708"/>
      </w:pPr>
      <w:r w:rsidRPr="0013099C">
        <w:rPr>
          <w:b/>
        </w:rPr>
        <w:t>Eduard Horníček</w:t>
      </w:r>
      <w:r>
        <w:br/>
      </w:r>
      <w:r w:rsidRPr="00953291">
        <w:rPr>
          <w:b/>
        </w:rPr>
        <w:t>IČ:</w:t>
      </w:r>
      <w:r>
        <w:t xml:space="preserve"> 65169387</w:t>
      </w:r>
      <w:r w:rsidR="00B642C4">
        <w:t xml:space="preserve">, </w:t>
      </w:r>
      <w:r w:rsidR="005C4143" w:rsidRPr="005C4143">
        <w:rPr>
          <w:b/>
        </w:rPr>
        <w:t>DIČ:</w:t>
      </w:r>
      <w:r w:rsidR="00FB53C6">
        <w:t xml:space="preserve"> CZ7303165793</w:t>
      </w:r>
      <w:r>
        <w:br/>
      </w:r>
      <w:r w:rsidRPr="00953291">
        <w:rPr>
          <w:b/>
        </w:rPr>
        <w:t>Adresa:</w:t>
      </w:r>
      <w:r>
        <w:t xml:space="preserve"> Neštěmická 727/29, 400 07 Ústí nad Labem</w:t>
      </w:r>
      <w:r w:rsidR="005C4143">
        <w:br/>
      </w:r>
      <w:r w:rsidR="005C4143">
        <w:br/>
      </w:r>
    </w:p>
    <w:p w14:paraId="307F3323" w14:textId="4697EF0F" w:rsidR="00953291" w:rsidRDefault="005C4143" w:rsidP="00E02913">
      <w:r>
        <w:t>a</w:t>
      </w:r>
    </w:p>
    <w:p w14:paraId="07A87807" w14:textId="371CA0DA" w:rsidR="00547148" w:rsidRDefault="005C4143" w:rsidP="00547148">
      <w:pPr>
        <w:pStyle w:val="Podnadpis"/>
      </w:pPr>
      <w:r>
        <w:t>objednatel na straně druhé</w:t>
      </w:r>
    </w:p>
    <w:p w14:paraId="3CFA3A4C" w14:textId="4D087919" w:rsidR="00231DCA" w:rsidRDefault="000419D3" w:rsidP="00083440">
      <w:pPr>
        <w:ind w:left="708"/>
      </w:pPr>
      <w:r w:rsidRPr="00400F02">
        <w:rPr>
          <w:rFonts w:cstheme="minorHAnsi"/>
          <w:b/>
        </w:rPr>
        <w:t>Spole</w:t>
      </w:r>
      <w:r w:rsidRPr="00400F02">
        <w:rPr>
          <w:rFonts w:eastAsia="Helvetica" w:cstheme="minorHAnsi"/>
          <w:b/>
        </w:rPr>
        <w:t>čnost</w:t>
      </w:r>
      <w:r w:rsidR="00547148" w:rsidRPr="006060D2">
        <w:rPr>
          <w:b/>
        </w:rPr>
        <w:t>:</w:t>
      </w:r>
      <w:r w:rsidR="00547148">
        <w:t xml:space="preserve"> </w:t>
      </w:r>
      <w:r w:rsidR="005C386E">
        <w:t xml:space="preserve">Ošetřovatelský domov Praha 3, </w:t>
      </w:r>
      <w:proofErr w:type="spellStart"/>
      <w:r w:rsidR="005C386E">
        <w:t>p.o</w:t>
      </w:r>
      <w:proofErr w:type="spellEnd"/>
      <w:r w:rsidR="005C386E">
        <w:t>.</w:t>
      </w:r>
      <w:r w:rsidR="00B642C4">
        <w:rPr>
          <w:rFonts w:ascii="MingLiU" w:eastAsia="MingLiU" w:hAnsi="MingLiU" w:cs="MingLiU"/>
        </w:rPr>
        <w:br/>
      </w:r>
      <w:r w:rsidR="00B642C4" w:rsidRPr="00400F02">
        <w:rPr>
          <w:rFonts w:cstheme="minorHAnsi"/>
          <w:b/>
        </w:rPr>
        <w:t>S</w:t>
      </w:r>
      <w:r w:rsidR="00B642C4" w:rsidRPr="00400F02">
        <w:rPr>
          <w:rFonts w:eastAsia="Helvetica" w:cstheme="minorHAnsi"/>
          <w:b/>
        </w:rPr>
        <w:t>ídlem</w:t>
      </w:r>
      <w:r w:rsidR="00B642C4" w:rsidRPr="006060D2">
        <w:rPr>
          <w:rFonts w:ascii="Helvetica" w:eastAsia="Helvetica" w:hAnsi="Helvetica" w:cs="Helvetica"/>
          <w:b/>
        </w:rPr>
        <w:t>:</w:t>
      </w:r>
      <w:r w:rsidR="00995D77">
        <w:t xml:space="preserve"> </w:t>
      </w:r>
      <w:r w:rsidR="005C386E">
        <w:t>Pod lipami</w:t>
      </w:r>
      <w:r w:rsidR="001B15BD">
        <w:t xml:space="preserve"> </w:t>
      </w:r>
      <w:r w:rsidR="005C386E">
        <w:t>2570</w:t>
      </w:r>
      <w:r w:rsidR="001B15BD">
        <w:t>/</w:t>
      </w:r>
      <w:r w:rsidR="005C386E">
        <w:t>44</w:t>
      </w:r>
      <w:r w:rsidR="001B15BD">
        <w:t>, 1</w:t>
      </w:r>
      <w:r w:rsidR="005C386E">
        <w:t>3</w:t>
      </w:r>
      <w:r w:rsidR="001B15BD">
        <w:t xml:space="preserve">0 00 Praha </w:t>
      </w:r>
      <w:r w:rsidR="005C386E">
        <w:t>3</w:t>
      </w:r>
      <w:r w:rsidR="001B15BD">
        <w:t xml:space="preserve"> – </w:t>
      </w:r>
      <w:r w:rsidR="005C386E">
        <w:t>Žižkov</w:t>
      </w:r>
      <w:r w:rsidR="001B15BD">
        <w:t xml:space="preserve"> </w:t>
      </w:r>
      <w:r w:rsidR="00B642C4">
        <w:rPr>
          <w:rFonts w:ascii="MingLiU" w:eastAsia="MingLiU" w:hAnsi="MingLiU" w:cs="MingLiU"/>
        </w:rPr>
        <w:br/>
      </w:r>
      <w:r w:rsidR="00B642C4" w:rsidRPr="006060D2">
        <w:rPr>
          <w:b/>
        </w:rPr>
        <w:t>I</w:t>
      </w:r>
      <w:r w:rsidR="00B642C4" w:rsidRPr="00A50575">
        <w:rPr>
          <w:rFonts w:eastAsia="Helvetica" w:cstheme="minorHAnsi"/>
          <w:b/>
        </w:rPr>
        <w:t>Č</w:t>
      </w:r>
      <w:r w:rsidR="00B642C4" w:rsidRPr="006060D2">
        <w:rPr>
          <w:rFonts w:ascii="Helvetica" w:eastAsia="Helvetica" w:hAnsi="Helvetica" w:cs="Helvetica"/>
          <w:b/>
        </w:rPr>
        <w:t>:</w:t>
      </w:r>
      <w:r w:rsidR="00995D77">
        <w:t xml:space="preserve"> </w:t>
      </w:r>
      <w:r w:rsidR="005C386E">
        <w:t>65990641</w:t>
      </w:r>
      <w:r w:rsidR="00A134C5">
        <w:t xml:space="preserve">, </w:t>
      </w:r>
      <w:r w:rsidR="00A134C5" w:rsidRPr="00A134C5">
        <w:rPr>
          <w:b/>
        </w:rPr>
        <w:t>DIČ:</w:t>
      </w:r>
      <w:r w:rsidR="000321B5">
        <w:t xml:space="preserve"> </w:t>
      </w:r>
      <w:r w:rsidR="006B73D9">
        <w:t>neplátce DPH</w:t>
      </w:r>
      <w:r w:rsidR="006060D2">
        <w:br/>
      </w:r>
      <w:r w:rsidR="00732276">
        <w:br/>
      </w:r>
    </w:p>
    <w:p w14:paraId="6ACA73D7" w14:textId="77777777" w:rsidR="00083440" w:rsidRDefault="00083440" w:rsidP="00083440">
      <w:pPr>
        <w:ind w:left="708"/>
      </w:pPr>
    </w:p>
    <w:p w14:paraId="7F87770C" w14:textId="09C3E439" w:rsidR="006A6875" w:rsidRDefault="006060D2" w:rsidP="006060D2">
      <w:r>
        <w:t>uzavřely spolu ní</w:t>
      </w:r>
      <w:r w:rsidR="00732276">
        <w:t>že uvedeného dne, měsíce a roku</w:t>
      </w:r>
    </w:p>
    <w:p w14:paraId="10C25CE3" w14:textId="0B7233C1" w:rsidR="006A6875" w:rsidRPr="006A6875" w:rsidRDefault="006A6875" w:rsidP="006A6875">
      <w:pPr>
        <w:jc w:val="center"/>
        <w:rPr>
          <w:rStyle w:val="Siln"/>
        </w:rPr>
      </w:pPr>
      <w:r w:rsidRPr="006A6875">
        <w:rPr>
          <w:rStyle w:val="Siln"/>
        </w:rPr>
        <w:t>smlouvu o dílo:</w:t>
      </w:r>
    </w:p>
    <w:p w14:paraId="42093946" w14:textId="531E5475" w:rsidR="006060D2" w:rsidRPr="006060D2" w:rsidRDefault="006060D2" w:rsidP="00801A3C">
      <w:pPr>
        <w:jc w:val="both"/>
        <w:rPr>
          <w:b/>
        </w:rPr>
      </w:pPr>
      <w:r>
        <w:t xml:space="preserve">Nedílnou součástí této smlouvy je </w:t>
      </w:r>
      <w:r w:rsidR="00126579">
        <w:t xml:space="preserve">příloha č. </w:t>
      </w:r>
      <w:r>
        <w:t>SF</w:t>
      </w:r>
      <w:r w:rsidR="00A50575">
        <w:t>-20</w:t>
      </w:r>
      <w:r w:rsidR="006B73D9">
        <w:t>20</w:t>
      </w:r>
      <w:r w:rsidR="005C386E">
        <w:t>1203</w:t>
      </w:r>
      <w:r w:rsidR="006A6875">
        <w:t>-</w:t>
      </w:r>
      <w:proofErr w:type="gramStart"/>
      <w:r w:rsidR="006A6875">
        <w:t>1-ca</w:t>
      </w:r>
      <w:proofErr w:type="gramEnd"/>
      <w:r w:rsidR="006A6875">
        <w:t>-0</w:t>
      </w:r>
      <w:r w:rsidR="00126579">
        <w:t xml:space="preserve"> o specifikaci domény a technické podpoře</w:t>
      </w:r>
      <w:r w:rsidR="002A4819">
        <w:t>, dále jen příloha</w:t>
      </w:r>
      <w:r w:rsidR="00126579">
        <w:t>.</w:t>
      </w:r>
    </w:p>
    <w:p w14:paraId="53E75E32" w14:textId="77777777" w:rsidR="009E2736" w:rsidRDefault="009E2736" w:rsidP="00E02913"/>
    <w:p w14:paraId="02141003" w14:textId="59D84102" w:rsidR="00B863FE" w:rsidRDefault="006A6875" w:rsidP="006A6875">
      <w:pPr>
        <w:pStyle w:val="Podnadpis"/>
        <w:jc w:val="center"/>
        <w:rPr>
          <w:rStyle w:val="Siln"/>
        </w:rPr>
      </w:pPr>
      <w:r w:rsidRPr="006A6875">
        <w:rPr>
          <w:rStyle w:val="Siln"/>
        </w:rPr>
        <w:t>I.</w:t>
      </w:r>
      <w:r w:rsidRPr="006A6875">
        <w:rPr>
          <w:rStyle w:val="Siln"/>
        </w:rPr>
        <w:br/>
        <w:t>Vymezení pojmů</w:t>
      </w:r>
    </w:p>
    <w:p w14:paraId="5842D0E7" w14:textId="77777777" w:rsidR="006A6875" w:rsidRPr="00C10E3D" w:rsidRDefault="006A6875" w:rsidP="00960F77">
      <w:pPr>
        <w:jc w:val="both"/>
      </w:pPr>
      <w:r w:rsidRPr="00C10E3D">
        <w:rPr>
          <w:b/>
        </w:rPr>
        <w:t>Internetovou prezentací</w:t>
      </w:r>
      <w:r w:rsidRPr="00C10E3D">
        <w:t xml:space="preserve"> (internetovou stránkou) se rozumí grafická a textová prezentace objednatele v globální síti založené na definovaných technických a organizačních pravidlech (internetu).</w:t>
      </w:r>
    </w:p>
    <w:p w14:paraId="16550C55" w14:textId="77777777" w:rsidR="006A6875" w:rsidRPr="00C10E3D" w:rsidRDefault="006A6875" w:rsidP="00960F77">
      <w:pPr>
        <w:jc w:val="both"/>
      </w:pPr>
      <w:r w:rsidRPr="00C10E3D">
        <w:rPr>
          <w:b/>
        </w:rPr>
        <w:t xml:space="preserve">Klíčová </w:t>
      </w:r>
      <w:proofErr w:type="gramStart"/>
      <w:r w:rsidRPr="00C10E3D">
        <w:rPr>
          <w:b/>
        </w:rPr>
        <w:t>slova</w:t>
      </w:r>
      <w:r w:rsidRPr="00C10E3D">
        <w:t xml:space="preserve"> - slova</w:t>
      </w:r>
      <w:proofErr w:type="gramEnd"/>
      <w:r w:rsidRPr="00C10E3D">
        <w:t xml:space="preserve"> či sekvence slov, na která má být prezentace k nalezení pomocí fulltextového vyhledávání.</w:t>
      </w:r>
    </w:p>
    <w:p w14:paraId="57C6C742" w14:textId="77777777" w:rsidR="006A6875" w:rsidRPr="00C10E3D" w:rsidRDefault="006A6875" w:rsidP="00960F77">
      <w:pPr>
        <w:jc w:val="both"/>
      </w:pPr>
      <w:r w:rsidRPr="00C10E3D">
        <w:rPr>
          <w:b/>
        </w:rPr>
        <w:t>SEO optimalizací</w:t>
      </w:r>
      <w:r w:rsidRPr="00C10E3D">
        <w:t xml:space="preserve"> internetové stránky</w:t>
      </w:r>
      <w:hyperlink r:id="rId10" w:history="1">
        <w:r w:rsidRPr="00C10E3D">
          <w:t xml:space="preserve"> </w:t>
        </w:r>
      </w:hyperlink>
      <w:r w:rsidRPr="00C10E3D">
        <w:t>pro fulltextové vyhledávání se rozumí podniknutí kroků vedoucích ke zlepšení pozic ve výsledcích fulltextového vyhledávání na zvolená klíčová slova či sekvence slov.</w:t>
      </w:r>
    </w:p>
    <w:p w14:paraId="11F0A6FE" w14:textId="77777777" w:rsidR="00F66605" w:rsidRDefault="00F66605" w:rsidP="00960F77">
      <w:pPr>
        <w:jc w:val="both"/>
        <w:rPr>
          <w:b/>
        </w:rPr>
      </w:pPr>
    </w:p>
    <w:p w14:paraId="58431F4F" w14:textId="77777777" w:rsidR="00F66605" w:rsidRDefault="00F66605" w:rsidP="00960F77">
      <w:pPr>
        <w:jc w:val="both"/>
        <w:rPr>
          <w:b/>
        </w:rPr>
      </w:pPr>
    </w:p>
    <w:p w14:paraId="22150D04" w14:textId="77777777" w:rsidR="00F66605" w:rsidRDefault="00F66605" w:rsidP="00960F77">
      <w:pPr>
        <w:jc w:val="both"/>
        <w:rPr>
          <w:b/>
        </w:rPr>
      </w:pPr>
    </w:p>
    <w:p w14:paraId="7FD71985" w14:textId="77777777" w:rsidR="006A6875" w:rsidRPr="00C10E3D" w:rsidRDefault="006A6875" w:rsidP="00960F77">
      <w:pPr>
        <w:jc w:val="both"/>
      </w:pPr>
      <w:proofErr w:type="gramStart"/>
      <w:r w:rsidRPr="00C10E3D">
        <w:rPr>
          <w:b/>
        </w:rPr>
        <w:t xml:space="preserve">Doména - </w:t>
      </w:r>
      <w:r w:rsidRPr="00C10E3D">
        <w:t>unikátní</w:t>
      </w:r>
      <w:proofErr w:type="gramEnd"/>
      <w:r w:rsidRPr="00C10E3D">
        <w:t xml:space="preserve"> internetová adresa, na niž bude umístěna internetová prezentace tak, aby byla k nalezení uživateli internetu.</w:t>
      </w:r>
    </w:p>
    <w:p w14:paraId="79FB0EC1" w14:textId="77777777" w:rsidR="006A6875" w:rsidRPr="00C10E3D" w:rsidRDefault="006A6875" w:rsidP="00960F77">
      <w:pPr>
        <w:jc w:val="both"/>
      </w:pPr>
      <w:r w:rsidRPr="00C10E3D">
        <w:rPr>
          <w:b/>
        </w:rPr>
        <w:t xml:space="preserve">Beta </w:t>
      </w:r>
      <w:proofErr w:type="gramStart"/>
      <w:r w:rsidRPr="00C10E3D">
        <w:rPr>
          <w:b/>
        </w:rPr>
        <w:t>doména</w:t>
      </w:r>
      <w:r w:rsidRPr="00C10E3D">
        <w:t xml:space="preserve"> - internetová</w:t>
      </w:r>
      <w:proofErr w:type="gramEnd"/>
      <w:r w:rsidRPr="00C10E3D">
        <w:t xml:space="preserve"> adresa určená (dodá zhotovitel) k dočasnému umístění internetové prezentace umožňující objednateli provést kontrolu a schválení díla.</w:t>
      </w:r>
    </w:p>
    <w:p w14:paraId="2F7203AA" w14:textId="77777777" w:rsidR="006A6875" w:rsidRPr="00C10E3D" w:rsidRDefault="006A6875" w:rsidP="00960F77">
      <w:pPr>
        <w:jc w:val="both"/>
      </w:pPr>
      <w:proofErr w:type="gramStart"/>
      <w:r w:rsidRPr="00C10E3D">
        <w:rPr>
          <w:b/>
        </w:rPr>
        <w:t>Webhosting</w:t>
      </w:r>
      <w:r w:rsidRPr="00C10E3D">
        <w:t xml:space="preserve"> - fyzické</w:t>
      </w:r>
      <w:proofErr w:type="gramEnd"/>
      <w:r w:rsidRPr="00C10E3D">
        <w:t xml:space="preserve"> umístění prezentace objednatele (hardwarové a softwarové prostředky).</w:t>
      </w:r>
    </w:p>
    <w:p w14:paraId="44036CD8" w14:textId="77777777" w:rsidR="006A6875" w:rsidRPr="00C10E3D" w:rsidRDefault="006A6875" w:rsidP="00960F77">
      <w:pPr>
        <w:jc w:val="both"/>
      </w:pPr>
      <w:r w:rsidRPr="00C10E3D">
        <w:rPr>
          <w:b/>
        </w:rPr>
        <w:t xml:space="preserve">Aktualizace </w:t>
      </w:r>
      <w:proofErr w:type="gramStart"/>
      <w:r w:rsidRPr="00C10E3D">
        <w:rPr>
          <w:b/>
        </w:rPr>
        <w:t>prezentace</w:t>
      </w:r>
      <w:r w:rsidRPr="00C10E3D">
        <w:t xml:space="preserve"> - aktualizací</w:t>
      </w:r>
      <w:proofErr w:type="gramEnd"/>
      <w:r w:rsidRPr="00C10E3D">
        <w:t xml:space="preserve"> je myšlena obsahová úprava textů, vložení nových textů či obrazového materiálu. Technické úpravy prezentace (změna rozložení jednotlivých částí prezentace, změna grafiky či funkcionality) budou řešeny nad rámec běžné údržby.</w:t>
      </w:r>
    </w:p>
    <w:p w14:paraId="52737D60" w14:textId="77777777" w:rsidR="006A6875" w:rsidRPr="00C10E3D" w:rsidRDefault="006A6875" w:rsidP="00960F77">
      <w:pPr>
        <w:jc w:val="both"/>
      </w:pPr>
      <w:r w:rsidRPr="00C10E3D">
        <w:rPr>
          <w:b/>
        </w:rPr>
        <w:t xml:space="preserve">Paušální měsíční bonus k aktualizaci </w:t>
      </w:r>
      <w:proofErr w:type="gramStart"/>
      <w:r w:rsidRPr="00C10E3D">
        <w:rPr>
          <w:b/>
        </w:rPr>
        <w:t>prezentace</w:t>
      </w:r>
      <w:r w:rsidRPr="00C10E3D">
        <w:t xml:space="preserve"> - doba</w:t>
      </w:r>
      <w:proofErr w:type="gramEnd"/>
      <w:r w:rsidRPr="00C10E3D">
        <w:t>, daná v hodinách, po kterou je práce zhotovitele prováděna zdarma v rámci pravidelné měsíční platby objednatele.</w:t>
      </w:r>
    </w:p>
    <w:p w14:paraId="339D9CB9" w14:textId="08DE2AE7" w:rsidR="006A6875" w:rsidRPr="00C10E3D" w:rsidRDefault="006A6875" w:rsidP="00960F77">
      <w:pPr>
        <w:jc w:val="both"/>
      </w:pPr>
      <w:r w:rsidRPr="00C10E3D">
        <w:rPr>
          <w:b/>
        </w:rPr>
        <w:t xml:space="preserve">Grafickým návrhem se </w:t>
      </w:r>
      <w:proofErr w:type="gramStart"/>
      <w:r w:rsidRPr="00C10E3D">
        <w:rPr>
          <w:b/>
        </w:rPr>
        <w:t>rozumí</w:t>
      </w:r>
      <w:r w:rsidRPr="00C10E3D">
        <w:t xml:space="preserve"> - grafické</w:t>
      </w:r>
      <w:proofErr w:type="gramEnd"/>
      <w:r w:rsidRPr="00C10E3D">
        <w:t xml:space="preserve"> zpracování jednotlivých prvků prezentace tvořící její vzhled a identitu. Dod</w:t>
      </w:r>
      <w:r w:rsidR="00967310">
        <w:t>ává se zpravidla ve formátu PSD. V případě responzivních typů prezentace je za návrh považována přímo tzv. beta (prezentace umístěná na beta doméně) verze prezentace.</w:t>
      </w:r>
    </w:p>
    <w:p w14:paraId="40923EAC" w14:textId="50659587" w:rsidR="006A6875" w:rsidRDefault="006A6875" w:rsidP="00960F77">
      <w:pPr>
        <w:jc w:val="both"/>
      </w:pPr>
      <w:r w:rsidRPr="00C10E3D">
        <w:rPr>
          <w:b/>
        </w:rPr>
        <w:t xml:space="preserve">HTML </w:t>
      </w:r>
      <w:proofErr w:type="gramStart"/>
      <w:r w:rsidRPr="00C10E3D">
        <w:rPr>
          <w:b/>
        </w:rPr>
        <w:t>šablona</w:t>
      </w:r>
      <w:r w:rsidRPr="00C10E3D">
        <w:t xml:space="preserve"> - zpracování</w:t>
      </w:r>
      <w:proofErr w:type="gramEnd"/>
      <w:r w:rsidRPr="00C10E3D">
        <w:t xml:space="preserve"> grafického návrhu pomocí značkovacího jazyka používaného internetovými prohlížeči k zobrazení prezentace (statická internetová prezentace, tj. prezentace bez dalších funkcionalit).</w:t>
      </w:r>
    </w:p>
    <w:p w14:paraId="25B811F9" w14:textId="77777777" w:rsidR="004F3B53" w:rsidRPr="00C10E3D" w:rsidRDefault="004F3B53" w:rsidP="0081551E"/>
    <w:p w14:paraId="19281329" w14:textId="200F05A2" w:rsidR="00912A25" w:rsidRDefault="00912A25" w:rsidP="00912A25">
      <w:pPr>
        <w:pStyle w:val="Podnadpis"/>
        <w:jc w:val="center"/>
        <w:rPr>
          <w:rStyle w:val="Siln"/>
        </w:rPr>
      </w:pPr>
      <w:r w:rsidRPr="006A6875">
        <w:rPr>
          <w:rStyle w:val="Siln"/>
        </w:rPr>
        <w:t>I</w:t>
      </w:r>
      <w:r w:rsidR="004F3B53">
        <w:rPr>
          <w:rStyle w:val="Siln"/>
        </w:rPr>
        <w:t>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 w:rsidR="004F3B53">
        <w:rPr>
          <w:rStyle w:val="Siln"/>
        </w:rPr>
        <w:t>Předmět</w:t>
      </w:r>
      <w:r w:rsidRPr="006A6875">
        <w:rPr>
          <w:rStyle w:val="Siln"/>
        </w:rPr>
        <w:t xml:space="preserve"> </w:t>
      </w:r>
      <w:r w:rsidR="004F3B53">
        <w:rPr>
          <w:rStyle w:val="Siln"/>
        </w:rPr>
        <w:t>Smlouvy</w:t>
      </w:r>
    </w:p>
    <w:p w14:paraId="468E6459" w14:textId="09023BBF" w:rsidR="004F3B53" w:rsidRDefault="004F3B53" w:rsidP="00960F77">
      <w:pPr>
        <w:jc w:val="both"/>
      </w:pPr>
      <w:r w:rsidRPr="004F3B53">
        <w:t xml:space="preserve">Předmětem smlouvy je vyhotovení internetové prezentace objednatele, která bude umístěna na doméně specifikované </w:t>
      </w:r>
      <w:r w:rsidR="000321B5">
        <w:t>přílohou</w:t>
      </w:r>
      <w:r w:rsidR="00D16058">
        <w:t xml:space="preserve"> této smlouvy</w:t>
      </w:r>
      <w:r w:rsidRPr="004F3B53">
        <w:t xml:space="preserve"> a následná péče spočívající v SEO optimalizaci, aktualizaci a poskytování servisních služeb souvisejících s bezproblémovou funkčností prezentace.</w:t>
      </w:r>
    </w:p>
    <w:p w14:paraId="5FAC8AFD" w14:textId="4D9AFDB8" w:rsidR="004F3B53" w:rsidRPr="004F3B53" w:rsidRDefault="004F3B53" w:rsidP="004F3B53"/>
    <w:p w14:paraId="74732C6A" w14:textId="1FF09112" w:rsidR="004F3B53" w:rsidRDefault="004F3B53" w:rsidP="004F3B53">
      <w:pPr>
        <w:pStyle w:val="Podnadpis"/>
        <w:jc w:val="center"/>
        <w:rPr>
          <w:rStyle w:val="Siln"/>
        </w:rPr>
      </w:pPr>
      <w:r w:rsidRPr="006A6875">
        <w:rPr>
          <w:rStyle w:val="Siln"/>
        </w:rPr>
        <w:t>I</w:t>
      </w:r>
      <w:r>
        <w:rPr>
          <w:rStyle w:val="Siln"/>
        </w:rPr>
        <w:t>II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Čas plnění</w:t>
      </w:r>
    </w:p>
    <w:p w14:paraId="2832B2EA" w14:textId="77777777" w:rsidR="004F3B53" w:rsidRPr="004F3B53" w:rsidRDefault="004F3B53" w:rsidP="00960F77">
      <w:pPr>
        <w:jc w:val="both"/>
      </w:pPr>
      <w:r w:rsidRPr="004F3B53">
        <w:t>Doby plnění předmětu smlouvy jsou stanoveny takto:</w:t>
      </w:r>
    </w:p>
    <w:p w14:paraId="5EA3F750" w14:textId="77777777" w:rsidR="00854766" w:rsidRDefault="00E24BD4" w:rsidP="00E24BD4">
      <w:r w:rsidRPr="00D225CE">
        <w:rPr>
          <w:b/>
        </w:rPr>
        <w:t>Termín umístění beta verze prezentace:</w:t>
      </w:r>
      <w:r w:rsidR="00403974">
        <w:t xml:space="preserve"> 20 pracovních</w:t>
      </w:r>
      <w:r>
        <w:t xml:space="preserve"> dní po podpisu smlouvy (bude-li do tří pracovních dnů dodán příslušný obrazový a grafický materiál, jinak se doba prodlužuje o každý den prodlení ze strany </w:t>
      </w:r>
    </w:p>
    <w:p w14:paraId="4C2A4D63" w14:textId="77777777" w:rsidR="00854766" w:rsidRDefault="00854766" w:rsidP="00E24BD4"/>
    <w:p w14:paraId="09FEE720" w14:textId="77777777" w:rsidR="00854766" w:rsidRDefault="00854766" w:rsidP="00E24BD4"/>
    <w:p w14:paraId="19FB6DDB" w14:textId="77777777" w:rsidR="005C386E" w:rsidRDefault="005C386E" w:rsidP="00E24BD4"/>
    <w:p w14:paraId="197E3FAC" w14:textId="77777777" w:rsidR="005C386E" w:rsidRDefault="005C386E" w:rsidP="00E24BD4"/>
    <w:p w14:paraId="645C6C8B" w14:textId="5DB23A95" w:rsidR="00403974" w:rsidRDefault="00E24BD4" w:rsidP="00E24BD4">
      <w:r>
        <w:t>zadavatele)</w:t>
      </w:r>
      <w:r w:rsidR="001801BE">
        <w:t>. Pro potřeby výstavby prezentace může být po dohodě použit zástupný obrazový materiál, který bude nahrazen až v době dodání relevantního obrazového materiálu.</w:t>
      </w:r>
    </w:p>
    <w:p w14:paraId="085D5556" w14:textId="7FCC7324" w:rsidR="001801BE" w:rsidRPr="00083440" w:rsidRDefault="00E24BD4" w:rsidP="00E24BD4">
      <w:r>
        <w:t>Po schválení grafické i textové stránky prezentace, bude tato umístěna na tzv.</w:t>
      </w:r>
      <w:r w:rsidR="00083440">
        <w:t xml:space="preserve"> </w:t>
      </w:r>
      <w:r>
        <w:t>ostrý server zadavatele, včetně příslušné konfigurace DNS doménového jm</w:t>
      </w:r>
      <w:r w:rsidR="00403974">
        <w:t>éna zadavatele</w:t>
      </w:r>
      <w:r>
        <w:t>.</w:t>
      </w:r>
    </w:p>
    <w:p w14:paraId="202F125D" w14:textId="77777777" w:rsidR="00E24BD4" w:rsidRDefault="00E24BD4" w:rsidP="00E24BD4">
      <w:r w:rsidRPr="00D225CE">
        <w:rPr>
          <w:b/>
        </w:rPr>
        <w:t xml:space="preserve">Termín umístění „ostré“ verze prezentace: </w:t>
      </w:r>
      <w:r>
        <w:t>do pěti pracovních dnů od schválení beta verze zadavatelem (v případě umožnění nastavení příslušných DNS záznamů uvedeného doménového jména, jinak se doba prodlužuje o každý den prodlení ze strany zadavatele)</w:t>
      </w:r>
    </w:p>
    <w:p w14:paraId="1CA11AD6" w14:textId="77777777" w:rsidR="00F66605" w:rsidRDefault="00F66605" w:rsidP="004F3B53"/>
    <w:p w14:paraId="6AFA1C01" w14:textId="4B18215D" w:rsidR="004F3B53" w:rsidRDefault="004F3B53" w:rsidP="004F3B53">
      <w:pPr>
        <w:pStyle w:val="Podnadpis"/>
        <w:jc w:val="center"/>
        <w:rPr>
          <w:rStyle w:val="Siln"/>
        </w:rPr>
      </w:pPr>
      <w:r>
        <w:rPr>
          <w:rStyle w:val="Siln"/>
        </w:rPr>
        <w:t>I</w:t>
      </w:r>
      <w:r w:rsidR="00960F77">
        <w:rPr>
          <w:rStyle w:val="Siln"/>
        </w:rPr>
        <w:t>V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Podmínky dodání díla</w:t>
      </w:r>
    </w:p>
    <w:p w14:paraId="1560C695" w14:textId="7D2D3D3F" w:rsidR="004F3B53" w:rsidRPr="004F3B53" w:rsidRDefault="004F3B53" w:rsidP="00960F77">
      <w:pPr>
        <w:jc w:val="both"/>
      </w:pPr>
      <w:r w:rsidRPr="004F3B53">
        <w:t>Zhotovitel je povinen "udržovat přední pozice" ve výsledku vyhledávání pro internetovou prezentaci</w:t>
      </w:r>
      <w:r w:rsidRPr="004F3B53">
        <w:rPr>
          <w:b/>
        </w:rPr>
        <w:t xml:space="preserve"> </w:t>
      </w:r>
      <w:r w:rsidRPr="004F3B53">
        <w:t xml:space="preserve">specifikované </w:t>
      </w:r>
      <w:r w:rsidR="00732276">
        <w:t>přílohou</w:t>
      </w:r>
      <w:r w:rsidRPr="004F3B53">
        <w:t xml:space="preserve"> smlouvy na vybraná klíčová slova. V případě, že zhotovitel nedodrží povinnost udržovat pozice jednotlivých klíčových slov", a to prokazatelnou nekomunikací s objednatelem či nezpracováním dodaných dat bez zbytečného prodlení, nemusí objednatel ujednanou měsíční platbu hradit.</w:t>
      </w:r>
    </w:p>
    <w:p w14:paraId="21195593" w14:textId="74454CD3" w:rsidR="004F3B53" w:rsidRPr="004F3B53" w:rsidRDefault="004F3B53" w:rsidP="00960F77">
      <w:pPr>
        <w:jc w:val="both"/>
      </w:pPr>
      <w:r w:rsidRPr="004F3B53">
        <w:t>Dílo je objednateli předáno pomocí zprávy elektronické pošty (na adresu objednatele uvedenou v záhlaví této smlouvy) spolu s výsledkem kontroly validace stránek za pomocí nezávislého nástroje třetí strany</w:t>
      </w:r>
      <w:r w:rsidR="008A1616">
        <w:t xml:space="preserve"> (např. developerské nástroje Google, nástroj na adrese seo-servis.cz)</w:t>
      </w:r>
      <w:r w:rsidRPr="004F3B53">
        <w:t>.</w:t>
      </w:r>
    </w:p>
    <w:p w14:paraId="63F4B0C8" w14:textId="77777777" w:rsidR="004F3B53" w:rsidRPr="004F3B53" w:rsidRDefault="004F3B53" w:rsidP="004F3B53"/>
    <w:p w14:paraId="025A7792" w14:textId="21A122E1" w:rsidR="004F3B53" w:rsidRPr="00960F77" w:rsidRDefault="00960F77" w:rsidP="00960F77">
      <w:pPr>
        <w:pStyle w:val="Podnadpis"/>
        <w:jc w:val="center"/>
        <w:rPr>
          <w:b/>
          <w:bCs/>
        </w:rPr>
      </w:pPr>
      <w:r>
        <w:rPr>
          <w:rStyle w:val="Siln"/>
        </w:rPr>
        <w:t>V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Práva a povinnosti smluvních stran</w:t>
      </w:r>
    </w:p>
    <w:p w14:paraId="63A9D056" w14:textId="150B6021" w:rsidR="004F3B53" w:rsidRPr="004F3B53" w:rsidRDefault="004F3B53" w:rsidP="00960F77">
      <w:pPr>
        <w:jc w:val="both"/>
      </w:pPr>
      <w:r w:rsidRPr="004F3B53">
        <w:t>Smluvní strany se dohodly, že veškerá vzájemná komunikace, zejména zasílání a potvrzování aktualizací internetové prezentace a vyúčtování ceny díla bude probíhat v elektronické podobě na adresy e</w:t>
      </w:r>
      <w:r w:rsidR="00960F77">
        <w:t>le</w:t>
      </w:r>
      <w:r w:rsidRPr="004F3B53">
        <w:t>ktronické pošty uvedené v záhlaví této smlouvy.</w:t>
      </w:r>
    </w:p>
    <w:p w14:paraId="18DF9351" w14:textId="77777777" w:rsidR="004F3B53" w:rsidRPr="004F3B53" w:rsidRDefault="004F3B53" w:rsidP="00960F77">
      <w:pPr>
        <w:jc w:val="both"/>
      </w:pPr>
      <w:r w:rsidRPr="004F3B53">
        <w:t>Smluvní strany sjednávají, že budou za účelem splnění předmětu této smlouvy vzájemně komunikovat výhradně v českém jazyce.</w:t>
      </w:r>
    </w:p>
    <w:p w14:paraId="6A4F12F4" w14:textId="70739E1D" w:rsidR="004F3B53" w:rsidRPr="004F3B53" w:rsidRDefault="004F3B53" w:rsidP="00960F77">
      <w:pPr>
        <w:jc w:val="both"/>
      </w:pPr>
      <w:r w:rsidRPr="004F3B53">
        <w:t xml:space="preserve">Zhotovitel se zavazuje v rámci realizace předmětu smlouvy nezasahovat do zdrojového kódu internetové prezentace objednatele (vyjma její novotvorby) za jiným účelem než internetovou prezentaci </w:t>
      </w:r>
      <w:r w:rsidR="00960F77">
        <w:t>o</w:t>
      </w:r>
      <w:r w:rsidRPr="004F3B53">
        <w:t xml:space="preserve">ptimalizovat na objednatelem vybraná klíčová slova. Výjimkou je předem sjednaná oprava / úprava html kódu </w:t>
      </w:r>
      <w:r w:rsidR="00960F77">
        <w:t>(</w:t>
      </w:r>
      <w:r w:rsidRPr="004F3B53">
        <w:t>validace), a to bez narušení funkčnosti internetové prezentace.</w:t>
      </w:r>
    </w:p>
    <w:p w14:paraId="1C5E141F" w14:textId="77777777" w:rsidR="004F3B53" w:rsidRPr="004F3B53" w:rsidRDefault="004F3B53" w:rsidP="00960F77">
      <w:pPr>
        <w:jc w:val="both"/>
      </w:pPr>
      <w:r w:rsidRPr="004F3B53">
        <w:t>Zhotovitel se zavazuje, nenarušit či neměnit zásadním způsobem vzhled internetové prezentace, pokud se s objednatelem nedohodl jinak.</w:t>
      </w:r>
    </w:p>
    <w:p w14:paraId="125B5631" w14:textId="77777777" w:rsidR="00083440" w:rsidRDefault="00083440" w:rsidP="00960F77">
      <w:pPr>
        <w:jc w:val="both"/>
      </w:pPr>
    </w:p>
    <w:p w14:paraId="2A156AF3" w14:textId="77777777" w:rsidR="00083440" w:rsidRDefault="00083440" w:rsidP="00960F77">
      <w:pPr>
        <w:jc w:val="both"/>
      </w:pPr>
    </w:p>
    <w:p w14:paraId="51218F77" w14:textId="5B35D62C" w:rsidR="001801BE" w:rsidRDefault="004F3B53" w:rsidP="00960F77">
      <w:pPr>
        <w:jc w:val="both"/>
      </w:pPr>
      <w:r w:rsidRPr="004F3B53">
        <w:t>Zhotovitel se dále zavazuje, že údaje o objednateli jako majiteli internetové prezentace, pokud nejsou dostupné z jiných zdrojů, přístup do administrace internetové prezentace, FTP a hesla pro editaci o</w:t>
      </w:r>
      <w:r w:rsidR="00083440">
        <w:t>dkazů neposkytne třetím osobám.</w:t>
      </w:r>
    </w:p>
    <w:p w14:paraId="698C6B2E" w14:textId="52444B4B" w:rsidR="004F3B53" w:rsidRPr="004F3B53" w:rsidRDefault="004F3B53" w:rsidP="00960F77">
      <w:pPr>
        <w:jc w:val="both"/>
      </w:pPr>
      <w:r w:rsidRPr="004F3B53">
        <w:t>Objednatel je povinen a zavazuje se poskytnout zhotoviteli řádnou součinnosti při plnění předmětu této smlouvy spočívající zejména v řádném a včasném předání svých údajů potřebných k plnění povinností zhotovitele (</w:t>
      </w:r>
      <w:proofErr w:type="spellStart"/>
      <w:r w:rsidRPr="004F3B53">
        <w:t>ftp</w:t>
      </w:r>
      <w:proofErr w:type="spellEnd"/>
      <w:r w:rsidRPr="004F3B53">
        <w:t xml:space="preserve"> přístup k hostingovému prostoru internetové prezentace, případně její administraci)</w:t>
      </w:r>
      <w:r w:rsidR="00AA6AB7">
        <w:t xml:space="preserve"> v případě převzetí stávající prezentace</w:t>
      </w:r>
      <w:r w:rsidRPr="004F3B53">
        <w:t>.</w:t>
      </w:r>
    </w:p>
    <w:p w14:paraId="408167B8" w14:textId="5CF5EC5D" w:rsidR="004F3B53" w:rsidRPr="004F3B53" w:rsidRDefault="004F3B53" w:rsidP="00960F77">
      <w:pPr>
        <w:jc w:val="both"/>
      </w:pPr>
      <w:r w:rsidRPr="004F3B53">
        <w:t>Zhotovitel se zavazuje v rámci pravidelného měsíčního poplatku provádět aktualizace internetové prezentace v rozsahu dvou hodin měsíčně. Každá další započatá hodina, potřebná k</w:t>
      </w:r>
      <w:r w:rsidR="007B63CB">
        <w:t> </w:t>
      </w:r>
      <w:r w:rsidRPr="004F3B53">
        <w:t>aktualizaci</w:t>
      </w:r>
      <w:r w:rsidR="007B63CB">
        <w:t>,</w:t>
      </w:r>
      <w:r w:rsidRPr="004F3B53">
        <w:t xml:space="preserve"> bude </w:t>
      </w:r>
      <w:r w:rsidR="00464831">
        <w:t>ú</w:t>
      </w:r>
      <w:r w:rsidRPr="004F3B53">
        <w:t>čtována</w:t>
      </w:r>
      <w:r w:rsidR="008A1616">
        <w:t xml:space="preserve"> na základě předloženého protokolu o provedených</w:t>
      </w:r>
      <w:r w:rsidR="007B63CB">
        <w:t xml:space="preserve"> úkonech ve </w:t>
      </w:r>
      <w:r w:rsidR="00E24BD4" w:rsidRPr="004F3B53">
        <w:t xml:space="preserve">výši stanovené </w:t>
      </w:r>
      <w:r w:rsidR="007515D6">
        <w:t xml:space="preserve">přílohou </w:t>
      </w:r>
      <w:r w:rsidR="00E24BD4" w:rsidRPr="004F3B53">
        <w:t>této smlouvy</w:t>
      </w:r>
      <w:r w:rsidRPr="004F3B53">
        <w:t>, a to pouze po</w:t>
      </w:r>
      <w:r w:rsidR="008A1616">
        <w:t xml:space="preserve"> předchozím</w:t>
      </w:r>
      <w:r w:rsidRPr="004F3B53">
        <w:t xml:space="preserve"> odsouhlasení</w:t>
      </w:r>
      <w:r w:rsidR="008A1616">
        <w:t xml:space="preserve"> prací</w:t>
      </w:r>
      <w:r w:rsidRPr="004F3B53">
        <w:t xml:space="preserve"> objednatelem. Nevyužité hodiny nelze sčítat ani převádět do dalších období.</w:t>
      </w:r>
    </w:p>
    <w:p w14:paraId="01D656FD" w14:textId="77777777" w:rsidR="004F3B53" w:rsidRPr="004F3B53" w:rsidRDefault="004F3B53" w:rsidP="00960F77">
      <w:pPr>
        <w:jc w:val="both"/>
      </w:pPr>
      <w:r w:rsidRPr="004F3B53">
        <w:t>Objednatel se zavazuje pravidelně dodávat vhodný materiál k aktualizaci své webové prezentace a řádně využívat poskytované služby v rámci pravidelného měsíčního paušálu a přispívat tak k podpoře své webové prezentace.</w:t>
      </w:r>
    </w:p>
    <w:p w14:paraId="16D3E761" w14:textId="77777777" w:rsidR="004F3B53" w:rsidRDefault="004F3B53" w:rsidP="004F3B53"/>
    <w:p w14:paraId="05944668" w14:textId="21B08FC8" w:rsidR="00F37D3F" w:rsidRPr="00960F77" w:rsidRDefault="00F37D3F" w:rsidP="00F37D3F">
      <w:pPr>
        <w:pStyle w:val="Podnadpis"/>
        <w:jc w:val="center"/>
        <w:rPr>
          <w:b/>
          <w:bCs/>
        </w:rPr>
      </w:pPr>
      <w:r>
        <w:rPr>
          <w:rStyle w:val="Siln"/>
        </w:rPr>
        <w:t>VI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Obchodní tajemství</w:t>
      </w:r>
    </w:p>
    <w:p w14:paraId="55737546" w14:textId="77777777" w:rsidR="004F3B53" w:rsidRPr="004F3B53" w:rsidRDefault="004F3B53" w:rsidP="00F37D3F">
      <w:pPr>
        <w:jc w:val="both"/>
      </w:pPr>
      <w:r w:rsidRPr="004F3B53">
        <w:t>Veškeré skutečnosti obchodní, ekonomické či technické povahy související se smluvními stranami, které nejsou běžné dostupné v obchodních kruzích a se kterými při zajištění plnění předmětu smlouvy přijdou smluvní strany do styku, jsou obchodním tajemstvím.</w:t>
      </w:r>
    </w:p>
    <w:p w14:paraId="0952C2F1" w14:textId="77777777" w:rsidR="004F3B53" w:rsidRPr="004F3B53" w:rsidRDefault="004F3B53" w:rsidP="00F37D3F">
      <w:pPr>
        <w:jc w:val="both"/>
      </w:pPr>
      <w:r w:rsidRPr="004F3B53">
        <w:t>Smluvní strany se zavazují, že jiným subjektům nesdělí, nezpřístupní, pro sebe nebo jiného nevyužijí tyto skutečnosti a dodrží právo na ochranu obchodního tajemství po dobu platnosti této smlouvy a dále po dobu dalších 5 let po ukončení platnosti této smlouvy.</w:t>
      </w:r>
    </w:p>
    <w:p w14:paraId="470D43E9" w14:textId="77777777" w:rsidR="004F3B53" w:rsidRPr="004F3B53" w:rsidRDefault="004F3B53" w:rsidP="004F3B53"/>
    <w:p w14:paraId="5CBD8EB5" w14:textId="7238C68E" w:rsidR="005462FE" w:rsidRPr="00960F77" w:rsidRDefault="005462FE" w:rsidP="005462FE">
      <w:pPr>
        <w:pStyle w:val="Podnadpis"/>
        <w:jc w:val="center"/>
        <w:rPr>
          <w:b/>
          <w:bCs/>
        </w:rPr>
      </w:pPr>
      <w:r>
        <w:rPr>
          <w:rStyle w:val="Siln"/>
        </w:rPr>
        <w:t>V</w:t>
      </w:r>
      <w:r w:rsidR="002F2C0F">
        <w:rPr>
          <w:rStyle w:val="Siln"/>
        </w:rPr>
        <w:t>II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 w:rsidR="002F2C0F">
        <w:rPr>
          <w:rStyle w:val="Siln"/>
        </w:rPr>
        <w:t>Vlastnictví díla</w:t>
      </w:r>
    </w:p>
    <w:p w14:paraId="0D80677A" w14:textId="6357A6E1" w:rsidR="004F3B53" w:rsidRDefault="004F3B53" w:rsidP="00556BA3">
      <w:pPr>
        <w:jc w:val="both"/>
      </w:pPr>
      <w:r w:rsidRPr="004F3B53">
        <w:t xml:space="preserve">Dílo, které je předmětem této smlouvy a veškerá autorská práva, včetně práv k použitým grafickým prvkům (zejména html šablona a grafický návrh) budou po zhotovení a vyrovnání všech závazků oběma stranami </w:t>
      </w:r>
      <w:r w:rsidR="00877C20">
        <w:t>plně ve vlastnictví objednatele se všemi příslušnými vykonavatelnými právy.</w:t>
      </w:r>
    </w:p>
    <w:p w14:paraId="4F5C1543" w14:textId="2796F4AC" w:rsidR="00037547" w:rsidRPr="004F3B53" w:rsidRDefault="00037547" w:rsidP="00556BA3">
      <w:pPr>
        <w:jc w:val="both"/>
      </w:pPr>
      <w:r>
        <w:t>Sof</w:t>
      </w:r>
      <w:r w:rsidR="00863D41">
        <w:t>twarová řešení na straně serveru, na které se vztahují autorská práva dodavatele, nejsou nezbytnou součástí díla a nestávají se vlastnictvím</w:t>
      </w:r>
      <w:r w:rsidR="00801A3C">
        <w:t xml:space="preserve"> objednatele</w:t>
      </w:r>
      <w:r w:rsidR="00863D41">
        <w:t>.</w:t>
      </w:r>
    </w:p>
    <w:p w14:paraId="120E745C" w14:textId="77777777" w:rsidR="004F3B53" w:rsidRDefault="004F3B53" w:rsidP="004F3B53"/>
    <w:p w14:paraId="6BB65644" w14:textId="4EF424D1" w:rsidR="001801BE" w:rsidRPr="004F3B53" w:rsidRDefault="001801BE" w:rsidP="004F3B53"/>
    <w:p w14:paraId="5573814B" w14:textId="64B19566" w:rsidR="002F2C0F" w:rsidRPr="00960F77" w:rsidRDefault="002F2C0F" w:rsidP="002F2C0F">
      <w:pPr>
        <w:pStyle w:val="Podnadpis"/>
        <w:jc w:val="center"/>
        <w:rPr>
          <w:b/>
          <w:bCs/>
        </w:rPr>
      </w:pPr>
      <w:r>
        <w:rPr>
          <w:rStyle w:val="Siln"/>
        </w:rPr>
        <w:t>V</w:t>
      </w:r>
      <w:r w:rsidR="009908C7">
        <w:rPr>
          <w:rStyle w:val="Siln"/>
        </w:rPr>
        <w:t>III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Odpovědnost za vady</w:t>
      </w:r>
    </w:p>
    <w:p w14:paraId="2EDDB80A" w14:textId="4D1868FC" w:rsidR="00801A3C" w:rsidRDefault="004F3B53" w:rsidP="0003051B">
      <w:pPr>
        <w:jc w:val="both"/>
      </w:pPr>
      <w:r w:rsidRPr="004F3B53">
        <w:t>Zhotovitel se zavazuje své závazky plnit svědomitě a své služby poskytovat v souladu se zákony České republiky a mezinárodně platnými předpisy. Dále se zavazuje své služby provádět s respektováním vývoje v oblasti informačních technologií a věcných požadavků objednatele. Je zodpovědný za provedené služby po stránce technické, programové a z hlediska funkčnosti, po stránce obsahové je odpovědný v plném rozsahu objednatel.</w:t>
      </w:r>
    </w:p>
    <w:p w14:paraId="03243DEF" w14:textId="77777777" w:rsidR="004F3B53" w:rsidRPr="004F3B53" w:rsidRDefault="004F3B53" w:rsidP="0003051B">
      <w:pPr>
        <w:jc w:val="both"/>
      </w:pPr>
      <w:r w:rsidRPr="004F3B53">
        <w:t>Objednatel odpovídá plně za obsahovou stránku produktů tak, aby nebyla v rozporu s obecně platnými zákony ani s normami sítě Internet.</w:t>
      </w:r>
    </w:p>
    <w:p w14:paraId="2686F716" w14:textId="5E9DC389" w:rsidR="008425A6" w:rsidRPr="004F3B53" w:rsidRDefault="004F3B53" w:rsidP="0003051B">
      <w:pPr>
        <w:jc w:val="both"/>
      </w:pPr>
      <w:r w:rsidRPr="004F3B53">
        <w:t xml:space="preserve">Zhotovitel neodpovídá za vady vzniklé </w:t>
      </w:r>
      <w:proofErr w:type="gramStart"/>
      <w:r w:rsidRPr="004F3B53">
        <w:t>živelnými</w:t>
      </w:r>
      <w:proofErr w:type="gramEnd"/>
      <w:r w:rsidRPr="004F3B53">
        <w:t xml:space="preserve"> pohromami nebo zásahem vyšší moci.</w:t>
      </w:r>
    </w:p>
    <w:p w14:paraId="1A701B22" w14:textId="77777777" w:rsidR="004F3B53" w:rsidRPr="004F3B53" w:rsidRDefault="004F3B53" w:rsidP="004F3B53"/>
    <w:p w14:paraId="60E5ACD0" w14:textId="60846961" w:rsidR="009908C7" w:rsidRPr="00960F77" w:rsidRDefault="009908C7" w:rsidP="009908C7">
      <w:pPr>
        <w:pStyle w:val="Podnadpis"/>
        <w:jc w:val="center"/>
        <w:rPr>
          <w:b/>
          <w:bCs/>
        </w:rPr>
      </w:pPr>
      <w:r>
        <w:rPr>
          <w:rStyle w:val="Siln"/>
        </w:rPr>
        <w:t>IX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Záruka za dílo</w:t>
      </w:r>
    </w:p>
    <w:p w14:paraId="140E6967" w14:textId="77777777" w:rsidR="004F3B53" w:rsidRPr="004F3B53" w:rsidRDefault="004F3B53" w:rsidP="009908C7">
      <w:pPr>
        <w:jc w:val="both"/>
      </w:pPr>
      <w:r w:rsidRPr="004F3B53">
        <w:t>Zhotovitel prohlašuje, že neručí za to, že se v budoucnu nezmění algoritmy pro vyhledávání ve vyhledávačích, což jsou služby třetích stran. Objednatel prohlašuje, že tuto skutečnost bere na vědomí a souhlasí s ní, což stvrzuje svým podpisem na této smlouvě.</w:t>
      </w:r>
    </w:p>
    <w:p w14:paraId="23244BF4" w14:textId="2AA939E0" w:rsidR="004F3B53" w:rsidRPr="004F3B53" w:rsidRDefault="004F3B53" w:rsidP="009908C7">
      <w:pPr>
        <w:jc w:val="both"/>
      </w:pPr>
      <w:r w:rsidRPr="004F3B53">
        <w:t>Zhotovitel se zavazuje aktivně na tyto změny reagovat a v součinnosti s objednatelem provést kroky vedoucí k opětovnému zlepšení pozic ve výsledcích fulltextového vyhledávání.</w:t>
      </w:r>
    </w:p>
    <w:p w14:paraId="4282940D" w14:textId="26F72BB1" w:rsidR="004F3B53" w:rsidRDefault="004F3B53" w:rsidP="009908C7">
      <w:pPr>
        <w:jc w:val="both"/>
      </w:pPr>
      <w:r w:rsidRPr="004F3B53">
        <w:t xml:space="preserve">Zhotovitel prohlašuje, že neručí za provedené dílo "SEO" v případě, že objednatel bude na www stránkách provádět takové změny, které povedou k poškození optimalizovaných www stránek </w:t>
      </w:r>
      <w:r w:rsidR="009400A0" w:rsidRPr="004F3B53">
        <w:t>zhotovitelem,</w:t>
      </w:r>
      <w:r w:rsidRPr="004F3B53">
        <w:t xml:space="preserve"> tj. změny v titulku, popisu a klíčových slovech (</w:t>
      </w:r>
      <w:proofErr w:type="spellStart"/>
      <w:r w:rsidRPr="004F3B53">
        <w:rPr>
          <w:b/>
        </w:rPr>
        <w:t>title</w:t>
      </w:r>
      <w:proofErr w:type="spellEnd"/>
      <w:r w:rsidRPr="004F3B53">
        <w:rPr>
          <w:b/>
        </w:rPr>
        <w:t xml:space="preserve">, </w:t>
      </w:r>
      <w:proofErr w:type="spellStart"/>
      <w:r w:rsidRPr="004F3B53">
        <w:rPr>
          <w:b/>
        </w:rPr>
        <w:t>description</w:t>
      </w:r>
      <w:proofErr w:type="spellEnd"/>
      <w:r w:rsidRPr="004F3B53">
        <w:rPr>
          <w:b/>
        </w:rPr>
        <w:t xml:space="preserve">, </w:t>
      </w:r>
      <w:proofErr w:type="spellStart"/>
      <w:r w:rsidRPr="004F3B53">
        <w:rPr>
          <w:b/>
        </w:rPr>
        <w:t>keywords</w:t>
      </w:r>
      <w:proofErr w:type="spellEnd"/>
      <w:r w:rsidRPr="004F3B53">
        <w:t>), dále nesmí porušit optimalizované texty na hlavní straně www stránek přidané zhotovitelem.</w:t>
      </w:r>
    </w:p>
    <w:p w14:paraId="2CA620B8" w14:textId="77777777" w:rsidR="004F3B53" w:rsidRPr="004F3B53" w:rsidRDefault="004F3B53" w:rsidP="009908C7">
      <w:pPr>
        <w:jc w:val="both"/>
      </w:pPr>
      <w:r w:rsidRPr="004F3B53">
        <w:t>Objednatel prohlašuje, že tuto skutečnost bere na vědomí a souhlasí s ní, což stvrzuje svým podpisem na této smlouvě.</w:t>
      </w:r>
    </w:p>
    <w:p w14:paraId="7C420902" w14:textId="77777777" w:rsidR="004F3B53" w:rsidRPr="004F3B53" w:rsidRDefault="004F3B53" w:rsidP="004F3B53"/>
    <w:p w14:paraId="6439D584" w14:textId="26805142" w:rsidR="009908C7" w:rsidRPr="00960F77" w:rsidRDefault="009908C7" w:rsidP="009908C7">
      <w:pPr>
        <w:pStyle w:val="Podnadpis"/>
        <w:jc w:val="center"/>
        <w:rPr>
          <w:b/>
          <w:bCs/>
        </w:rPr>
      </w:pPr>
      <w:r>
        <w:rPr>
          <w:rStyle w:val="Siln"/>
        </w:rPr>
        <w:t>X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Úhrada ceny díla</w:t>
      </w:r>
    </w:p>
    <w:p w14:paraId="5EA0CD2A" w14:textId="03751BE1" w:rsidR="00114EFB" w:rsidRDefault="004F3B53" w:rsidP="009908C7">
      <w:pPr>
        <w:jc w:val="both"/>
      </w:pPr>
      <w:r w:rsidRPr="004F3B53">
        <w:t>Celková cena díla</w:t>
      </w:r>
      <w:r w:rsidR="0053798B">
        <w:t xml:space="preserve"> je stanovena</w:t>
      </w:r>
      <w:r w:rsidR="00231DCA">
        <w:t xml:space="preserve"> </w:t>
      </w:r>
      <w:r w:rsidR="005949E0">
        <w:t>přílohou</w:t>
      </w:r>
      <w:r w:rsidR="007C0EE2">
        <w:t xml:space="preserve">. </w:t>
      </w:r>
    </w:p>
    <w:p w14:paraId="2A3B5405" w14:textId="77777777" w:rsidR="00D629AB" w:rsidRDefault="00D629AB" w:rsidP="009908C7">
      <w:pPr>
        <w:jc w:val="both"/>
      </w:pPr>
    </w:p>
    <w:p w14:paraId="3FFD2CAB" w14:textId="77777777" w:rsidR="00114EFB" w:rsidRDefault="00114EFB" w:rsidP="009908C7">
      <w:pPr>
        <w:jc w:val="both"/>
      </w:pPr>
    </w:p>
    <w:p w14:paraId="6EA766F9" w14:textId="77777777" w:rsidR="00114EFB" w:rsidRDefault="00114EFB" w:rsidP="009908C7">
      <w:pPr>
        <w:jc w:val="both"/>
      </w:pPr>
    </w:p>
    <w:p w14:paraId="7C18408F" w14:textId="77777777" w:rsidR="00D629AB" w:rsidRDefault="00D629AB" w:rsidP="009908C7">
      <w:pPr>
        <w:jc w:val="both"/>
      </w:pPr>
    </w:p>
    <w:p w14:paraId="73D632C2" w14:textId="3EBB465A" w:rsidR="00595A8A" w:rsidRDefault="004F3B53" w:rsidP="009908C7">
      <w:pPr>
        <w:jc w:val="both"/>
      </w:pPr>
      <w:r w:rsidRPr="004F3B53">
        <w:t xml:space="preserve">Obě strany se dohodly na pravidelné měsíční paušální částce ve výši stanovené </w:t>
      </w:r>
      <w:r w:rsidR="009F0F11">
        <w:t xml:space="preserve">přílohou </w:t>
      </w:r>
      <w:r w:rsidRPr="004F3B53">
        <w:t>této smlouvy za vedení, správu, optimalizaci a aktualizaci internetové prezentace objednatele.</w:t>
      </w:r>
    </w:p>
    <w:p w14:paraId="05A8F7C2" w14:textId="330D962C" w:rsidR="004F3B53" w:rsidRPr="004F3B53" w:rsidRDefault="004F3B53" w:rsidP="009908C7">
      <w:pPr>
        <w:jc w:val="both"/>
      </w:pPr>
      <w:r w:rsidRPr="004F3B53">
        <w:t xml:space="preserve">Faktura bude objednateli doručena elektronickou poštou na jeho v záhlaví této smlouvy uvedenou elektronickou adresu, a to vždy do </w:t>
      </w:r>
      <w:r w:rsidR="00CC0980">
        <w:t>3</w:t>
      </w:r>
      <w:r w:rsidRPr="004F3B53">
        <w:t>.</w:t>
      </w:r>
      <w:r w:rsidR="009908C7">
        <w:t xml:space="preserve"> </w:t>
      </w:r>
      <w:r w:rsidRPr="004F3B53">
        <w:t>dne v</w:t>
      </w:r>
      <w:r w:rsidR="00CC0980">
        <w:t> </w:t>
      </w:r>
      <w:r w:rsidRPr="004F3B53">
        <w:t>měsíci</w:t>
      </w:r>
      <w:r w:rsidR="000F02EB">
        <w:t xml:space="preserve"> se splatností 14</w:t>
      </w:r>
      <w:r w:rsidR="00CC0980">
        <w:t xml:space="preserve"> dní</w:t>
      </w:r>
      <w:r w:rsidRPr="004F3B53">
        <w:t>.</w:t>
      </w:r>
    </w:p>
    <w:p w14:paraId="1136CB26" w14:textId="2119EAAB" w:rsidR="00C942C7" w:rsidRPr="004F3B53" w:rsidRDefault="004F3B53" w:rsidP="009908C7">
      <w:pPr>
        <w:jc w:val="both"/>
      </w:pPr>
      <w:r w:rsidRPr="004F3B53">
        <w:t>Faktura musí obsahovat veškeré náležitosti daňového dokladu.</w:t>
      </w:r>
    </w:p>
    <w:p w14:paraId="50E11586" w14:textId="7E1C2686" w:rsidR="00801A3C" w:rsidRDefault="004F3B53" w:rsidP="00C942C7">
      <w:pPr>
        <w:jc w:val="both"/>
      </w:pPr>
      <w:r w:rsidRPr="004F3B53">
        <w:t>Objednatel je oprávněn vystavenou fakturu vrátit zpět zhotoviteli, pokud obsahuje nesprávné nebo neúplné údaje nebo obsahuje nesprávné cenové údaje. K vrácení faktury musí dojít ve lhůtě její splatnosti.</w:t>
      </w:r>
    </w:p>
    <w:p w14:paraId="66038C98" w14:textId="77777777" w:rsidR="00801A3C" w:rsidRPr="004F3B53" w:rsidRDefault="00801A3C" w:rsidP="004F3B53"/>
    <w:p w14:paraId="6BE55891" w14:textId="347E117F" w:rsidR="004F3B53" w:rsidRPr="00E9757F" w:rsidRDefault="00E9757F" w:rsidP="00E9757F">
      <w:pPr>
        <w:pStyle w:val="Podnadpis"/>
        <w:jc w:val="center"/>
        <w:rPr>
          <w:b/>
          <w:bCs/>
        </w:rPr>
      </w:pPr>
      <w:r>
        <w:rPr>
          <w:rStyle w:val="Siln"/>
        </w:rPr>
        <w:t>XI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Trvání a výpověď smlouvy</w:t>
      </w:r>
    </w:p>
    <w:p w14:paraId="4F44358E" w14:textId="463CAFC0" w:rsidR="004F3B53" w:rsidRPr="004F3B53" w:rsidRDefault="004F3B53" w:rsidP="00912A2F">
      <w:pPr>
        <w:jc w:val="both"/>
      </w:pPr>
      <w:r w:rsidRPr="004F3B53">
        <w:t>Smlouva se uzavírá na dobu</w:t>
      </w:r>
      <w:r w:rsidR="000F02EB">
        <w:t xml:space="preserve"> neurčitou.</w:t>
      </w:r>
    </w:p>
    <w:p w14:paraId="2973E8A5" w14:textId="24725424" w:rsidR="004F3B53" w:rsidRPr="004F3B53" w:rsidRDefault="004F3B53" w:rsidP="00912A2F">
      <w:pPr>
        <w:jc w:val="both"/>
      </w:pPr>
      <w:r w:rsidRPr="004F3B53">
        <w:t>Objednatel může vypovědět smlouvu kdykoliv, nezávisle na pozicích vybraných klíčových slov</w:t>
      </w:r>
      <w:r w:rsidR="00E9757F">
        <w:t xml:space="preserve"> a na uzavřenou dobu platnosti</w:t>
      </w:r>
      <w:r w:rsidRPr="004F3B53">
        <w:t>.</w:t>
      </w:r>
    </w:p>
    <w:p w14:paraId="5EB0B9B0" w14:textId="77777777" w:rsidR="004F3B53" w:rsidRDefault="004F3B53" w:rsidP="00912A2F">
      <w:pPr>
        <w:jc w:val="both"/>
      </w:pPr>
      <w:r w:rsidRPr="004F3B53">
        <w:t>Objednatel podává výpověď smlouvy písemně, a to na adresu zhotovitele.</w:t>
      </w:r>
    </w:p>
    <w:p w14:paraId="240590A8" w14:textId="77777777" w:rsidR="004F3B53" w:rsidRPr="004F3B53" w:rsidRDefault="004F3B53" w:rsidP="00912A2F">
      <w:pPr>
        <w:jc w:val="both"/>
      </w:pPr>
      <w:r w:rsidRPr="004F3B53">
        <w:t>Platnost smlouvy skončí posledním dnem měsíce, ve kterém byla výpověď smlouvy doručena zhotoviteli.</w:t>
      </w:r>
    </w:p>
    <w:p w14:paraId="2894913A" w14:textId="60D8347B" w:rsidR="000D34B1" w:rsidRPr="004F3B53" w:rsidRDefault="000D34B1" w:rsidP="000D34B1">
      <w:pPr>
        <w:jc w:val="both"/>
      </w:pPr>
      <w:r>
        <w:t>Odstoupit od smlouvy mohou obě smluvní strany kdykoli, nejsou-li opakovaně některou ze smluvních stran plněny povinnosti ze smlouvy vyplývající. V tomto případě končí platnost smlouvy okamžikem d</w:t>
      </w:r>
      <w:r w:rsidR="00AB00A5">
        <w:t xml:space="preserve">oručení písemného odstoupení od smlouvy </w:t>
      </w:r>
      <w:r>
        <w:t>druhé straně.</w:t>
      </w:r>
    </w:p>
    <w:p w14:paraId="048B3A40" w14:textId="77777777" w:rsidR="004F3B53" w:rsidRDefault="004F3B53" w:rsidP="004F3B53"/>
    <w:p w14:paraId="6AB17892" w14:textId="4D499D2C" w:rsidR="004F3B53" w:rsidRPr="00877C20" w:rsidRDefault="00877C20" w:rsidP="00877C20">
      <w:pPr>
        <w:pStyle w:val="Podnadpis"/>
        <w:jc w:val="center"/>
        <w:rPr>
          <w:b/>
          <w:bCs/>
        </w:rPr>
      </w:pPr>
      <w:r>
        <w:rPr>
          <w:rStyle w:val="Siln"/>
        </w:rPr>
        <w:t>XII</w:t>
      </w:r>
      <w:r w:rsidRPr="006A6875">
        <w:rPr>
          <w:rStyle w:val="Siln"/>
        </w:rPr>
        <w:t>.</w:t>
      </w:r>
      <w:r w:rsidRPr="006A6875">
        <w:rPr>
          <w:rStyle w:val="Siln"/>
        </w:rPr>
        <w:br/>
      </w:r>
      <w:r>
        <w:rPr>
          <w:rStyle w:val="Siln"/>
        </w:rPr>
        <w:t>Společná a závěrečná ustanovení</w:t>
      </w:r>
    </w:p>
    <w:p w14:paraId="0434493A" w14:textId="08B4556C" w:rsidR="004F3B53" w:rsidRPr="004F3B53" w:rsidRDefault="004F3B53" w:rsidP="00877C20">
      <w:pPr>
        <w:jc w:val="both"/>
      </w:pPr>
      <w:r w:rsidRPr="004F3B53">
        <w:t>Tato smlouva nabývá platnosti a účinnosti dnem p</w:t>
      </w:r>
      <w:r w:rsidR="00877C20">
        <w:t>odpisu oběma smluvními stranami není-li uvedeno jinak.</w:t>
      </w:r>
    </w:p>
    <w:p w14:paraId="7D46EACE" w14:textId="77777777" w:rsidR="004F3B53" w:rsidRDefault="004F3B53" w:rsidP="00877C20">
      <w:pPr>
        <w:jc w:val="both"/>
      </w:pPr>
      <w:r w:rsidRPr="004F3B53">
        <w:t>Smluvní strany prohlašují, že si tuto smlouvu přečetly, jejímu obsahu zcela porozuměly, smlouvu neuzavírají v tísni ani za jinak nápadně nevýhodných podmínek a na důkaz toho připojují svoje vlastnoruční podpisy.</w:t>
      </w:r>
    </w:p>
    <w:p w14:paraId="2CC66287" w14:textId="77777777" w:rsidR="00BC12D0" w:rsidRDefault="00BC12D0" w:rsidP="00BC12D0">
      <w:r>
        <w:t xml:space="preserve">Tato smlouva je dodána ve 2 vyhotoveních. </w:t>
      </w:r>
    </w:p>
    <w:p w14:paraId="7A4C6FD2" w14:textId="77777777" w:rsidR="009F0F11" w:rsidRDefault="009F0F11" w:rsidP="00BC12D0"/>
    <w:p w14:paraId="616AB2FD" w14:textId="77777777" w:rsidR="009F0F11" w:rsidRDefault="009F0F11" w:rsidP="00BC12D0"/>
    <w:p w14:paraId="55617CBC" w14:textId="77777777" w:rsidR="009F0F11" w:rsidRDefault="009F0F11" w:rsidP="00BC12D0"/>
    <w:p w14:paraId="7121F740" w14:textId="77777777" w:rsidR="0056651B" w:rsidRDefault="0056651B" w:rsidP="00BC12D0"/>
    <w:p w14:paraId="3F174E1B" w14:textId="77777777" w:rsidR="0056651B" w:rsidRDefault="0056651B" w:rsidP="00BC12D0"/>
    <w:p w14:paraId="51BE96C1" w14:textId="42536C2C" w:rsidR="00BC12D0" w:rsidRDefault="00BC12D0" w:rsidP="00BC12D0">
      <w:r>
        <w:t xml:space="preserve">V případech v této Smlouvě výslovně neupravených platí pro obě smluvní strany ustanovení zákona č. 89/2012 Sb., občanský zákoník, v platném znění. </w:t>
      </w:r>
    </w:p>
    <w:p w14:paraId="17AA4F6B" w14:textId="1569BE3C" w:rsidR="00BC12D0" w:rsidRDefault="00BC12D0" w:rsidP="00BC12D0">
      <w:r>
        <w:t xml:space="preserve">Případná neplatnost některého z ustanovení této Smlouvy nemá za následek její celkovou neplatnost. </w:t>
      </w:r>
    </w:p>
    <w:p w14:paraId="7BB58586" w14:textId="14B3CD01" w:rsidR="00BC12D0" w:rsidRDefault="00BC12D0" w:rsidP="00BC12D0">
      <w:r>
        <w:t xml:space="preserve">Jakákoliv ústní ujednání při provádění díla, která nejsou písemně potvrzena oprávněnými zástupci obou smluvních stran, jsou právně neúčinná. </w:t>
      </w:r>
    </w:p>
    <w:p w14:paraId="7DD054B8" w14:textId="77777777" w:rsidR="00BC12D0" w:rsidRDefault="00BC12D0" w:rsidP="00BC12D0">
      <w:r>
        <w:t xml:space="preserve">Smlouvu lze měnit pouze písemnými vzestupně číslovanými dodatky, podepsanými oprávněnými zástupci obou smluvních stran. </w:t>
      </w:r>
    </w:p>
    <w:p w14:paraId="3C4F1E8A" w14:textId="77777777" w:rsidR="00BC12D0" w:rsidRDefault="00BC12D0" w:rsidP="00BC12D0">
      <w:r>
        <w:t>Případné spory budou smluvní strany řešit přednostně dohodou. V případě, že nedojde ke smírnému řešení, bude spor řešen u místně a věcně příslušného soudu. Místní příslušnost věcně příslušného soudu I. stupně se řídí obecným soudem Objednatele.</w:t>
      </w:r>
    </w:p>
    <w:p w14:paraId="1F17777A" w14:textId="77777777" w:rsidR="00231DCA" w:rsidRDefault="00231DCA" w:rsidP="00E02913"/>
    <w:p w14:paraId="6676ABDA" w14:textId="77777777" w:rsidR="0053798B" w:rsidRDefault="0053798B" w:rsidP="00E02913"/>
    <w:p w14:paraId="225DB94B" w14:textId="77777777" w:rsidR="00801A3C" w:rsidRDefault="00801A3C" w:rsidP="00E0291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3969"/>
      </w:tblGrid>
      <w:tr w:rsidR="00640D0E" w14:paraId="32804B12" w14:textId="77777777" w:rsidTr="00640D0E">
        <w:tc>
          <w:tcPr>
            <w:tcW w:w="4111" w:type="dxa"/>
          </w:tcPr>
          <w:p w14:paraId="57A47AB6" w14:textId="7F2E41F8" w:rsidR="00640D0E" w:rsidRDefault="00BC12D0" w:rsidP="00BC12D0">
            <w:r>
              <w:t xml:space="preserve">V Ústí nad Labem dne </w:t>
            </w:r>
            <w:r w:rsidR="005C386E">
              <w:t>3</w:t>
            </w:r>
            <w:r w:rsidR="005949E0">
              <w:t>.</w:t>
            </w:r>
            <w:r w:rsidR="00F467CB">
              <w:t>1</w:t>
            </w:r>
            <w:r w:rsidR="005C386E">
              <w:t>2</w:t>
            </w:r>
            <w:r w:rsidR="00660310">
              <w:t>.20</w:t>
            </w:r>
            <w:r w:rsidR="00F467CB">
              <w:t>20</w:t>
            </w:r>
          </w:p>
        </w:tc>
        <w:tc>
          <w:tcPr>
            <w:tcW w:w="992" w:type="dxa"/>
          </w:tcPr>
          <w:p w14:paraId="32547A1D" w14:textId="77777777" w:rsidR="00640D0E" w:rsidRDefault="00640D0E" w:rsidP="00E02913"/>
        </w:tc>
        <w:tc>
          <w:tcPr>
            <w:tcW w:w="3969" w:type="dxa"/>
          </w:tcPr>
          <w:p w14:paraId="5C047819" w14:textId="51E2DBBC" w:rsidR="00640D0E" w:rsidRDefault="00BC12D0" w:rsidP="00251C20">
            <w:r>
              <w:t xml:space="preserve">V </w:t>
            </w:r>
            <w:r w:rsidR="005949E0">
              <w:t xml:space="preserve">Ústí nad Labem dne </w:t>
            </w:r>
            <w:r w:rsidR="005C386E">
              <w:t>3</w:t>
            </w:r>
            <w:r w:rsidR="005949E0">
              <w:t>.</w:t>
            </w:r>
            <w:r w:rsidR="00F467CB">
              <w:t>1</w:t>
            </w:r>
            <w:r w:rsidR="005C386E">
              <w:t>2</w:t>
            </w:r>
            <w:r w:rsidR="00660310">
              <w:t>.20</w:t>
            </w:r>
            <w:r w:rsidR="00F467CB">
              <w:t>20</w:t>
            </w:r>
          </w:p>
        </w:tc>
      </w:tr>
      <w:tr w:rsidR="00640D0E" w14:paraId="5A73E720" w14:textId="77777777" w:rsidTr="00640D0E">
        <w:tc>
          <w:tcPr>
            <w:tcW w:w="4111" w:type="dxa"/>
          </w:tcPr>
          <w:p w14:paraId="7ECCD245" w14:textId="77777777" w:rsidR="00640D0E" w:rsidRDefault="00640D0E" w:rsidP="00E02913"/>
        </w:tc>
        <w:tc>
          <w:tcPr>
            <w:tcW w:w="992" w:type="dxa"/>
          </w:tcPr>
          <w:p w14:paraId="6554923F" w14:textId="77777777" w:rsidR="00640D0E" w:rsidRDefault="00640D0E" w:rsidP="00E02913"/>
        </w:tc>
        <w:tc>
          <w:tcPr>
            <w:tcW w:w="3969" w:type="dxa"/>
          </w:tcPr>
          <w:p w14:paraId="12AB8E04" w14:textId="6DDD7EC1" w:rsidR="00640D0E" w:rsidRDefault="00640D0E" w:rsidP="00E02913"/>
        </w:tc>
      </w:tr>
      <w:tr w:rsidR="00640D0E" w14:paraId="0E96259B" w14:textId="77777777" w:rsidTr="00640D0E">
        <w:tc>
          <w:tcPr>
            <w:tcW w:w="4111" w:type="dxa"/>
          </w:tcPr>
          <w:p w14:paraId="2B768EE4" w14:textId="18D20A99" w:rsidR="00640D0E" w:rsidRDefault="00327474" w:rsidP="00327474">
            <w:r>
              <w:t>Dodavatel</w:t>
            </w:r>
            <w:r w:rsidR="00640D0E">
              <w:t xml:space="preserve">: </w:t>
            </w:r>
          </w:p>
        </w:tc>
        <w:tc>
          <w:tcPr>
            <w:tcW w:w="992" w:type="dxa"/>
          </w:tcPr>
          <w:p w14:paraId="2EB33224" w14:textId="77777777" w:rsidR="00640D0E" w:rsidRDefault="00640D0E" w:rsidP="00E02913"/>
        </w:tc>
        <w:tc>
          <w:tcPr>
            <w:tcW w:w="3969" w:type="dxa"/>
          </w:tcPr>
          <w:p w14:paraId="7E54999D" w14:textId="767BE365" w:rsidR="00640D0E" w:rsidRDefault="00251C20" w:rsidP="009F0F11">
            <w:r>
              <w:t>Objednatel</w:t>
            </w:r>
            <w:r w:rsidR="00640D0E">
              <w:t>:</w:t>
            </w:r>
            <w:r w:rsidR="005C386E">
              <w:br/>
              <w:t xml:space="preserve">Ošetřovatelský domov Praha 3, </w:t>
            </w:r>
            <w:proofErr w:type="spellStart"/>
            <w:r w:rsidR="005C386E">
              <w:t>p.o</w:t>
            </w:r>
            <w:proofErr w:type="spellEnd"/>
            <w:r w:rsidR="001B15BD">
              <w:t>.</w:t>
            </w:r>
            <w:r w:rsidR="00F467CB">
              <w:t>,</w:t>
            </w:r>
            <w:r w:rsidR="001B15BD">
              <w:br/>
            </w:r>
            <w:r w:rsidR="00693567">
              <w:t>ředitelka</w:t>
            </w:r>
          </w:p>
        </w:tc>
      </w:tr>
      <w:tr w:rsidR="00640D0E" w14:paraId="30275D97" w14:textId="77777777" w:rsidTr="00640D0E">
        <w:tc>
          <w:tcPr>
            <w:tcW w:w="4111" w:type="dxa"/>
          </w:tcPr>
          <w:p w14:paraId="32CE7738" w14:textId="4F736EB2" w:rsidR="00640D0E" w:rsidRDefault="00640D0E" w:rsidP="00640D0E"/>
        </w:tc>
        <w:tc>
          <w:tcPr>
            <w:tcW w:w="992" w:type="dxa"/>
          </w:tcPr>
          <w:p w14:paraId="674277D7" w14:textId="77777777" w:rsidR="00640D0E" w:rsidRDefault="00640D0E" w:rsidP="00E02913"/>
        </w:tc>
        <w:tc>
          <w:tcPr>
            <w:tcW w:w="3969" w:type="dxa"/>
          </w:tcPr>
          <w:p w14:paraId="35C05FC8" w14:textId="2B975271" w:rsidR="00640D0E" w:rsidRDefault="00640D0E" w:rsidP="00E02913"/>
        </w:tc>
      </w:tr>
      <w:tr w:rsidR="00640D0E" w14:paraId="4F22E2AB" w14:textId="77777777" w:rsidTr="00640D0E">
        <w:tc>
          <w:tcPr>
            <w:tcW w:w="4111" w:type="dxa"/>
          </w:tcPr>
          <w:p w14:paraId="1749BDBD" w14:textId="77777777" w:rsidR="00640D0E" w:rsidRDefault="00640D0E" w:rsidP="00640D0E"/>
        </w:tc>
        <w:tc>
          <w:tcPr>
            <w:tcW w:w="992" w:type="dxa"/>
          </w:tcPr>
          <w:p w14:paraId="1A5CE35D" w14:textId="77777777" w:rsidR="00640D0E" w:rsidRDefault="00640D0E" w:rsidP="00E02913"/>
        </w:tc>
        <w:tc>
          <w:tcPr>
            <w:tcW w:w="3969" w:type="dxa"/>
          </w:tcPr>
          <w:p w14:paraId="0300C219" w14:textId="7BFC552F" w:rsidR="00640D0E" w:rsidRDefault="00640D0E" w:rsidP="00E02913"/>
        </w:tc>
      </w:tr>
      <w:tr w:rsidR="00640D0E" w14:paraId="7E65A7FD" w14:textId="77777777" w:rsidTr="00640D0E">
        <w:tc>
          <w:tcPr>
            <w:tcW w:w="4111" w:type="dxa"/>
          </w:tcPr>
          <w:p w14:paraId="28A1AFED" w14:textId="77777777" w:rsidR="00640D0E" w:rsidRDefault="00640D0E" w:rsidP="00640D0E"/>
        </w:tc>
        <w:tc>
          <w:tcPr>
            <w:tcW w:w="992" w:type="dxa"/>
          </w:tcPr>
          <w:p w14:paraId="0C7842A2" w14:textId="77777777" w:rsidR="00640D0E" w:rsidRDefault="00640D0E" w:rsidP="00E02913"/>
        </w:tc>
        <w:tc>
          <w:tcPr>
            <w:tcW w:w="3969" w:type="dxa"/>
          </w:tcPr>
          <w:p w14:paraId="5DE6E82B" w14:textId="788B20DA" w:rsidR="00640D0E" w:rsidRDefault="00640D0E" w:rsidP="00E02913"/>
        </w:tc>
      </w:tr>
      <w:tr w:rsidR="00640D0E" w14:paraId="75936E67" w14:textId="77777777" w:rsidTr="00640D0E">
        <w:tc>
          <w:tcPr>
            <w:tcW w:w="4111" w:type="dxa"/>
            <w:tcBorders>
              <w:bottom w:val="single" w:sz="4" w:space="0" w:color="auto"/>
            </w:tcBorders>
          </w:tcPr>
          <w:p w14:paraId="50C6F117" w14:textId="77777777" w:rsidR="00640D0E" w:rsidRDefault="00640D0E" w:rsidP="00640D0E"/>
        </w:tc>
        <w:tc>
          <w:tcPr>
            <w:tcW w:w="992" w:type="dxa"/>
          </w:tcPr>
          <w:p w14:paraId="48E3687E" w14:textId="77777777" w:rsidR="00640D0E" w:rsidRDefault="00640D0E" w:rsidP="00E02913"/>
        </w:tc>
        <w:tc>
          <w:tcPr>
            <w:tcW w:w="3969" w:type="dxa"/>
            <w:tcBorders>
              <w:bottom w:val="single" w:sz="4" w:space="0" w:color="auto"/>
            </w:tcBorders>
          </w:tcPr>
          <w:p w14:paraId="7B1BD3A6" w14:textId="7CA10901" w:rsidR="00640D0E" w:rsidRDefault="00640D0E" w:rsidP="00E02913"/>
        </w:tc>
      </w:tr>
      <w:tr w:rsidR="00640D0E" w14:paraId="275D7D5B" w14:textId="77777777" w:rsidTr="00640D0E">
        <w:tc>
          <w:tcPr>
            <w:tcW w:w="4111" w:type="dxa"/>
            <w:tcBorders>
              <w:top w:val="single" w:sz="4" w:space="0" w:color="auto"/>
            </w:tcBorders>
          </w:tcPr>
          <w:p w14:paraId="434D2477" w14:textId="1C4FABAA" w:rsidR="00640D0E" w:rsidRDefault="00640D0E" w:rsidP="00640D0E">
            <w:r>
              <w:t>Podpis (razítko)</w:t>
            </w:r>
          </w:p>
        </w:tc>
        <w:tc>
          <w:tcPr>
            <w:tcW w:w="992" w:type="dxa"/>
          </w:tcPr>
          <w:p w14:paraId="63BBD8F2" w14:textId="77777777" w:rsidR="00640D0E" w:rsidRDefault="00640D0E" w:rsidP="00E02913"/>
        </w:tc>
        <w:tc>
          <w:tcPr>
            <w:tcW w:w="3969" w:type="dxa"/>
            <w:tcBorders>
              <w:top w:val="single" w:sz="4" w:space="0" w:color="auto"/>
            </w:tcBorders>
          </w:tcPr>
          <w:p w14:paraId="017CAF4B" w14:textId="44F559E1" w:rsidR="00640D0E" w:rsidRDefault="00640D0E" w:rsidP="00E02913">
            <w:r>
              <w:t>Podpis (razítko)</w:t>
            </w:r>
          </w:p>
        </w:tc>
      </w:tr>
    </w:tbl>
    <w:p w14:paraId="668B8D82" w14:textId="77777777" w:rsidR="00640D0E" w:rsidRDefault="00640D0E" w:rsidP="00E02913"/>
    <w:p w14:paraId="7A167634" w14:textId="77777777" w:rsidR="00B866B8" w:rsidRDefault="00B866B8" w:rsidP="00E02913"/>
    <w:p w14:paraId="4AC19E9A" w14:textId="77777777" w:rsidR="00B866B8" w:rsidRDefault="00B866B8" w:rsidP="00E02913"/>
    <w:p w14:paraId="00EE6193" w14:textId="77777777" w:rsidR="00B866B8" w:rsidRDefault="00B866B8" w:rsidP="00E02913"/>
    <w:p w14:paraId="5421FFE5" w14:textId="77777777" w:rsidR="00B866B8" w:rsidRDefault="00B866B8" w:rsidP="00E02913"/>
    <w:p w14:paraId="3762D693" w14:textId="77777777" w:rsidR="00B866B8" w:rsidRDefault="00B866B8" w:rsidP="00E02913"/>
    <w:p w14:paraId="65CE974C" w14:textId="77777777" w:rsidR="00B866B8" w:rsidRDefault="00B866B8" w:rsidP="00E02913"/>
    <w:p w14:paraId="418F2CE7" w14:textId="77777777" w:rsidR="00B866B8" w:rsidRDefault="00B866B8" w:rsidP="00E02913"/>
    <w:p w14:paraId="787428F8" w14:textId="661FD84A" w:rsidR="00B866B8" w:rsidRDefault="00AD26FA" w:rsidP="00B866B8">
      <w:pPr>
        <w:pStyle w:val="Vrazncitt"/>
        <w:rPr>
          <w:rStyle w:val="Zdraznnjemn"/>
        </w:rPr>
      </w:pPr>
      <w:r>
        <w:rPr>
          <w:rStyle w:val="Zdraznnjemn"/>
        </w:rPr>
        <w:lastRenderedPageBreak/>
        <w:t>Příloha</w:t>
      </w:r>
      <w:r w:rsidR="00B866B8">
        <w:rPr>
          <w:rStyle w:val="Zdraznnjemn"/>
        </w:rPr>
        <w:t xml:space="preserve"> smlouvy o dílo</w:t>
      </w:r>
      <w:r w:rsidR="00B866B8">
        <w:rPr>
          <w:rStyle w:val="Zdraznnjemn"/>
        </w:rPr>
        <w:br/>
      </w:r>
      <w:r w:rsidR="00CF0829">
        <w:rPr>
          <w:rStyle w:val="Zdraznnjemn"/>
          <w:b/>
        </w:rPr>
        <w:t>SF-20</w:t>
      </w:r>
      <w:r w:rsidR="00F467CB">
        <w:rPr>
          <w:rStyle w:val="Zdraznnjemn"/>
          <w:b/>
        </w:rPr>
        <w:t>20</w:t>
      </w:r>
      <w:r w:rsidR="005C386E">
        <w:rPr>
          <w:rStyle w:val="Zdraznnjemn"/>
          <w:b/>
        </w:rPr>
        <w:t>1203</w:t>
      </w:r>
      <w:r w:rsidR="00B866B8">
        <w:rPr>
          <w:rStyle w:val="Zdraznnjemn"/>
          <w:b/>
        </w:rPr>
        <w:t>-1-0</w:t>
      </w:r>
    </w:p>
    <w:p w14:paraId="1A9C671E" w14:textId="6C926BA7" w:rsidR="00B866B8" w:rsidRPr="00B513FE" w:rsidRDefault="00B866B8" w:rsidP="00B866B8">
      <w:pPr>
        <w:rPr>
          <w:b/>
        </w:rPr>
      </w:pPr>
      <w:r>
        <w:t>Tento dodatek je nedíl</w:t>
      </w:r>
      <w:r w:rsidR="00083440">
        <w:t xml:space="preserve">nou </w:t>
      </w:r>
      <w:r w:rsidR="00CF0829">
        <w:t>součástí smlouvy SF-20</w:t>
      </w:r>
      <w:r w:rsidR="00317AA3">
        <w:t>20</w:t>
      </w:r>
      <w:r w:rsidR="00822A47">
        <w:t>1203</w:t>
      </w:r>
      <w:r>
        <w:t>-1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122"/>
      </w:tblGrid>
      <w:tr w:rsidR="00B866B8" w14:paraId="095048E3" w14:textId="77777777" w:rsidTr="00285659">
        <w:trPr>
          <w:trHeight w:val="252"/>
        </w:trPr>
        <w:tc>
          <w:tcPr>
            <w:tcW w:w="5807" w:type="dxa"/>
          </w:tcPr>
          <w:p w14:paraId="7D2CB4F9" w14:textId="77777777" w:rsidR="00B866B8" w:rsidRDefault="00B866B8" w:rsidP="00285659">
            <w:r>
              <w:t>Doména, na níž bude prezentace zhotovitelem umístěna</w:t>
            </w:r>
          </w:p>
        </w:tc>
        <w:tc>
          <w:tcPr>
            <w:tcW w:w="3122" w:type="dxa"/>
          </w:tcPr>
          <w:p w14:paraId="3727B4CF" w14:textId="31A9FAAD" w:rsidR="00A16A31" w:rsidRDefault="005C386E" w:rsidP="00285659">
            <w:r>
              <w:t>d</w:t>
            </w:r>
            <w:r w:rsidR="005E1333">
              <w:t>omo</w:t>
            </w:r>
            <w:r>
              <w:t>vpraha3</w:t>
            </w:r>
            <w:r w:rsidR="00EE7815">
              <w:t>.cz</w:t>
            </w:r>
          </w:p>
        </w:tc>
      </w:tr>
      <w:tr w:rsidR="00B866B8" w14:paraId="6115AEA4" w14:textId="77777777" w:rsidTr="00285659">
        <w:trPr>
          <w:trHeight w:val="244"/>
        </w:trPr>
        <w:tc>
          <w:tcPr>
            <w:tcW w:w="5807" w:type="dxa"/>
          </w:tcPr>
          <w:p w14:paraId="6808DE37" w14:textId="77777777" w:rsidR="00B866B8" w:rsidRDefault="00B866B8" w:rsidP="00285659">
            <w:r>
              <w:t>Doména bude transferována od jiného registrátora</w:t>
            </w:r>
          </w:p>
          <w:p w14:paraId="3741D533" w14:textId="77777777" w:rsidR="00B866B8" w:rsidRDefault="00B866B8" w:rsidP="00285659">
            <w:r>
              <w:t>(vlastnictví domény zůstává zachováno)</w:t>
            </w:r>
          </w:p>
        </w:tc>
        <w:tc>
          <w:tcPr>
            <w:tcW w:w="3122" w:type="dxa"/>
          </w:tcPr>
          <w:p w14:paraId="739CCA9C" w14:textId="77777777" w:rsidR="00B866B8" w:rsidRDefault="00B866B8" w:rsidP="00285659">
            <w:proofErr w:type="gramStart"/>
            <w:r w:rsidRPr="00846565">
              <w:t>ANO</w:t>
            </w:r>
            <w:r>
              <w:t xml:space="preserve"> - </w:t>
            </w:r>
            <w:r w:rsidRPr="00734CB0">
              <w:t>NE</w:t>
            </w:r>
            <w:proofErr w:type="gramEnd"/>
          </w:p>
        </w:tc>
      </w:tr>
      <w:tr w:rsidR="00B866B8" w14:paraId="7629B225" w14:textId="77777777" w:rsidTr="00285659">
        <w:trPr>
          <w:trHeight w:val="252"/>
        </w:trPr>
        <w:tc>
          <w:tcPr>
            <w:tcW w:w="5807" w:type="dxa"/>
          </w:tcPr>
          <w:p w14:paraId="17D9C00B" w14:textId="77777777" w:rsidR="00B866B8" w:rsidRDefault="00B866B8" w:rsidP="00285659">
            <w:r>
              <w:t>Doména bude zhotovitelem zakoupena / registrována</w:t>
            </w:r>
          </w:p>
          <w:p w14:paraId="17A92025" w14:textId="3F7AE723" w:rsidR="00B866B8" w:rsidRDefault="00B866B8" w:rsidP="00285659">
            <w:r>
              <w:t>(vlastníkem domény se stává objednatel)</w:t>
            </w:r>
            <w:r w:rsidR="00A50DDF">
              <w:t>, není součást výroby</w:t>
            </w:r>
          </w:p>
        </w:tc>
        <w:tc>
          <w:tcPr>
            <w:tcW w:w="3122" w:type="dxa"/>
          </w:tcPr>
          <w:p w14:paraId="7B445A24" w14:textId="0EE14DED" w:rsidR="00B866B8" w:rsidRDefault="00B866B8" w:rsidP="00285659">
            <w:r w:rsidRPr="00A1647C">
              <w:rPr>
                <w:strike/>
              </w:rPr>
              <w:t>ANO</w:t>
            </w:r>
            <w:r>
              <w:t xml:space="preserve"> </w:t>
            </w:r>
            <w:r w:rsidR="00CF0829">
              <w:t>–</w:t>
            </w:r>
            <w:r>
              <w:t xml:space="preserve"> </w:t>
            </w:r>
            <w:r w:rsidRPr="00A1647C">
              <w:t>NE</w:t>
            </w:r>
          </w:p>
          <w:p w14:paraId="4E42DD1E" w14:textId="40DBC888" w:rsidR="00CF0829" w:rsidRDefault="00CF0829" w:rsidP="00285659"/>
        </w:tc>
      </w:tr>
      <w:tr w:rsidR="00B866B8" w14:paraId="7DDF9CE5" w14:textId="77777777" w:rsidTr="00285659">
        <w:trPr>
          <w:trHeight w:val="244"/>
        </w:trPr>
        <w:tc>
          <w:tcPr>
            <w:tcW w:w="5807" w:type="dxa"/>
          </w:tcPr>
          <w:p w14:paraId="28C09ED2" w14:textId="3E8B9A4B" w:rsidR="00B866B8" w:rsidRDefault="00B866B8" w:rsidP="00285659">
            <w:r>
              <w:t>Klíčová slova / sekvence slov (</w:t>
            </w:r>
            <w:r w:rsidR="00FD7F4B">
              <w:t>lokalita</w:t>
            </w:r>
            <w:r w:rsidR="00083440">
              <w:t xml:space="preserve"> </w:t>
            </w:r>
            <w:r w:rsidR="005C386E">
              <w:t>Praha</w:t>
            </w:r>
            <w:r>
              <w:t>)</w:t>
            </w:r>
          </w:p>
          <w:p w14:paraId="38A42503" w14:textId="01A82273" w:rsidR="00A16A31" w:rsidRDefault="00A16A31" w:rsidP="00285659">
            <w:r>
              <w:t>/textová kombinace</w:t>
            </w:r>
            <w:r w:rsidR="00C96BD0">
              <w:t xml:space="preserve"> KW, lokality</w:t>
            </w:r>
            <w:r>
              <w:t>/</w:t>
            </w:r>
          </w:p>
        </w:tc>
        <w:tc>
          <w:tcPr>
            <w:tcW w:w="3122" w:type="dxa"/>
          </w:tcPr>
          <w:p w14:paraId="0C2CA967" w14:textId="2EAB6F0D" w:rsidR="00B866B8" w:rsidRPr="0098626E" w:rsidRDefault="00AD26FA" w:rsidP="00B866B8">
            <w:pPr>
              <w:pStyle w:val="Odstavecseseznamem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8626E">
              <w:rPr>
                <w:sz w:val="16"/>
                <w:szCs w:val="16"/>
              </w:rPr>
              <w:t>---</w:t>
            </w:r>
          </w:p>
          <w:p w14:paraId="286B8892" w14:textId="000532D8" w:rsidR="00B866B8" w:rsidRPr="0098626E" w:rsidRDefault="00AD26FA" w:rsidP="00B866B8">
            <w:pPr>
              <w:pStyle w:val="Odstavecseseznamem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8626E">
              <w:rPr>
                <w:sz w:val="16"/>
                <w:szCs w:val="16"/>
              </w:rPr>
              <w:t>---</w:t>
            </w:r>
          </w:p>
          <w:p w14:paraId="560C460F" w14:textId="77777777" w:rsidR="00B866B8" w:rsidRDefault="00AD26FA" w:rsidP="0098626E">
            <w:pPr>
              <w:pStyle w:val="Odstavecseseznamem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8626E">
              <w:rPr>
                <w:sz w:val="16"/>
                <w:szCs w:val="16"/>
              </w:rPr>
              <w:t>---</w:t>
            </w:r>
          </w:p>
          <w:p w14:paraId="32EB09B1" w14:textId="1EC07394" w:rsidR="0098626E" w:rsidRPr="0098626E" w:rsidRDefault="0098626E" w:rsidP="0098626E">
            <w:pPr>
              <w:pStyle w:val="Odstavecseseznamem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B866B8" w14:paraId="66711EFF" w14:textId="77777777" w:rsidTr="00285659">
        <w:trPr>
          <w:trHeight w:val="252"/>
        </w:trPr>
        <w:tc>
          <w:tcPr>
            <w:tcW w:w="5807" w:type="dxa"/>
          </w:tcPr>
          <w:p w14:paraId="0692F5FB" w14:textId="75F638A8" w:rsidR="00B866B8" w:rsidRPr="005C386E" w:rsidRDefault="00B866B8" w:rsidP="00285659">
            <w:pPr>
              <w:rPr>
                <w:sz w:val="16"/>
                <w:szCs w:val="16"/>
              </w:rPr>
            </w:pPr>
            <w:r>
              <w:t>Celková cena díla</w:t>
            </w:r>
            <w:r w:rsidR="00F77067">
              <w:t xml:space="preserve"> </w:t>
            </w:r>
            <w:r w:rsidR="00F77067" w:rsidRPr="00F77067">
              <w:rPr>
                <w:sz w:val="16"/>
                <w:szCs w:val="16"/>
              </w:rPr>
              <w:t xml:space="preserve">(cena zahrnuje </w:t>
            </w:r>
            <w:r w:rsidR="00734CB0">
              <w:rPr>
                <w:sz w:val="16"/>
                <w:szCs w:val="16"/>
              </w:rPr>
              <w:t xml:space="preserve">i </w:t>
            </w:r>
            <w:r w:rsidR="00F77067" w:rsidRPr="00F77067">
              <w:rPr>
                <w:sz w:val="16"/>
                <w:szCs w:val="16"/>
              </w:rPr>
              <w:t>přesun obrazového materiálu</w:t>
            </w:r>
            <w:r w:rsidR="00734CB0">
              <w:rPr>
                <w:sz w:val="16"/>
                <w:szCs w:val="16"/>
              </w:rPr>
              <w:t>, dokumentů</w:t>
            </w:r>
            <w:r w:rsidR="00F77067" w:rsidRPr="00F77067">
              <w:rPr>
                <w:sz w:val="16"/>
                <w:szCs w:val="16"/>
              </w:rPr>
              <w:t xml:space="preserve"> a textové náplně</w:t>
            </w:r>
            <w:r w:rsidR="00734CB0">
              <w:rPr>
                <w:sz w:val="16"/>
                <w:szCs w:val="16"/>
              </w:rPr>
              <w:t>)</w:t>
            </w:r>
          </w:p>
        </w:tc>
        <w:tc>
          <w:tcPr>
            <w:tcW w:w="3122" w:type="dxa"/>
          </w:tcPr>
          <w:p w14:paraId="4EF34A2A" w14:textId="3BBF6893" w:rsidR="00B866B8" w:rsidRDefault="005C386E" w:rsidP="00285659">
            <w:pPr>
              <w:jc w:val="right"/>
            </w:pPr>
            <w:proofErr w:type="gramStart"/>
            <w:r>
              <w:t>3</w:t>
            </w:r>
            <w:r w:rsidR="00734CB0">
              <w:t>0</w:t>
            </w:r>
            <w:r w:rsidR="00083440">
              <w:t>.0</w:t>
            </w:r>
            <w:r w:rsidR="00B866B8">
              <w:t>00,-</w:t>
            </w:r>
            <w:proofErr w:type="gramEnd"/>
            <w:r w:rsidR="00B866B8">
              <w:t>kč</w:t>
            </w:r>
          </w:p>
        </w:tc>
      </w:tr>
      <w:tr w:rsidR="008C3970" w14:paraId="386EF3ED" w14:textId="77777777" w:rsidTr="00285659">
        <w:trPr>
          <w:trHeight w:val="244"/>
        </w:trPr>
        <w:tc>
          <w:tcPr>
            <w:tcW w:w="5807" w:type="dxa"/>
          </w:tcPr>
          <w:p w14:paraId="468287D1" w14:textId="77777777" w:rsidR="008C3970" w:rsidRDefault="008C3970" w:rsidP="008C3970">
            <w:r>
              <w:t>Servisní paušál / technická podpora a hostingové služby</w:t>
            </w:r>
          </w:p>
          <w:p w14:paraId="18A1424E" w14:textId="3493F0E3" w:rsidR="008C3970" w:rsidRDefault="008C3970" w:rsidP="008C3970">
            <w:r w:rsidRPr="00DD0BB9">
              <w:rPr>
                <w:sz w:val="16"/>
                <w:szCs w:val="16"/>
              </w:rPr>
              <w:t xml:space="preserve">(služba zahrnuje konzultace </w:t>
            </w:r>
            <w:proofErr w:type="spellStart"/>
            <w:r w:rsidRPr="00DD0BB9">
              <w:rPr>
                <w:sz w:val="16"/>
                <w:szCs w:val="16"/>
              </w:rPr>
              <w:t>app</w:t>
            </w:r>
            <w:proofErr w:type="spellEnd"/>
            <w:r w:rsidRPr="00DD0BB9">
              <w:rPr>
                <w:sz w:val="16"/>
                <w:szCs w:val="16"/>
              </w:rPr>
              <w:t xml:space="preserve"> možností, struktury prezentace, aktualizace obsahu, drobné úpravy designu</w:t>
            </w:r>
            <w:r>
              <w:rPr>
                <w:sz w:val="16"/>
                <w:szCs w:val="16"/>
              </w:rPr>
              <w:t xml:space="preserve"> atp. v rozsahu </w:t>
            </w:r>
            <w:r w:rsidR="00E32A5F">
              <w:rPr>
                <w:sz w:val="16"/>
                <w:szCs w:val="16"/>
              </w:rPr>
              <w:t>12</w:t>
            </w:r>
            <w:r w:rsidR="00CE441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="00CE4410">
              <w:rPr>
                <w:sz w:val="16"/>
                <w:szCs w:val="16"/>
              </w:rPr>
              <w:t>minut</w:t>
            </w:r>
            <w:r>
              <w:rPr>
                <w:sz w:val="16"/>
                <w:szCs w:val="16"/>
              </w:rPr>
              <w:t xml:space="preserve"> měsíčně, a to telefonicky či jinou elektronickou formou</w:t>
            </w:r>
            <w:r w:rsidRPr="00DD0BB9">
              <w:rPr>
                <w:sz w:val="16"/>
                <w:szCs w:val="16"/>
              </w:rPr>
              <w:t>)</w:t>
            </w:r>
          </w:p>
        </w:tc>
        <w:tc>
          <w:tcPr>
            <w:tcW w:w="3122" w:type="dxa"/>
          </w:tcPr>
          <w:p w14:paraId="7D797AF5" w14:textId="405B05F3" w:rsidR="008C3970" w:rsidRDefault="00A1647C" w:rsidP="008C3970">
            <w:pPr>
              <w:jc w:val="right"/>
            </w:pPr>
            <w:proofErr w:type="gramStart"/>
            <w:r>
              <w:t>1.0</w:t>
            </w:r>
            <w:r w:rsidR="008C3970">
              <w:t>00,-</w:t>
            </w:r>
            <w:proofErr w:type="gramEnd"/>
            <w:r w:rsidR="008C3970">
              <w:t>kč / měsíc</w:t>
            </w:r>
          </w:p>
        </w:tc>
      </w:tr>
      <w:tr w:rsidR="008C3970" w14:paraId="07D641F2" w14:textId="77777777" w:rsidTr="00285659">
        <w:trPr>
          <w:trHeight w:val="244"/>
        </w:trPr>
        <w:tc>
          <w:tcPr>
            <w:tcW w:w="5807" w:type="dxa"/>
          </w:tcPr>
          <w:p w14:paraId="1390ACBB" w14:textId="77777777" w:rsidR="008C3970" w:rsidRDefault="008C3970" w:rsidP="008C3970">
            <w:r>
              <w:t>Technická podpora nad rámec dvou hodin (telefonická)</w:t>
            </w:r>
          </w:p>
        </w:tc>
        <w:tc>
          <w:tcPr>
            <w:tcW w:w="3122" w:type="dxa"/>
          </w:tcPr>
          <w:p w14:paraId="303F4F69" w14:textId="2D2E98F9" w:rsidR="008C3970" w:rsidRDefault="008C3970" w:rsidP="008C3970">
            <w:pPr>
              <w:jc w:val="right"/>
            </w:pPr>
            <w:r>
              <w:t>400</w:t>
            </w:r>
            <w:r w:rsidRPr="00DD0BB9">
              <w:t>,-kč / hod.</w:t>
            </w:r>
          </w:p>
        </w:tc>
      </w:tr>
      <w:tr w:rsidR="008C3970" w14:paraId="28101577" w14:textId="77777777" w:rsidTr="00285659">
        <w:trPr>
          <w:trHeight w:val="244"/>
        </w:trPr>
        <w:tc>
          <w:tcPr>
            <w:tcW w:w="5807" w:type="dxa"/>
          </w:tcPr>
          <w:p w14:paraId="41AC8960" w14:textId="77777777" w:rsidR="008C3970" w:rsidRDefault="008C3970" w:rsidP="008C3970">
            <w:r>
              <w:t>Technická podpora nad rámec dvou hodiny (v místě zadavatele)</w:t>
            </w:r>
          </w:p>
        </w:tc>
        <w:tc>
          <w:tcPr>
            <w:tcW w:w="3122" w:type="dxa"/>
          </w:tcPr>
          <w:p w14:paraId="131F0504" w14:textId="092A6EB8" w:rsidR="008C3970" w:rsidRDefault="008C3970" w:rsidP="008C3970">
            <w:pPr>
              <w:jc w:val="right"/>
            </w:pPr>
            <w:r>
              <w:t>760,-Kč / hod.</w:t>
            </w:r>
          </w:p>
        </w:tc>
      </w:tr>
      <w:tr w:rsidR="008C3970" w14:paraId="145A5A57" w14:textId="77777777" w:rsidTr="00034DDF">
        <w:trPr>
          <w:trHeight w:val="244"/>
        </w:trPr>
        <w:tc>
          <w:tcPr>
            <w:tcW w:w="8929" w:type="dxa"/>
            <w:gridSpan w:val="2"/>
          </w:tcPr>
          <w:p w14:paraId="7E120518" w14:textId="310E2323" w:rsidR="008C3970" w:rsidRDefault="008C3970" w:rsidP="008C3970">
            <w:pPr>
              <w:jc w:val="right"/>
            </w:pPr>
            <w:r>
              <w:t>Všechny ceny jsou uvedeny bez 21 % DPH.</w:t>
            </w:r>
          </w:p>
        </w:tc>
      </w:tr>
    </w:tbl>
    <w:p w14:paraId="1AE5C9C9" w14:textId="7C1818D4" w:rsidR="00B866B8" w:rsidRDefault="00B866B8" w:rsidP="00B866B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3969"/>
      </w:tblGrid>
      <w:tr w:rsidR="00B866B8" w14:paraId="7DDD4311" w14:textId="77777777" w:rsidTr="00285659">
        <w:tc>
          <w:tcPr>
            <w:tcW w:w="4111" w:type="dxa"/>
          </w:tcPr>
          <w:p w14:paraId="7C7AECEC" w14:textId="161F326A" w:rsidR="00B866B8" w:rsidRDefault="00B866B8" w:rsidP="00285659">
            <w:r>
              <w:t xml:space="preserve">V Ústí nad Labem dne </w:t>
            </w:r>
            <w:r w:rsidR="005C386E">
              <w:t>3</w:t>
            </w:r>
            <w:r w:rsidR="00EE41D7">
              <w:t>.</w:t>
            </w:r>
            <w:r w:rsidR="00F467CB">
              <w:t>1</w:t>
            </w:r>
            <w:r w:rsidR="005C386E">
              <w:t>2</w:t>
            </w:r>
            <w:r>
              <w:t>.20</w:t>
            </w:r>
            <w:r w:rsidR="00F467CB">
              <w:t>20</w:t>
            </w:r>
          </w:p>
        </w:tc>
        <w:tc>
          <w:tcPr>
            <w:tcW w:w="992" w:type="dxa"/>
          </w:tcPr>
          <w:p w14:paraId="12E00FD3" w14:textId="77777777" w:rsidR="00B866B8" w:rsidRDefault="00B866B8" w:rsidP="00285659"/>
        </w:tc>
        <w:tc>
          <w:tcPr>
            <w:tcW w:w="3969" w:type="dxa"/>
          </w:tcPr>
          <w:p w14:paraId="38CBCF52" w14:textId="09F602C4" w:rsidR="00B866B8" w:rsidRDefault="00B866B8" w:rsidP="00285659">
            <w:r>
              <w:t xml:space="preserve">V Ústí nad Labem dne </w:t>
            </w:r>
            <w:r w:rsidR="005C386E">
              <w:t>3</w:t>
            </w:r>
            <w:r w:rsidR="00C609D3">
              <w:t>.</w:t>
            </w:r>
            <w:r w:rsidR="00F467CB">
              <w:t>1</w:t>
            </w:r>
            <w:r w:rsidR="005C386E">
              <w:t>2</w:t>
            </w:r>
            <w:r>
              <w:t>.20</w:t>
            </w:r>
            <w:r w:rsidR="00F467CB">
              <w:t>20</w:t>
            </w:r>
          </w:p>
        </w:tc>
      </w:tr>
      <w:tr w:rsidR="00B866B8" w14:paraId="58CDA5B9" w14:textId="77777777" w:rsidTr="00285659">
        <w:tc>
          <w:tcPr>
            <w:tcW w:w="4111" w:type="dxa"/>
          </w:tcPr>
          <w:p w14:paraId="2C62F1EA" w14:textId="77777777" w:rsidR="00B866B8" w:rsidRDefault="00B866B8" w:rsidP="00285659"/>
        </w:tc>
        <w:tc>
          <w:tcPr>
            <w:tcW w:w="992" w:type="dxa"/>
          </w:tcPr>
          <w:p w14:paraId="6AE778E5" w14:textId="77777777" w:rsidR="00B866B8" w:rsidRDefault="00B866B8" w:rsidP="00285659"/>
        </w:tc>
        <w:tc>
          <w:tcPr>
            <w:tcW w:w="3969" w:type="dxa"/>
          </w:tcPr>
          <w:p w14:paraId="4D15CFB1" w14:textId="77777777" w:rsidR="00B866B8" w:rsidRDefault="00B866B8" w:rsidP="00285659"/>
        </w:tc>
      </w:tr>
      <w:tr w:rsidR="00B866B8" w14:paraId="18AD8E9A" w14:textId="77777777" w:rsidTr="00285659">
        <w:tc>
          <w:tcPr>
            <w:tcW w:w="4111" w:type="dxa"/>
          </w:tcPr>
          <w:p w14:paraId="645B7DAD" w14:textId="55A97260" w:rsidR="00B866B8" w:rsidRDefault="00B866B8" w:rsidP="00285659">
            <w:r>
              <w:t xml:space="preserve">Dodavatel: </w:t>
            </w:r>
          </w:p>
        </w:tc>
        <w:tc>
          <w:tcPr>
            <w:tcW w:w="992" w:type="dxa"/>
          </w:tcPr>
          <w:p w14:paraId="24F13D07" w14:textId="77777777" w:rsidR="00B866B8" w:rsidRDefault="00B866B8" w:rsidP="00285659"/>
        </w:tc>
        <w:tc>
          <w:tcPr>
            <w:tcW w:w="3969" w:type="dxa"/>
          </w:tcPr>
          <w:p w14:paraId="1E91A6D7" w14:textId="77777777" w:rsidR="005C386E" w:rsidRDefault="004D6753" w:rsidP="00F467CB">
            <w:r>
              <w:t>Objednatel:</w:t>
            </w:r>
            <w:r w:rsidR="00083440">
              <w:t xml:space="preserve"> </w:t>
            </w:r>
          </w:p>
          <w:p w14:paraId="55BEED97" w14:textId="11D4DC16" w:rsidR="00B866B8" w:rsidRDefault="005C386E" w:rsidP="00F467CB">
            <w:r>
              <w:t xml:space="preserve">Ošetřovatelský domov Praha 3, </w:t>
            </w:r>
            <w:proofErr w:type="spellStart"/>
            <w:r>
              <w:t>p.o</w:t>
            </w:r>
            <w:proofErr w:type="spellEnd"/>
            <w:r>
              <w:t>.,</w:t>
            </w:r>
            <w:r>
              <w:br/>
            </w:r>
            <w:r w:rsidR="00693567">
              <w:t>ředitelka</w:t>
            </w:r>
          </w:p>
        </w:tc>
      </w:tr>
      <w:tr w:rsidR="00B866B8" w14:paraId="58FD4BED" w14:textId="77777777" w:rsidTr="00285659">
        <w:tc>
          <w:tcPr>
            <w:tcW w:w="4111" w:type="dxa"/>
          </w:tcPr>
          <w:p w14:paraId="55446E21" w14:textId="501EFA41" w:rsidR="00B866B8" w:rsidRDefault="00B866B8" w:rsidP="00285659"/>
        </w:tc>
        <w:tc>
          <w:tcPr>
            <w:tcW w:w="992" w:type="dxa"/>
          </w:tcPr>
          <w:p w14:paraId="3D41CD11" w14:textId="77777777" w:rsidR="00B866B8" w:rsidRDefault="00B866B8" w:rsidP="00285659"/>
        </w:tc>
        <w:tc>
          <w:tcPr>
            <w:tcW w:w="3969" w:type="dxa"/>
          </w:tcPr>
          <w:p w14:paraId="2064E04A" w14:textId="77777777" w:rsidR="00B866B8" w:rsidRDefault="00B866B8" w:rsidP="00285659"/>
        </w:tc>
      </w:tr>
      <w:tr w:rsidR="00B866B8" w14:paraId="5607CD1E" w14:textId="77777777" w:rsidTr="00285659">
        <w:tc>
          <w:tcPr>
            <w:tcW w:w="4111" w:type="dxa"/>
            <w:tcBorders>
              <w:bottom w:val="single" w:sz="4" w:space="0" w:color="auto"/>
            </w:tcBorders>
          </w:tcPr>
          <w:p w14:paraId="0856A329" w14:textId="77777777" w:rsidR="00B866B8" w:rsidRDefault="00B866B8" w:rsidP="00285659"/>
        </w:tc>
        <w:tc>
          <w:tcPr>
            <w:tcW w:w="992" w:type="dxa"/>
          </w:tcPr>
          <w:p w14:paraId="7EBE0A1F" w14:textId="77777777" w:rsidR="00B866B8" w:rsidRDefault="00B866B8" w:rsidP="00285659"/>
        </w:tc>
        <w:tc>
          <w:tcPr>
            <w:tcW w:w="3969" w:type="dxa"/>
            <w:tcBorders>
              <w:bottom w:val="single" w:sz="4" w:space="0" w:color="auto"/>
            </w:tcBorders>
          </w:tcPr>
          <w:p w14:paraId="5B974A3C" w14:textId="77777777" w:rsidR="00B866B8" w:rsidRDefault="00B866B8" w:rsidP="00285659"/>
        </w:tc>
      </w:tr>
      <w:tr w:rsidR="00B866B8" w14:paraId="018E2DB7" w14:textId="77777777" w:rsidTr="00285659">
        <w:tc>
          <w:tcPr>
            <w:tcW w:w="4111" w:type="dxa"/>
            <w:tcBorders>
              <w:top w:val="single" w:sz="4" w:space="0" w:color="auto"/>
            </w:tcBorders>
          </w:tcPr>
          <w:p w14:paraId="0454D244" w14:textId="77777777" w:rsidR="00B866B8" w:rsidRDefault="00B866B8" w:rsidP="00285659">
            <w:r>
              <w:t>Podpis (razítko)</w:t>
            </w:r>
          </w:p>
        </w:tc>
        <w:tc>
          <w:tcPr>
            <w:tcW w:w="992" w:type="dxa"/>
          </w:tcPr>
          <w:p w14:paraId="4513306D" w14:textId="77777777" w:rsidR="00B866B8" w:rsidRDefault="00B866B8" w:rsidP="00285659"/>
        </w:tc>
        <w:tc>
          <w:tcPr>
            <w:tcW w:w="3969" w:type="dxa"/>
            <w:tcBorders>
              <w:top w:val="single" w:sz="4" w:space="0" w:color="auto"/>
            </w:tcBorders>
          </w:tcPr>
          <w:p w14:paraId="0C35A882" w14:textId="77777777" w:rsidR="00B866B8" w:rsidRDefault="00B866B8" w:rsidP="00285659">
            <w:r>
              <w:t>Podpis (razítko)</w:t>
            </w:r>
          </w:p>
        </w:tc>
      </w:tr>
    </w:tbl>
    <w:p w14:paraId="2CBA8225" w14:textId="77777777" w:rsidR="00B866B8" w:rsidRDefault="00B866B8" w:rsidP="00E02913"/>
    <w:p w14:paraId="14F0E929" w14:textId="77777777" w:rsidR="006509C7" w:rsidRDefault="006509C7" w:rsidP="00E02913"/>
    <w:p w14:paraId="0F3D1EE2" w14:textId="77777777" w:rsidR="006509C7" w:rsidRDefault="006509C7" w:rsidP="00E02913"/>
    <w:p w14:paraId="36D6818B" w14:textId="77777777" w:rsidR="006509C7" w:rsidRDefault="006509C7" w:rsidP="00E02913"/>
    <w:p w14:paraId="792D93C5" w14:textId="4450D31D" w:rsidR="006509C7" w:rsidRPr="00083440" w:rsidRDefault="006509C7" w:rsidP="004E20E4">
      <w:pPr>
        <w:pStyle w:val="Vrazncitt"/>
        <w:jc w:val="left"/>
        <w:rPr>
          <w:i/>
          <w:iCs/>
          <w:color w:val="595959" w:themeColor="text1" w:themeTint="A6"/>
        </w:rPr>
      </w:pPr>
    </w:p>
    <w:sectPr w:rsidR="006509C7" w:rsidRPr="00083440" w:rsidSect="00FA08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8E65E" w14:textId="77777777" w:rsidR="005E54C0" w:rsidRDefault="005E54C0" w:rsidP="00DB7CBF">
      <w:pPr>
        <w:spacing w:after="0" w:line="240" w:lineRule="auto"/>
      </w:pPr>
      <w:r>
        <w:separator/>
      </w:r>
    </w:p>
  </w:endnote>
  <w:endnote w:type="continuationSeparator" w:id="0">
    <w:p w14:paraId="5B498B70" w14:textId="77777777" w:rsidR="005E54C0" w:rsidRDefault="005E54C0" w:rsidP="00DB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D422" w14:textId="77777777" w:rsidR="00613DB4" w:rsidRDefault="00613D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97519" w14:textId="1A634E93" w:rsidR="006A05D3" w:rsidRDefault="006A05D3">
    <w:pPr>
      <w:pStyle w:val="Zpat"/>
    </w:pPr>
  </w:p>
  <w:p w14:paraId="6ECA2136" w14:textId="21BEA433" w:rsidR="006A05D3" w:rsidRDefault="006A05D3">
    <w:pPr>
      <w:pStyle w:val="Zpat"/>
    </w:pPr>
  </w:p>
  <w:p w14:paraId="29AE03D5" w14:textId="13D5CAEA" w:rsidR="006A05D3" w:rsidRDefault="006A05D3">
    <w:pPr>
      <w:pStyle w:val="Zpat"/>
    </w:pPr>
  </w:p>
  <w:p w14:paraId="0BD61FE5" w14:textId="3092401A" w:rsidR="006A05D3" w:rsidRDefault="006A05D3">
    <w:pPr>
      <w:pStyle w:val="Zpat"/>
    </w:pPr>
  </w:p>
  <w:p w14:paraId="75B1E9DA" w14:textId="45654A2E" w:rsidR="006A05D3" w:rsidRDefault="006A05D3">
    <w:pPr>
      <w:pStyle w:val="Zpat"/>
    </w:pPr>
  </w:p>
  <w:p w14:paraId="59DB9576" w14:textId="77777777" w:rsidR="006A05D3" w:rsidRDefault="006A05D3">
    <w:pPr>
      <w:pStyle w:val="Zpat"/>
    </w:pPr>
  </w:p>
  <w:p w14:paraId="6C08F989" w14:textId="77777777" w:rsidR="007513C9" w:rsidRDefault="007513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4DA7" w14:textId="77777777" w:rsidR="00613DB4" w:rsidRDefault="00613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D3452" w14:textId="77777777" w:rsidR="005E54C0" w:rsidRDefault="005E54C0" w:rsidP="00DB7CBF">
      <w:pPr>
        <w:spacing w:after="0" w:line="240" w:lineRule="auto"/>
      </w:pPr>
      <w:r>
        <w:separator/>
      </w:r>
    </w:p>
  </w:footnote>
  <w:footnote w:type="continuationSeparator" w:id="0">
    <w:p w14:paraId="79A6E6BE" w14:textId="77777777" w:rsidR="005E54C0" w:rsidRDefault="005E54C0" w:rsidP="00DB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9ABA" w14:textId="77777777" w:rsidR="00613DB4" w:rsidRDefault="00613D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BC422" w14:textId="77777777" w:rsidR="007C7D52" w:rsidRDefault="007C7D52" w:rsidP="00FA0868">
    <w:pPr>
      <w:pStyle w:val="Zhlav"/>
      <w:tabs>
        <w:tab w:val="clear" w:pos="4536"/>
        <w:tab w:val="left" w:pos="8089"/>
        <w:tab w:val="left" w:pos="85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75F02" w14:textId="77777777" w:rsidR="00613DB4" w:rsidRDefault="00613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84AA9"/>
    <w:multiLevelType w:val="hybridMultilevel"/>
    <w:tmpl w:val="1F821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89F"/>
    <w:multiLevelType w:val="multilevel"/>
    <w:tmpl w:val="2B56CE88"/>
    <w:styleLink w:val="WWNum1"/>
    <w:lvl w:ilvl="0">
      <w:start w:val="1"/>
      <w:numFmt w:val="decimal"/>
      <w:lvlText w:val="%1."/>
      <w:lvlJc w:val="left"/>
      <w:pPr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2" w15:restartNumberingAfterBreak="0">
    <w:nsid w:val="52B7769E"/>
    <w:multiLevelType w:val="hybridMultilevel"/>
    <w:tmpl w:val="AB9C2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4073B"/>
    <w:multiLevelType w:val="hybridMultilevel"/>
    <w:tmpl w:val="AB9C2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BF"/>
    <w:rsid w:val="00005222"/>
    <w:rsid w:val="00007E07"/>
    <w:rsid w:val="0003051B"/>
    <w:rsid w:val="000321B5"/>
    <w:rsid w:val="00037547"/>
    <w:rsid w:val="000419D3"/>
    <w:rsid w:val="00051C86"/>
    <w:rsid w:val="0007785A"/>
    <w:rsid w:val="00083440"/>
    <w:rsid w:val="000B18E3"/>
    <w:rsid w:val="000B322D"/>
    <w:rsid w:val="000B4667"/>
    <w:rsid w:val="000D34B1"/>
    <w:rsid w:val="000D6253"/>
    <w:rsid w:val="000F02EB"/>
    <w:rsid w:val="000F1902"/>
    <w:rsid w:val="00112DF5"/>
    <w:rsid w:val="0011300E"/>
    <w:rsid w:val="00114EFB"/>
    <w:rsid w:val="001202A4"/>
    <w:rsid w:val="001218B0"/>
    <w:rsid w:val="00126579"/>
    <w:rsid w:val="0013099C"/>
    <w:rsid w:val="001503AF"/>
    <w:rsid w:val="00160130"/>
    <w:rsid w:val="00167089"/>
    <w:rsid w:val="001801BE"/>
    <w:rsid w:val="001A1BEC"/>
    <w:rsid w:val="001B15BD"/>
    <w:rsid w:val="001C5A62"/>
    <w:rsid w:val="001D2032"/>
    <w:rsid w:val="0022438B"/>
    <w:rsid w:val="00227B54"/>
    <w:rsid w:val="00231DCA"/>
    <w:rsid w:val="002422D2"/>
    <w:rsid w:val="00251C20"/>
    <w:rsid w:val="00261A77"/>
    <w:rsid w:val="00262D59"/>
    <w:rsid w:val="002A4819"/>
    <w:rsid w:val="002C07CD"/>
    <w:rsid w:val="002E477B"/>
    <w:rsid w:val="002F2C0F"/>
    <w:rsid w:val="00301AFD"/>
    <w:rsid w:val="00317AA3"/>
    <w:rsid w:val="0032623A"/>
    <w:rsid w:val="00327474"/>
    <w:rsid w:val="00327E9A"/>
    <w:rsid w:val="00375C11"/>
    <w:rsid w:val="0038160B"/>
    <w:rsid w:val="003B1E4D"/>
    <w:rsid w:val="003C04D1"/>
    <w:rsid w:val="003D3B5A"/>
    <w:rsid w:val="003E2FC4"/>
    <w:rsid w:val="003F0640"/>
    <w:rsid w:val="00400F02"/>
    <w:rsid w:val="00402315"/>
    <w:rsid w:val="00403974"/>
    <w:rsid w:val="00424BBD"/>
    <w:rsid w:val="00432B69"/>
    <w:rsid w:val="00446E34"/>
    <w:rsid w:val="004542D6"/>
    <w:rsid w:val="00464831"/>
    <w:rsid w:val="004935B5"/>
    <w:rsid w:val="004B4326"/>
    <w:rsid w:val="004D01FA"/>
    <w:rsid w:val="004D6753"/>
    <w:rsid w:val="004E20E4"/>
    <w:rsid w:val="004F3B53"/>
    <w:rsid w:val="0053798B"/>
    <w:rsid w:val="00544847"/>
    <w:rsid w:val="005462FE"/>
    <w:rsid w:val="00547148"/>
    <w:rsid w:val="00556BA3"/>
    <w:rsid w:val="00563C83"/>
    <w:rsid w:val="0056651B"/>
    <w:rsid w:val="00591BAF"/>
    <w:rsid w:val="005949E0"/>
    <w:rsid w:val="00595A8A"/>
    <w:rsid w:val="005B107F"/>
    <w:rsid w:val="005B2D54"/>
    <w:rsid w:val="005B61D1"/>
    <w:rsid w:val="005B7B53"/>
    <w:rsid w:val="005C147E"/>
    <w:rsid w:val="005C386E"/>
    <w:rsid w:val="005C4143"/>
    <w:rsid w:val="005D71E2"/>
    <w:rsid w:val="005E1333"/>
    <w:rsid w:val="005E54C0"/>
    <w:rsid w:val="005F0C5A"/>
    <w:rsid w:val="00603FF6"/>
    <w:rsid w:val="006060D2"/>
    <w:rsid w:val="00613DB4"/>
    <w:rsid w:val="00631DC8"/>
    <w:rsid w:val="00640D0E"/>
    <w:rsid w:val="00647B13"/>
    <w:rsid w:val="006509C7"/>
    <w:rsid w:val="00660310"/>
    <w:rsid w:val="00687927"/>
    <w:rsid w:val="00693567"/>
    <w:rsid w:val="006A05D3"/>
    <w:rsid w:val="006A6875"/>
    <w:rsid w:val="006B73D9"/>
    <w:rsid w:val="006D11A4"/>
    <w:rsid w:val="006D752C"/>
    <w:rsid w:val="00707FA9"/>
    <w:rsid w:val="0072493F"/>
    <w:rsid w:val="00727083"/>
    <w:rsid w:val="00727952"/>
    <w:rsid w:val="00732276"/>
    <w:rsid w:val="00733EE1"/>
    <w:rsid w:val="00734CB0"/>
    <w:rsid w:val="007513C9"/>
    <w:rsid w:val="007515D6"/>
    <w:rsid w:val="00766CAC"/>
    <w:rsid w:val="007A449D"/>
    <w:rsid w:val="007B4147"/>
    <w:rsid w:val="007B41C7"/>
    <w:rsid w:val="007B63CB"/>
    <w:rsid w:val="007B7D2C"/>
    <w:rsid w:val="007C0EE2"/>
    <w:rsid w:val="007C7D52"/>
    <w:rsid w:val="007D496B"/>
    <w:rsid w:val="00801A3C"/>
    <w:rsid w:val="00803C81"/>
    <w:rsid w:val="008069F7"/>
    <w:rsid w:val="008123C7"/>
    <w:rsid w:val="0081551E"/>
    <w:rsid w:val="00822A47"/>
    <w:rsid w:val="00830912"/>
    <w:rsid w:val="00832665"/>
    <w:rsid w:val="008425A6"/>
    <w:rsid w:val="00846565"/>
    <w:rsid w:val="00854766"/>
    <w:rsid w:val="00863D41"/>
    <w:rsid w:val="00867686"/>
    <w:rsid w:val="00874701"/>
    <w:rsid w:val="00877C20"/>
    <w:rsid w:val="00892C79"/>
    <w:rsid w:val="008A1616"/>
    <w:rsid w:val="008B4C82"/>
    <w:rsid w:val="008C3970"/>
    <w:rsid w:val="008D14C0"/>
    <w:rsid w:val="008E4946"/>
    <w:rsid w:val="008F454E"/>
    <w:rsid w:val="00906A4F"/>
    <w:rsid w:val="00912A25"/>
    <w:rsid w:val="00912A2F"/>
    <w:rsid w:val="00930DF8"/>
    <w:rsid w:val="009400A0"/>
    <w:rsid w:val="00941BE0"/>
    <w:rsid w:val="00953291"/>
    <w:rsid w:val="00953533"/>
    <w:rsid w:val="00960F77"/>
    <w:rsid w:val="00967310"/>
    <w:rsid w:val="00975716"/>
    <w:rsid w:val="0098626E"/>
    <w:rsid w:val="00990439"/>
    <w:rsid w:val="009908C7"/>
    <w:rsid w:val="0099138F"/>
    <w:rsid w:val="00995D77"/>
    <w:rsid w:val="009A2B81"/>
    <w:rsid w:val="009B1633"/>
    <w:rsid w:val="009E262F"/>
    <w:rsid w:val="009E2736"/>
    <w:rsid w:val="009F0F11"/>
    <w:rsid w:val="00A134C5"/>
    <w:rsid w:val="00A1647C"/>
    <w:rsid w:val="00A16A31"/>
    <w:rsid w:val="00A50575"/>
    <w:rsid w:val="00A50DDF"/>
    <w:rsid w:val="00A51CF3"/>
    <w:rsid w:val="00A66E9D"/>
    <w:rsid w:val="00AA6AB7"/>
    <w:rsid w:val="00AB00A5"/>
    <w:rsid w:val="00AB20D6"/>
    <w:rsid w:val="00AC4484"/>
    <w:rsid w:val="00AC53FC"/>
    <w:rsid w:val="00AD26FA"/>
    <w:rsid w:val="00AE40F8"/>
    <w:rsid w:val="00AF4A69"/>
    <w:rsid w:val="00B26F5C"/>
    <w:rsid w:val="00B33317"/>
    <w:rsid w:val="00B40948"/>
    <w:rsid w:val="00B513FE"/>
    <w:rsid w:val="00B642C4"/>
    <w:rsid w:val="00B756AC"/>
    <w:rsid w:val="00B75D2A"/>
    <w:rsid w:val="00B84497"/>
    <w:rsid w:val="00B85BCD"/>
    <w:rsid w:val="00B863FE"/>
    <w:rsid w:val="00B866B8"/>
    <w:rsid w:val="00BC12D0"/>
    <w:rsid w:val="00BD49F6"/>
    <w:rsid w:val="00BF6D0A"/>
    <w:rsid w:val="00C10E3D"/>
    <w:rsid w:val="00C430B1"/>
    <w:rsid w:val="00C476D5"/>
    <w:rsid w:val="00C609D3"/>
    <w:rsid w:val="00C8586D"/>
    <w:rsid w:val="00C942C7"/>
    <w:rsid w:val="00C96BD0"/>
    <w:rsid w:val="00CA6D87"/>
    <w:rsid w:val="00CC0980"/>
    <w:rsid w:val="00CD2A0F"/>
    <w:rsid w:val="00CD3ACE"/>
    <w:rsid w:val="00CE0F46"/>
    <w:rsid w:val="00CE3ACD"/>
    <w:rsid w:val="00CE4410"/>
    <w:rsid w:val="00CE474C"/>
    <w:rsid w:val="00CF0829"/>
    <w:rsid w:val="00CF0CBD"/>
    <w:rsid w:val="00D16058"/>
    <w:rsid w:val="00D225CE"/>
    <w:rsid w:val="00D35BB1"/>
    <w:rsid w:val="00D629AB"/>
    <w:rsid w:val="00D70EC3"/>
    <w:rsid w:val="00D90ED7"/>
    <w:rsid w:val="00D925DA"/>
    <w:rsid w:val="00DB7CBF"/>
    <w:rsid w:val="00DD0BB9"/>
    <w:rsid w:val="00E02913"/>
    <w:rsid w:val="00E24BD4"/>
    <w:rsid w:val="00E32A5F"/>
    <w:rsid w:val="00E65884"/>
    <w:rsid w:val="00E85590"/>
    <w:rsid w:val="00E96E83"/>
    <w:rsid w:val="00E9757F"/>
    <w:rsid w:val="00EE41D7"/>
    <w:rsid w:val="00EE7815"/>
    <w:rsid w:val="00F34EAC"/>
    <w:rsid w:val="00F37D3F"/>
    <w:rsid w:val="00F467CB"/>
    <w:rsid w:val="00F51843"/>
    <w:rsid w:val="00F66605"/>
    <w:rsid w:val="00F77067"/>
    <w:rsid w:val="00FA0868"/>
    <w:rsid w:val="00FB0BB0"/>
    <w:rsid w:val="00FB53C6"/>
    <w:rsid w:val="00FD7F4B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E17AA"/>
  <w15:chartTrackingRefBased/>
  <w15:docId w15:val="{8FE8BB0F-DEF0-450C-BDE6-A17BB0A4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A6875"/>
  </w:style>
  <w:style w:type="paragraph" w:styleId="Nadpis1">
    <w:name w:val="heading 1"/>
    <w:basedOn w:val="Normln"/>
    <w:next w:val="Normln"/>
    <w:link w:val="Nadpis1Char"/>
    <w:uiPriority w:val="9"/>
    <w:qFormat/>
    <w:rsid w:val="006A687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87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8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BF"/>
  </w:style>
  <w:style w:type="paragraph" w:styleId="Zpat">
    <w:name w:val="footer"/>
    <w:basedOn w:val="Normln"/>
    <w:link w:val="ZpatChar"/>
    <w:uiPriority w:val="99"/>
    <w:unhideWhenUsed/>
    <w:rsid w:val="00DB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BF"/>
  </w:style>
  <w:style w:type="character" w:styleId="Zdraznnintenzivn">
    <w:name w:val="Intense Emphasis"/>
    <w:basedOn w:val="Standardnpsmoodstavce"/>
    <w:uiPriority w:val="21"/>
    <w:qFormat/>
    <w:rsid w:val="006A687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687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687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A687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6A6875"/>
    <w:rPr>
      <w:i/>
      <w:iC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687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6875"/>
    <w:rPr>
      <w:caps/>
      <w:color w:val="404040" w:themeColor="text1" w:themeTint="BF"/>
      <w:spacing w:val="2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4714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D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1">
    <w:name w:val="Table Simple 1"/>
    <w:basedOn w:val="Normlntabulka"/>
    <w:uiPriority w:val="41"/>
    <w:rsid w:val="003D3B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7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85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A687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687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87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87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87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87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87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87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87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A687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A68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6A687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Zdraznn">
    <w:name w:val="Emphasis"/>
    <w:basedOn w:val="Standardnpsmoodstavce"/>
    <w:uiPriority w:val="20"/>
    <w:qFormat/>
    <w:rsid w:val="006A6875"/>
    <w:rPr>
      <w:i/>
      <w:iCs/>
      <w:color w:val="000000" w:themeColor="text1"/>
    </w:rPr>
  </w:style>
  <w:style w:type="paragraph" w:styleId="Bezmezer">
    <w:name w:val="No Spacing"/>
    <w:uiPriority w:val="1"/>
    <w:qFormat/>
    <w:rsid w:val="006A687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A687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A68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6A687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A687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6A687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6875"/>
    <w:pPr>
      <w:outlineLvl w:val="9"/>
    </w:pPr>
  </w:style>
  <w:style w:type="paragraph" w:customStyle="1" w:styleId="Standard">
    <w:name w:val="Standard"/>
    <w:rsid w:val="006A68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seznamu"/>
    <w:rsid w:val="004F3B53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866B8"/>
    <w:pPr>
      <w:ind w:left="720"/>
      <w:contextualSpacing/>
    </w:pPr>
  </w:style>
  <w:style w:type="paragraph" w:styleId="Revize">
    <w:name w:val="Revision"/>
    <w:hidden/>
    <w:uiPriority w:val="99"/>
    <w:semiHidden/>
    <w:rsid w:val="006509C7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rsid w:val="000834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xxxxxx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F286D970A04BBC676056A601984C" ma:contentTypeVersion="0" ma:contentTypeDescription="Vytvoří nový dokument" ma:contentTypeScope="" ma:versionID="7ea87b5dfe1e8a447b141e46f17a3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87ca30dce1a4d2258705b50fd2ff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7504A-7FF7-4C04-AC20-D95FB186E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8BDC4-882A-4226-B139-AAD6C6B16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42CEF-C5C6-4726-BDEF-8D0ACFFAA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1866</Words>
  <Characters>11010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Horníček</dc:creator>
  <cp:keywords/>
  <dc:description/>
  <cp:lastModifiedBy>Miroslava Wolfová</cp:lastModifiedBy>
  <cp:revision>3</cp:revision>
  <cp:lastPrinted>2020-12-05T20:06:00Z</cp:lastPrinted>
  <dcterms:created xsi:type="dcterms:W3CDTF">2020-12-08T09:08:00Z</dcterms:created>
  <dcterms:modified xsi:type="dcterms:W3CDTF">2020-12-08T09:11:00Z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0x010100B3CAF286D970A04BBC676056A601984C</vt:lpwstr>
  </property>
</Properties>
</file>