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63E91" w14:textId="77777777" w:rsidR="00B9458A" w:rsidRDefault="00B9458A" w:rsidP="00CB7FB8">
      <w:pPr>
        <w:rPr>
          <w:rFonts w:ascii="Arial" w:hAnsi="Arial" w:cs="Arial"/>
        </w:rPr>
      </w:pPr>
    </w:p>
    <w:p w14:paraId="112B0803" w14:textId="77777777"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14:paraId="3ADF0B92" w14:textId="77777777"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14:paraId="19CBA786" w14:textId="77777777"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14:paraId="34E67E19" w14:textId="77777777"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14:paraId="09804453" w14:textId="77777777"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14:paraId="18C9E352" w14:textId="77777777"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142278FD" w14:textId="77777777"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14:paraId="09883E3B" w14:textId="77777777"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14:paraId="4AC81960" w14:textId="77777777" w:rsidR="00954376" w:rsidRPr="00954376" w:rsidRDefault="00B9458A" w:rsidP="00954376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954376">
        <w:rPr>
          <w:rFonts w:ascii="Arial Narrow" w:hAnsi="Arial Narrow"/>
        </w:rPr>
        <w:t xml:space="preserve"> </w:t>
      </w:r>
      <w:r w:rsidR="00954376" w:rsidRPr="00954376">
        <w:rPr>
          <w:rFonts w:ascii="Arial Narrow" w:hAnsi="Arial Narrow"/>
        </w:rPr>
        <w:t>Jiřím Ptáčkem, starostou</w:t>
      </w:r>
      <w:r w:rsidR="000243A9">
        <w:rPr>
          <w:rFonts w:ascii="Arial Narrow" w:hAnsi="Arial Narrow"/>
        </w:rPr>
        <w:t>,</w:t>
      </w:r>
      <w:r w:rsidR="00954376" w:rsidRPr="00954376">
        <w:rPr>
          <w:rFonts w:ascii="Arial Narrow" w:hAnsi="Arial Narrow"/>
        </w:rPr>
        <w:t xml:space="preserve"> </w:t>
      </w:r>
    </w:p>
    <w:p w14:paraId="79825DB3" w14:textId="77777777" w:rsidR="00954376" w:rsidRDefault="00954376" w:rsidP="00954376">
      <w:pPr>
        <w:tabs>
          <w:tab w:val="left" w:pos="426"/>
        </w:tabs>
        <w:rPr>
          <w:rFonts w:ascii="Arial Narrow" w:hAnsi="Arial Narrow"/>
        </w:rPr>
      </w:pPr>
      <w:r w:rsidRPr="00954376">
        <w:rPr>
          <w:rFonts w:ascii="Arial Narrow" w:hAnsi="Arial Narrow"/>
        </w:rPr>
        <w:t xml:space="preserve">                    na základě plné moci ze dne 26.6.2019 RNDr. Janem Maternou Ph.D., členem </w:t>
      </w:r>
    </w:p>
    <w:p w14:paraId="19519676" w14:textId="77777777" w:rsidR="00B9458A" w:rsidRDefault="00954376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Pr="00954376">
        <w:rPr>
          <w:rFonts w:ascii="Arial Narrow" w:hAnsi="Arial Narrow"/>
        </w:rPr>
        <w:t xml:space="preserve">Rady městské části Praha 3 </w:t>
      </w:r>
    </w:p>
    <w:p w14:paraId="6A05FF36" w14:textId="77777777" w:rsidR="00CF716F" w:rsidRDefault="00CF716F" w:rsidP="007F087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14:paraId="031CAC5D" w14:textId="77777777"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14:paraId="7E0D14EB" w14:textId="77777777" w:rsidR="00B9458A" w:rsidRPr="00F9718F" w:rsidRDefault="00B9458A" w:rsidP="00B9458A">
      <w:pPr>
        <w:tabs>
          <w:tab w:val="left" w:pos="426"/>
        </w:tabs>
        <w:rPr>
          <w:rFonts w:ascii="Arial Narrow" w:hAnsi="Arial Narrow"/>
        </w:rPr>
      </w:pPr>
    </w:p>
    <w:p w14:paraId="56E870DC" w14:textId="77777777" w:rsidR="00B9458A" w:rsidRDefault="00B9458A" w:rsidP="00B9458A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14:paraId="2E3E91A6" w14:textId="77777777" w:rsidR="00B9458A" w:rsidRDefault="00B9458A" w:rsidP="00B9458A">
      <w:pPr>
        <w:rPr>
          <w:rFonts w:ascii="Arial Narrow" w:hAnsi="Arial Narrow"/>
        </w:rPr>
      </w:pPr>
    </w:p>
    <w:p w14:paraId="31664C19" w14:textId="77777777" w:rsidR="00BA2339" w:rsidRDefault="00BA2339" w:rsidP="00BA2339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14:paraId="3C8216CD" w14:textId="77777777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 xml:space="preserve">IČ: </w:t>
      </w:r>
      <w:r>
        <w:rPr>
          <w:rFonts w:ascii="Arial Narrow" w:hAnsi="Arial Narrow"/>
        </w:rPr>
        <w:t>257 88 001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14:paraId="65B18765" w14:textId="77777777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  <w:t xml:space="preserve">zapsaná v obchodním rejstříku vedeném Městským soudem v Praze, odd. B, vložka </w:t>
      </w:r>
      <w:r>
        <w:rPr>
          <w:rFonts w:ascii="Arial Narrow" w:hAnsi="Arial Narrow"/>
        </w:rPr>
        <w:t>6064</w:t>
      </w:r>
    </w:p>
    <w:p w14:paraId="66A40E1F" w14:textId="77777777" w:rsidR="00BA2339" w:rsidRPr="00111AF1" w:rsidRDefault="00BA2339" w:rsidP="00C91256">
      <w:pPr>
        <w:shd w:val="clear" w:color="auto" w:fill="FFFFFF" w:themeFill="background1"/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zastoupená: </w:t>
      </w:r>
      <w:r w:rsidR="00900F7C" w:rsidRPr="00C91256">
        <w:rPr>
          <w:rFonts w:ascii="Arial Narrow" w:hAnsi="Arial Narrow"/>
        </w:rPr>
        <w:t>Martinem Koutným, na základě pověření ze dne 6.3.2019</w:t>
      </w:r>
    </w:p>
    <w:p w14:paraId="3EBEB2B3" w14:textId="77777777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>bankovní spojení: Citibank a.s.</w:t>
      </w:r>
    </w:p>
    <w:p w14:paraId="34DA4509" w14:textId="77777777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</w:t>
      </w:r>
      <w:r>
        <w:rPr>
          <w:rFonts w:ascii="Arial Narrow" w:hAnsi="Arial Narrow"/>
        </w:rPr>
        <w:t>:</w:t>
      </w:r>
      <w:r w:rsidRPr="00C10F4B">
        <w:rPr>
          <w:rFonts w:ascii="Tahoma" w:hAnsi="Tahoma" w:cs="Tahoma"/>
          <w:bCs/>
          <w:sz w:val="20"/>
          <w:szCs w:val="20"/>
        </w:rPr>
        <w:t xml:space="preserve"> </w:t>
      </w:r>
      <w:r w:rsidRPr="006D1BCE">
        <w:rPr>
          <w:rFonts w:ascii="Tahoma" w:hAnsi="Tahoma" w:cs="Tahoma"/>
          <w:bCs/>
          <w:sz w:val="20"/>
          <w:szCs w:val="20"/>
        </w:rPr>
        <w:t>2029851107/2600</w:t>
      </w:r>
    </w:p>
    <w:p w14:paraId="3497331A" w14:textId="77777777" w:rsidR="00BA2339" w:rsidRPr="002C06A8" w:rsidRDefault="00BA2339" w:rsidP="00BA2339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14:paraId="27903534" w14:textId="77777777" w:rsidR="00B9458A" w:rsidRPr="00B9458A" w:rsidRDefault="00BA2339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 xml:space="preserve"> </w:t>
      </w:r>
      <w:r w:rsidR="00B9458A" w:rsidRPr="00B9458A">
        <w:rPr>
          <w:rFonts w:ascii="Arial Narrow" w:hAnsi="Arial Narrow"/>
        </w:rPr>
        <w:t>(dále jen „</w:t>
      </w:r>
      <w:r w:rsidR="00B9458A" w:rsidRPr="00B9458A">
        <w:rPr>
          <w:rFonts w:ascii="Arial Narrow" w:hAnsi="Arial Narrow"/>
          <w:b/>
        </w:rPr>
        <w:t>budoucí</w:t>
      </w:r>
      <w:r w:rsidR="00B9458A" w:rsidRPr="00B9458A">
        <w:rPr>
          <w:rFonts w:ascii="Arial Narrow" w:hAnsi="Arial Narrow"/>
        </w:rPr>
        <w:t xml:space="preserve"> </w:t>
      </w:r>
      <w:r w:rsidR="00B9458A" w:rsidRPr="00B9458A">
        <w:rPr>
          <w:rFonts w:ascii="Arial Narrow" w:hAnsi="Arial Narrow"/>
          <w:b/>
        </w:rPr>
        <w:t>oprávněný</w:t>
      </w:r>
      <w:r w:rsidR="00B9458A" w:rsidRPr="00B9458A">
        <w:rPr>
          <w:rFonts w:ascii="Arial Narrow" w:hAnsi="Arial Narrow"/>
        </w:rPr>
        <w:t>“)</w:t>
      </w:r>
    </w:p>
    <w:p w14:paraId="6255CDAD" w14:textId="77777777"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14:paraId="10C0521F" w14:textId="77777777"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14:paraId="3D1B34CC" w14:textId="77777777" w:rsidR="00B9458A" w:rsidRPr="00B9458A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57C53F2A" w14:textId="77777777" w:rsidR="00B9458A" w:rsidRP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a ustanovením § 104 zákona č. 127/2005 Sb., o elektronických komunikacích a o změně některých souvisejících zákonů, tuto</w:t>
      </w:r>
    </w:p>
    <w:p w14:paraId="45150BEB" w14:textId="77777777"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</w:p>
    <w:p w14:paraId="53771228" w14:textId="0D8BF008" w:rsidR="00B9458A" w:rsidRPr="00F87DA1" w:rsidRDefault="00C91256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="00052959" w:rsidRPr="00F87DA1">
        <w:rPr>
          <w:rFonts w:ascii="Arial Narrow" w:hAnsi="Arial Narrow" w:cs="Arial"/>
        </w:rPr>
        <w:t>dále jen "smlouva")</w:t>
      </w:r>
    </w:p>
    <w:p w14:paraId="1A0075EE" w14:textId="77777777" w:rsidR="00B9458A" w:rsidRPr="00052959" w:rsidRDefault="00B9458A" w:rsidP="00B9458A">
      <w:pPr>
        <w:jc w:val="center"/>
        <w:rPr>
          <w:rFonts w:ascii="Arial Narrow" w:hAnsi="Arial Narrow"/>
        </w:rPr>
      </w:pPr>
    </w:p>
    <w:p w14:paraId="1EB8E66F" w14:textId="77777777"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14:paraId="366CE1ED" w14:textId="77777777" w:rsidR="00B9458A" w:rsidRPr="00CE0BA1" w:rsidRDefault="00CF716F" w:rsidP="00BA2339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 131/2000 Sb. a Statutu hl. m. Prahy oprávněn nakládat s</w:t>
      </w:r>
      <w:r w:rsidR="00C975F2">
        <w:t> </w:t>
      </w:r>
      <w:r w:rsidR="00B9458A" w:rsidRPr="00BD4909">
        <w:t>pozemk</w:t>
      </w:r>
      <w:r w:rsidR="006A2CAA">
        <w:t>y</w:t>
      </w:r>
      <w:r w:rsidR="00B9458A" w:rsidRPr="00BD4909">
        <w:t xml:space="preserve"> </w:t>
      </w:r>
      <w:proofErr w:type="spellStart"/>
      <w:r w:rsidR="00B9458A" w:rsidRPr="00C975F2">
        <w:rPr>
          <w:b/>
        </w:rPr>
        <w:t>parc</w:t>
      </w:r>
      <w:proofErr w:type="spellEnd"/>
      <w:r w:rsidR="00B9458A" w:rsidRPr="00C975F2">
        <w:rPr>
          <w:b/>
        </w:rPr>
        <w:t xml:space="preserve">. č. </w:t>
      </w:r>
      <w:r w:rsidR="006A2CAA">
        <w:rPr>
          <w:b/>
        </w:rPr>
        <w:t>3541/95, 2926/6, 2927/1, 3033/1 a 4150/10, vše</w:t>
      </w:r>
      <w:r w:rsidR="00DD603D">
        <w:rPr>
          <w:b/>
        </w:rPr>
        <w:t xml:space="preserve"> </w:t>
      </w:r>
      <w:r w:rsidR="00B9458A" w:rsidRPr="00C975F2">
        <w:rPr>
          <w:b/>
        </w:rPr>
        <w:t>v </w:t>
      </w:r>
      <w:proofErr w:type="spellStart"/>
      <w:r w:rsidR="00B9458A" w:rsidRPr="00C975F2">
        <w:rPr>
          <w:b/>
        </w:rPr>
        <w:t>k.ú</w:t>
      </w:r>
      <w:proofErr w:type="spellEnd"/>
      <w:r w:rsidR="00B9458A" w:rsidRPr="00C975F2">
        <w:rPr>
          <w:b/>
        </w:rPr>
        <w:t>. Žižkov, obec Praha</w:t>
      </w:r>
      <w:r w:rsidR="00B9458A" w:rsidRPr="00CE33AD">
        <w:t>,</w:t>
      </w:r>
      <w:r w:rsidR="00B9458A" w:rsidRPr="00BD4909">
        <w:t xml:space="preserve"> kter</w:t>
      </w:r>
      <w:r w:rsidR="006A2CAA">
        <w:t>é</w:t>
      </w:r>
      <w:r w:rsidR="00B9458A" w:rsidRPr="00BD4909">
        <w:t xml:space="preserve"> j</w:t>
      </w:r>
      <w:r w:rsidR="006A2CAA">
        <w:t>sou</w:t>
      </w:r>
      <w:r w:rsidR="00DD603D">
        <w:t xml:space="preserve"> </w:t>
      </w:r>
      <w:r w:rsidR="00B9458A" w:rsidRPr="00BD4909">
        <w:t xml:space="preserve"> ve vlastnictví hlavního města Prahy tak, jak je zapsáno </w:t>
      </w:r>
      <w:r w:rsidR="00B9458A"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ú.</w:t>
      </w:r>
      <w:r w:rsidR="00B9458A">
        <w:t xml:space="preserve"> Žižkov, </w:t>
      </w:r>
      <w:r w:rsidR="00B9458A" w:rsidRPr="00EC7804">
        <w:t xml:space="preserve">obec Praha, u </w:t>
      </w:r>
      <w:r w:rsidR="00B9458A" w:rsidRPr="00EC7804">
        <w:lastRenderedPageBreak/>
        <w:t>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Pozemk</w:t>
      </w:r>
      <w:r w:rsidR="006A2CAA">
        <w:rPr>
          <w:b/>
        </w:rPr>
        <w:t>y</w:t>
      </w:r>
      <w:r w:rsidR="00B9458A" w:rsidRPr="00BD4909">
        <w:t>“</w:t>
      </w:r>
      <w:r w:rsidR="00F87DA1">
        <w:t>).</w:t>
      </w:r>
    </w:p>
    <w:p w14:paraId="0A242462" w14:textId="77777777"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podnikatelem zajišťujícím veřejnou komunikační síť ve smyslu zákona o elektronických komunikacích.</w:t>
      </w:r>
    </w:p>
    <w:p w14:paraId="27946A91" w14:textId="77777777"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 xml:space="preserve">Budoucí oprávněný je investorem a budoucím vlastníkem </w:t>
      </w:r>
      <w:r w:rsidR="00CE0BA1">
        <w:t xml:space="preserve">podzemního </w:t>
      </w:r>
      <w:r w:rsidRPr="00BD4909">
        <w:t>vedení</w:t>
      </w:r>
      <w:r w:rsidR="00CE0BA1">
        <w:t xml:space="preserve"> veřejné</w:t>
      </w:r>
      <w:r w:rsidRPr="00BD4909">
        <w:t xml:space="preserve"> komunikační sítě, které bude vybudováno v rámci stavby </w:t>
      </w:r>
      <w:r w:rsidRPr="00F04F11">
        <w:rPr>
          <w:b/>
        </w:rPr>
        <w:t>“</w:t>
      </w:r>
      <w:r w:rsidR="006A2CAA">
        <w:rPr>
          <w:b/>
        </w:rPr>
        <w:t>Trasy společnosti Vodafone Czech Republic a.s. na území Praha 3 - Malešická, Na Jarově, K Červenému dvoru</w:t>
      </w:r>
      <w:r w:rsidR="00902D6C" w:rsidRPr="00F04F11">
        <w:rPr>
          <w:b/>
        </w:rPr>
        <w:t>"</w:t>
      </w:r>
      <w:r w:rsidR="008F0A1B">
        <w:rPr>
          <w:b/>
        </w:rPr>
        <w:t xml:space="preserve">, </w:t>
      </w:r>
      <w:r w:rsidRPr="00BD4909">
        <w:t>(dále jen „</w:t>
      </w:r>
      <w:r w:rsidRPr="00F87DA1">
        <w:rPr>
          <w:b/>
        </w:rPr>
        <w:t>stavba</w:t>
      </w:r>
      <w:r w:rsidRPr="00BD4909">
        <w:t>“). Vedení</w:t>
      </w:r>
      <w:r w:rsidR="00CE0BA1">
        <w:t xml:space="preserve"> veřejné</w:t>
      </w:r>
      <w:r w:rsidRPr="00BD4909">
        <w:t xml:space="preserve"> komunikační sítě bude na </w:t>
      </w:r>
      <w:r w:rsidR="003227D5" w:rsidRPr="00BD4909">
        <w:t>P</w:t>
      </w:r>
      <w:r w:rsidRPr="00BD4909">
        <w:t>ozem</w:t>
      </w:r>
      <w:r w:rsidR="006A2CAA">
        <w:t>cích</w:t>
      </w:r>
      <w:r w:rsidRPr="00BD4909">
        <w:t xml:space="preserve"> zřízeno a provozováno na základě příslušných povolení k umístění a realizaci stavby.</w:t>
      </w:r>
    </w:p>
    <w:p w14:paraId="03C9018A" w14:textId="77777777"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vedení </w:t>
      </w:r>
      <w:r w:rsidR="00CE0BA1">
        <w:t xml:space="preserve">veřejné </w:t>
      </w:r>
      <w:r w:rsidRPr="00BD4909">
        <w:t xml:space="preserve">komunikační sítě v rámci stavby na </w:t>
      </w:r>
      <w:r w:rsidR="003227D5" w:rsidRPr="00BD4909">
        <w:t>P</w:t>
      </w:r>
      <w:r w:rsidRPr="00BD4909">
        <w:t>ozem</w:t>
      </w:r>
      <w:r w:rsidR="006A2CAA">
        <w:t>cích</w:t>
      </w:r>
      <w:r w:rsidRPr="00BD4909">
        <w:t>, a to podle snímku z projektové dokumentace, který tvoří nedílnou součást této smlouvy</w:t>
      </w:r>
      <w:r w:rsidR="00F87DA1">
        <w:t xml:space="preserve"> jako příloha </w:t>
      </w:r>
      <w:proofErr w:type="gramStart"/>
      <w:r w:rsidR="00F87DA1">
        <w:t>č.2</w:t>
      </w:r>
      <w:r w:rsidRPr="00BD4909">
        <w:t>.</w:t>
      </w:r>
      <w:proofErr w:type="gramEnd"/>
    </w:p>
    <w:p w14:paraId="514CBBD6" w14:textId="77777777" w:rsidR="00B9458A" w:rsidRPr="00BD4909" w:rsidRDefault="00B9458A" w:rsidP="00BD4909">
      <w:pPr>
        <w:pStyle w:val="Zkladntextodsazen2"/>
        <w:ind w:left="284" w:hanging="284"/>
      </w:pPr>
    </w:p>
    <w:p w14:paraId="07CEDD22" w14:textId="77777777" w:rsidR="00B9458A" w:rsidRPr="00BD4909" w:rsidRDefault="00B612A8" w:rsidP="00BD4909">
      <w:pPr>
        <w:pStyle w:val="Zkladntextodsazen2"/>
        <w:ind w:left="142" w:hanging="142"/>
        <w:rPr>
          <w:rFonts w:eastAsia="Calibri"/>
          <w:color w:val="000000"/>
          <w:spacing w:val="-4"/>
          <w:lang w:eastAsia="en-US"/>
        </w:rPr>
      </w:pPr>
      <w:r>
        <w:rPr>
          <w:rFonts w:ascii="Times New Roman" w:hAnsi="Times New Roman"/>
        </w:rPr>
        <w:t xml:space="preserve"> </w:t>
      </w:r>
    </w:p>
    <w:p w14:paraId="26061368" w14:textId="77777777"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14:paraId="52233D25" w14:textId="77777777"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6 měsíců ode dne schválení geometrického plánu Katastrálním úřadem pro hlavní město Prahu, Katastrální pracoviště Praha, kterým bude zaměřeno vedení komunikační sítě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Čl. I. této smlouvy, vyzve budoucího povinného 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>S výzvou je budoucí oprávněný povinen předložit návrh smlouvy o obsahu uvedeném v příloze č. 1 této smlouvy. Budoucí povinný se zavazuje uzavřít předloženou smlouvu o </w:t>
      </w:r>
      <w:r w:rsidR="003227D5" w:rsidRPr="00BD4909">
        <w:rPr>
          <w:rFonts w:cs="Arial"/>
        </w:rPr>
        <w:t xml:space="preserve"> zřízení věcného břemene - služebnosti  </w:t>
      </w:r>
      <w:r w:rsidRPr="00BD4909">
        <w:rPr>
          <w:rFonts w:cs="Arial"/>
        </w:rPr>
        <w:t>do 6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14:paraId="2CED8F68" w14:textId="77777777"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Pr="00BD4909">
        <w:rPr>
          <w:rFonts w:cs="Arial"/>
        </w:rPr>
        <w:t xml:space="preserve"> bude vycházet ze  vzoru uvedeného v příloze </w:t>
      </w:r>
      <w:proofErr w:type="gramStart"/>
      <w:r w:rsidRPr="00BD4909">
        <w:rPr>
          <w:rFonts w:cs="Arial"/>
        </w:rPr>
        <w:t>č.1 této</w:t>
      </w:r>
      <w:proofErr w:type="gramEnd"/>
      <w:r w:rsidRPr="00BD4909">
        <w:rPr>
          <w:rFonts w:cs="Arial"/>
        </w:rPr>
        <w:t xml:space="preserve"> smlouvy, která je její nedílnou součástí. </w:t>
      </w:r>
    </w:p>
    <w:p w14:paraId="30A34FE4" w14:textId="77777777" w:rsidR="00BD4909" w:rsidRPr="00BD4909" w:rsidRDefault="00BD4909" w:rsidP="00BD4909">
      <w:pPr>
        <w:pStyle w:val="Zkladntextodsazen3"/>
        <w:autoSpaceDE w:val="0"/>
        <w:autoSpaceDN w:val="0"/>
        <w:adjustRightInd w:val="0"/>
        <w:rPr>
          <w:rFonts w:cs="Arial"/>
        </w:rPr>
      </w:pPr>
    </w:p>
    <w:p w14:paraId="043C9FC5" w14:textId="77777777"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14:paraId="24C9F60D" w14:textId="77777777"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14:paraId="72F10E03" w14:textId="77777777"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7462BE">
        <w:rPr>
          <w:rFonts w:ascii="Arial Narrow" w:hAnsi="Arial Narrow" w:cs="Arial"/>
        </w:rPr>
        <w:t>Smlouva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14:paraId="24B37942" w14:textId="77777777"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</w:t>
      </w:r>
      <w:r w:rsidR="00DD603D">
        <w:rPr>
          <w:rFonts w:ascii="Arial Narrow" w:hAnsi="Arial Narrow" w:cs="Arial"/>
        </w:rPr>
        <w:t>k</w:t>
      </w:r>
      <w:r w:rsidR="006A2CAA">
        <w:rPr>
          <w:rFonts w:ascii="Arial Narrow" w:hAnsi="Arial Narrow" w:cs="Arial"/>
        </w:rPr>
        <w:t>ů</w:t>
      </w:r>
      <w:r w:rsidRPr="00BD4909">
        <w:rPr>
          <w:rFonts w:ascii="Arial Narrow" w:hAnsi="Arial Narrow" w:cs="Arial"/>
        </w:rPr>
        <w:t xml:space="preserve"> uveden</w:t>
      </w:r>
      <w:r w:rsidR="006A2CAA">
        <w:rPr>
          <w:rFonts w:ascii="Arial Narrow" w:hAnsi="Arial Narrow" w:cs="Arial"/>
        </w:rPr>
        <w:t>ých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 xml:space="preserve"> v Čl. I. této smlouvy,</w:t>
      </w:r>
    </w:p>
    <w:p w14:paraId="143FAFAC" w14:textId="77777777"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14:paraId="6A431307" w14:textId="77777777"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14:paraId="2A3DE091" w14:textId="77777777"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14:paraId="22DCD92B" w14:textId="77777777"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14:paraId="0D840CD5" w14:textId="77777777"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14:paraId="1DED026D" w14:textId="77777777"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14:paraId="2882C82C" w14:textId="77777777" w:rsidR="004537D6" w:rsidRPr="004537D6" w:rsidRDefault="004537D6" w:rsidP="004537D6">
      <w:pPr>
        <w:numPr>
          <w:ilvl w:val="0"/>
          <w:numId w:val="3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lastRenderedPageBreak/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</w:p>
    <w:p w14:paraId="3C45F8C8" w14:textId="77777777" w:rsidR="004537D6" w:rsidRPr="00502786" w:rsidRDefault="004537D6" w:rsidP="004537D6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</w:t>
      </w:r>
    </w:p>
    <w:p w14:paraId="6365DE5B" w14:textId="77777777" w:rsidR="00DC401C" w:rsidRPr="007462BE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6A2CAA">
        <w:rPr>
          <w:rFonts w:ascii="Arial Narrow" w:hAnsi="Arial Narrow"/>
          <w:b w:val="0"/>
        </w:rPr>
        <w:t>ů</w:t>
      </w:r>
      <w:r w:rsidRPr="007462BE">
        <w:rPr>
          <w:rFonts w:ascii="Arial Narrow" w:hAnsi="Arial Narrow"/>
          <w:b w:val="0"/>
        </w:rPr>
        <w:t xml:space="preserve"> nebo je</w:t>
      </w:r>
      <w:r w:rsidR="006A2CAA">
        <w:rPr>
          <w:rFonts w:ascii="Arial Narrow" w:hAnsi="Arial Narrow"/>
          <w:b w:val="0"/>
        </w:rPr>
        <w:t>jich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DD603D">
        <w:rPr>
          <w:rFonts w:ascii="Arial Narrow" w:hAnsi="Arial Narrow"/>
          <w:b w:val="0"/>
        </w:rPr>
        <w:t>t</w:t>
      </w:r>
      <w:r w:rsidR="006A2CAA">
        <w:rPr>
          <w:rFonts w:ascii="Arial Narrow" w:hAnsi="Arial Narrow"/>
          <w:b w:val="0"/>
        </w:rPr>
        <w:t>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6A2CAA">
        <w:rPr>
          <w:rFonts w:ascii="Arial Narrow" w:hAnsi="Arial Narrow"/>
          <w:b w:val="0"/>
        </w:rPr>
        <w:t>ů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6A2CAA">
        <w:rPr>
          <w:rFonts w:ascii="Arial Narrow" w:hAnsi="Arial Narrow"/>
          <w:b w:val="0"/>
        </w:rPr>
        <w:t>jich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způsobem a za podmínek dle této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6A2CAA">
        <w:rPr>
          <w:rFonts w:ascii="Arial Narrow" w:hAnsi="Arial Narrow"/>
          <w:b w:val="0"/>
        </w:rPr>
        <w:t>ům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nebo je</w:t>
      </w:r>
      <w:r w:rsidR="006A2CAA">
        <w:rPr>
          <w:rFonts w:ascii="Arial Narrow" w:hAnsi="Arial Narrow"/>
          <w:b w:val="0"/>
        </w:rPr>
        <w:t>jich částem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povinný zavazuje před je</w:t>
      </w:r>
      <w:r w:rsidR="006A2CAA">
        <w:rPr>
          <w:rFonts w:ascii="Arial Narrow" w:hAnsi="Arial Narrow"/>
          <w:b w:val="0"/>
        </w:rPr>
        <w:t>jich</w:t>
      </w:r>
      <w:r w:rsidRPr="007462BE">
        <w:rPr>
          <w:rFonts w:ascii="Arial Narrow" w:hAnsi="Arial Narrow"/>
          <w:b w:val="0"/>
        </w:rPr>
        <w:t xml:space="preserve">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14:paraId="561030C2" w14:textId="77777777"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6A2CAA">
        <w:rPr>
          <w:rFonts w:ascii="Arial Narrow" w:hAnsi="Arial Narrow"/>
        </w:rPr>
        <w:t>ům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14:paraId="462B6B4D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14:paraId="0AC0473C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14:paraId="0D798F9C" w14:textId="77777777"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</w:t>
      </w:r>
      <w:proofErr w:type="gramStart"/>
      <w:r w:rsidRPr="007462BE">
        <w:rPr>
          <w:rFonts w:ascii="Arial Narrow" w:hAnsi="Arial Narrow"/>
          <w:b w:val="0"/>
        </w:rPr>
        <w:t>může</w:t>
      </w:r>
      <w:proofErr w:type="gramEnd"/>
      <w:r w:rsidRPr="007462BE">
        <w:rPr>
          <w:rFonts w:ascii="Arial Narrow" w:hAnsi="Arial Narrow"/>
          <w:b w:val="0"/>
        </w:rPr>
        <w:t xml:space="preserve">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aby prohlášení vůle </w:t>
      </w:r>
      <w:proofErr w:type="gramStart"/>
      <w:r w:rsidRPr="007462BE">
        <w:rPr>
          <w:rFonts w:ascii="Arial Narrow" w:hAnsi="Arial Narrow"/>
          <w:b w:val="0"/>
        </w:rPr>
        <w:t>bylo</w:t>
      </w:r>
      <w:proofErr w:type="gramEnd"/>
      <w:r w:rsidRPr="007462BE">
        <w:rPr>
          <w:rFonts w:ascii="Arial Narrow" w:hAnsi="Arial Narrow"/>
          <w:b w:val="0"/>
        </w:rPr>
        <w:t xml:space="preserve">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14:paraId="0B86F9BD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14:paraId="542785A0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14:paraId="0B3E2D49" w14:textId="77777777"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14:paraId="6B5BFB0B" w14:textId="77777777" w:rsidR="00BF2929" w:rsidRPr="00BF2929" w:rsidRDefault="00DC401C" w:rsidP="00BF2929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  <w:r w:rsidR="00BF2929" w:rsidRPr="00BF2929">
        <w:rPr>
          <w:bCs/>
          <w:iCs/>
        </w:rPr>
        <w:t xml:space="preserve"> </w:t>
      </w:r>
    </w:p>
    <w:p w14:paraId="42BAD7AC" w14:textId="77777777" w:rsidR="00BF2929" w:rsidRDefault="00BF2929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>Smluvní strany prohlašují, že zpracovávají osobní údaje dle zákona č. 110/2019 Sb., o zpracování osobních údajů v platném znění.</w:t>
      </w:r>
    </w:p>
    <w:p w14:paraId="14F0B2EF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14:paraId="710D3F4E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14:paraId="2442944A" w14:textId="77777777" w:rsidR="00DC401C" w:rsidRPr="000243A9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0243A9">
        <w:rPr>
          <w:rFonts w:ascii="Arial Narrow" w:hAnsi="Arial Narrow"/>
          <w:b w:val="0"/>
        </w:rPr>
        <w:t xml:space="preserve">Smlouva je vyhotovena ve čtyřech stejnopisech s platností originálu, z nichž každá </w:t>
      </w:r>
      <w:r w:rsidR="00052959" w:rsidRPr="000243A9">
        <w:rPr>
          <w:rFonts w:ascii="Arial Narrow" w:hAnsi="Arial Narrow"/>
          <w:b w:val="0"/>
        </w:rPr>
        <w:t>s</w:t>
      </w:r>
      <w:r w:rsidRPr="000243A9">
        <w:rPr>
          <w:rFonts w:ascii="Arial Narrow" w:hAnsi="Arial Narrow"/>
          <w:b w:val="0"/>
        </w:rPr>
        <w:t xml:space="preserve">mluvní strana obdrží po dvou stejnopisech. </w:t>
      </w:r>
    </w:p>
    <w:p w14:paraId="293FA597" w14:textId="77777777" w:rsidR="00DC401C" w:rsidRPr="00BF2929" w:rsidRDefault="00DC401C" w:rsidP="000243A9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szCs w:val="20"/>
          <w:lang w:eastAsia="en-US"/>
        </w:rPr>
      </w:pPr>
      <w:r w:rsidRPr="00BF2929">
        <w:rPr>
          <w:rFonts w:ascii="Arial Narrow" w:hAnsi="Arial Narrow"/>
          <w:b w:val="0"/>
        </w:rPr>
        <w:t xml:space="preserve">Smluvní strany prohlašují, že si </w:t>
      </w:r>
      <w:r w:rsidR="00052959" w:rsidRPr="00BF2929">
        <w:rPr>
          <w:rFonts w:ascii="Arial Narrow" w:hAnsi="Arial Narrow"/>
          <w:b w:val="0"/>
        </w:rPr>
        <w:t>s</w:t>
      </w:r>
      <w:r w:rsidRPr="00BF2929">
        <w:rPr>
          <w:rFonts w:ascii="Arial Narrow" w:hAnsi="Arial Narrow"/>
          <w:b w:val="0"/>
        </w:rPr>
        <w:t>mlouvu před jejím podpisem přečetly a jsou seznámeny s jejím obsahem, že byla uzavřena po vzájemné dohodě, podle jejich vážné a svobodné vůle,</w:t>
      </w:r>
      <w:r w:rsidRPr="00BF2929">
        <w:rPr>
          <w:rFonts w:ascii="Arial Narrow" w:eastAsia="Calibri" w:hAnsi="Arial Narrow"/>
          <w:b w:val="0"/>
          <w:color w:val="000000"/>
          <w:spacing w:val="-3"/>
          <w:szCs w:val="20"/>
          <w:lang w:eastAsia="en-US"/>
        </w:rPr>
        <w:t xml:space="preserve"> dobrovolně, určitě a srozumitelně, což stvrzují svými podpisy.</w:t>
      </w:r>
    </w:p>
    <w:p w14:paraId="09C04902" w14:textId="77777777" w:rsidR="00B9458A" w:rsidRDefault="00B9458A" w:rsidP="007462BE">
      <w:pPr>
        <w:ind w:left="720"/>
        <w:jc w:val="both"/>
        <w:rPr>
          <w:rFonts w:ascii="Arial" w:hAnsi="Arial" w:cs="Arial"/>
        </w:rPr>
      </w:pPr>
    </w:p>
    <w:p w14:paraId="30BD7937" w14:textId="77777777"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</w:t>
      </w:r>
      <w:r w:rsidR="00E84EB3">
        <w:rPr>
          <w:rFonts w:ascii="Arial Narrow" w:hAnsi="Arial Narrow" w:cs="Arial"/>
        </w:rPr>
        <w:t>S</w:t>
      </w:r>
      <w:r w:rsidRPr="007462BE">
        <w:rPr>
          <w:rFonts w:ascii="Arial Narrow" w:hAnsi="Arial Narrow" w:cs="Arial"/>
        </w:rPr>
        <w:t xml:space="preserve">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14:paraId="6FE00241" w14:textId="77777777" w:rsidR="00B9458A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2.</w:t>
      </w:r>
      <w:r w:rsidR="00E84EB3">
        <w:rPr>
          <w:rFonts w:ascii="Arial Narrow" w:hAnsi="Arial Narrow" w:cs="Arial"/>
        </w:rPr>
        <w:t>S</w:t>
      </w:r>
      <w:r w:rsidR="00B9458A" w:rsidRPr="00713C1B">
        <w:rPr>
          <w:rFonts w:ascii="Arial Narrow" w:hAnsi="Arial Narrow" w:cs="Arial"/>
        </w:rPr>
        <w:t>ituační zákres trasy vedení z projektové dokumentace</w:t>
      </w:r>
    </w:p>
    <w:p w14:paraId="7FC35831" w14:textId="77777777" w:rsidR="00713C1B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3.</w:t>
      </w:r>
      <w:r w:rsidR="00E84EB3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lná moc k podpisu pro RNDr. Jana Maternu, Ph.D.</w:t>
      </w:r>
    </w:p>
    <w:p w14:paraId="041B5541" w14:textId="28FE3E40" w:rsidR="00713C1B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proofErr w:type="gramStart"/>
      <w:r>
        <w:rPr>
          <w:rFonts w:ascii="Arial Narrow" w:hAnsi="Arial Narrow" w:cs="Arial"/>
        </w:rPr>
        <w:t>4.</w:t>
      </w:r>
      <w:r w:rsidR="00E84EB3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ověření</w:t>
      </w:r>
      <w:proofErr w:type="gramEnd"/>
      <w:r w:rsidR="00AF2BF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k</w:t>
      </w:r>
      <w:r w:rsidR="00E84EB3">
        <w:rPr>
          <w:rFonts w:ascii="Arial Narrow" w:hAnsi="Arial Narrow" w:cs="Arial"/>
        </w:rPr>
        <w:t xml:space="preserve"> podpisu  pro </w:t>
      </w:r>
      <w:r w:rsidR="00C91256">
        <w:rPr>
          <w:rFonts w:ascii="Arial Narrow" w:hAnsi="Arial Narrow" w:cs="Arial"/>
        </w:rPr>
        <w:t>Mgr</w:t>
      </w:r>
      <w:r w:rsidR="00AF2BF0">
        <w:rPr>
          <w:rFonts w:ascii="Arial Narrow" w:hAnsi="Arial Narrow" w:cs="Arial"/>
        </w:rPr>
        <w:t xml:space="preserve">. </w:t>
      </w:r>
      <w:r w:rsidR="00C91256">
        <w:rPr>
          <w:rFonts w:ascii="Arial Narrow" w:hAnsi="Arial Narrow" w:cs="Arial"/>
        </w:rPr>
        <w:t xml:space="preserve">Martina Koutného </w:t>
      </w:r>
      <w:r w:rsidR="00AF2BF0">
        <w:rPr>
          <w:rFonts w:ascii="Arial Narrow" w:hAnsi="Arial Narrow" w:cs="Arial"/>
        </w:rPr>
        <w:t xml:space="preserve"> </w:t>
      </w:r>
    </w:p>
    <w:p w14:paraId="27A23F0F" w14:textId="77777777" w:rsidR="00713C1B" w:rsidRPr="00713C1B" w:rsidRDefault="00713C1B" w:rsidP="00713C1B">
      <w:pPr>
        <w:pStyle w:val="Odstavecseseznamem"/>
        <w:ind w:left="1440"/>
        <w:rPr>
          <w:rFonts w:ascii="Arial Narrow" w:hAnsi="Arial Narrow" w:cs="Arial"/>
        </w:rPr>
      </w:pPr>
    </w:p>
    <w:p w14:paraId="1659EEE1" w14:textId="77777777" w:rsidR="00B9458A" w:rsidRPr="007462BE" w:rsidRDefault="00B9458A" w:rsidP="00CB7FB8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14:paraId="132DEBB5" w14:textId="77777777"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="00DB5D20"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……………</w:t>
      </w:r>
    </w:p>
    <w:p w14:paraId="63B83A8B" w14:textId="77777777" w:rsidR="00B9458A" w:rsidRPr="007462BE" w:rsidRDefault="00B9458A" w:rsidP="00BF2929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</w:p>
    <w:p w14:paraId="2DAAE4C0" w14:textId="77777777" w:rsidR="00B9458A" w:rsidRPr="007462BE" w:rsidRDefault="00B9458A" w:rsidP="00B9458A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budoucího povinného</w:t>
      </w:r>
      <w:r w:rsidRPr="007462BE">
        <w:rPr>
          <w:rFonts w:ascii="Arial Narrow" w:hAnsi="Arial Narrow" w:cs="Arial"/>
        </w:rPr>
        <w:t xml:space="preserve"> </w:t>
      </w:r>
      <w:r w:rsidR="007462BE">
        <w:rPr>
          <w:rFonts w:ascii="Arial Narrow" w:hAnsi="Arial Narrow" w:cs="Arial"/>
        </w:rPr>
        <w:t xml:space="preserve">                                                </w:t>
      </w:r>
      <w:r w:rsidR="00DB5D20">
        <w:rPr>
          <w:rFonts w:ascii="Arial Narrow" w:hAnsi="Arial Narrow" w:cs="Arial"/>
        </w:rPr>
        <w:t xml:space="preserve">  </w:t>
      </w:r>
      <w:r w:rsidR="007462BE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  <w:u w:val="single"/>
        </w:rPr>
        <w:t>Za budoucího oprávněného</w:t>
      </w:r>
    </w:p>
    <w:p w14:paraId="10167611" w14:textId="77777777" w:rsidR="00B9458A" w:rsidRPr="002C55B8" w:rsidRDefault="007462BE" w:rsidP="002C55B8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48BC1542" w14:textId="77777777" w:rsidR="00713C1B" w:rsidRPr="00713C1B" w:rsidRDefault="00B9458A" w:rsidP="00713C1B">
      <w:pPr>
        <w:tabs>
          <w:tab w:val="left" w:pos="426"/>
        </w:tabs>
        <w:rPr>
          <w:rFonts w:ascii="Arial Narrow" w:hAnsi="Arial Narrow"/>
        </w:rPr>
      </w:pPr>
      <w:r w:rsidRPr="007462BE">
        <w:rPr>
          <w:rFonts w:ascii="Arial Narrow" w:hAnsi="Arial Narrow" w:cs="Arial"/>
        </w:rPr>
        <w:t>Městská část Praha 3</w:t>
      </w:r>
      <w:r w:rsidR="007462BE">
        <w:rPr>
          <w:rFonts w:ascii="Arial Narrow" w:hAnsi="Arial Narrow" w:cs="Arial"/>
        </w:rPr>
        <w:tab/>
      </w:r>
      <w:r w:rsidR="00B612A8">
        <w:rPr>
          <w:rFonts w:ascii="Arial Narrow" w:hAnsi="Arial Narrow" w:cs="Arial"/>
        </w:rPr>
        <w:t xml:space="preserve"> </w:t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</w:rPr>
        <w:t xml:space="preserve">Vodafone Czech Republic a.s. </w:t>
      </w:r>
    </w:p>
    <w:p w14:paraId="72886FD2" w14:textId="77777777" w:rsidR="00DD603D" w:rsidRPr="00713C1B" w:rsidRDefault="00F04F11" w:rsidP="00DD603D">
      <w:pPr>
        <w:rPr>
          <w:rFonts w:ascii="Arial Narrow" w:hAnsi="Arial Narrow"/>
        </w:rPr>
      </w:pPr>
      <w:r w:rsidRPr="00713C1B"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</w:rPr>
        <w:t xml:space="preserve"> </w:t>
      </w:r>
      <w:r w:rsidR="00DD603D" w:rsidRPr="00713C1B">
        <w:rPr>
          <w:rFonts w:ascii="Arial Narrow" w:hAnsi="Arial Narrow"/>
        </w:rPr>
        <w:t xml:space="preserve"> </w:t>
      </w:r>
    </w:p>
    <w:p w14:paraId="7736CC3D" w14:textId="77777777" w:rsidR="00F04F11" w:rsidRPr="00043399" w:rsidRDefault="00DD603D" w:rsidP="00F04F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C46313B" w14:textId="77777777" w:rsidR="00B9458A" w:rsidRPr="007462BE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</w:t>
      </w:r>
    </w:p>
    <w:p w14:paraId="7BDB5BA7" w14:textId="77777777"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295810DA" w14:textId="77777777" w:rsidR="00B9458A" w:rsidRPr="007462BE" w:rsidRDefault="00B9458A" w:rsidP="00BF2929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28B4659" w14:textId="77777777" w:rsidR="003B749A" w:rsidRDefault="00B9458A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 w:rsidR="00052959">
        <w:rPr>
          <w:rFonts w:ascii="Arial Narrow" w:hAnsi="Arial Narrow" w:cs="Arial"/>
        </w:rPr>
        <w:t xml:space="preserve">          </w:t>
      </w:r>
      <w:r w:rsidR="003227D5" w:rsidRPr="007462BE">
        <w:rPr>
          <w:rFonts w:ascii="Arial Narrow" w:hAnsi="Arial Narrow" w:cs="Arial"/>
        </w:rPr>
        <w:t>....................</w:t>
      </w:r>
      <w:r w:rsidR="003B749A">
        <w:rPr>
          <w:rFonts w:ascii="Arial Narrow" w:hAnsi="Arial Narrow" w:cs="Arial"/>
        </w:rPr>
        <w:t>...........................</w:t>
      </w:r>
    </w:p>
    <w:p w14:paraId="2416A54B" w14:textId="77777777" w:rsidR="002C55B8" w:rsidRPr="00C91256" w:rsidRDefault="003227D5" w:rsidP="00713C1B">
      <w:pPr>
        <w:tabs>
          <w:tab w:val="left" w:pos="426"/>
        </w:tabs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</w:t>
      </w:r>
      <w:r w:rsidR="002C55B8" w:rsidRPr="0081060C">
        <w:tab/>
      </w:r>
      <w:r w:rsidR="002C55B8" w:rsidRPr="00BF2929">
        <w:rPr>
          <w:rFonts w:ascii="Arial Narrow" w:hAnsi="Arial Narrow" w:cs="Arial"/>
        </w:rPr>
        <w:t>Jiří Ptáček, starosta</w:t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713C1B">
        <w:rPr>
          <w:rFonts w:ascii="Arial Narrow" w:hAnsi="Arial Narrow"/>
          <w:b/>
        </w:rPr>
        <w:t xml:space="preserve">       </w:t>
      </w:r>
      <w:r w:rsidR="00900F7C" w:rsidRPr="00C91256">
        <w:rPr>
          <w:rFonts w:ascii="Arial Narrow" w:hAnsi="Arial Narrow"/>
        </w:rPr>
        <w:t>Mgr. Martin Koutný</w:t>
      </w:r>
    </w:p>
    <w:p w14:paraId="13CFE360" w14:textId="77777777" w:rsidR="002C55B8" w:rsidRPr="00C91256" w:rsidRDefault="002C55B8" w:rsidP="002C55B8">
      <w:pPr>
        <w:rPr>
          <w:rFonts w:ascii="Arial Narrow" w:hAnsi="Arial Narrow" w:cs="Arial"/>
        </w:rPr>
      </w:pPr>
      <w:r w:rsidRPr="00C91256">
        <w:rPr>
          <w:rFonts w:ascii="Arial Narrow" w:hAnsi="Arial Narrow" w:cs="Arial"/>
        </w:rPr>
        <w:t xml:space="preserve">              v zastoupení</w:t>
      </w:r>
      <w:r w:rsidRPr="00C91256">
        <w:rPr>
          <w:rFonts w:ascii="Arial Narrow" w:hAnsi="Arial Narrow" w:cs="Arial"/>
        </w:rPr>
        <w:tab/>
      </w:r>
      <w:r w:rsidRPr="00C91256">
        <w:rPr>
          <w:rFonts w:ascii="Arial Narrow" w:hAnsi="Arial Narrow" w:cs="Arial"/>
        </w:rPr>
        <w:tab/>
      </w:r>
      <w:r w:rsidRPr="00C91256">
        <w:rPr>
          <w:rFonts w:ascii="Arial Narrow" w:hAnsi="Arial Narrow" w:cs="Arial"/>
        </w:rPr>
        <w:tab/>
      </w:r>
      <w:r w:rsidRPr="00C91256">
        <w:rPr>
          <w:rFonts w:ascii="Arial Narrow" w:hAnsi="Arial Narrow" w:cs="Arial"/>
        </w:rPr>
        <w:tab/>
        <w:t xml:space="preserve">              </w:t>
      </w:r>
      <w:r w:rsidR="00900F7C" w:rsidRPr="00C91256">
        <w:rPr>
          <w:rFonts w:ascii="Arial Narrow" w:hAnsi="Arial Narrow" w:cs="Arial"/>
        </w:rPr>
        <w:t xml:space="preserve">     na základě pověření</w:t>
      </w:r>
    </w:p>
    <w:p w14:paraId="29528509" w14:textId="77777777" w:rsidR="002C55B8" w:rsidRPr="00BF2929" w:rsidRDefault="002C55B8" w:rsidP="002C55B8">
      <w:pPr>
        <w:tabs>
          <w:tab w:val="left" w:pos="0"/>
        </w:tabs>
        <w:rPr>
          <w:rFonts w:ascii="Arial Narrow" w:hAnsi="Arial Narrow" w:cs="Arial"/>
        </w:rPr>
      </w:pPr>
      <w:r w:rsidRPr="00C91256">
        <w:rPr>
          <w:rFonts w:ascii="Arial Narrow" w:hAnsi="Arial Narrow" w:cs="Arial"/>
        </w:rPr>
        <w:t xml:space="preserve">  RNDr. Jan Materna, Ph.D.</w:t>
      </w:r>
      <w:r w:rsidR="00505F20">
        <w:rPr>
          <w:rFonts w:ascii="Arial Narrow" w:hAnsi="Arial Narrow" w:cs="Arial"/>
        </w:rPr>
        <w:tab/>
      </w:r>
      <w:r w:rsidR="00505F20">
        <w:rPr>
          <w:rFonts w:ascii="Arial Narrow" w:hAnsi="Arial Narrow" w:cs="Arial"/>
        </w:rPr>
        <w:tab/>
      </w:r>
      <w:r w:rsidR="00505F20">
        <w:rPr>
          <w:rFonts w:ascii="Arial Narrow" w:hAnsi="Arial Narrow" w:cs="Arial"/>
        </w:rPr>
        <w:tab/>
      </w:r>
      <w:r w:rsidR="00505F20">
        <w:rPr>
          <w:rFonts w:ascii="Arial Narrow" w:hAnsi="Arial Narrow" w:cs="Arial"/>
        </w:rPr>
        <w:tab/>
      </w:r>
      <w:r w:rsidR="002E1125">
        <w:rPr>
          <w:rFonts w:ascii="Arial Narrow" w:hAnsi="Arial Narrow" w:cs="Arial"/>
        </w:rPr>
        <w:t xml:space="preserve"> </w:t>
      </w:r>
      <w:r w:rsidR="00505F20">
        <w:rPr>
          <w:rFonts w:ascii="Arial Narrow" w:hAnsi="Arial Narrow" w:cs="Arial"/>
        </w:rPr>
        <w:t xml:space="preserve"> </w:t>
      </w:r>
    </w:p>
    <w:p w14:paraId="5DC675B9" w14:textId="77777777" w:rsidR="002C55B8" w:rsidRPr="00BF2929" w:rsidRDefault="002C55B8" w:rsidP="002C55B8">
      <w:pPr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 člen Rady městské části Praha 3 </w:t>
      </w:r>
    </w:p>
    <w:p w14:paraId="219F10AD" w14:textId="77777777" w:rsidR="002C55B8" w:rsidRPr="00BF2929" w:rsidRDefault="002C55B8" w:rsidP="002C55B8">
      <w:pPr>
        <w:tabs>
          <w:tab w:val="left" w:pos="0"/>
        </w:tabs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    na základě plné moci</w:t>
      </w:r>
    </w:p>
    <w:p w14:paraId="6E4F87D9" w14:textId="77777777" w:rsidR="002C55B8" w:rsidRDefault="002C55B8" w:rsidP="002C55B8">
      <w:pPr>
        <w:tabs>
          <w:tab w:val="left" w:pos="0"/>
        </w:tabs>
      </w:pPr>
      <w:r w:rsidRPr="00BF2929">
        <w:rPr>
          <w:rFonts w:ascii="Arial Narrow" w:hAnsi="Arial Narrow" w:cs="Arial"/>
        </w:rPr>
        <w:t xml:space="preserve"> </w:t>
      </w:r>
      <w:r w:rsidRPr="00BF2929">
        <w:rPr>
          <w:rFonts w:ascii="Arial Narrow" w:hAnsi="Arial Narrow" w:cs="Arial"/>
        </w:rPr>
        <w:tab/>
      </w:r>
      <w:r>
        <w:tab/>
      </w:r>
      <w:r>
        <w:tab/>
      </w:r>
      <w:r>
        <w:tab/>
      </w:r>
    </w:p>
    <w:p w14:paraId="7C1B8936" w14:textId="77777777" w:rsidR="00BF2929" w:rsidRPr="002C55B8" w:rsidRDefault="002C55B8" w:rsidP="002C55B8">
      <w:pPr>
        <w:tabs>
          <w:tab w:val="left" w:pos="0"/>
        </w:tabs>
      </w:pPr>
      <w:r>
        <w:t xml:space="preserve">                                                                                   </w:t>
      </w:r>
      <w:r w:rsidR="00713C1B">
        <w:t xml:space="preserve"> </w:t>
      </w:r>
    </w:p>
    <w:p w14:paraId="476BE6B6" w14:textId="77777777" w:rsidR="002C55B8" w:rsidRPr="00BF2929" w:rsidRDefault="002C55B8" w:rsidP="002C55B8">
      <w:pPr>
        <w:shd w:val="clear" w:color="auto" w:fill="FFFFFF"/>
        <w:spacing w:before="120"/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……………   č.  ……...</w:t>
      </w:r>
    </w:p>
    <w:p w14:paraId="117EA4F8" w14:textId="77777777" w:rsidR="003B749A" w:rsidRPr="00BF2929" w:rsidRDefault="002C55B8" w:rsidP="00BF2929">
      <w:pPr>
        <w:ind w:left="705" w:hanging="705"/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ab/>
        <w:t xml:space="preserve"> </w:t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</w:p>
    <w:p w14:paraId="428B7132" w14:textId="77777777" w:rsidR="00B9458A" w:rsidRPr="00BF2929" w:rsidRDefault="003227D5" w:rsidP="00B9458A">
      <w:pPr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>Příloha č.1</w:t>
      </w:r>
    </w:p>
    <w:p w14:paraId="7A82605B" w14:textId="77777777" w:rsidR="00D0554B" w:rsidRPr="005E2647" w:rsidRDefault="006C4E78" w:rsidP="005E2647">
      <w:pPr>
        <w:pStyle w:val="Nzev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6B7710D" w14:textId="77777777"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14:paraId="7678F26F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18F99020" w14:textId="77777777"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14:paraId="391AE295" w14:textId="77777777"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5773487E" w14:textId="77777777"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7CB0E5DB" w14:textId="77777777" w:rsidR="001040B4" w:rsidRDefault="001040B4" w:rsidP="00B15506">
      <w:pPr>
        <w:rPr>
          <w:rFonts w:ascii="Arial Narrow" w:hAnsi="Arial Narrow"/>
          <w:b/>
        </w:rPr>
      </w:pPr>
    </w:p>
    <w:p w14:paraId="296F0BD4" w14:textId="77777777" w:rsidR="00CB7FB8" w:rsidRPr="00F9718F" w:rsidRDefault="00CB7FB8" w:rsidP="00CB7FB8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14:paraId="242594DE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14:paraId="50CCBBC0" w14:textId="77777777"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14:paraId="594B89F1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41F7D08C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>Česká spořitelna, a.s.</w:t>
      </w:r>
    </w:p>
    <w:p w14:paraId="5B085736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14:paraId="6A068FFA" w14:textId="77777777" w:rsidR="00CB7FB8" w:rsidRPr="00954376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>
        <w:rPr>
          <w:rFonts w:ascii="Arial Narrow" w:hAnsi="Arial Narrow"/>
        </w:rPr>
        <w:t xml:space="preserve"> </w:t>
      </w:r>
      <w:r w:rsidRPr="00954376">
        <w:rPr>
          <w:rFonts w:ascii="Arial Narrow" w:hAnsi="Arial Narrow"/>
        </w:rPr>
        <w:t>Jiřím Ptáčkem, starostou</w:t>
      </w:r>
      <w:r w:rsidR="000243A9">
        <w:rPr>
          <w:rFonts w:ascii="Arial Narrow" w:hAnsi="Arial Narrow"/>
        </w:rPr>
        <w:t>,</w:t>
      </w:r>
      <w:r w:rsidRPr="00954376">
        <w:rPr>
          <w:rFonts w:ascii="Arial Narrow" w:hAnsi="Arial Narrow"/>
        </w:rPr>
        <w:t xml:space="preserve"> </w:t>
      </w:r>
    </w:p>
    <w:p w14:paraId="18CE501A" w14:textId="77777777"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954376">
        <w:rPr>
          <w:rFonts w:ascii="Arial Narrow" w:hAnsi="Arial Narrow"/>
        </w:rPr>
        <w:t xml:space="preserve">                    na základě plné moci ze dne 26.6.2019 RNDr. Janem Maternou Ph.D., členem </w:t>
      </w:r>
    </w:p>
    <w:p w14:paraId="3DE3A699" w14:textId="77777777"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Pr="00954376">
        <w:rPr>
          <w:rFonts w:ascii="Arial Narrow" w:hAnsi="Arial Narrow"/>
        </w:rPr>
        <w:t xml:space="preserve">Rady městské části Praha 3 </w:t>
      </w:r>
    </w:p>
    <w:p w14:paraId="617B1B6A" w14:textId="77777777" w:rsidR="00CB7FB8" w:rsidRDefault="00CB7FB8" w:rsidP="00CB7FB8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4AD7978F" w14:textId="77777777"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14:paraId="4BDE31EC" w14:textId="77777777" w:rsidR="00CB7FB8" w:rsidRPr="00F9718F" w:rsidRDefault="00CB7FB8" w:rsidP="00CB7FB8">
      <w:pPr>
        <w:tabs>
          <w:tab w:val="left" w:pos="426"/>
        </w:tabs>
        <w:rPr>
          <w:rFonts w:ascii="Arial Narrow" w:hAnsi="Arial Narrow"/>
        </w:rPr>
      </w:pPr>
    </w:p>
    <w:p w14:paraId="262E16EF" w14:textId="77777777" w:rsidR="00CB7FB8" w:rsidRDefault="00CB7FB8" w:rsidP="00CB7FB8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14:paraId="51328D63" w14:textId="77777777" w:rsidR="00CB7FB8" w:rsidRDefault="00CB7FB8" w:rsidP="00CB7FB8">
      <w:pPr>
        <w:rPr>
          <w:rFonts w:ascii="Arial Narrow" w:hAnsi="Arial Narrow"/>
        </w:rPr>
      </w:pPr>
    </w:p>
    <w:p w14:paraId="1B670282" w14:textId="77777777" w:rsidR="00BA2339" w:rsidRDefault="00BA2339" w:rsidP="00BA2339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14:paraId="59D7EC26" w14:textId="77777777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 xml:space="preserve">IČ: </w:t>
      </w:r>
      <w:r>
        <w:rPr>
          <w:rFonts w:ascii="Arial Narrow" w:hAnsi="Arial Narrow"/>
        </w:rPr>
        <w:t>257 88 001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14:paraId="4B8B4D1D" w14:textId="77777777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  <w:t xml:space="preserve">zapsaná v obchodním rejstříku vedeném Městským soudem v Praze, odd. B, vložka </w:t>
      </w:r>
      <w:r>
        <w:rPr>
          <w:rFonts w:ascii="Arial Narrow" w:hAnsi="Arial Narrow"/>
        </w:rPr>
        <w:t>6064</w:t>
      </w:r>
    </w:p>
    <w:p w14:paraId="68BE5493" w14:textId="77777777" w:rsidR="00C91256" w:rsidRPr="00111AF1" w:rsidRDefault="00BA2339" w:rsidP="00C91256">
      <w:pPr>
        <w:shd w:val="clear" w:color="auto" w:fill="FFFFFF" w:themeFill="background1"/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zastoupená: </w:t>
      </w:r>
      <w:r w:rsidR="00C91256" w:rsidRPr="00C91256">
        <w:rPr>
          <w:rFonts w:ascii="Arial Narrow" w:hAnsi="Arial Narrow"/>
        </w:rPr>
        <w:t xml:space="preserve">Martinem Koutným, na základě pověření ze dne </w:t>
      </w:r>
      <w:proofErr w:type="gramStart"/>
      <w:r w:rsidR="00C91256" w:rsidRPr="00C91256">
        <w:rPr>
          <w:rFonts w:ascii="Arial Narrow" w:hAnsi="Arial Narrow"/>
        </w:rPr>
        <w:t>6.3.2019</w:t>
      </w:r>
      <w:proofErr w:type="gramEnd"/>
    </w:p>
    <w:p w14:paraId="1943D072" w14:textId="77777777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bankovní spojení: </w:t>
      </w:r>
      <w:proofErr w:type="spellStart"/>
      <w:r w:rsidRPr="00111AF1">
        <w:rPr>
          <w:rFonts w:ascii="Arial Narrow" w:hAnsi="Arial Narrow"/>
        </w:rPr>
        <w:t>Citibank</w:t>
      </w:r>
      <w:proofErr w:type="spellEnd"/>
      <w:r w:rsidRPr="00111AF1">
        <w:rPr>
          <w:rFonts w:ascii="Arial Narrow" w:hAnsi="Arial Narrow"/>
        </w:rPr>
        <w:t xml:space="preserve"> a.s.</w:t>
      </w:r>
    </w:p>
    <w:p w14:paraId="59A068A0" w14:textId="77777777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</w:t>
      </w:r>
      <w:r>
        <w:rPr>
          <w:rFonts w:ascii="Arial Narrow" w:hAnsi="Arial Narrow"/>
        </w:rPr>
        <w:t>:</w:t>
      </w:r>
      <w:r w:rsidRPr="00C10F4B">
        <w:rPr>
          <w:rFonts w:ascii="Tahoma" w:hAnsi="Tahoma" w:cs="Tahoma"/>
          <w:bCs/>
          <w:sz w:val="20"/>
          <w:szCs w:val="20"/>
        </w:rPr>
        <w:t xml:space="preserve"> </w:t>
      </w:r>
      <w:r w:rsidRPr="006D1BCE">
        <w:rPr>
          <w:rFonts w:ascii="Tahoma" w:hAnsi="Tahoma" w:cs="Tahoma"/>
          <w:bCs/>
          <w:sz w:val="20"/>
          <w:szCs w:val="20"/>
        </w:rPr>
        <w:t>2029851107/2600</w:t>
      </w:r>
    </w:p>
    <w:p w14:paraId="79DA9957" w14:textId="77777777" w:rsidR="00BA2339" w:rsidRPr="002C06A8" w:rsidRDefault="00BA2339" w:rsidP="00BA2339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14:paraId="523988EE" w14:textId="77777777" w:rsidR="00CB7FB8" w:rsidRPr="00B9458A" w:rsidRDefault="00BA2339" w:rsidP="00BA2339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 xml:space="preserve"> </w:t>
      </w:r>
      <w:r w:rsidR="00CB7FB8" w:rsidRPr="00B9458A">
        <w:rPr>
          <w:rFonts w:ascii="Arial Narrow" w:hAnsi="Arial Narrow"/>
        </w:rPr>
        <w:t>(dále jen „</w:t>
      </w:r>
      <w:r w:rsidR="00CB7FB8" w:rsidRPr="00B9458A">
        <w:rPr>
          <w:rFonts w:ascii="Arial Narrow" w:hAnsi="Arial Narrow"/>
          <w:b/>
        </w:rPr>
        <w:t>oprávněný</w:t>
      </w:r>
      <w:r w:rsidR="00CB7FB8" w:rsidRPr="00B9458A">
        <w:rPr>
          <w:rFonts w:ascii="Arial Narrow" w:hAnsi="Arial Narrow"/>
        </w:rPr>
        <w:t>“)</w:t>
      </w:r>
    </w:p>
    <w:p w14:paraId="0446E2B7" w14:textId="77777777" w:rsidR="00CB7FB8" w:rsidRPr="00B9458A" w:rsidRDefault="00CB7FB8" w:rsidP="00CB7FB8">
      <w:pPr>
        <w:ind w:left="1080"/>
        <w:rPr>
          <w:rFonts w:ascii="Arial Narrow" w:hAnsi="Arial Narrow"/>
          <w:b/>
          <w:bCs/>
        </w:rPr>
      </w:pPr>
    </w:p>
    <w:p w14:paraId="2E742833" w14:textId="77777777" w:rsidR="00CB7FB8" w:rsidRPr="00B9458A" w:rsidRDefault="00CB7FB8" w:rsidP="00CB7FB8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14:paraId="3936FC54" w14:textId="77777777" w:rsidR="003E7CCB" w:rsidRDefault="003E7CCB" w:rsidP="00DB5D20">
      <w:pPr>
        <w:jc w:val="center"/>
        <w:rPr>
          <w:rFonts w:ascii="Arial Narrow" w:hAnsi="Arial Narrow"/>
        </w:rPr>
      </w:pPr>
    </w:p>
    <w:p w14:paraId="0D7AE727" w14:textId="77777777" w:rsidR="00F14B7D" w:rsidRDefault="00F14B7D">
      <w:pPr>
        <w:jc w:val="center"/>
        <w:rPr>
          <w:rFonts w:ascii="Arial Narrow" w:hAnsi="Arial Narrow"/>
          <w:b/>
        </w:rPr>
      </w:pPr>
    </w:p>
    <w:p w14:paraId="3F028554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5EC1D044" w14:textId="77777777"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4C5F97FF" w14:textId="77777777"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6A2CAA">
        <w:rPr>
          <w:rFonts w:eastAsia="Calibri"/>
          <w:color w:val="000000"/>
          <w:spacing w:val="-4"/>
          <w:lang w:eastAsia="en-US"/>
        </w:rPr>
        <w:t>y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6A2CAA" w:rsidRPr="00C975F2">
        <w:rPr>
          <w:b/>
        </w:rPr>
        <w:t>parc</w:t>
      </w:r>
      <w:proofErr w:type="spellEnd"/>
      <w:r w:rsidR="006A2CAA" w:rsidRPr="00C975F2">
        <w:rPr>
          <w:b/>
        </w:rPr>
        <w:t xml:space="preserve">. č. </w:t>
      </w:r>
      <w:r w:rsidR="006A2CAA">
        <w:rPr>
          <w:b/>
        </w:rPr>
        <w:t xml:space="preserve">3541/95, 2926/6, 2927/1, 3033/1 a 4150/10, vše </w:t>
      </w:r>
      <w:r w:rsidR="006A2CAA" w:rsidRPr="00C975F2">
        <w:rPr>
          <w:b/>
        </w:rPr>
        <w:t>v </w:t>
      </w:r>
      <w:proofErr w:type="spellStart"/>
      <w:r w:rsidR="006A2CAA" w:rsidRPr="00C975F2">
        <w:rPr>
          <w:b/>
        </w:rPr>
        <w:t>k.ú</w:t>
      </w:r>
      <w:proofErr w:type="spellEnd"/>
      <w:r w:rsidR="006A2CAA" w:rsidRPr="00C975F2">
        <w:rPr>
          <w:b/>
        </w:rPr>
        <w:t>. Žižkov, obec Praha</w:t>
      </w:r>
      <w:r w:rsidR="006A2CAA" w:rsidRPr="00CE33AD">
        <w:t>,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C440EB">
        <w:rPr>
          <w:rFonts w:eastAsia="Calibri"/>
          <w:color w:val="000000"/>
          <w:spacing w:val="-4"/>
          <w:lang w:eastAsia="en-US"/>
        </w:rPr>
        <w:t>é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C440EB">
        <w:rPr>
          <w:rFonts w:eastAsia="Calibri"/>
          <w:color w:val="000000"/>
          <w:spacing w:val="-4"/>
          <w:lang w:eastAsia="en-US"/>
        </w:rPr>
        <w:t>sou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ú.</w:t>
      </w:r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2669E1">
        <w:rPr>
          <w:b/>
        </w:rPr>
        <w:t>ky</w:t>
      </w:r>
      <w:r w:rsidRPr="00F07EEF">
        <w:rPr>
          <w:b/>
        </w:rPr>
        <w:t>“</w:t>
      </w:r>
      <w:r>
        <w:t>).</w:t>
      </w:r>
    </w:p>
    <w:p w14:paraId="0A56DC92" w14:textId="77777777"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14:paraId="415872BA" w14:textId="77777777" w:rsidR="00690460" w:rsidRDefault="00DB45CE" w:rsidP="00690460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proofErr w:type="spellStart"/>
      <w:r w:rsidR="00F04F11" w:rsidRPr="00BD4909">
        <w:t>stavby</w:t>
      </w:r>
      <w:proofErr w:type="spellEnd"/>
      <w:r w:rsidR="00F04F11" w:rsidRPr="00BD4909">
        <w:t xml:space="preserve"> </w:t>
      </w:r>
      <w:r w:rsidR="002669E1" w:rsidRPr="002669E1">
        <w:rPr>
          <w:b/>
        </w:rPr>
        <w:t xml:space="preserve"> </w:t>
      </w:r>
      <w:r w:rsidR="002669E1" w:rsidRPr="00F04F11">
        <w:rPr>
          <w:b/>
        </w:rPr>
        <w:t>“</w:t>
      </w:r>
      <w:r w:rsidR="002669E1">
        <w:rPr>
          <w:b/>
        </w:rPr>
        <w:t>Trasy společnosti Vodafone Czech Republic a.s. na území Praha 3 - Malešická, Na Jarově, K Červenému dvoru</w:t>
      </w:r>
      <w:r w:rsidR="00CB7FB8">
        <w:rPr>
          <w:b/>
        </w:rPr>
        <w:t xml:space="preserve">“ </w:t>
      </w:r>
      <w:r w:rsidR="00F04F11" w:rsidRPr="00F04F11">
        <w:rPr>
          <w:b/>
        </w:rPr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14:paraId="7936316B" w14:textId="77777777" w:rsidR="00CB7FB8" w:rsidRDefault="00CB7FB8" w:rsidP="002E1E96">
      <w:pPr>
        <w:pStyle w:val="Zkladntextodsazen2"/>
        <w:spacing w:after="100"/>
        <w:ind w:left="284"/>
      </w:pPr>
    </w:p>
    <w:p w14:paraId="2F12CCA2" w14:textId="77777777"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7F4138F1" w14:textId="77777777"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04326A71" w14:textId="77777777"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E05244">
        <w:rPr>
          <w:b/>
        </w:rP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část</w:t>
      </w:r>
      <w:r w:rsidR="008124B8">
        <w:t>em</w:t>
      </w:r>
      <w:r w:rsidRPr="00A14FA7">
        <w:t xml:space="preserve"> pozemk</w:t>
      </w:r>
      <w:r w:rsidR="002669E1">
        <w:t>ů</w:t>
      </w:r>
      <w:r w:rsidRPr="00A14FA7">
        <w:t xml:space="preserve"> </w:t>
      </w:r>
      <w:r w:rsidR="002669E1">
        <w:rPr>
          <w:b/>
        </w:rPr>
        <w:t xml:space="preserve">3541/95, 2926/6, 2927/1, 3033/1 a 4150/10, vše </w:t>
      </w:r>
      <w:r w:rsidR="002669E1" w:rsidRPr="00C975F2">
        <w:rPr>
          <w:b/>
        </w:rPr>
        <w:t>v </w:t>
      </w:r>
      <w:proofErr w:type="spellStart"/>
      <w:r w:rsidR="002669E1" w:rsidRPr="00C975F2">
        <w:rPr>
          <w:b/>
        </w:rPr>
        <w:t>k.ú</w:t>
      </w:r>
      <w:proofErr w:type="spellEnd"/>
      <w:r w:rsidR="002669E1" w:rsidRPr="00C975F2">
        <w:rPr>
          <w:b/>
        </w:rPr>
        <w:t>. Žižkov, obec Praha</w:t>
      </w:r>
      <w:r w:rsidR="002669E1" w:rsidRPr="00CE33AD">
        <w:t>,</w:t>
      </w:r>
      <w:r w:rsidR="002669E1">
        <w:rPr>
          <w:b/>
        </w:rPr>
        <w:t xml:space="preserve"> </w:t>
      </w:r>
      <w:r w:rsidRPr="00A14FA7">
        <w:t>kter</w:t>
      </w:r>
      <w:r w:rsidR="002669E1">
        <w:t xml:space="preserve">é jsou </w:t>
      </w:r>
      <w:r w:rsidR="00CB7FB8">
        <w:t xml:space="preserve"> </w:t>
      </w:r>
      <w:r w:rsidR="00A524F1">
        <w:t xml:space="preserve"> </w:t>
      </w:r>
      <w:r w:rsidRPr="00A14FA7">
        <w:t>zapsán</w:t>
      </w:r>
      <w:r w:rsidR="002669E1">
        <w:t>y</w:t>
      </w:r>
      <w:r w:rsidRPr="00A14FA7">
        <w:t xml:space="preserve"> pro uvedené </w:t>
      </w:r>
      <w:proofErr w:type="spellStart"/>
      <w:r w:rsidRPr="00A14FA7">
        <w:t>k.ú</w:t>
      </w:r>
      <w:proofErr w:type="spellEnd"/>
      <w:r w:rsidRPr="00A14FA7">
        <w:t xml:space="preserve">. a obec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D26B96">
        <w:rPr>
          <w:rFonts w:cs="Arial"/>
        </w:rPr>
        <w:t>ech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2669E1">
        <w:rPr>
          <w:rFonts w:cs="Arial"/>
        </w:rPr>
        <w:t>ů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1D2A3251" w14:textId="77777777" w:rsidR="00690460" w:rsidRPr="00690460" w:rsidRDefault="002E23A0" w:rsidP="0069046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ozemk</w:t>
      </w:r>
      <w:r w:rsidR="006F7ABA">
        <w:t>y</w:t>
      </w:r>
      <w:r>
        <w:t xml:space="preserve"> zejména při provádění oprav, úprav, revizí a údržbě podzemního komunikačního vedení.  </w:t>
      </w:r>
    </w:p>
    <w:p w14:paraId="76D908EA" w14:textId="77777777" w:rsidR="00987179" w:rsidRDefault="00987179" w:rsidP="00987179">
      <w:pPr>
        <w:rPr>
          <w:rFonts w:ascii="Arial Narrow" w:hAnsi="Arial Narrow"/>
          <w:b/>
        </w:rPr>
      </w:pPr>
    </w:p>
    <w:p w14:paraId="7F3801C0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22A80F9F" w14:textId="77777777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14:paraId="246C1DC1" w14:textId="77777777"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14:paraId="62BE4A88" w14:textId="77777777" w:rsidR="003378AE" w:rsidRPr="00F0639E" w:rsidRDefault="003378AE" w:rsidP="002E23A0"/>
    <w:p w14:paraId="393E1FF2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1F5C46E8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14:paraId="3218EA67" w14:textId="77777777"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14:paraId="00E54D22" w14:textId="77777777"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14:paraId="77CCD16A" w14:textId="77777777"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14:paraId="078AB4F7" w14:textId="77777777"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 xml:space="preserve">.........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</w:p>
    <w:p w14:paraId="6F4D247F" w14:textId="77777777"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9E64DD" w:rsidRPr="00B15506">
        <w:t xml:space="preserve">. </w:t>
      </w:r>
      <w:r w:rsidR="00A524F1">
        <w:t xml:space="preserve">...... </w:t>
      </w:r>
      <w:r w:rsidR="009E64DD" w:rsidRPr="00B15506">
        <w:t>ze dne</w:t>
      </w:r>
      <w:r w:rsidR="004110AC">
        <w:t xml:space="preserve">…… </w:t>
      </w:r>
      <w:r w:rsidR="009E64DD" w:rsidRPr="00B15506">
        <w:t xml:space="preserve"> </w:t>
      </w:r>
      <w:r w:rsidRPr="009E64DD">
        <w:t>ve výši</w:t>
      </w:r>
      <w:r w:rsidR="00A524F1">
        <w:t>......</w:t>
      </w:r>
      <w:r w:rsidRPr="009E64DD">
        <w:t>,-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A524F1">
        <w:t xml:space="preserve">..........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14:paraId="7D7E01E3" w14:textId="77777777"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14:paraId="661B5514" w14:textId="77777777" w:rsidR="00A91379" w:rsidRPr="0033001E" w:rsidRDefault="00A91379" w:rsidP="00C6244D">
      <w:pPr>
        <w:pStyle w:val="Zkladntextodsazen3"/>
      </w:pPr>
    </w:p>
    <w:p w14:paraId="419BC498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0FD1DD61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14:paraId="012683C5" w14:textId="77777777"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14:paraId="3D99D284" w14:textId="77777777" w:rsidR="002E23A0" w:rsidRPr="002E1E96" w:rsidRDefault="00F07ED2" w:rsidP="002E1E96">
      <w:pPr>
        <w:pStyle w:val="Odstavecseseznamem"/>
        <w:numPr>
          <w:ilvl w:val="0"/>
          <w:numId w:val="1"/>
        </w:numPr>
        <w:shd w:val="clear" w:color="auto" w:fill="FFFFFF"/>
        <w:spacing w:after="100"/>
        <w:jc w:val="both"/>
        <w:rPr>
          <w:rFonts w:ascii="Arial Narrow" w:hAnsi="Arial Narrow"/>
        </w:rPr>
      </w:pPr>
      <w:r w:rsidRPr="002E1E96">
        <w:rPr>
          <w:rFonts w:ascii="Arial Narrow" w:hAnsi="Arial Narrow"/>
        </w:rPr>
        <w:t>Sjednává se, že společný návrh</w:t>
      </w:r>
      <w:r w:rsidR="001039B5" w:rsidRPr="002E1E96">
        <w:rPr>
          <w:rFonts w:ascii="Arial Narrow" w:hAnsi="Arial Narrow"/>
        </w:rPr>
        <w:t xml:space="preserve"> </w:t>
      </w:r>
      <w:r w:rsidR="009F6B14" w:rsidRPr="002E1E96">
        <w:rPr>
          <w:rFonts w:ascii="Arial Narrow" w:hAnsi="Arial Narrow"/>
        </w:rPr>
        <w:t>obou</w:t>
      </w:r>
      <w:r w:rsidR="001039B5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smluvních stran na vklad práva odpovídajícího </w:t>
      </w:r>
      <w:r w:rsidR="00697F4A" w:rsidRPr="002E1E96">
        <w:rPr>
          <w:rFonts w:ascii="Arial Narrow" w:hAnsi="Arial Narrow"/>
        </w:rPr>
        <w:t>věcnému břemeni</w:t>
      </w:r>
      <w:r w:rsidR="004110AC" w:rsidRPr="002E1E96">
        <w:rPr>
          <w:rFonts w:ascii="Arial Narrow" w:hAnsi="Arial Narrow"/>
        </w:rPr>
        <w:t xml:space="preserve"> - služebnosti</w:t>
      </w:r>
      <w:r w:rsidRPr="002E1E96">
        <w:rPr>
          <w:rFonts w:ascii="Arial Narrow" w:hAnsi="Arial Narrow"/>
        </w:rPr>
        <w:t xml:space="preserve"> do katastru nemovitostí, který vyhotoví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a podepíší jej</w:t>
      </w:r>
      <w:r w:rsidR="00455C4A" w:rsidRPr="002E1E96">
        <w:rPr>
          <w:rFonts w:ascii="Arial Narrow" w:hAnsi="Arial Narrow"/>
        </w:rPr>
        <w:t xml:space="preserve"> obě</w:t>
      </w:r>
      <w:r w:rsidRPr="002E1E96">
        <w:rPr>
          <w:rFonts w:ascii="Arial Narrow" w:hAnsi="Arial Narrow"/>
        </w:rPr>
        <w:t xml:space="preserve"> smluvní strany, si ponechá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 xml:space="preserve">ovinný. Návrh na vklad práva odpovídajícího </w:t>
      </w:r>
      <w:r w:rsidR="004110AC" w:rsidRPr="002E1E96">
        <w:rPr>
          <w:rFonts w:ascii="Arial Narrow" w:hAnsi="Arial Narrow"/>
        </w:rPr>
        <w:t>věcnému břemenu - služebnosti</w:t>
      </w:r>
      <w:r w:rsidR="00697F4A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je oprávněn podat výlučně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neprodleně po uhrazení oprávněným úplat</w:t>
      </w:r>
      <w:r w:rsidR="008F0A1B" w:rsidRPr="002E1E96">
        <w:rPr>
          <w:rFonts w:ascii="Arial Narrow" w:hAnsi="Arial Narrow"/>
        </w:rPr>
        <w:t>y</w:t>
      </w:r>
      <w:r w:rsidRPr="002E1E96">
        <w:rPr>
          <w:rFonts w:ascii="Arial Narrow" w:hAnsi="Arial Narrow"/>
        </w:rPr>
        <w:t xml:space="preserve"> dle čl. </w:t>
      </w:r>
      <w:r w:rsidR="004537D6" w:rsidRPr="002E1E96">
        <w:rPr>
          <w:rFonts w:ascii="Arial Narrow" w:hAnsi="Arial Narrow"/>
        </w:rPr>
        <w:t>I</w:t>
      </w:r>
      <w:r w:rsidRPr="002E1E96">
        <w:rPr>
          <w:rFonts w:ascii="Arial Narrow" w:hAnsi="Arial Narrow"/>
        </w:rPr>
        <w:t xml:space="preserve">V. této smlouvy. Povinný upozorňuje </w:t>
      </w:r>
      <w:r w:rsidR="00697F4A" w:rsidRPr="002E1E96">
        <w:rPr>
          <w:rFonts w:ascii="Arial Narrow" w:hAnsi="Arial Narrow"/>
        </w:rPr>
        <w:t>o</w:t>
      </w:r>
      <w:r w:rsidRPr="002E1E96">
        <w:rPr>
          <w:rFonts w:ascii="Arial Narrow" w:hAnsi="Arial Narrow"/>
        </w:rPr>
        <w:t>právněné</w:t>
      </w:r>
      <w:r w:rsidR="00455C4A" w:rsidRPr="002E1E96">
        <w:rPr>
          <w:rFonts w:ascii="Arial Narrow" w:hAnsi="Arial Narrow"/>
        </w:rPr>
        <w:t>ho</w:t>
      </w:r>
      <w:r w:rsidR="001039B5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 w:rsidRPr="002E1E96">
        <w:rPr>
          <w:rFonts w:ascii="Arial Narrow" w:hAnsi="Arial Narrow"/>
        </w:rPr>
        <w:t>jeho správnosti</w:t>
      </w:r>
      <w:r w:rsidRPr="002E1E96">
        <w:rPr>
          <w:rFonts w:ascii="Arial Narrow" w:hAnsi="Arial Narrow"/>
        </w:rPr>
        <w:t>.</w:t>
      </w:r>
      <w:r w:rsidR="00697F4A" w:rsidRPr="002E1E96">
        <w:rPr>
          <w:rFonts w:ascii="Arial Narrow" w:hAnsi="Arial Narrow"/>
        </w:rPr>
        <w:t xml:space="preserve"> Správní</w:t>
      </w:r>
      <w:r w:rsidRPr="002E1E96">
        <w:rPr>
          <w:rFonts w:ascii="Arial Narrow" w:hAnsi="Arial Narrow"/>
        </w:rPr>
        <w:t xml:space="preserve">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oplat</w:t>
      </w:r>
      <w:r w:rsidR="00697F4A" w:rsidRPr="002E1E96">
        <w:rPr>
          <w:rFonts w:ascii="Arial Narrow" w:hAnsi="Arial Narrow"/>
        </w:rPr>
        <w:t>e</w:t>
      </w:r>
      <w:r w:rsidRPr="002E1E96">
        <w:rPr>
          <w:rFonts w:ascii="Arial Narrow" w:hAnsi="Arial Narrow"/>
        </w:rPr>
        <w:t>k spojen</w:t>
      </w:r>
      <w:r w:rsidR="00697F4A" w:rsidRPr="002E1E96">
        <w:rPr>
          <w:rFonts w:ascii="Arial Narrow" w:hAnsi="Arial Narrow"/>
        </w:rPr>
        <w:t>ý s</w:t>
      </w:r>
      <w:r w:rsidR="00455C4A" w:rsidRPr="002E1E96">
        <w:rPr>
          <w:rFonts w:ascii="Arial Narrow" w:hAnsi="Arial Narrow"/>
        </w:rPr>
        <w:t> </w:t>
      </w:r>
      <w:r w:rsidR="00697F4A" w:rsidRPr="002E1E96">
        <w:rPr>
          <w:rFonts w:ascii="Arial Narrow" w:hAnsi="Arial Narrow"/>
        </w:rPr>
        <w:t>vkladem</w:t>
      </w:r>
      <w:r w:rsidR="00455C4A" w:rsidRPr="002E1E96">
        <w:rPr>
          <w:rFonts w:ascii="Arial Narrow" w:hAnsi="Arial Narrow"/>
        </w:rPr>
        <w:t xml:space="preserve"> do katastru nemovitostí</w:t>
      </w:r>
      <w:r w:rsidRPr="002E1E96">
        <w:rPr>
          <w:rFonts w:ascii="Arial Narrow" w:hAnsi="Arial Narrow"/>
        </w:rPr>
        <w:t xml:space="preserve"> ponese ve smyslu zákona ČNR č. 634/2004 Sb., o správních poplatcích</w:t>
      </w:r>
      <w:r w:rsidR="00243382" w:rsidRPr="002E1E96">
        <w:rPr>
          <w:rFonts w:ascii="Arial Narrow" w:hAnsi="Arial Narrow"/>
        </w:rPr>
        <w:t>,</w:t>
      </w:r>
      <w:r w:rsidRPr="002E1E96">
        <w:rPr>
          <w:rFonts w:ascii="Arial Narrow" w:hAnsi="Arial Narrow"/>
        </w:rPr>
        <w:t xml:space="preserve"> vybíraných správními orgány České republiky, ve znění pozdějších předpisů, </w:t>
      </w:r>
      <w:r w:rsidR="00697F4A" w:rsidRPr="002E1E96">
        <w:rPr>
          <w:rFonts w:ascii="Arial Narrow" w:hAnsi="Arial Narrow"/>
        </w:rPr>
        <w:t>o</w:t>
      </w:r>
      <w:r w:rsidRPr="002E1E96">
        <w:rPr>
          <w:rFonts w:ascii="Arial Narrow" w:hAnsi="Arial Narrow"/>
        </w:rPr>
        <w:t>právněný</w:t>
      </w:r>
      <w:r w:rsidR="009F6B14" w:rsidRPr="002E1E96">
        <w:rPr>
          <w:rFonts w:ascii="Arial Narrow" w:hAnsi="Arial Narrow"/>
        </w:rPr>
        <w:t xml:space="preserve">. </w:t>
      </w:r>
      <w:r w:rsidRPr="002E1E96">
        <w:rPr>
          <w:rFonts w:ascii="Arial Narrow" w:hAnsi="Arial Narrow"/>
        </w:rPr>
        <w:t xml:space="preserve"> </w:t>
      </w:r>
    </w:p>
    <w:p w14:paraId="512DE367" w14:textId="77777777"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14:paraId="6879B65D" w14:textId="77777777" w:rsidR="002E23A0" w:rsidRDefault="00BA2339" w:rsidP="00BA2339">
      <w:pPr>
        <w:ind w:left="567" w:hanging="141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566512">
        <w:rPr>
          <w:rFonts w:ascii="Arial Narrow" w:hAnsi="Arial Narrow"/>
        </w:rPr>
        <w:t xml:space="preserve"> v</w:t>
      </w:r>
      <w:r w:rsidR="009F6B14">
        <w:rPr>
          <w:rFonts w:ascii="Arial Narrow" w:hAnsi="Arial Narrow"/>
        </w:rPr>
        <w:t>ěcné břemeno</w:t>
      </w:r>
      <w:r w:rsidR="00566512"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 </w:t>
      </w:r>
      <w:r w:rsidR="00740379">
        <w:rPr>
          <w:rFonts w:ascii="Arial Narrow" w:hAnsi="Arial Narrow"/>
        </w:rPr>
        <w:t xml:space="preserve">společnost </w:t>
      </w:r>
      <w:r>
        <w:rPr>
          <w:rFonts w:ascii="Arial Narrow" w:hAnsi="Arial Narrow"/>
          <w:b/>
        </w:rPr>
        <w:t xml:space="preserve">Vodafone Czech Republic a.s., </w:t>
      </w: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>e sídlem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náměstí  Junkových  2808/2, Stodůlky, 155 00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Praha </w:t>
      </w:r>
      <w:r>
        <w:rPr>
          <w:rFonts w:ascii="Arial Narrow" w:hAnsi="Arial Narrow"/>
        </w:rPr>
        <w:t xml:space="preserve">5, </w:t>
      </w:r>
      <w:r w:rsidRPr="00CB110B">
        <w:rPr>
          <w:rFonts w:ascii="Arial Narrow" w:hAnsi="Arial Narrow"/>
        </w:rPr>
        <w:t xml:space="preserve">IČ </w:t>
      </w:r>
      <w:r>
        <w:rPr>
          <w:rFonts w:ascii="Arial Narrow" w:hAnsi="Arial Narrow"/>
        </w:rPr>
        <w:t>257 88 001</w:t>
      </w:r>
      <w:r w:rsidR="00CB7FB8">
        <w:rPr>
          <w:rFonts w:ascii="Arial Narrow" w:hAnsi="Arial Narrow"/>
          <w:bCs/>
        </w:rPr>
        <w:t>,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zřídit, vést,</w:t>
      </w:r>
      <w:r w:rsidR="0069046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udržovat a provozovat na</w:t>
      </w:r>
      <w:r w:rsidR="00E0524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část</w:t>
      </w:r>
      <w:r w:rsidR="00537D36">
        <w:rPr>
          <w:rFonts w:ascii="Arial Narrow" w:hAnsi="Arial Narrow"/>
        </w:rPr>
        <w:t>ech</w:t>
      </w:r>
      <w:r w:rsidR="00E0524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pozemk</w:t>
      </w:r>
      <w:r w:rsidR="00537D36">
        <w:rPr>
          <w:rFonts w:ascii="Arial Narrow" w:hAnsi="Arial Narrow"/>
        </w:rPr>
        <w:t>ů</w:t>
      </w:r>
      <w:r w:rsidR="00E05244">
        <w:rPr>
          <w:rFonts w:ascii="Arial Narrow" w:hAnsi="Arial Narrow"/>
        </w:rPr>
        <w:t xml:space="preserve"> </w:t>
      </w:r>
      <w:r w:rsidR="009D4116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8F0A1B">
        <w:rPr>
          <w:rFonts w:ascii="Arial Narrow" w:hAnsi="Arial Narrow"/>
        </w:rPr>
        <w:t>. č.</w:t>
      </w:r>
      <w:r w:rsidR="00537D36" w:rsidRPr="00537D36">
        <w:rPr>
          <w:b/>
        </w:rPr>
        <w:t xml:space="preserve"> </w:t>
      </w:r>
      <w:r w:rsidR="00537D36" w:rsidRPr="00E05244">
        <w:rPr>
          <w:rFonts w:ascii="Arial Narrow" w:hAnsi="Arial Narrow"/>
        </w:rPr>
        <w:t>3541/95,</w:t>
      </w:r>
      <w:r w:rsidR="00E05244">
        <w:rPr>
          <w:rFonts w:ascii="Arial Narrow" w:hAnsi="Arial Narrow"/>
        </w:rPr>
        <w:t xml:space="preserve"> </w:t>
      </w:r>
      <w:r w:rsidR="00537D36" w:rsidRPr="00E05244">
        <w:rPr>
          <w:rFonts w:ascii="Arial Narrow" w:hAnsi="Arial Narrow"/>
        </w:rPr>
        <w:t xml:space="preserve"> 2926/6,</w:t>
      </w:r>
      <w:r w:rsidR="00E05244">
        <w:rPr>
          <w:rFonts w:ascii="Arial Narrow" w:hAnsi="Arial Narrow"/>
        </w:rPr>
        <w:t xml:space="preserve"> </w:t>
      </w:r>
      <w:r w:rsidR="00537D36" w:rsidRPr="00E05244">
        <w:rPr>
          <w:rFonts w:ascii="Arial Narrow" w:hAnsi="Arial Narrow"/>
        </w:rPr>
        <w:t xml:space="preserve"> 2927/1, 3033/1 a 4150/10, vše v </w:t>
      </w:r>
      <w:proofErr w:type="spellStart"/>
      <w:proofErr w:type="gramStart"/>
      <w:r w:rsidR="00537D36" w:rsidRPr="00E05244">
        <w:rPr>
          <w:rFonts w:ascii="Arial Narrow" w:hAnsi="Arial Narrow"/>
        </w:rPr>
        <w:t>k.ú</w:t>
      </w:r>
      <w:proofErr w:type="spellEnd"/>
      <w:r w:rsidR="00537D36" w:rsidRPr="00E05244">
        <w:rPr>
          <w:rFonts w:ascii="Arial Narrow" w:hAnsi="Arial Narrow"/>
        </w:rPr>
        <w:t>.</w:t>
      </w:r>
      <w:proofErr w:type="gramEnd"/>
      <w:r w:rsidR="00537D36" w:rsidRPr="00E05244">
        <w:rPr>
          <w:rFonts w:ascii="Arial Narrow" w:hAnsi="Arial Narrow"/>
        </w:rPr>
        <w:t xml:space="preserve"> Žižkov, obec Praha,</w:t>
      </w:r>
      <w:r w:rsidR="009D4116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podzemní komunikační vedení, a </w:t>
      </w:r>
      <w:r w:rsidR="00CC3B0F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to</w:t>
      </w:r>
      <w:r w:rsidR="00690460" w:rsidRPr="00E05244">
        <w:rPr>
          <w:rFonts w:ascii="Arial Narrow" w:hAnsi="Arial Narrow"/>
        </w:rPr>
        <w:t xml:space="preserve"> </w:t>
      </w:r>
      <w:r w:rsidR="00DB0D3C" w:rsidRPr="00E05244">
        <w:rPr>
          <w:rFonts w:ascii="Arial Narrow" w:hAnsi="Arial Narrow"/>
        </w:rPr>
        <w:t>v</w:t>
      </w:r>
      <w:r w:rsidR="00CC3B0F" w:rsidRPr="00E05244">
        <w:rPr>
          <w:rFonts w:ascii="Arial Narrow" w:hAnsi="Arial Narrow"/>
        </w:rPr>
        <w:t xml:space="preserve"> </w:t>
      </w:r>
      <w:r w:rsidR="00DB0D3C" w:rsidRPr="00E05244">
        <w:rPr>
          <w:rFonts w:ascii="Arial Narrow" w:hAnsi="Arial Narrow"/>
        </w:rPr>
        <w:t xml:space="preserve"> rozsahu </w:t>
      </w:r>
      <w:r w:rsidR="009F6B14" w:rsidRPr="00E05244">
        <w:rPr>
          <w:rFonts w:ascii="Arial Narrow" w:hAnsi="Arial Narrow"/>
        </w:rPr>
        <w:t>geometrick</w:t>
      </w:r>
      <w:r w:rsidR="00DB0D3C" w:rsidRPr="00E05244">
        <w:rPr>
          <w:rFonts w:ascii="Arial Narrow" w:hAnsi="Arial Narrow"/>
        </w:rPr>
        <w:t>ého</w:t>
      </w:r>
      <w:r w:rsidR="009F6B14" w:rsidRPr="00E05244">
        <w:rPr>
          <w:rFonts w:ascii="Arial Narrow" w:hAnsi="Arial Narrow"/>
        </w:rPr>
        <w:t xml:space="preserve"> </w:t>
      </w:r>
      <w:r w:rsidR="00CB7FB8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plán</w:t>
      </w:r>
      <w:r w:rsidR="00DB0D3C" w:rsidRPr="00E05244">
        <w:rPr>
          <w:rFonts w:ascii="Arial Narrow" w:hAnsi="Arial Narrow"/>
        </w:rPr>
        <w:t>u</w:t>
      </w:r>
      <w:r w:rsidR="0062536E" w:rsidRPr="00E05244">
        <w:rPr>
          <w:rFonts w:ascii="Arial Narrow" w:hAnsi="Arial Narrow"/>
        </w:rPr>
        <w:t>.</w:t>
      </w:r>
      <w:r w:rsidR="009F6B14" w:rsidRPr="00E05244">
        <w:rPr>
          <w:rFonts w:ascii="Arial Narrow" w:hAnsi="Arial Narrow"/>
        </w:rPr>
        <w:t xml:space="preserve"> č. </w:t>
      </w:r>
      <w:r w:rsidRPr="00E05244">
        <w:rPr>
          <w:rFonts w:ascii="Arial Narrow" w:hAnsi="Arial Narrow"/>
        </w:rPr>
        <w:t>….</w:t>
      </w:r>
      <w:r w:rsidR="00A524F1" w:rsidRPr="00E05244">
        <w:rPr>
          <w:rFonts w:ascii="Arial Narrow" w:hAnsi="Arial Narrow"/>
        </w:rPr>
        <w:t>..... ze dne .........</w:t>
      </w:r>
      <w:r w:rsidR="00A524F1">
        <w:rPr>
          <w:rFonts w:ascii="Arial Narrow" w:hAnsi="Arial Narrow"/>
        </w:rPr>
        <w:t xml:space="preserve"> </w:t>
      </w:r>
    </w:p>
    <w:p w14:paraId="205606B9" w14:textId="77777777" w:rsidR="00537D36" w:rsidRDefault="00537D36" w:rsidP="00BA2339">
      <w:pPr>
        <w:ind w:left="567" w:hanging="141"/>
        <w:rPr>
          <w:rFonts w:ascii="Arial Narrow" w:hAnsi="Arial Narrow"/>
        </w:rPr>
      </w:pPr>
    </w:p>
    <w:p w14:paraId="1F4CA121" w14:textId="77777777"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14:paraId="59CE321F" w14:textId="77777777"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5665C5DF" w14:textId="77777777" w:rsidR="005E2647" w:rsidRDefault="005E2647" w:rsidP="005E2647">
      <w:pPr>
        <w:jc w:val="both"/>
        <w:rPr>
          <w:rFonts w:ascii="Arial Narrow" w:hAnsi="Arial Narrow"/>
        </w:rPr>
      </w:pPr>
    </w:p>
    <w:p w14:paraId="1964EA75" w14:textId="77777777" w:rsidR="00690460" w:rsidRDefault="00690460" w:rsidP="00BF2929">
      <w:pPr>
        <w:rPr>
          <w:rFonts w:ascii="Arial Narrow" w:hAnsi="Arial Narrow"/>
          <w:b/>
        </w:rPr>
      </w:pPr>
    </w:p>
    <w:p w14:paraId="4F835A4D" w14:textId="77777777"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7D2C26F8" w14:textId="77777777"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21DFE09F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537D36">
        <w:t>ů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14:paraId="24B8F63A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537D36">
        <w:t>ů</w:t>
      </w:r>
      <w:r>
        <w:t xml:space="preserve"> (bude-li mu znám) o potřebě vstupu na </w:t>
      </w:r>
      <w:r w:rsidR="000435AE">
        <w:t>P</w:t>
      </w:r>
      <w:r>
        <w:t>ozemk</w:t>
      </w:r>
      <w:r w:rsidR="00537D36">
        <w:t>y</w:t>
      </w:r>
      <w:r>
        <w:t xml:space="preserve">. Prokazatelným oznámením se rozumí oznámení data a účelu vstupu či vjezdu na </w:t>
      </w:r>
      <w:r w:rsidR="000435AE">
        <w:t>P</w:t>
      </w:r>
      <w:r>
        <w:t>ozemk</w:t>
      </w:r>
      <w:r w:rsidR="00537D36">
        <w:t>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537D36">
        <w:t>cích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14:paraId="66CAC6F7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2E1E96">
        <w:t>ou</w:t>
      </w:r>
      <w:r>
        <w:t xml:space="preserve"> část </w:t>
      </w:r>
      <w:r w:rsidR="000435AE">
        <w:t>P</w:t>
      </w:r>
      <w:r>
        <w:t>ozemk</w:t>
      </w:r>
      <w:r w:rsidR="00537D36">
        <w:t>ů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537D36">
        <w:t>ů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537D36">
        <w:t>ů</w:t>
      </w:r>
      <w:r>
        <w:t xml:space="preserve"> na </w:t>
      </w:r>
      <w:r w:rsidR="000435AE">
        <w:t>P</w:t>
      </w:r>
      <w:r>
        <w:t>ozem</w:t>
      </w:r>
      <w:r w:rsidR="00537D36">
        <w:t>cích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537D36">
        <w:t>ů</w:t>
      </w:r>
      <w:r>
        <w:t xml:space="preserve"> nese </w:t>
      </w:r>
      <w:r w:rsidR="00502786">
        <w:t>p</w:t>
      </w:r>
      <w:r>
        <w:t xml:space="preserve">ovinný. </w:t>
      </w:r>
    </w:p>
    <w:p w14:paraId="0C3FDEE8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537D36">
        <w:t>ů</w:t>
      </w:r>
      <w:r>
        <w:t xml:space="preserve"> jsou umístěny kabely, pročež není oprávněn na dotčených částech </w:t>
      </w:r>
      <w:r w:rsidR="000435AE">
        <w:t>P</w:t>
      </w:r>
      <w:r>
        <w:t>ozemk</w:t>
      </w:r>
      <w:r w:rsidR="00537D36">
        <w:t>ů</w:t>
      </w:r>
      <w:r w:rsidR="00CC6F6B">
        <w:t xml:space="preserve"> </w:t>
      </w:r>
      <w:r>
        <w:t>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537D36">
        <w:t>ů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243382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537D36">
        <w:t>cích</w:t>
      </w:r>
      <w:r w:rsidR="000F6441">
        <w:t xml:space="preserve"> </w:t>
      </w:r>
      <w:r>
        <w:t xml:space="preserve"> provádět běžnou údržbu </w:t>
      </w:r>
      <w:r w:rsidR="000435AE">
        <w:t>P</w:t>
      </w:r>
      <w:r>
        <w:t>ozemk</w:t>
      </w:r>
      <w:r w:rsidR="00537D36">
        <w:t>ů</w:t>
      </w:r>
      <w:r>
        <w:t xml:space="preserve"> (setbu, kosení, sklizeň apod.).</w:t>
      </w:r>
    </w:p>
    <w:p w14:paraId="09571059" w14:textId="77777777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ozemk</w:t>
      </w:r>
      <w:r w:rsidR="00537D36">
        <w:t>y</w:t>
      </w:r>
      <w:r>
        <w:t xml:space="preserve"> ne</w:t>
      </w:r>
      <w:r w:rsidR="00537D36">
        <w:t>jsou</w:t>
      </w:r>
      <w:r w:rsidR="009909FE">
        <w:t xml:space="preserve"> </w:t>
      </w:r>
      <w:r>
        <w:t>zatížen</w:t>
      </w:r>
      <w:r w:rsidR="00537D36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6C1AE44C" w14:textId="77777777"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  </w:t>
      </w:r>
    </w:p>
    <w:p w14:paraId="5EB519C4" w14:textId="77777777" w:rsidR="009D4116" w:rsidRDefault="009D4116" w:rsidP="00A22FA3">
      <w:pPr>
        <w:pStyle w:val="Zkladntextodsazen3"/>
        <w:ind w:left="3600" w:firstLine="0"/>
        <w:rPr>
          <w:b/>
        </w:rPr>
      </w:pPr>
    </w:p>
    <w:p w14:paraId="64AA4C3E" w14:textId="77777777"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14:paraId="743BD0C5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35C50523" w14:textId="77777777"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14:paraId="6262D506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049321B2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14:paraId="1B806D54" w14:textId="77777777"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28EEE3D1" w14:textId="77777777"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6FA69A85" w14:textId="77777777"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14:paraId="6582D919" w14:textId="77777777" w:rsidR="00BF2929" w:rsidRPr="00BF2929" w:rsidRDefault="00BF2929" w:rsidP="00BF2929">
      <w:pPr>
        <w:pStyle w:val="Zkladntextodsazen"/>
        <w:numPr>
          <w:ilvl w:val="0"/>
          <w:numId w:val="2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>Smluvní strany prohlašují, že zpracovávají osobní údaje dle zákona č. 110/2019 Sb., o zpracování osobních údajů v platném znění.</w:t>
      </w:r>
    </w:p>
    <w:p w14:paraId="67CF8CCA" w14:textId="77777777"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14:paraId="20591320" w14:textId="77777777" w:rsidR="00A22FA3" w:rsidRPr="00A07AFC" w:rsidRDefault="004537D6" w:rsidP="00BA2339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určeno pro řízení o povolení vkladu </w:t>
      </w:r>
    </w:p>
    <w:p w14:paraId="143F8220" w14:textId="77777777"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636FD4BF" w14:textId="77777777"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14:paraId="54419C65" w14:textId="77777777" w:rsidR="00E84EB3" w:rsidRDefault="00EF5A6B" w:rsidP="00E84EB3"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bCs/>
        </w:rPr>
        <w:t>Příloh</w:t>
      </w:r>
      <w:r w:rsidR="00E84EB3">
        <w:rPr>
          <w:rFonts w:ascii="Arial Narrow" w:hAnsi="Arial Narrow"/>
          <w:bCs/>
        </w:rPr>
        <w:t>y:</w:t>
      </w:r>
      <w:r w:rsidR="00E84EB3">
        <w:rPr>
          <w:rFonts w:ascii="Arial Narrow" w:hAnsi="Arial Narrow" w:cs="Arial"/>
        </w:rPr>
        <w:t xml:space="preserve">   </w:t>
      </w:r>
      <w:proofErr w:type="gramStart"/>
      <w:r w:rsidR="009E0C36">
        <w:rPr>
          <w:rFonts w:ascii="Arial Narrow" w:hAnsi="Arial Narrow" w:cs="Arial"/>
        </w:rPr>
        <w:t>1.</w:t>
      </w:r>
      <w:r w:rsidR="00E84EB3">
        <w:rPr>
          <w:rFonts w:ascii="Arial Narrow" w:hAnsi="Arial Narrow" w:cs="Arial"/>
        </w:rPr>
        <w:t>Geometrický</w:t>
      </w:r>
      <w:proofErr w:type="gramEnd"/>
      <w:r w:rsidR="00E84EB3">
        <w:rPr>
          <w:rFonts w:ascii="Arial Narrow" w:hAnsi="Arial Narrow" w:cs="Arial"/>
        </w:rPr>
        <w:t xml:space="preserve"> plán č….. ze dne……….. </w:t>
      </w:r>
    </w:p>
    <w:p w14:paraId="7419B5F1" w14:textId="77777777" w:rsidR="00E84EB3" w:rsidRDefault="00E84EB3" w:rsidP="00E84EB3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9E0C36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.Plná moc k podpisu pro RNDr. Jana Maternu, Ph.D.</w:t>
      </w:r>
    </w:p>
    <w:p w14:paraId="1965C3EE" w14:textId="3FA88FCC" w:rsidR="00E84EB3" w:rsidRDefault="00E84EB3" w:rsidP="00E84EB3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proofErr w:type="gramStart"/>
      <w:r w:rsidR="009E0C36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.Pověření</w:t>
      </w:r>
      <w:proofErr w:type="gramEnd"/>
      <w:r>
        <w:rPr>
          <w:rFonts w:ascii="Arial Narrow" w:hAnsi="Arial Narrow" w:cs="Arial"/>
        </w:rPr>
        <w:t xml:space="preserve"> k podpisu  pro </w:t>
      </w:r>
      <w:r w:rsidR="00C91256">
        <w:rPr>
          <w:rFonts w:ascii="Arial Narrow" w:hAnsi="Arial Narrow" w:cs="Arial"/>
        </w:rPr>
        <w:t>Mgr. Martina Koutného</w:t>
      </w:r>
    </w:p>
    <w:p w14:paraId="701A5228" w14:textId="77777777" w:rsidR="00E84EB3" w:rsidRPr="00713C1B" w:rsidRDefault="00E84EB3" w:rsidP="00E84EB3">
      <w:pPr>
        <w:pStyle w:val="Odstavecseseznamem"/>
        <w:ind w:left="1440"/>
        <w:rPr>
          <w:rFonts w:ascii="Arial Narrow" w:hAnsi="Arial Narrow" w:cs="Arial"/>
        </w:rPr>
      </w:pPr>
    </w:p>
    <w:p w14:paraId="3CCEBA6C" w14:textId="77777777" w:rsidR="00A22FA3" w:rsidRDefault="00A8754D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1D29EAB" w14:textId="77777777" w:rsidR="00587FE2" w:rsidRPr="0062536E" w:rsidRDefault="009909FE" w:rsidP="006253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81DF35D" w14:textId="77777777" w:rsidR="004537D6" w:rsidRPr="00CC6F6B" w:rsidRDefault="00363499" w:rsidP="00587FE2">
      <w:pPr>
        <w:rPr>
          <w:rFonts w:ascii="Arial Narrow" w:hAnsi="Arial Narrow"/>
          <w:u w:val="single"/>
        </w:rPr>
      </w:pPr>
      <w:r w:rsidRPr="00CC6F6B">
        <w:rPr>
          <w:rFonts w:ascii="Arial Narrow" w:hAnsi="Arial Narrow"/>
          <w:u w:val="single"/>
        </w:rPr>
        <w:t>Za povinného</w:t>
      </w:r>
      <w:r w:rsidR="00587FE2" w:rsidRPr="00CC6F6B">
        <w:rPr>
          <w:rFonts w:ascii="Arial Narrow" w:hAnsi="Arial Narrow"/>
          <w:u w:val="single"/>
        </w:rPr>
        <w:t>:</w:t>
      </w:r>
      <w:r w:rsidR="00587FE2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 w:rsidRPr="00CC6F6B">
        <w:rPr>
          <w:rFonts w:ascii="Arial Narrow" w:hAnsi="Arial Narrow"/>
          <w:u w:val="single"/>
        </w:rPr>
        <w:t>Za oprávněné</w:t>
      </w:r>
      <w:r w:rsidR="00916152" w:rsidRPr="00CC6F6B">
        <w:rPr>
          <w:rFonts w:ascii="Arial Narrow" w:hAnsi="Arial Narrow"/>
          <w:u w:val="single"/>
        </w:rPr>
        <w:t>ho</w:t>
      </w:r>
      <w:r w:rsidR="00587FE2" w:rsidRPr="00CC6F6B">
        <w:rPr>
          <w:rFonts w:ascii="Arial Narrow" w:hAnsi="Arial Narrow"/>
          <w:u w:val="single"/>
        </w:rPr>
        <w:t>:</w:t>
      </w:r>
    </w:p>
    <w:p w14:paraId="600E308B" w14:textId="77777777" w:rsidR="00CC6F6B" w:rsidRPr="002C55B8" w:rsidRDefault="00CC6F6B" w:rsidP="00CC6F6B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B6924B5" w14:textId="77777777" w:rsidR="00713C1B" w:rsidRDefault="00CC6F6B" w:rsidP="00713C1B">
      <w:pPr>
        <w:tabs>
          <w:tab w:val="left" w:pos="426"/>
        </w:tabs>
        <w:rPr>
          <w:rFonts w:ascii="Arial Narrow" w:hAnsi="Arial Narrow"/>
          <w:b/>
        </w:rPr>
      </w:pPr>
      <w:r w:rsidRPr="007462BE">
        <w:rPr>
          <w:rFonts w:ascii="Arial Narrow" w:hAnsi="Arial Narrow" w:cs="Arial"/>
        </w:rPr>
        <w:t>Městská část Praha 3</w:t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  <w:b/>
        </w:rPr>
        <w:t xml:space="preserve"> </w:t>
      </w:r>
      <w:r w:rsidR="00713C1B" w:rsidRPr="00713C1B">
        <w:rPr>
          <w:rFonts w:ascii="Arial Narrow" w:hAnsi="Arial Narrow"/>
        </w:rPr>
        <w:t>Vodafone Czech Republic a.s.</w:t>
      </w:r>
      <w:r w:rsidR="00713C1B">
        <w:rPr>
          <w:rFonts w:ascii="Arial Narrow" w:hAnsi="Arial Narrow"/>
          <w:b/>
        </w:rPr>
        <w:t xml:space="preserve"> </w:t>
      </w:r>
    </w:p>
    <w:p w14:paraId="2BB1EFEC" w14:textId="77777777" w:rsidR="00CC6F6B" w:rsidRPr="00DD603D" w:rsidRDefault="00713C1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44E051A" w14:textId="77777777" w:rsidR="00CC6F6B" w:rsidRPr="00043399" w:rsidRDefault="00CC6F6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bookmarkStart w:id="0" w:name="_GoBack"/>
      <w:bookmarkEnd w:id="0"/>
    </w:p>
    <w:p w14:paraId="2026A484" w14:textId="77777777" w:rsidR="00CC6F6B" w:rsidRPr="007462BE" w:rsidRDefault="00CC6F6B" w:rsidP="00CC6F6B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</w:t>
      </w:r>
    </w:p>
    <w:p w14:paraId="05822F47" w14:textId="77777777"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E5C69AB" w14:textId="77777777"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A4EABC5" w14:textId="77777777"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7209F12" w14:textId="77777777" w:rsidR="00CC6F6B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</w:t>
      </w:r>
      <w:r w:rsidRPr="007462BE">
        <w:rPr>
          <w:rFonts w:ascii="Arial Narrow" w:hAnsi="Arial Narrow" w:cs="Arial"/>
        </w:rPr>
        <w:t>....................</w:t>
      </w:r>
      <w:r>
        <w:rPr>
          <w:rFonts w:ascii="Arial Narrow" w:hAnsi="Arial Narrow" w:cs="Arial"/>
        </w:rPr>
        <w:t>...........................</w:t>
      </w:r>
    </w:p>
    <w:p w14:paraId="69837511" w14:textId="401AAD5D" w:rsidR="00CC6F6B" w:rsidRPr="00C91256" w:rsidRDefault="00CC6F6B" w:rsidP="00BF2929">
      <w:pPr>
        <w:jc w:val="both"/>
        <w:rPr>
          <w:rFonts w:ascii="Arial Narrow" w:hAnsi="Arial Narrow"/>
          <w:bCs/>
        </w:rPr>
      </w:pPr>
      <w:r w:rsidRPr="007462BE">
        <w:rPr>
          <w:rFonts w:ascii="Arial Narrow" w:hAnsi="Arial Narrow" w:cs="Arial"/>
        </w:rPr>
        <w:t xml:space="preserve"> </w:t>
      </w:r>
      <w:r w:rsidRPr="0081060C">
        <w:tab/>
      </w:r>
      <w:r w:rsidRPr="00BF2929">
        <w:rPr>
          <w:rFonts w:ascii="Arial Narrow" w:hAnsi="Arial Narrow"/>
          <w:bCs/>
        </w:rPr>
        <w:t>Jiří Ptáček, starosta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="00713C1B">
        <w:rPr>
          <w:rFonts w:ascii="Arial Narrow" w:hAnsi="Arial Narrow"/>
          <w:bCs/>
        </w:rPr>
        <w:t xml:space="preserve">       </w:t>
      </w:r>
      <w:r w:rsidR="00B31A56" w:rsidRPr="00C91256">
        <w:rPr>
          <w:rFonts w:ascii="Arial Narrow" w:hAnsi="Arial Narrow"/>
        </w:rPr>
        <w:t>Mgr. Martin Koutný</w:t>
      </w:r>
      <w:r w:rsidRPr="00C91256">
        <w:rPr>
          <w:rFonts w:ascii="Arial Narrow" w:hAnsi="Arial Narrow"/>
          <w:bCs/>
        </w:rPr>
        <w:tab/>
      </w:r>
      <w:r w:rsidRPr="00C91256">
        <w:rPr>
          <w:rFonts w:ascii="Arial Narrow" w:hAnsi="Arial Narrow"/>
          <w:bCs/>
        </w:rPr>
        <w:tab/>
      </w:r>
    </w:p>
    <w:p w14:paraId="732EECDB" w14:textId="4BEDBF7E" w:rsidR="00CC6F6B" w:rsidRPr="00C91256" w:rsidRDefault="00CC6F6B" w:rsidP="00BF2929">
      <w:pPr>
        <w:jc w:val="both"/>
        <w:rPr>
          <w:rFonts w:ascii="Arial Narrow" w:hAnsi="Arial Narrow"/>
          <w:bCs/>
        </w:rPr>
      </w:pPr>
      <w:r w:rsidRPr="00C91256">
        <w:rPr>
          <w:rFonts w:ascii="Arial Narrow" w:hAnsi="Arial Narrow"/>
          <w:bCs/>
        </w:rPr>
        <w:t xml:space="preserve">              v zastoupení</w:t>
      </w:r>
      <w:r w:rsidRPr="00C91256">
        <w:rPr>
          <w:rFonts w:ascii="Arial Narrow" w:hAnsi="Arial Narrow"/>
          <w:bCs/>
        </w:rPr>
        <w:tab/>
      </w:r>
      <w:r w:rsidRPr="00C91256">
        <w:rPr>
          <w:rFonts w:ascii="Arial Narrow" w:hAnsi="Arial Narrow"/>
          <w:bCs/>
        </w:rPr>
        <w:tab/>
      </w:r>
      <w:r w:rsidRPr="00C91256">
        <w:rPr>
          <w:rFonts w:ascii="Arial Narrow" w:hAnsi="Arial Narrow"/>
          <w:bCs/>
        </w:rPr>
        <w:tab/>
      </w:r>
      <w:r w:rsidRPr="00C91256">
        <w:rPr>
          <w:rFonts w:ascii="Arial Narrow" w:hAnsi="Arial Narrow"/>
          <w:bCs/>
        </w:rPr>
        <w:tab/>
        <w:t xml:space="preserve">          </w:t>
      </w:r>
      <w:r w:rsidR="00B31A56" w:rsidRPr="00C91256">
        <w:rPr>
          <w:rFonts w:ascii="Arial Narrow" w:hAnsi="Arial Narrow"/>
          <w:bCs/>
        </w:rPr>
        <w:t xml:space="preserve">           </w:t>
      </w:r>
      <w:r w:rsidR="00B31A56" w:rsidRPr="00C91256">
        <w:rPr>
          <w:rFonts w:ascii="Arial Narrow" w:hAnsi="Arial Narrow" w:cs="Arial"/>
        </w:rPr>
        <w:t>na základě pověření</w:t>
      </w:r>
    </w:p>
    <w:p w14:paraId="6A418C09" w14:textId="3A2255EB"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C91256">
        <w:rPr>
          <w:rFonts w:ascii="Arial Narrow" w:hAnsi="Arial Narrow"/>
          <w:bCs/>
        </w:rPr>
        <w:t xml:space="preserve"> </w:t>
      </w:r>
      <w:r w:rsidR="00BF2929" w:rsidRPr="00C91256">
        <w:rPr>
          <w:rFonts w:ascii="Arial Narrow" w:hAnsi="Arial Narrow"/>
          <w:bCs/>
        </w:rPr>
        <w:t xml:space="preserve">  </w:t>
      </w:r>
      <w:r w:rsidRPr="00C91256">
        <w:rPr>
          <w:rFonts w:ascii="Arial Narrow" w:hAnsi="Arial Narrow"/>
          <w:bCs/>
        </w:rPr>
        <w:t xml:space="preserve"> RNDr. Jan Materna, Ph.D.</w:t>
      </w:r>
      <w:r w:rsidR="00505F20">
        <w:rPr>
          <w:rFonts w:ascii="Arial Narrow" w:hAnsi="Arial Narrow"/>
          <w:bCs/>
        </w:rPr>
        <w:tab/>
      </w:r>
      <w:r w:rsidR="00505F20">
        <w:rPr>
          <w:rFonts w:ascii="Arial Narrow" w:hAnsi="Arial Narrow"/>
          <w:bCs/>
        </w:rPr>
        <w:tab/>
      </w:r>
      <w:r w:rsidR="00505F20">
        <w:rPr>
          <w:rFonts w:ascii="Arial Narrow" w:hAnsi="Arial Narrow"/>
          <w:bCs/>
        </w:rPr>
        <w:tab/>
      </w:r>
      <w:r w:rsidR="00505F20">
        <w:rPr>
          <w:rFonts w:ascii="Arial Narrow" w:hAnsi="Arial Narrow"/>
          <w:bCs/>
        </w:rPr>
        <w:tab/>
        <w:t xml:space="preserve"> </w:t>
      </w:r>
    </w:p>
    <w:p w14:paraId="6FA6267C" w14:textId="77777777"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člen Rady městské části Praha 3 </w:t>
      </w:r>
    </w:p>
    <w:p w14:paraId="541F4E7E" w14:textId="77777777"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   na základě plné moci</w:t>
      </w:r>
    </w:p>
    <w:p w14:paraId="501323E5" w14:textId="77777777"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</w:p>
    <w:p w14:paraId="0954E628" w14:textId="77777777" w:rsidR="00CC6F6B" w:rsidRDefault="00CC6F6B" w:rsidP="00CC6F6B">
      <w:pPr>
        <w:tabs>
          <w:tab w:val="left" w:pos="0"/>
        </w:tabs>
      </w:pPr>
    </w:p>
    <w:p w14:paraId="190E3778" w14:textId="77777777" w:rsidR="00CC6F6B" w:rsidRDefault="00CC6F6B" w:rsidP="00CC6F6B">
      <w:pPr>
        <w:tabs>
          <w:tab w:val="left" w:pos="0"/>
        </w:tabs>
      </w:pPr>
    </w:p>
    <w:p w14:paraId="5172AD24" w14:textId="77777777" w:rsidR="00CC6F6B" w:rsidRDefault="00CC6F6B" w:rsidP="00CC6F6B">
      <w:pPr>
        <w:tabs>
          <w:tab w:val="left" w:pos="0"/>
        </w:tabs>
      </w:pPr>
    </w:p>
    <w:p w14:paraId="376920E9" w14:textId="77777777" w:rsidR="00CC6F6B" w:rsidRDefault="00CC6F6B" w:rsidP="00CC6F6B">
      <w:pPr>
        <w:tabs>
          <w:tab w:val="left" w:pos="0"/>
        </w:tabs>
      </w:pPr>
    </w:p>
    <w:p w14:paraId="57205486" w14:textId="77777777" w:rsidR="00CC6F6B" w:rsidRDefault="00CC6F6B" w:rsidP="00CC6F6B">
      <w:pPr>
        <w:tabs>
          <w:tab w:val="left" w:pos="0"/>
        </w:tabs>
      </w:pPr>
    </w:p>
    <w:p w14:paraId="33E10A56" w14:textId="77777777"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14:paraId="5B5660BA" w14:textId="77777777"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14:paraId="1BC9B775" w14:textId="77777777"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14:paraId="248FCEF5" w14:textId="77777777" w:rsidR="00CC6F6B" w:rsidRPr="00BF2929" w:rsidRDefault="00CC6F6B" w:rsidP="00CC6F6B">
      <w:pPr>
        <w:shd w:val="clear" w:color="auto" w:fill="FFFFFF"/>
        <w:spacing w:before="120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……………   č.  ……...</w:t>
      </w:r>
    </w:p>
    <w:p w14:paraId="3C036379" w14:textId="77777777" w:rsidR="00CC6F6B" w:rsidRDefault="00CC6F6B" w:rsidP="00CC6F6B">
      <w:pPr>
        <w:ind w:left="705" w:hanging="705"/>
      </w:pPr>
      <w:r>
        <w:tab/>
        <w:t xml:space="preserve"> </w:t>
      </w:r>
    </w:p>
    <w:p w14:paraId="690BE3F5" w14:textId="77777777" w:rsidR="00CC6F6B" w:rsidRPr="00CB7FB8" w:rsidRDefault="00CC6F6B" w:rsidP="00CC6F6B">
      <w:pPr>
        <w:jc w:val="both"/>
        <w:rPr>
          <w:rFonts w:ascii="Arial Narrow" w:hAnsi="Arial Narrow"/>
          <w:bCs/>
        </w:rPr>
      </w:pPr>
      <w:r w:rsidRPr="007462BE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</w:p>
    <w:p w14:paraId="08352764" w14:textId="77777777" w:rsidR="00587FE2" w:rsidRDefault="00CC6F6B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87FE2">
        <w:rPr>
          <w:rFonts w:ascii="Arial Narrow" w:hAnsi="Arial Narrow"/>
        </w:rPr>
        <w:t xml:space="preserve"> </w:t>
      </w:r>
    </w:p>
    <w:sectPr w:rsidR="00587FE2" w:rsidSect="005E26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FB385" w14:textId="77777777" w:rsidR="002E1125" w:rsidRDefault="002E1125">
      <w:r>
        <w:separator/>
      </w:r>
    </w:p>
  </w:endnote>
  <w:endnote w:type="continuationSeparator" w:id="0">
    <w:p w14:paraId="424B5D46" w14:textId="77777777" w:rsidR="002E1125" w:rsidRDefault="002E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EEF3" w14:textId="77777777" w:rsidR="002E1125" w:rsidRDefault="002E11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35A249" w14:textId="77777777" w:rsidR="002E1125" w:rsidRDefault="002E112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4B32" w14:textId="4E9DE0D9" w:rsidR="002E1125" w:rsidRDefault="002E1125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1256">
      <w:rPr>
        <w:rStyle w:val="slostrnky"/>
        <w:noProof/>
      </w:rPr>
      <w:t>8</w:t>
    </w:r>
    <w:r>
      <w:rPr>
        <w:rStyle w:val="slostrnky"/>
      </w:rPr>
      <w:fldChar w:fldCharType="end"/>
    </w:r>
  </w:p>
  <w:p w14:paraId="228FADB5" w14:textId="77777777" w:rsidR="002E1125" w:rsidRDefault="002E1125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7D07CBFF" w14:textId="77777777" w:rsidR="002E1125" w:rsidRDefault="002E1125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2F29EE46" w14:textId="77777777" w:rsidR="002E1125" w:rsidRDefault="002E1125">
    <w:pPr>
      <w:pStyle w:val="Zpat"/>
      <w:framePr w:wrap="around" w:vAnchor="text" w:hAnchor="margin" w:xAlign="center" w:y="1"/>
      <w:rPr>
        <w:rStyle w:val="slostrnky"/>
      </w:rPr>
    </w:pPr>
  </w:p>
  <w:p w14:paraId="76A6B7FC" w14:textId="77777777" w:rsidR="002E1125" w:rsidRDefault="002E1125">
    <w:pPr>
      <w:pStyle w:val="Zpat"/>
      <w:framePr w:wrap="around" w:vAnchor="text" w:hAnchor="margin" w:xAlign="right" w:y="1"/>
      <w:ind w:right="360"/>
      <w:rPr>
        <w:rStyle w:val="slostrnky"/>
      </w:rPr>
    </w:pPr>
  </w:p>
  <w:p w14:paraId="74ED4677" w14:textId="77777777" w:rsidR="002E1125" w:rsidRDefault="002E112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4E4B1" w14:textId="77777777" w:rsidR="002E1125" w:rsidRDefault="002E1125">
      <w:r>
        <w:separator/>
      </w:r>
    </w:p>
  </w:footnote>
  <w:footnote w:type="continuationSeparator" w:id="0">
    <w:p w14:paraId="70DF0855" w14:textId="77777777" w:rsidR="002E1125" w:rsidRDefault="002E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54A2" w14:textId="77777777" w:rsidR="002E1125" w:rsidRDefault="002E112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E3C61B" w14:textId="77777777" w:rsidR="002E1125" w:rsidRDefault="002E1125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5E407" w14:textId="77777777" w:rsidR="00900F7C" w:rsidRDefault="00900F7C" w:rsidP="00900F7C">
    <w:pPr>
      <w:pStyle w:val="Zhlav"/>
      <w:framePr w:wrap="around" w:vAnchor="text" w:hAnchor="margin" w:xAlign="right" w:y="1"/>
      <w:ind w:right="360"/>
    </w:pPr>
    <w:r>
      <w:t>ACR 201808532  A3NJA  FIN ID 13008A</w:t>
    </w:r>
  </w:p>
  <w:p w14:paraId="5B69BF40" w14:textId="77777777" w:rsidR="002E1125" w:rsidRDefault="002E1125">
    <w:pPr>
      <w:pStyle w:val="Zhlav"/>
      <w:framePr w:wrap="around" w:vAnchor="text" w:hAnchor="margin" w:xAlign="right" w:y="1"/>
      <w:rPr>
        <w:rStyle w:val="slostrnky"/>
      </w:rPr>
    </w:pPr>
  </w:p>
  <w:p w14:paraId="02DAEADF" w14:textId="77777777" w:rsidR="002E1125" w:rsidRDefault="002E1125">
    <w:pPr>
      <w:pStyle w:val="Zhlav"/>
      <w:framePr w:wrap="around" w:vAnchor="text" w:hAnchor="margin" w:xAlign="right" w:y="1"/>
      <w:ind w:right="360"/>
      <w:rPr>
        <w:rStyle w:val="slostrnky"/>
      </w:rPr>
    </w:pPr>
  </w:p>
  <w:p w14:paraId="237120B7" w14:textId="77777777" w:rsidR="002E1125" w:rsidRDefault="002E1125">
    <w:pPr>
      <w:pStyle w:val="Zhlav"/>
      <w:framePr w:wrap="around" w:vAnchor="text" w:hAnchor="margin" w:xAlign="right" w:y="1"/>
      <w:rPr>
        <w:rStyle w:val="slostrnky"/>
      </w:rPr>
    </w:pPr>
  </w:p>
  <w:p w14:paraId="4600CCB2" w14:textId="77777777" w:rsidR="002E1125" w:rsidRDefault="002E1125" w:rsidP="00900F7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7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7"/>
  </w:num>
  <w:num w:numId="6">
    <w:abstractNumId w:val="3"/>
  </w:num>
  <w:num w:numId="7">
    <w:abstractNumId w:val="27"/>
  </w:num>
  <w:num w:numId="8">
    <w:abstractNumId w:val="8"/>
  </w:num>
  <w:num w:numId="9">
    <w:abstractNumId w:val="7"/>
    <w:lvlOverride w:ilvl="0">
      <w:startOverride w:val="2"/>
    </w:lvlOverride>
  </w:num>
  <w:num w:numId="10">
    <w:abstractNumId w:val="24"/>
  </w:num>
  <w:num w:numId="11">
    <w:abstractNumId w:val="2"/>
  </w:num>
  <w:num w:numId="12">
    <w:abstractNumId w:val="26"/>
  </w:num>
  <w:num w:numId="13">
    <w:abstractNumId w:val="18"/>
  </w:num>
  <w:num w:numId="14">
    <w:abstractNumId w:val="3"/>
    <w:lvlOverride w:ilvl="0">
      <w:startOverride w:val="1"/>
    </w:lvlOverride>
  </w:num>
  <w:num w:numId="15">
    <w:abstractNumId w:val="2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2"/>
  </w:num>
  <w:num w:numId="24">
    <w:abstractNumId w:val="10"/>
  </w:num>
  <w:num w:numId="25">
    <w:abstractNumId w:val="17"/>
  </w:num>
  <w:num w:numId="26">
    <w:abstractNumId w:val="11"/>
  </w:num>
  <w:num w:numId="27">
    <w:abstractNumId w:val="9"/>
  </w:num>
  <w:num w:numId="28">
    <w:abstractNumId w:val="13"/>
  </w:num>
  <w:num w:numId="29">
    <w:abstractNumId w:val="4"/>
  </w:num>
  <w:num w:numId="30">
    <w:abstractNumId w:val="6"/>
  </w:num>
  <w:num w:numId="31">
    <w:abstractNumId w:val="21"/>
  </w:num>
  <w:num w:numId="32">
    <w:abstractNumId w:val="20"/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02721"/>
    <w:rsid w:val="000243A9"/>
    <w:rsid w:val="00030162"/>
    <w:rsid w:val="00033CC8"/>
    <w:rsid w:val="0003648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51FF"/>
    <w:rsid w:val="000801A4"/>
    <w:rsid w:val="000854FA"/>
    <w:rsid w:val="00086BA2"/>
    <w:rsid w:val="00093CB9"/>
    <w:rsid w:val="000970C3"/>
    <w:rsid w:val="000A16AF"/>
    <w:rsid w:val="000A2C80"/>
    <w:rsid w:val="000B5AEF"/>
    <w:rsid w:val="000C1362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14BD7"/>
    <w:rsid w:val="0013092B"/>
    <w:rsid w:val="00141F92"/>
    <w:rsid w:val="001439CC"/>
    <w:rsid w:val="0014644D"/>
    <w:rsid w:val="00162C5B"/>
    <w:rsid w:val="0016708D"/>
    <w:rsid w:val="001755FE"/>
    <w:rsid w:val="00191A43"/>
    <w:rsid w:val="001A255E"/>
    <w:rsid w:val="001A5B1B"/>
    <w:rsid w:val="001C537E"/>
    <w:rsid w:val="001E5CA1"/>
    <w:rsid w:val="001E7334"/>
    <w:rsid w:val="001F3B0D"/>
    <w:rsid w:val="00206241"/>
    <w:rsid w:val="0021317D"/>
    <w:rsid w:val="0022277A"/>
    <w:rsid w:val="00232A3A"/>
    <w:rsid w:val="00243382"/>
    <w:rsid w:val="00253E3A"/>
    <w:rsid w:val="00255F75"/>
    <w:rsid w:val="002608D6"/>
    <w:rsid w:val="002669E1"/>
    <w:rsid w:val="002767F4"/>
    <w:rsid w:val="0029367C"/>
    <w:rsid w:val="00296CFF"/>
    <w:rsid w:val="002C55B8"/>
    <w:rsid w:val="002D4002"/>
    <w:rsid w:val="002D4320"/>
    <w:rsid w:val="002E1125"/>
    <w:rsid w:val="002E1E96"/>
    <w:rsid w:val="002E23A0"/>
    <w:rsid w:val="002E3280"/>
    <w:rsid w:val="002F29D2"/>
    <w:rsid w:val="002F6F5D"/>
    <w:rsid w:val="00301DB5"/>
    <w:rsid w:val="00306D84"/>
    <w:rsid w:val="00307686"/>
    <w:rsid w:val="003227D5"/>
    <w:rsid w:val="00326808"/>
    <w:rsid w:val="0033001E"/>
    <w:rsid w:val="003309F9"/>
    <w:rsid w:val="00331973"/>
    <w:rsid w:val="003378AE"/>
    <w:rsid w:val="003535C0"/>
    <w:rsid w:val="003622A5"/>
    <w:rsid w:val="003633FC"/>
    <w:rsid w:val="00363499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D6931"/>
    <w:rsid w:val="003E7CCB"/>
    <w:rsid w:val="003F1880"/>
    <w:rsid w:val="00401627"/>
    <w:rsid w:val="004110AC"/>
    <w:rsid w:val="004126F2"/>
    <w:rsid w:val="00435BCB"/>
    <w:rsid w:val="00445561"/>
    <w:rsid w:val="00446BD8"/>
    <w:rsid w:val="004537D6"/>
    <w:rsid w:val="00455C4A"/>
    <w:rsid w:val="00470063"/>
    <w:rsid w:val="004704BB"/>
    <w:rsid w:val="00480BD7"/>
    <w:rsid w:val="00496DB3"/>
    <w:rsid w:val="004A180D"/>
    <w:rsid w:val="004A62A0"/>
    <w:rsid w:val="004A6E51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05F20"/>
    <w:rsid w:val="00510BB3"/>
    <w:rsid w:val="005111DD"/>
    <w:rsid w:val="005229A5"/>
    <w:rsid w:val="00534BD1"/>
    <w:rsid w:val="00537D36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B1008"/>
    <w:rsid w:val="005B177B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2536E"/>
    <w:rsid w:val="00625550"/>
    <w:rsid w:val="00645D99"/>
    <w:rsid w:val="00650C16"/>
    <w:rsid w:val="00657C13"/>
    <w:rsid w:val="00690460"/>
    <w:rsid w:val="00697F4A"/>
    <w:rsid w:val="006A2CAA"/>
    <w:rsid w:val="006A4CFB"/>
    <w:rsid w:val="006A7B33"/>
    <w:rsid w:val="006C0BCE"/>
    <w:rsid w:val="006C10A7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6F7ABA"/>
    <w:rsid w:val="00702630"/>
    <w:rsid w:val="00713C1B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62BA"/>
    <w:rsid w:val="00793A79"/>
    <w:rsid w:val="007A58DA"/>
    <w:rsid w:val="007C27E0"/>
    <w:rsid w:val="007D5F1A"/>
    <w:rsid w:val="007E66CE"/>
    <w:rsid w:val="007E72C9"/>
    <w:rsid w:val="007F026C"/>
    <w:rsid w:val="007F087D"/>
    <w:rsid w:val="00800DAF"/>
    <w:rsid w:val="008124B8"/>
    <w:rsid w:val="008226DD"/>
    <w:rsid w:val="00831BDA"/>
    <w:rsid w:val="00840040"/>
    <w:rsid w:val="008430C0"/>
    <w:rsid w:val="00844A19"/>
    <w:rsid w:val="00855037"/>
    <w:rsid w:val="008627E5"/>
    <w:rsid w:val="00875646"/>
    <w:rsid w:val="008817BF"/>
    <w:rsid w:val="00881B85"/>
    <w:rsid w:val="00894AED"/>
    <w:rsid w:val="008B1F30"/>
    <w:rsid w:val="008B3454"/>
    <w:rsid w:val="008B52B0"/>
    <w:rsid w:val="008E1828"/>
    <w:rsid w:val="008E3396"/>
    <w:rsid w:val="008F0A1B"/>
    <w:rsid w:val="008F158B"/>
    <w:rsid w:val="008F2A1D"/>
    <w:rsid w:val="008F6BD9"/>
    <w:rsid w:val="008F790D"/>
    <w:rsid w:val="00900F7C"/>
    <w:rsid w:val="00902D6C"/>
    <w:rsid w:val="0090303F"/>
    <w:rsid w:val="00916152"/>
    <w:rsid w:val="00936525"/>
    <w:rsid w:val="00936D2E"/>
    <w:rsid w:val="00954376"/>
    <w:rsid w:val="009607EF"/>
    <w:rsid w:val="009733F7"/>
    <w:rsid w:val="009743F1"/>
    <w:rsid w:val="00983B8A"/>
    <w:rsid w:val="009842F3"/>
    <w:rsid w:val="0098512A"/>
    <w:rsid w:val="00986E61"/>
    <w:rsid w:val="00987179"/>
    <w:rsid w:val="009909FE"/>
    <w:rsid w:val="00996C72"/>
    <w:rsid w:val="009B7644"/>
    <w:rsid w:val="009D4116"/>
    <w:rsid w:val="009E0C36"/>
    <w:rsid w:val="009E64DD"/>
    <w:rsid w:val="009F6B14"/>
    <w:rsid w:val="00A07AFC"/>
    <w:rsid w:val="00A108BB"/>
    <w:rsid w:val="00A14FA7"/>
    <w:rsid w:val="00A1554A"/>
    <w:rsid w:val="00A22FA3"/>
    <w:rsid w:val="00A241CA"/>
    <w:rsid w:val="00A25555"/>
    <w:rsid w:val="00A30C35"/>
    <w:rsid w:val="00A46301"/>
    <w:rsid w:val="00A51E52"/>
    <w:rsid w:val="00A524F1"/>
    <w:rsid w:val="00A5260F"/>
    <w:rsid w:val="00A56DCC"/>
    <w:rsid w:val="00A8079C"/>
    <w:rsid w:val="00A8754D"/>
    <w:rsid w:val="00A91379"/>
    <w:rsid w:val="00A930EA"/>
    <w:rsid w:val="00A97AED"/>
    <w:rsid w:val="00AA1819"/>
    <w:rsid w:val="00AB4307"/>
    <w:rsid w:val="00AC4354"/>
    <w:rsid w:val="00AC5C30"/>
    <w:rsid w:val="00AD449B"/>
    <w:rsid w:val="00AF2BF0"/>
    <w:rsid w:val="00B03203"/>
    <w:rsid w:val="00B049AF"/>
    <w:rsid w:val="00B05358"/>
    <w:rsid w:val="00B15506"/>
    <w:rsid w:val="00B30F2F"/>
    <w:rsid w:val="00B31328"/>
    <w:rsid w:val="00B31A56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5248"/>
    <w:rsid w:val="00BA2339"/>
    <w:rsid w:val="00BA64FD"/>
    <w:rsid w:val="00BD4909"/>
    <w:rsid w:val="00BE75D9"/>
    <w:rsid w:val="00BF2929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3613"/>
    <w:rsid w:val="00C440EB"/>
    <w:rsid w:val="00C51CD9"/>
    <w:rsid w:val="00C528DD"/>
    <w:rsid w:val="00C54FB6"/>
    <w:rsid w:val="00C6244D"/>
    <w:rsid w:val="00C65550"/>
    <w:rsid w:val="00C6613F"/>
    <w:rsid w:val="00C74AE4"/>
    <w:rsid w:val="00C839F1"/>
    <w:rsid w:val="00C91256"/>
    <w:rsid w:val="00C971A3"/>
    <w:rsid w:val="00C975F2"/>
    <w:rsid w:val="00C97B4E"/>
    <w:rsid w:val="00CA2DC3"/>
    <w:rsid w:val="00CA30A0"/>
    <w:rsid w:val="00CA7EF8"/>
    <w:rsid w:val="00CB156A"/>
    <w:rsid w:val="00CB7FB8"/>
    <w:rsid w:val="00CC3B0F"/>
    <w:rsid w:val="00CC6F6B"/>
    <w:rsid w:val="00CD3C82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6B96"/>
    <w:rsid w:val="00D27F40"/>
    <w:rsid w:val="00D37F21"/>
    <w:rsid w:val="00D4033A"/>
    <w:rsid w:val="00D44568"/>
    <w:rsid w:val="00D45384"/>
    <w:rsid w:val="00D50609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D20"/>
    <w:rsid w:val="00DC401C"/>
    <w:rsid w:val="00DC5ABF"/>
    <w:rsid w:val="00DC5B32"/>
    <w:rsid w:val="00DD603D"/>
    <w:rsid w:val="00DF672D"/>
    <w:rsid w:val="00E03153"/>
    <w:rsid w:val="00E05244"/>
    <w:rsid w:val="00E10E0C"/>
    <w:rsid w:val="00E13854"/>
    <w:rsid w:val="00E403EF"/>
    <w:rsid w:val="00E5092C"/>
    <w:rsid w:val="00E52545"/>
    <w:rsid w:val="00E576F6"/>
    <w:rsid w:val="00E662C3"/>
    <w:rsid w:val="00E77FBD"/>
    <w:rsid w:val="00E84EB3"/>
    <w:rsid w:val="00E87ED1"/>
    <w:rsid w:val="00E90A02"/>
    <w:rsid w:val="00E92E8F"/>
    <w:rsid w:val="00E93112"/>
    <w:rsid w:val="00E9328B"/>
    <w:rsid w:val="00EB53C2"/>
    <w:rsid w:val="00EC1C5C"/>
    <w:rsid w:val="00ED5071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54E0"/>
    <w:rsid w:val="00F47594"/>
    <w:rsid w:val="00F61982"/>
    <w:rsid w:val="00F6253A"/>
    <w:rsid w:val="00F63D79"/>
    <w:rsid w:val="00F646FD"/>
    <w:rsid w:val="00F65372"/>
    <w:rsid w:val="00F7679C"/>
    <w:rsid w:val="00F87DA1"/>
    <w:rsid w:val="00F92202"/>
    <w:rsid w:val="00F9718F"/>
    <w:rsid w:val="00FA09D0"/>
    <w:rsid w:val="00FC4A80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7AC0"/>
  <w15:docId w15:val="{4D3AC12C-A1E3-4C0D-B320-4B2DBD5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3568</Words>
  <Characters>21279</Characters>
  <Application>Microsoft Office Word</Application>
  <DocSecurity>4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2</cp:revision>
  <cp:lastPrinted>2020-10-01T07:11:00Z</cp:lastPrinted>
  <dcterms:created xsi:type="dcterms:W3CDTF">2020-10-01T07:23:00Z</dcterms:created>
  <dcterms:modified xsi:type="dcterms:W3CDTF">2020-10-01T07:23:00Z</dcterms:modified>
</cp:coreProperties>
</file>