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01F2" w14:textId="77777777" w:rsidR="000B5F72" w:rsidRPr="00DA6881" w:rsidRDefault="00E92C2C" w:rsidP="000B5F72">
      <w:pPr>
        <w:ind w:right="1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0B5F72" w:rsidRPr="007F345C">
        <w:rPr>
          <w:rFonts w:ascii="Arial" w:hAnsi="Arial" w:cs="Arial"/>
          <w:b/>
          <w:szCs w:val="22"/>
        </w:rPr>
        <w:t>Plnění veřejné zakázky je finančně zajištěno prostředky ze strukturálních fondů EU (OP VVV – projekt „</w:t>
      </w:r>
      <w:r w:rsidR="000B5F72" w:rsidRPr="00DA6881">
        <w:rPr>
          <w:rFonts w:ascii="Arial" w:hAnsi="Arial" w:cs="Arial"/>
          <w:b/>
          <w:szCs w:val="22"/>
        </w:rPr>
        <w:t>Udržitelná produkce zdravých ryb v různých</w:t>
      </w:r>
    </w:p>
    <w:p w14:paraId="571A4866" w14:textId="77777777" w:rsidR="000B5F72" w:rsidRDefault="000B5F72" w:rsidP="000B5F72">
      <w:pPr>
        <w:ind w:right="140"/>
        <w:jc w:val="center"/>
        <w:rPr>
          <w:rFonts w:ascii="Arial" w:hAnsi="Arial" w:cs="Arial"/>
          <w:b/>
          <w:szCs w:val="22"/>
        </w:rPr>
      </w:pPr>
      <w:r w:rsidRPr="00DA6881">
        <w:rPr>
          <w:rFonts w:ascii="Arial" w:hAnsi="Arial" w:cs="Arial"/>
          <w:b/>
          <w:szCs w:val="22"/>
        </w:rPr>
        <w:t>akvakulturních systémech - PROFISH</w:t>
      </w:r>
      <w:r w:rsidRPr="009860FC">
        <w:rPr>
          <w:rFonts w:ascii="Arial" w:hAnsi="Arial" w:cs="Arial"/>
          <w:b/>
          <w:szCs w:val="22"/>
        </w:rPr>
        <w:t xml:space="preserve">“ </w:t>
      </w:r>
    </w:p>
    <w:p w14:paraId="265866B2" w14:textId="77777777" w:rsidR="000B5F72" w:rsidRPr="007F345C" w:rsidRDefault="000B5F72" w:rsidP="000B5F72">
      <w:pPr>
        <w:ind w:right="140"/>
        <w:jc w:val="center"/>
        <w:rPr>
          <w:rFonts w:ascii="Arial" w:hAnsi="Arial" w:cs="Arial"/>
          <w:b/>
          <w:szCs w:val="22"/>
        </w:rPr>
      </w:pPr>
      <w:r w:rsidRPr="009860FC">
        <w:rPr>
          <w:rFonts w:ascii="Arial" w:hAnsi="Arial" w:cs="Arial"/>
          <w:b/>
          <w:szCs w:val="22"/>
        </w:rPr>
        <w:t xml:space="preserve">č. projektu:  </w:t>
      </w:r>
      <w:r w:rsidRPr="00DA6881">
        <w:rPr>
          <w:rFonts w:ascii="Arial" w:hAnsi="Arial" w:cs="Arial"/>
          <w:b/>
          <w:szCs w:val="22"/>
        </w:rPr>
        <w:t>CZ.02.1.01/0.0/0.0/16_019/0000869</w:t>
      </w:r>
      <w:r w:rsidRPr="009860FC">
        <w:rPr>
          <w:rFonts w:ascii="Arial" w:hAnsi="Arial" w:cs="Arial"/>
          <w:b/>
          <w:szCs w:val="22"/>
        </w:rPr>
        <w:t>)</w:t>
      </w:r>
      <w:r w:rsidRPr="007F345C">
        <w:rPr>
          <w:rFonts w:ascii="Arial" w:hAnsi="Arial" w:cs="Arial"/>
          <w:b/>
          <w:szCs w:val="22"/>
        </w:rPr>
        <w:t>.</w:t>
      </w:r>
    </w:p>
    <w:p w14:paraId="286874E3" w14:textId="77777777" w:rsidR="000B5F72" w:rsidRDefault="000B5F72" w:rsidP="00DF0EAB">
      <w:pPr>
        <w:jc w:val="center"/>
        <w:rPr>
          <w:rFonts w:ascii="Arial" w:hAnsi="Arial" w:cs="Arial"/>
          <w:b/>
          <w:i/>
        </w:rPr>
      </w:pPr>
    </w:p>
    <w:p w14:paraId="4A58E11C" w14:textId="77777777" w:rsidR="00BF3E97" w:rsidRPr="00AA2075" w:rsidRDefault="00BF3E97" w:rsidP="00BF3E97">
      <w:pPr>
        <w:jc w:val="center"/>
        <w:rPr>
          <w:rFonts w:ascii="Arial" w:hAnsi="Arial" w:cs="Arial"/>
          <w:b/>
          <w:i/>
        </w:rPr>
      </w:pPr>
    </w:p>
    <w:p w14:paraId="4EC0D54C" w14:textId="77777777" w:rsidR="00DF0EAB" w:rsidRPr="004558AE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14:paraId="56C3B48D" w14:textId="77777777"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14:paraId="2CF26D4D" w14:textId="77777777" w:rsidR="00DF0EAB" w:rsidRPr="004548B1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>
        <w:rPr>
          <w:rFonts w:ascii="Arial" w:hAnsi="Arial" w:cs="Arial"/>
          <w:kern w:val="28"/>
          <w:sz w:val="20"/>
        </w:rPr>
        <w:t xml:space="preserve"> ust. </w:t>
      </w:r>
      <w:r w:rsidRPr="004548B1">
        <w:rPr>
          <w:rFonts w:ascii="Arial" w:hAnsi="Arial" w:cs="Arial"/>
          <w:kern w:val="28"/>
          <w:sz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67626A">
          <w:rPr>
            <w:rFonts w:ascii="Arial" w:hAnsi="Arial" w:cs="Arial"/>
            <w:kern w:val="28"/>
            <w:sz w:val="20"/>
          </w:rPr>
          <w:t>2079</w:t>
        </w:r>
        <w:r w:rsidRPr="004548B1">
          <w:rPr>
            <w:rFonts w:ascii="Arial" w:hAnsi="Arial" w:cs="Arial"/>
            <w:kern w:val="28"/>
            <w:sz w:val="20"/>
          </w:rPr>
          <w:t xml:space="preserve"> </w:t>
        </w:r>
        <w:r w:rsidRPr="004548B1">
          <w:rPr>
            <w:rFonts w:ascii="Arial" w:hAnsi="Arial" w:cs="Arial"/>
            <w:snapToGrid w:val="0"/>
            <w:sz w:val="20"/>
          </w:rPr>
          <w:t>a</w:t>
        </w:r>
      </w:smartTag>
      <w:r w:rsidRPr="004548B1">
        <w:rPr>
          <w:rFonts w:ascii="Arial" w:hAnsi="Arial" w:cs="Arial"/>
          <w:snapToGrid w:val="0"/>
          <w:sz w:val="20"/>
        </w:rPr>
        <w:t xml:space="preserve"> násl</w:t>
      </w:r>
      <w:r w:rsidR="00BE1BB4">
        <w:rPr>
          <w:rFonts w:ascii="Arial" w:hAnsi="Arial" w:cs="Arial"/>
          <w:snapToGrid w:val="0"/>
          <w:sz w:val="20"/>
        </w:rPr>
        <w:t>.</w:t>
      </w:r>
      <w:r w:rsidRPr="004548B1">
        <w:rPr>
          <w:rFonts w:ascii="Arial" w:hAnsi="Arial" w:cs="Arial"/>
          <w:snapToGrid w:val="0"/>
          <w:sz w:val="20"/>
        </w:rPr>
        <w:t xml:space="preserve"> </w:t>
      </w:r>
      <w:r w:rsidRPr="004548B1">
        <w:rPr>
          <w:rFonts w:ascii="Arial" w:hAnsi="Arial" w:cs="Arial"/>
          <w:kern w:val="28"/>
          <w:sz w:val="20"/>
        </w:rPr>
        <w:t xml:space="preserve">zákona č. </w:t>
      </w:r>
      <w:r w:rsidR="0067626A">
        <w:rPr>
          <w:rFonts w:ascii="Arial" w:hAnsi="Arial" w:cs="Arial"/>
          <w:kern w:val="28"/>
          <w:sz w:val="20"/>
        </w:rPr>
        <w:t>89/2012</w:t>
      </w:r>
      <w:r w:rsidRPr="004548B1">
        <w:rPr>
          <w:rFonts w:ascii="Arial" w:hAnsi="Arial" w:cs="Arial"/>
          <w:kern w:val="28"/>
          <w:sz w:val="20"/>
        </w:rPr>
        <w:t xml:space="preserve"> Sb., </w:t>
      </w:r>
      <w:r w:rsidR="0067626A">
        <w:rPr>
          <w:rFonts w:ascii="Arial" w:hAnsi="Arial" w:cs="Arial"/>
          <w:kern w:val="28"/>
          <w:sz w:val="20"/>
        </w:rPr>
        <w:t>občanský</w:t>
      </w:r>
      <w:r w:rsidRPr="004548B1">
        <w:rPr>
          <w:rFonts w:ascii="Arial" w:hAnsi="Arial" w:cs="Arial"/>
          <w:kern w:val="28"/>
          <w:sz w:val="20"/>
        </w:rPr>
        <w:t xml:space="preserve"> zákoník, (dále jen „</w:t>
      </w:r>
      <w:r w:rsidR="0067626A">
        <w:rPr>
          <w:rFonts w:ascii="Arial" w:hAnsi="Arial" w:cs="Arial"/>
          <w:b/>
          <w:kern w:val="28"/>
          <w:sz w:val="20"/>
        </w:rPr>
        <w:t>občanský</w:t>
      </w:r>
      <w:r w:rsidRPr="001C11C6">
        <w:rPr>
          <w:rFonts w:ascii="Arial" w:hAnsi="Arial" w:cs="Arial"/>
          <w:b/>
          <w:kern w:val="28"/>
          <w:sz w:val="20"/>
        </w:rPr>
        <w:t xml:space="preserve"> zákoník</w:t>
      </w:r>
      <w:r w:rsidRPr="004548B1">
        <w:rPr>
          <w:rFonts w:ascii="Arial" w:hAnsi="Arial" w:cs="Arial"/>
          <w:kern w:val="28"/>
          <w:sz w:val="20"/>
        </w:rPr>
        <w:t>“)</w:t>
      </w:r>
    </w:p>
    <w:p w14:paraId="6B57E1E9" w14:textId="77777777" w:rsidR="00DF0EAB" w:rsidRPr="00DF0EAB" w:rsidRDefault="00C856C0" w:rsidP="00C856C0">
      <w:pPr>
        <w:keepNext/>
        <w:spacing w:before="480" w:after="120"/>
        <w:ind w:left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F0EAB" w:rsidRPr="00DF0EAB">
        <w:rPr>
          <w:rFonts w:ascii="Arial" w:hAnsi="Arial" w:cs="Arial"/>
          <w:b/>
        </w:rPr>
        <w:t>Smluvní strany</w:t>
      </w:r>
    </w:p>
    <w:p w14:paraId="258297AA" w14:textId="77777777" w:rsidR="00C856C0" w:rsidRPr="00C856C0" w:rsidRDefault="00C856C0" w:rsidP="00C856C0">
      <w:pPr>
        <w:rPr>
          <w:rFonts w:ascii="Arial" w:hAnsi="Arial" w:cs="Arial"/>
          <w:b/>
          <w:bCs/>
          <w:sz w:val="20"/>
          <w:szCs w:val="20"/>
        </w:rPr>
      </w:pPr>
      <w:r w:rsidRPr="00C856C0">
        <w:rPr>
          <w:rFonts w:ascii="Arial" w:hAnsi="Arial" w:cs="Arial"/>
          <w:b/>
          <w:bCs/>
          <w:sz w:val="20"/>
          <w:szCs w:val="20"/>
        </w:rPr>
        <w:t>Výzkumný ústav veterinárního lékařství, v. v. i.</w:t>
      </w:r>
    </w:p>
    <w:p w14:paraId="1E011D84" w14:textId="77777777" w:rsidR="00C856C0" w:rsidRPr="00C856C0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>Sídlo:</w:t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56C0">
        <w:rPr>
          <w:rFonts w:ascii="Arial" w:hAnsi="Arial" w:cs="Arial"/>
          <w:sz w:val="20"/>
          <w:szCs w:val="20"/>
        </w:rPr>
        <w:t>Hudcova 296/70, 621 00 Brno - Medlánky</w:t>
      </w:r>
    </w:p>
    <w:p w14:paraId="5E116628" w14:textId="77777777" w:rsidR="00E11719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 xml:space="preserve">Zastoupen: </w:t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</w:r>
      <w:r w:rsidR="00E11719" w:rsidRPr="00E11719">
        <w:rPr>
          <w:rFonts w:ascii="Arial" w:hAnsi="Arial" w:cs="Arial"/>
          <w:sz w:val="20"/>
          <w:szCs w:val="20"/>
        </w:rPr>
        <w:t>MVDr. Martin Faldyna, Ph.D., ředitel</w:t>
      </w:r>
    </w:p>
    <w:p w14:paraId="4E99C8EE" w14:textId="50B5808C" w:rsidR="00C856C0" w:rsidRPr="00C856C0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>IČ:</w:t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  <w:t>00027162</w:t>
      </w:r>
    </w:p>
    <w:p w14:paraId="7CBE3E5B" w14:textId="77777777" w:rsidR="00C856C0" w:rsidRPr="00C856C0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>DIČ:</w:t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56C0">
        <w:rPr>
          <w:rFonts w:ascii="Arial" w:hAnsi="Arial" w:cs="Arial"/>
          <w:sz w:val="20"/>
          <w:szCs w:val="20"/>
        </w:rPr>
        <w:t>CZ00027162</w:t>
      </w:r>
      <w:r w:rsidRPr="00C856C0">
        <w:rPr>
          <w:rFonts w:ascii="Arial" w:hAnsi="Arial" w:cs="Arial"/>
          <w:sz w:val="20"/>
          <w:szCs w:val="20"/>
        </w:rPr>
        <w:tab/>
      </w:r>
    </w:p>
    <w:p w14:paraId="296B187B" w14:textId="77777777" w:rsidR="00C856C0" w:rsidRPr="00C856C0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 xml:space="preserve">Bankovní spojení </w:t>
      </w:r>
      <w:r w:rsidRPr="00C856C0">
        <w:rPr>
          <w:rFonts w:ascii="Arial" w:hAnsi="Arial" w:cs="Arial"/>
          <w:sz w:val="20"/>
          <w:szCs w:val="20"/>
        </w:rPr>
        <w:tab/>
        <w:t>Komerční banka a.s.</w:t>
      </w:r>
    </w:p>
    <w:p w14:paraId="0C96DE0F" w14:textId="77777777" w:rsidR="00C856C0" w:rsidRPr="00C856C0" w:rsidRDefault="00C856C0" w:rsidP="00C856C0">
      <w:pPr>
        <w:rPr>
          <w:rFonts w:ascii="Arial" w:hAnsi="Arial" w:cs="Arial"/>
          <w:sz w:val="20"/>
          <w:szCs w:val="20"/>
        </w:rPr>
      </w:pPr>
      <w:r w:rsidRPr="00C856C0">
        <w:rPr>
          <w:rFonts w:ascii="Arial" w:hAnsi="Arial" w:cs="Arial"/>
          <w:sz w:val="20"/>
          <w:szCs w:val="20"/>
        </w:rPr>
        <w:t>Číslo účtu</w:t>
      </w:r>
      <w:r w:rsidRPr="00C856C0">
        <w:rPr>
          <w:rFonts w:ascii="Arial" w:hAnsi="Arial" w:cs="Arial"/>
          <w:sz w:val="20"/>
          <w:szCs w:val="20"/>
        </w:rPr>
        <w:tab/>
      </w:r>
      <w:r w:rsidRPr="00C856C0">
        <w:rPr>
          <w:rFonts w:ascii="Arial" w:hAnsi="Arial" w:cs="Arial"/>
          <w:sz w:val="20"/>
          <w:szCs w:val="20"/>
        </w:rPr>
        <w:tab/>
        <w:t>0101333621/0100</w:t>
      </w:r>
    </w:p>
    <w:p w14:paraId="12D1A1D8" w14:textId="77777777" w:rsidR="00A66C28" w:rsidRPr="00A66C28" w:rsidRDefault="00A66C28" w:rsidP="009E4E3E">
      <w:pPr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na straně jedné a dále v textu pouze jako „kupující“</w:t>
      </w:r>
    </w:p>
    <w:p w14:paraId="0F3A9E62" w14:textId="77777777" w:rsidR="00A66C28" w:rsidRPr="00A66C28" w:rsidRDefault="00A66C28" w:rsidP="00A66C28">
      <w:pPr>
        <w:rPr>
          <w:rFonts w:ascii="Arial" w:hAnsi="Arial" w:cs="Arial"/>
          <w:sz w:val="20"/>
          <w:szCs w:val="20"/>
        </w:rPr>
      </w:pPr>
    </w:p>
    <w:p w14:paraId="56DAD0F2" w14:textId="77777777" w:rsidR="00A66C28" w:rsidRPr="00A66C28" w:rsidRDefault="00A66C28" w:rsidP="00A66C28">
      <w:pPr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a</w:t>
      </w:r>
    </w:p>
    <w:p w14:paraId="238EA85C" w14:textId="77777777" w:rsidR="00A66C28" w:rsidRPr="00A66C28" w:rsidRDefault="00A66C28" w:rsidP="00A66C28">
      <w:pPr>
        <w:rPr>
          <w:rFonts w:ascii="Arial" w:hAnsi="Arial" w:cs="Arial"/>
          <w:sz w:val="20"/>
          <w:szCs w:val="20"/>
        </w:rPr>
      </w:pPr>
    </w:p>
    <w:p w14:paraId="32DDA019" w14:textId="2AF776FC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b/>
          <w:bCs/>
          <w:sz w:val="20"/>
          <w:szCs w:val="20"/>
        </w:rPr>
        <w:t xml:space="preserve">Prodávající: </w:t>
      </w:r>
      <w:r w:rsidR="003343E9" w:rsidRPr="00F61431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F61431" w:rsidRPr="00F61431">
        <w:rPr>
          <w:rFonts w:ascii="Arial" w:hAnsi="Arial" w:cs="Arial"/>
          <w:b/>
          <w:bCs/>
          <w:sz w:val="20"/>
          <w:szCs w:val="20"/>
        </w:rPr>
        <w:t xml:space="preserve">  </w:t>
      </w:r>
      <w:r w:rsidR="00F61431" w:rsidRPr="00F61431">
        <w:rPr>
          <w:rFonts w:ascii="Arial" w:hAnsi="Arial" w:cs="Arial"/>
          <w:sz w:val="20"/>
          <w:szCs w:val="20"/>
        </w:rPr>
        <w:t>UPS Technik s.r.o.,</w:t>
      </w:r>
    </w:p>
    <w:p w14:paraId="7B53AE47" w14:textId="75EBF104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 xml:space="preserve">se sídlem: 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="00F61431" w:rsidRPr="00F61431">
        <w:rPr>
          <w:rFonts w:ascii="Arial" w:hAnsi="Arial" w:cs="Arial"/>
          <w:sz w:val="20"/>
          <w:szCs w:val="20"/>
        </w:rPr>
        <w:t xml:space="preserve">  Bratčice 132, Bratčice, PSČ 664 67</w:t>
      </w:r>
    </w:p>
    <w:p w14:paraId="5451D9C5" w14:textId="153509B5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>adresa pro doručování (je-li odlišná od shora uvedené):</w:t>
      </w:r>
      <w:r w:rsidR="003343E9" w:rsidRPr="00F61431">
        <w:rPr>
          <w:rFonts w:ascii="Arial" w:hAnsi="Arial" w:cs="Arial"/>
          <w:sz w:val="20"/>
          <w:szCs w:val="20"/>
        </w:rPr>
        <w:t xml:space="preserve"> </w:t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</w:p>
    <w:p w14:paraId="631C3DB2" w14:textId="1FECDC82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>zastoupen: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="003343E9" w:rsidRPr="00F61431">
        <w:rPr>
          <w:rFonts w:ascii="Arial" w:hAnsi="Arial" w:cs="Arial"/>
          <w:sz w:val="20"/>
          <w:szCs w:val="20"/>
        </w:rPr>
        <w:t xml:space="preserve"> </w:t>
      </w:r>
      <w:r w:rsidR="00F61431" w:rsidRPr="00F61431">
        <w:rPr>
          <w:rFonts w:ascii="Arial" w:hAnsi="Arial" w:cs="Arial"/>
          <w:sz w:val="20"/>
          <w:szCs w:val="20"/>
        </w:rPr>
        <w:t xml:space="preserve"> Radomír Loukota, jednatel</w:t>
      </w:r>
    </w:p>
    <w:p w14:paraId="4D77BB6B" w14:textId="26EFEDB6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 xml:space="preserve">IČO: 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="00F61431" w:rsidRPr="00F61431">
        <w:rPr>
          <w:rFonts w:ascii="Arial" w:hAnsi="Arial" w:cs="Arial"/>
          <w:sz w:val="20"/>
          <w:szCs w:val="20"/>
        </w:rPr>
        <w:tab/>
        <w:t xml:space="preserve">            05479151</w:t>
      </w:r>
      <w:r w:rsidRPr="00F61431">
        <w:rPr>
          <w:rFonts w:ascii="Arial" w:hAnsi="Arial" w:cs="Arial"/>
          <w:sz w:val="20"/>
          <w:szCs w:val="20"/>
        </w:rPr>
        <w:tab/>
      </w:r>
    </w:p>
    <w:p w14:paraId="055DC4FA" w14:textId="18B15B0F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 xml:space="preserve">DIČ: 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Pr="00F61431">
        <w:rPr>
          <w:rFonts w:ascii="Arial" w:hAnsi="Arial" w:cs="Arial"/>
          <w:sz w:val="20"/>
          <w:szCs w:val="20"/>
        </w:rPr>
        <w:tab/>
      </w:r>
      <w:r w:rsidR="003343E9" w:rsidRPr="00F61431">
        <w:rPr>
          <w:rFonts w:ascii="Arial" w:hAnsi="Arial" w:cs="Arial"/>
          <w:sz w:val="20"/>
          <w:szCs w:val="20"/>
        </w:rPr>
        <w:t xml:space="preserve">           </w:t>
      </w:r>
      <w:r w:rsidR="00F61431" w:rsidRPr="00F61431">
        <w:rPr>
          <w:rFonts w:ascii="Arial" w:hAnsi="Arial" w:cs="Arial"/>
          <w:sz w:val="20"/>
          <w:szCs w:val="20"/>
        </w:rPr>
        <w:t xml:space="preserve"> CZ05479151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tab/>
      </w:r>
    </w:p>
    <w:p w14:paraId="795A5AC5" w14:textId="2B404690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>bankovní</w:t>
      </w:r>
      <w:r w:rsidR="00F61431" w:rsidRPr="00F61431">
        <w:rPr>
          <w:rFonts w:ascii="Arial" w:hAnsi="Arial" w:cs="Arial"/>
          <w:sz w:val="20"/>
          <w:szCs w:val="20"/>
        </w:rPr>
        <w:t xml:space="preserve"> spojení:          </w:t>
      </w:r>
      <w:r w:rsidR="003B669F">
        <w:rPr>
          <w:rFonts w:ascii="Arial" w:hAnsi="Arial" w:cs="Arial"/>
          <w:sz w:val="20"/>
          <w:szCs w:val="20"/>
        </w:rPr>
        <w:t>xxxxxxxxxxxx</w:t>
      </w:r>
    </w:p>
    <w:p w14:paraId="1A59415D" w14:textId="066F1C78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 xml:space="preserve">číslo účtu: </w:t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="003343E9" w:rsidRPr="00F61431">
        <w:rPr>
          <w:rFonts w:ascii="Arial" w:hAnsi="Arial" w:cs="Arial"/>
          <w:sz w:val="20"/>
          <w:szCs w:val="20"/>
        </w:rPr>
        <w:t xml:space="preserve">         </w:t>
      </w:r>
      <w:r w:rsidR="00F61431" w:rsidRPr="00F61431">
        <w:rPr>
          <w:rFonts w:ascii="Arial" w:hAnsi="Arial" w:cs="Arial"/>
          <w:sz w:val="20"/>
          <w:szCs w:val="20"/>
        </w:rPr>
        <w:t xml:space="preserve">  </w:t>
      </w:r>
      <w:r w:rsidR="003B669F">
        <w:rPr>
          <w:rFonts w:ascii="Arial" w:hAnsi="Arial" w:cs="Arial"/>
          <w:sz w:val="20"/>
          <w:szCs w:val="20"/>
        </w:rPr>
        <w:t>xxxxxxxxxxxxxxxxxxxxxx</w:t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tab/>
      </w:r>
      <w:r w:rsidRPr="00F61431">
        <w:rPr>
          <w:rFonts w:ascii="Arial" w:hAnsi="Arial" w:cs="Arial"/>
          <w:sz w:val="20"/>
          <w:szCs w:val="20"/>
        </w:rPr>
        <w:tab/>
      </w:r>
    </w:p>
    <w:p w14:paraId="6D2D41C2" w14:textId="066FBCC7" w:rsidR="00A66C28" w:rsidRPr="00F61431" w:rsidRDefault="00A66C28" w:rsidP="00A66C28">
      <w:pPr>
        <w:jc w:val="both"/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>zápis do obchodního rejstříku vedeného</w:t>
      </w:r>
      <w:r w:rsidR="003343E9" w:rsidRPr="00F61431">
        <w:rPr>
          <w:rFonts w:ascii="Arial" w:hAnsi="Arial" w:cs="Arial"/>
          <w:sz w:val="20"/>
          <w:szCs w:val="20"/>
        </w:rPr>
        <w:t>:</w:t>
      </w:r>
      <w:r w:rsidRPr="00F61431">
        <w:rPr>
          <w:rFonts w:ascii="Arial" w:hAnsi="Arial" w:cs="Arial"/>
          <w:sz w:val="20"/>
          <w:szCs w:val="20"/>
        </w:rPr>
        <w:t xml:space="preserve"> </w:t>
      </w:r>
      <w:r w:rsidR="00F61431" w:rsidRPr="00F61431">
        <w:rPr>
          <w:rFonts w:ascii="Arial" w:hAnsi="Arial" w:cs="Arial"/>
          <w:sz w:val="20"/>
          <w:szCs w:val="20"/>
        </w:rPr>
        <w:t xml:space="preserve">oddíl C, vložka </w:t>
      </w:r>
      <w:r w:rsidR="00F61431" w:rsidRPr="00F61431">
        <w:t>95586</w:t>
      </w:r>
      <w:r w:rsidR="00F61431" w:rsidRPr="00F61431">
        <w:rPr>
          <w:rFonts w:ascii="Arial" w:hAnsi="Arial" w:cs="Arial"/>
          <w:sz w:val="20"/>
          <w:szCs w:val="20"/>
        </w:rPr>
        <w:t xml:space="preserve"> </w:t>
      </w:r>
      <w:r w:rsidRPr="00F6143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1431">
        <w:rPr>
          <w:rFonts w:ascii="Arial" w:hAnsi="Arial" w:cs="Arial"/>
          <w:sz w:val="20"/>
          <w:szCs w:val="20"/>
        </w:rPr>
        <w:instrText xml:space="preserve"> FORMTEXT </w:instrText>
      </w:r>
      <w:r w:rsidRPr="00F61431">
        <w:rPr>
          <w:rFonts w:ascii="Arial" w:hAnsi="Arial" w:cs="Arial"/>
          <w:sz w:val="20"/>
          <w:szCs w:val="20"/>
        </w:rPr>
      </w:r>
      <w:r w:rsidRPr="00F61431">
        <w:rPr>
          <w:rFonts w:ascii="Arial" w:hAnsi="Arial" w:cs="Arial"/>
          <w:sz w:val="20"/>
          <w:szCs w:val="20"/>
        </w:rPr>
        <w:fldChar w:fldCharType="separate"/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t> </w:t>
      </w:r>
      <w:r w:rsidRPr="00F61431">
        <w:rPr>
          <w:rFonts w:ascii="Arial" w:hAnsi="Arial" w:cs="Arial"/>
          <w:sz w:val="20"/>
          <w:szCs w:val="20"/>
        </w:rPr>
        <w:fldChar w:fldCharType="end"/>
      </w:r>
      <w:r w:rsidRPr="00F61431">
        <w:rPr>
          <w:rFonts w:ascii="Arial" w:hAnsi="Arial" w:cs="Arial"/>
          <w:sz w:val="20"/>
          <w:szCs w:val="20"/>
        </w:rPr>
        <w:t xml:space="preserve"> </w:t>
      </w:r>
    </w:p>
    <w:p w14:paraId="7C40996C" w14:textId="77777777" w:rsidR="00A66C28" w:rsidRPr="00F61431" w:rsidRDefault="00A66C28" w:rsidP="00A66C28">
      <w:pPr>
        <w:rPr>
          <w:rFonts w:ascii="Arial" w:hAnsi="Arial" w:cs="Arial"/>
          <w:sz w:val="20"/>
          <w:szCs w:val="20"/>
        </w:rPr>
      </w:pPr>
      <w:r w:rsidRPr="00F61431">
        <w:rPr>
          <w:rFonts w:ascii="Arial" w:hAnsi="Arial" w:cs="Arial"/>
          <w:sz w:val="20"/>
          <w:szCs w:val="20"/>
        </w:rPr>
        <w:t>na straně druhé a dále v textu pouze jako „prodávající“</w:t>
      </w:r>
    </w:p>
    <w:p w14:paraId="554ABE71" w14:textId="77777777" w:rsidR="00A66C28" w:rsidRPr="00F61431" w:rsidRDefault="00A66C28" w:rsidP="00A66C28">
      <w:pPr>
        <w:rPr>
          <w:rFonts w:ascii="Calibri" w:hAnsi="Calibri"/>
          <w:b/>
          <w:szCs w:val="22"/>
        </w:rPr>
      </w:pPr>
    </w:p>
    <w:p w14:paraId="2F78D8C8" w14:textId="77777777" w:rsidR="00A66C28" w:rsidRDefault="00A66C28" w:rsidP="00A66C28">
      <w:pPr>
        <w:rPr>
          <w:rFonts w:ascii="Arial" w:hAnsi="Arial" w:cs="Arial"/>
          <w:b/>
          <w:sz w:val="22"/>
          <w:szCs w:val="20"/>
        </w:rPr>
      </w:pPr>
      <w:r w:rsidRPr="00F61431">
        <w:rPr>
          <w:rFonts w:ascii="Arial" w:hAnsi="Arial" w:cs="Arial"/>
          <w:b/>
          <w:sz w:val="22"/>
          <w:szCs w:val="20"/>
        </w:rPr>
        <w:t>společně též jako „smluvní strany“</w:t>
      </w:r>
    </w:p>
    <w:p w14:paraId="4A21416E" w14:textId="77777777" w:rsidR="00A66C28" w:rsidRDefault="00A66C28" w:rsidP="00A66C28">
      <w:pPr>
        <w:rPr>
          <w:rFonts w:ascii="Arial" w:hAnsi="Arial" w:cs="Arial"/>
          <w:b/>
          <w:sz w:val="22"/>
          <w:szCs w:val="20"/>
        </w:rPr>
      </w:pPr>
    </w:p>
    <w:p w14:paraId="78D7EB74" w14:textId="77777777" w:rsidR="00A66C28" w:rsidRDefault="00A66C28" w:rsidP="00A66C28">
      <w:pPr>
        <w:rPr>
          <w:rFonts w:ascii="Arial" w:hAnsi="Arial" w:cs="Arial"/>
          <w:b/>
          <w:sz w:val="22"/>
          <w:szCs w:val="20"/>
        </w:rPr>
      </w:pPr>
    </w:p>
    <w:p w14:paraId="0E70C0D2" w14:textId="77777777" w:rsidR="00A66C28" w:rsidRDefault="00A66C28" w:rsidP="00A66C28">
      <w:pPr>
        <w:rPr>
          <w:rFonts w:ascii="Arial" w:hAnsi="Arial" w:cs="Arial"/>
          <w:b/>
          <w:sz w:val="22"/>
          <w:szCs w:val="20"/>
        </w:rPr>
      </w:pPr>
    </w:p>
    <w:p w14:paraId="16A1FF8C" w14:textId="77777777" w:rsidR="00A66C28" w:rsidRDefault="00A66C28" w:rsidP="00A66C28">
      <w:pPr>
        <w:rPr>
          <w:rFonts w:ascii="Arial" w:hAnsi="Arial" w:cs="Arial"/>
          <w:b/>
          <w:sz w:val="22"/>
          <w:szCs w:val="20"/>
        </w:rPr>
      </w:pPr>
    </w:p>
    <w:p w14:paraId="5FD56DBB" w14:textId="77777777" w:rsidR="00A66C28" w:rsidRDefault="00A66C28" w:rsidP="00A66C28">
      <w:pPr>
        <w:rPr>
          <w:rFonts w:ascii="Arial" w:hAnsi="Arial" w:cs="Arial"/>
          <w:b/>
          <w:color w:val="000000"/>
          <w:sz w:val="22"/>
          <w:szCs w:val="20"/>
        </w:rPr>
      </w:pPr>
    </w:p>
    <w:p w14:paraId="19DF90E7" w14:textId="77777777" w:rsidR="009E4E3E" w:rsidRDefault="009E4E3E" w:rsidP="00A66C28">
      <w:pPr>
        <w:rPr>
          <w:rFonts w:ascii="Arial" w:hAnsi="Arial" w:cs="Arial"/>
          <w:b/>
          <w:color w:val="000000"/>
          <w:sz w:val="22"/>
          <w:szCs w:val="20"/>
        </w:rPr>
      </w:pPr>
    </w:p>
    <w:p w14:paraId="30C6ABF6" w14:textId="77777777" w:rsidR="009E4E3E" w:rsidRPr="00A66C28" w:rsidRDefault="009E4E3E" w:rsidP="00A66C28">
      <w:pPr>
        <w:rPr>
          <w:rFonts w:ascii="Arial" w:hAnsi="Arial" w:cs="Arial"/>
          <w:b/>
          <w:color w:val="000000"/>
          <w:sz w:val="22"/>
          <w:szCs w:val="20"/>
        </w:rPr>
      </w:pPr>
    </w:p>
    <w:p w14:paraId="50BFBF21" w14:textId="77777777" w:rsidR="00B764F2" w:rsidRPr="0095410A" w:rsidRDefault="00B764F2" w:rsidP="00B11932">
      <w:pPr>
        <w:pStyle w:val="Odstavecseseznamem"/>
        <w:keepNext/>
        <w:numPr>
          <w:ilvl w:val="0"/>
          <w:numId w:val="15"/>
        </w:numPr>
        <w:spacing w:before="480" w:after="120"/>
        <w:ind w:left="3119"/>
        <w:rPr>
          <w:rFonts w:ascii="Arial" w:hAnsi="Arial" w:cs="Arial"/>
          <w:b/>
        </w:rPr>
      </w:pPr>
      <w:r w:rsidRPr="0095410A">
        <w:rPr>
          <w:rFonts w:ascii="Arial" w:hAnsi="Arial" w:cs="Arial"/>
          <w:b/>
        </w:rPr>
        <w:lastRenderedPageBreak/>
        <w:t>Předmět smlouvy, nabytí vlastnictví</w:t>
      </w:r>
    </w:p>
    <w:p w14:paraId="671428C2" w14:textId="4376EABA" w:rsidR="00A66C28" w:rsidRDefault="00EB0330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Podkladem pro uzavření této smlouvy je nabídka </w:t>
      </w:r>
      <w:r>
        <w:rPr>
          <w:rFonts w:ascii="Arial" w:hAnsi="Arial" w:cs="Arial"/>
          <w:sz w:val="20"/>
          <w:szCs w:val="20"/>
        </w:rPr>
        <w:t>prodávajícího</w:t>
      </w:r>
      <w:r w:rsidRPr="004548B1">
        <w:rPr>
          <w:rFonts w:ascii="Arial" w:hAnsi="Arial" w:cs="Arial"/>
          <w:sz w:val="20"/>
          <w:szCs w:val="20"/>
        </w:rPr>
        <w:t xml:space="preserve"> ze dne </w:t>
      </w:r>
      <w:r w:rsidR="003343E9">
        <w:rPr>
          <w:rFonts w:ascii="Arial" w:hAnsi="Arial" w:cs="Arial"/>
          <w:sz w:val="20"/>
          <w:szCs w:val="20"/>
        </w:rPr>
        <w:t xml:space="preserve">29.5.2020 </w:t>
      </w:r>
      <w:r w:rsidRPr="004548B1">
        <w:rPr>
          <w:rFonts w:ascii="Arial" w:hAnsi="Arial" w:cs="Arial"/>
          <w:sz w:val="20"/>
          <w:szCs w:val="20"/>
        </w:rPr>
        <w:t xml:space="preserve">podaná pro plnění </w:t>
      </w:r>
      <w:r w:rsidRPr="00A66C28">
        <w:rPr>
          <w:rFonts w:ascii="Arial" w:hAnsi="Arial" w:cs="Arial"/>
          <w:sz w:val="20"/>
          <w:szCs w:val="20"/>
        </w:rPr>
        <w:t xml:space="preserve">veřejné zakázky malého rozsahu na dodávky </w:t>
      </w:r>
      <w:r w:rsidR="0078668D" w:rsidRPr="00A66C28">
        <w:rPr>
          <w:rFonts w:ascii="Arial" w:hAnsi="Arial" w:cs="Arial"/>
          <w:sz w:val="20"/>
          <w:szCs w:val="20"/>
        </w:rPr>
        <w:t>(dále jen „</w:t>
      </w:r>
      <w:r w:rsidR="0078668D" w:rsidRPr="00A66C28">
        <w:rPr>
          <w:rFonts w:ascii="Arial" w:hAnsi="Arial" w:cs="Arial"/>
          <w:b/>
          <w:sz w:val="20"/>
          <w:szCs w:val="20"/>
        </w:rPr>
        <w:t>nabídka pro plnění veřejné zakázky</w:t>
      </w:r>
      <w:r w:rsidR="0078668D" w:rsidRPr="00A66C28">
        <w:rPr>
          <w:rFonts w:ascii="Arial" w:hAnsi="Arial" w:cs="Arial"/>
          <w:sz w:val="20"/>
          <w:szCs w:val="20"/>
        </w:rPr>
        <w:t xml:space="preserve">“) </w:t>
      </w:r>
      <w:r w:rsidRPr="00A66C28">
        <w:rPr>
          <w:rFonts w:ascii="Arial" w:hAnsi="Arial" w:cs="Arial"/>
          <w:sz w:val="20"/>
          <w:szCs w:val="20"/>
        </w:rPr>
        <w:t xml:space="preserve">s názvem </w:t>
      </w:r>
      <w:r w:rsidRPr="00A66C28">
        <w:rPr>
          <w:rFonts w:ascii="Arial" w:hAnsi="Arial" w:cs="Arial"/>
          <w:b/>
          <w:sz w:val="20"/>
          <w:szCs w:val="20"/>
        </w:rPr>
        <w:t>„</w:t>
      </w:r>
      <w:r w:rsidR="00C856C0">
        <w:rPr>
          <w:rFonts w:ascii="Arial" w:hAnsi="Arial" w:cs="Arial"/>
          <w:b/>
          <w:sz w:val="20"/>
          <w:szCs w:val="20"/>
        </w:rPr>
        <w:t>Dieselagregát pro pavilon ryb</w:t>
      </w:r>
      <w:r w:rsidRPr="00A66C28">
        <w:rPr>
          <w:rFonts w:ascii="Arial" w:hAnsi="Arial" w:cs="Arial"/>
          <w:b/>
          <w:sz w:val="20"/>
          <w:szCs w:val="20"/>
        </w:rPr>
        <w:t xml:space="preserve">“ </w:t>
      </w:r>
      <w:r w:rsidRPr="00A66C28">
        <w:rPr>
          <w:rFonts w:ascii="Arial" w:hAnsi="Arial" w:cs="Arial"/>
          <w:sz w:val="20"/>
          <w:szCs w:val="20"/>
        </w:rPr>
        <w:t>(dále jen „</w:t>
      </w:r>
      <w:r w:rsidRPr="00A66C28">
        <w:rPr>
          <w:rFonts w:ascii="Arial" w:hAnsi="Arial" w:cs="Arial"/>
          <w:b/>
          <w:sz w:val="20"/>
          <w:szCs w:val="20"/>
        </w:rPr>
        <w:t>veřejná zakázka</w:t>
      </w:r>
      <w:r w:rsidRPr="00A66C28">
        <w:rPr>
          <w:rFonts w:ascii="Arial" w:hAnsi="Arial" w:cs="Arial"/>
          <w:sz w:val="20"/>
          <w:szCs w:val="20"/>
        </w:rPr>
        <w:t>“).</w:t>
      </w:r>
    </w:p>
    <w:p w14:paraId="0B6C772B" w14:textId="77777777" w:rsidR="004B3D57" w:rsidRDefault="00B764F2" w:rsidP="004B3D57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Předmětem této smlouvy je </w:t>
      </w:r>
      <w:r w:rsidR="000374EF" w:rsidRPr="00A66C28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A66C28">
        <w:rPr>
          <w:rFonts w:ascii="Arial" w:hAnsi="Arial" w:cs="Arial"/>
          <w:sz w:val="20"/>
          <w:szCs w:val="20"/>
        </w:rPr>
        <w:t>odevzdat</w:t>
      </w:r>
      <w:r w:rsidR="000374EF" w:rsidRPr="00A66C28">
        <w:rPr>
          <w:rFonts w:ascii="Arial" w:hAnsi="Arial" w:cs="Arial"/>
          <w:sz w:val="20"/>
          <w:szCs w:val="20"/>
        </w:rPr>
        <w:t xml:space="preserve"> kupujícímu </w:t>
      </w:r>
      <w:r w:rsidRPr="00A66C28">
        <w:rPr>
          <w:rFonts w:ascii="Arial" w:hAnsi="Arial" w:cs="Arial"/>
          <w:sz w:val="20"/>
          <w:szCs w:val="20"/>
        </w:rPr>
        <w:t>movit</w:t>
      </w:r>
      <w:r w:rsidR="004B3D57">
        <w:rPr>
          <w:rFonts w:ascii="Arial" w:hAnsi="Arial" w:cs="Arial"/>
          <w:sz w:val="20"/>
          <w:szCs w:val="20"/>
        </w:rPr>
        <w:t>ou</w:t>
      </w:r>
      <w:r w:rsidRPr="00A66C28">
        <w:rPr>
          <w:rFonts w:ascii="Arial" w:hAnsi="Arial" w:cs="Arial"/>
          <w:sz w:val="20"/>
          <w:szCs w:val="20"/>
        </w:rPr>
        <w:t xml:space="preserve"> </w:t>
      </w:r>
      <w:r w:rsidR="00F95E31" w:rsidRPr="00A66C28">
        <w:rPr>
          <w:rFonts w:ascii="Arial" w:hAnsi="Arial" w:cs="Arial"/>
          <w:sz w:val="20"/>
          <w:szCs w:val="20"/>
        </w:rPr>
        <w:t xml:space="preserve">věc, </w:t>
      </w:r>
      <w:r w:rsidR="004B3D57">
        <w:rPr>
          <w:rFonts w:ascii="Arial" w:hAnsi="Arial" w:cs="Arial"/>
          <w:sz w:val="20"/>
          <w:szCs w:val="20"/>
        </w:rPr>
        <w:t xml:space="preserve">konkrétně 1 ks </w:t>
      </w:r>
      <w:r w:rsidR="00C856C0">
        <w:rPr>
          <w:rFonts w:ascii="Arial" w:hAnsi="Arial" w:cs="Arial"/>
          <w:b/>
          <w:bCs/>
          <w:sz w:val="20"/>
          <w:szCs w:val="20"/>
        </w:rPr>
        <w:t>Dieselagregát pro pavilon ryb</w:t>
      </w:r>
      <w:r w:rsidR="00F95E31" w:rsidRPr="00A66C28">
        <w:rPr>
          <w:rFonts w:ascii="Arial" w:hAnsi="Arial" w:cs="Arial"/>
          <w:sz w:val="20"/>
          <w:szCs w:val="20"/>
        </w:rPr>
        <w:t>,</w:t>
      </w:r>
      <w:r w:rsidRPr="00A66C28">
        <w:rPr>
          <w:rFonts w:ascii="Arial" w:hAnsi="Arial" w:cs="Arial"/>
          <w:sz w:val="20"/>
          <w:szCs w:val="20"/>
        </w:rPr>
        <w:t xml:space="preserve"> </w:t>
      </w:r>
    </w:p>
    <w:p w14:paraId="5B24542F" w14:textId="77777777" w:rsidR="00A66C28" w:rsidRPr="004B3D57" w:rsidRDefault="00C856C0" w:rsidP="00C6449E">
      <w:pPr>
        <w:pStyle w:val="Odstavecseseznamem"/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Dieselagregát pro pavilon ryb</w:t>
      </w:r>
      <w:r w:rsidR="000D2AA0">
        <w:rPr>
          <w:rFonts w:ascii="Arial" w:hAnsi="Arial" w:cs="Arial"/>
          <w:sz w:val="20"/>
          <w:szCs w:val="20"/>
        </w:rPr>
        <w:t xml:space="preserve"> v počtu 1 ks je d</w:t>
      </w:r>
      <w:r w:rsidR="0067626A" w:rsidRPr="004B3D57">
        <w:rPr>
          <w:rFonts w:ascii="Arial" w:hAnsi="Arial" w:cs="Arial"/>
          <w:sz w:val="20"/>
          <w:szCs w:val="20"/>
        </w:rPr>
        <w:t>ále</w:t>
      </w:r>
      <w:r w:rsidR="008B7EE3" w:rsidRPr="004B3D57">
        <w:rPr>
          <w:rFonts w:ascii="Arial" w:hAnsi="Arial" w:cs="Arial"/>
          <w:sz w:val="20"/>
          <w:szCs w:val="20"/>
        </w:rPr>
        <w:t xml:space="preserve"> </w:t>
      </w:r>
      <w:r w:rsidR="0051466C" w:rsidRPr="004B3D57">
        <w:rPr>
          <w:rFonts w:ascii="Arial" w:hAnsi="Arial" w:cs="Arial"/>
          <w:sz w:val="20"/>
          <w:szCs w:val="20"/>
        </w:rPr>
        <w:t xml:space="preserve">podrobně </w:t>
      </w:r>
      <w:r w:rsidR="008A1903" w:rsidRPr="004B3D57">
        <w:rPr>
          <w:rFonts w:ascii="Arial" w:hAnsi="Arial" w:cs="Arial"/>
          <w:sz w:val="20"/>
          <w:szCs w:val="20"/>
        </w:rPr>
        <w:t>specifikov</w:t>
      </w:r>
      <w:r w:rsidR="000D2AA0">
        <w:rPr>
          <w:rFonts w:ascii="Arial" w:hAnsi="Arial" w:cs="Arial"/>
          <w:sz w:val="20"/>
          <w:szCs w:val="20"/>
        </w:rPr>
        <w:t>a</w:t>
      </w:r>
      <w:r w:rsidR="008A1903" w:rsidRPr="004B3D57">
        <w:rPr>
          <w:rFonts w:ascii="Arial" w:hAnsi="Arial" w:cs="Arial"/>
          <w:sz w:val="20"/>
          <w:szCs w:val="20"/>
        </w:rPr>
        <w:t>n</w:t>
      </w:r>
      <w:r w:rsidR="000D2AA0">
        <w:rPr>
          <w:rFonts w:ascii="Arial" w:hAnsi="Arial" w:cs="Arial"/>
          <w:sz w:val="20"/>
          <w:szCs w:val="20"/>
        </w:rPr>
        <w:t>ý</w:t>
      </w:r>
      <w:r w:rsidR="000374EF" w:rsidRPr="004B3D57">
        <w:rPr>
          <w:rFonts w:ascii="Arial" w:hAnsi="Arial" w:cs="Arial"/>
          <w:sz w:val="20"/>
          <w:szCs w:val="20"/>
        </w:rPr>
        <w:t xml:space="preserve"> </w:t>
      </w:r>
      <w:r w:rsidR="006F744A" w:rsidRPr="004B3D57">
        <w:rPr>
          <w:rFonts w:ascii="Arial" w:hAnsi="Arial" w:cs="Arial"/>
          <w:sz w:val="20"/>
          <w:szCs w:val="20"/>
        </w:rPr>
        <w:t>v </w:t>
      </w:r>
      <w:r w:rsidR="006F744A" w:rsidRPr="004B3D57">
        <w:rPr>
          <w:rFonts w:ascii="Arial" w:hAnsi="Arial" w:cs="Arial"/>
          <w:sz w:val="20"/>
          <w:szCs w:val="20"/>
          <w:u w:val="single"/>
        </w:rPr>
        <w:t>příloze č. 1</w:t>
      </w:r>
      <w:r w:rsidR="006F744A" w:rsidRPr="004B3D57">
        <w:rPr>
          <w:rFonts w:ascii="Arial" w:hAnsi="Arial" w:cs="Arial"/>
          <w:sz w:val="20"/>
          <w:szCs w:val="20"/>
        </w:rPr>
        <w:t xml:space="preserve"> této smlouvy</w:t>
      </w:r>
      <w:r w:rsidR="00EB0330" w:rsidRPr="004B3D57">
        <w:rPr>
          <w:rFonts w:ascii="Arial" w:hAnsi="Arial" w:cs="Arial"/>
          <w:sz w:val="20"/>
          <w:szCs w:val="20"/>
        </w:rPr>
        <w:t xml:space="preserve"> </w:t>
      </w:r>
      <w:r w:rsidR="00A66C28" w:rsidRPr="004B3D57">
        <w:rPr>
          <w:rFonts w:ascii="Arial" w:hAnsi="Arial" w:cs="Arial"/>
          <w:sz w:val="20"/>
          <w:szCs w:val="20"/>
        </w:rPr>
        <w:t xml:space="preserve">a </w:t>
      </w:r>
      <w:r w:rsidR="000F207D" w:rsidRPr="004B3D57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6F744A" w:rsidRPr="004B3D57">
        <w:rPr>
          <w:rFonts w:ascii="Arial" w:hAnsi="Arial" w:cs="Arial"/>
          <w:sz w:val="20"/>
          <w:szCs w:val="20"/>
        </w:rPr>
        <w:t>.</w:t>
      </w:r>
      <w:r w:rsidR="000374EF" w:rsidRPr="004B3D57">
        <w:rPr>
          <w:rFonts w:ascii="Arial" w:hAnsi="Arial" w:cs="Arial"/>
          <w:sz w:val="20"/>
          <w:szCs w:val="20"/>
        </w:rPr>
        <w:t xml:space="preserve"> </w:t>
      </w:r>
      <w:r w:rsidR="000D2AA0">
        <w:rPr>
          <w:rFonts w:ascii="Arial" w:hAnsi="Arial" w:cs="Arial"/>
          <w:sz w:val="20"/>
          <w:szCs w:val="20"/>
        </w:rPr>
        <w:t xml:space="preserve">Tato </w:t>
      </w:r>
      <w:r w:rsidR="008A1903" w:rsidRPr="004B3D57">
        <w:rPr>
          <w:rFonts w:ascii="Arial" w:hAnsi="Arial" w:cs="Arial"/>
          <w:sz w:val="20"/>
          <w:szCs w:val="20"/>
        </w:rPr>
        <w:t>movit</w:t>
      </w:r>
      <w:r w:rsidR="000D2AA0">
        <w:rPr>
          <w:rFonts w:ascii="Arial" w:hAnsi="Arial" w:cs="Arial"/>
          <w:sz w:val="20"/>
          <w:szCs w:val="20"/>
        </w:rPr>
        <w:t>á</w:t>
      </w:r>
      <w:r w:rsidR="009A0B02" w:rsidRPr="004B3D57">
        <w:rPr>
          <w:rFonts w:ascii="Arial" w:hAnsi="Arial" w:cs="Arial"/>
          <w:sz w:val="20"/>
          <w:szCs w:val="20"/>
        </w:rPr>
        <w:t xml:space="preserve"> věc bud</w:t>
      </w:r>
      <w:r w:rsidR="000D2AA0">
        <w:rPr>
          <w:rFonts w:ascii="Arial" w:hAnsi="Arial" w:cs="Arial"/>
          <w:sz w:val="20"/>
          <w:szCs w:val="20"/>
        </w:rPr>
        <w:t>e</w:t>
      </w:r>
      <w:r w:rsidR="009A0B02" w:rsidRPr="004B3D57">
        <w:rPr>
          <w:rFonts w:ascii="Arial" w:hAnsi="Arial" w:cs="Arial"/>
          <w:sz w:val="20"/>
          <w:szCs w:val="20"/>
        </w:rPr>
        <w:t xml:space="preserve"> pro účely této smlouvy označován</w:t>
      </w:r>
      <w:r w:rsidR="000D2AA0">
        <w:rPr>
          <w:rFonts w:ascii="Arial" w:hAnsi="Arial" w:cs="Arial"/>
          <w:sz w:val="20"/>
          <w:szCs w:val="20"/>
        </w:rPr>
        <w:t>a</w:t>
      </w:r>
      <w:r w:rsidR="009A0B02" w:rsidRPr="004B3D57">
        <w:rPr>
          <w:rFonts w:ascii="Arial" w:hAnsi="Arial" w:cs="Arial"/>
          <w:sz w:val="20"/>
          <w:szCs w:val="20"/>
        </w:rPr>
        <w:t xml:space="preserve"> jako „</w:t>
      </w:r>
      <w:r w:rsidR="009A0B02" w:rsidRPr="004B3D57">
        <w:rPr>
          <w:rFonts w:ascii="Arial" w:hAnsi="Arial" w:cs="Arial"/>
          <w:b/>
          <w:sz w:val="20"/>
          <w:szCs w:val="20"/>
        </w:rPr>
        <w:t>zboží</w:t>
      </w:r>
      <w:r w:rsidR="009A0B02" w:rsidRPr="004B3D57">
        <w:rPr>
          <w:rFonts w:ascii="Arial" w:hAnsi="Arial" w:cs="Arial"/>
          <w:sz w:val="20"/>
          <w:szCs w:val="20"/>
        </w:rPr>
        <w:t xml:space="preserve">“. </w:t>
      </w:r>
      <w:r w:rsidR="00B764F2" w:rsidRPr="004B3D57">
        <w:rPr>
          <w:rFonts w:ascii="Arial" w:hAnsi="Arial" w:cs="Arial"/>
          <w:sz w:val="20"/>
          <w:szCs w:val="20"/>
        </w:rPr>
        <w:t>Kupující i prodávající souhlasně prohlašují, že je zboží na základě shora uvedené specifikace dostatečně určitě a srozumitelně určeno, zejména co do množství, druhu a kvality.</w:t>
      </w:r>
      <w:r w:rsidR="0051466C" w:rsidRPr="004B3D57">
        <w:rPr>
          <w:rFonts w:ascii="Arial" w:hAnsi="Arial" w:cs="Arial"/>
          <w:sz w:val="20"/>
          <w:szCs w:val="20"/>
        </w:rPr>
        <w:t xml:space="preserve"> </w:t>
      </w:r>
      <w:r w:rsidR="00157AD0" w:rsidRPr="004B3D57">
        <w:rPr>
          <w:rFonts w:ascii="Arial" w:hAnsi="Arial" w:cs="Arial"/>
          <w:sz w:val="20"/>
          <w:szCs w:val="20"/>
        </w:rPr>
        <w:t xml:space="preserve">Prodávající rovněž prohlašuje, že příloha č. 1 této smlouvy je v souladu s technickou specifikací zboží požadovanou </w:t>
      </w:r>
      <w:r w:rsidR="000F207D" w:rsidRPr="004B3D57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157AD0" w:rsidRPr="004B3D57">
        <w:rPr>
          <w:rFonts w:ascii="Arial" w:hAnsi="Arial" w:cs="Arial"/>
          <w:sz w:val="20"/>
          <w:szCs w:val="20"/>
        </w:rPr>
        <w:t xml:space="preserve"> k veřejné zakázce a totožná s technickou specifikací zboží uvedenou v</w:t>
      </w:r>
      <w:r w:rsidR="000F207D" w:rsidRPr="004B3D57">
        <w:rPr>
          <w:rFonts w:ascii="Arial" w:hAnsi="Arial" w:cs="Arial"/>
          <w:sz w:val="20"/>
          <w:szCs w:val="20"/>
        </w:rPr>
        <w:t> </w:t>
      </w:r>
      <w:r w:rsidR="00157AD0" w:rsidRPr="004B3D57">
        <w:rPr>
          <w:rFonts w:ascii="Arial" w:hAnsi="Arial" w:cs="Arial"/>
          <w:sz w:val="20"/>
          <w:szCs w:val="20"/>
        </w:rPr>
        <w:t>nabídce</w:t>
      </w:r>
      <w:r w:rsidR="000F207D" w:rsidRPr="004B3D57">
        <w:rPr>
          <w:rFonts w:ascii="Arial" w:hAnsi="Arial" w:cs="Arial"/>
          <w:sz w:val="20"/>
          <w:szCs w:val="20"/>
        </w:rPr>
        <w:t xml:space="preserve"> prodávajícího pro plnění</w:t>
      </w:r>
      <w:r w:rsidR="00157AD0" w:rsidRPr="004B3D57">
        <w:rPr>
          <w:rFonts w:ascii="Arial" w:hAnsi="Arial" w:cs="Arial"/>
          <w:sz w:val="20"/>
          <w:szCs w:val="20"/>
        </w:rPr>
        <w:t xml:space="preserve"> veřejn</w:t>
      </w:r>
      <w:r w:rsidR="000F207D" w:rsidRPr="004B3D57">
        <w:rPr>
          <w:rFonts w:ascii="Arial" w:hAnsi="Arial" w:cs="Arial"/>
          <w:sz w:val="20"/>
          <w:szCs w:val="20"/>
        </w:rPr>
        <w:t>é</w:t>
      </w:r>
      <w:r w:rsidR="00157AD0" w:rsidRPr="004B3D57">
        <w:rPr>
          <w:rFonts w:ascii="Arial" w:hAnsi="Arial" w:cs="Arial"/>
          <w:sz w:val="20"/>
          <w:szCs w:val="20"/>
        </w:rPr>
        <w:t xml:space="preserve"> zakázk</w:t>
      </w:r>
      <w:r w:rsidR="000F207D" w:rsidRPr="004B3D57">
        <w:rPr>
          <w:rFonts w:ascii="Arial" w:hAnsi="Arial" w:cs="Arial"/>
          <w:sz w:val="20"/>
          <w:szCs w:val="20"/>
        </w:rPr>
        <w:t>y</w:t>
      </w:r>
      <w:r w:rsidR="0051466C" w:rsidRPr="004B3D57">
        <w:rPr>
          <w:rFonts w:ascii="Arial" w:hAnsi="Arial" w:cs="Arial"/>
          <w:sz w:val="20"/>
          <w:szCs w:val="20"/>
        </w:rPr>
        <w:t>.</w:t>
      </w:r>
    </w:p>
    <w:p w14:paraId="1BBE6552" w14:textId="77777777" w:rsidR="00A66C28" w:rsidRDefault="00B764F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14:paraId="7241B0E2" w14:textId="77777777" w:rsidR="0087042C" w:rsidRPr="00A66C28" w:rsidRDefault="0087042C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Součástí </w:t>
      </w:r>
      <w:r w:rsidR="0067626A" w:rsidRPr="00A66C28">
        <w:rPr>
          <w:rFonts w:ascii="Arial" w:hAnsi="Arial" w:cs="Arial"/>
          <w:sz w:val="20"/>
          <w:szCs w:val="20"/>
        </w:rPr>
        <w:t>závazku prodávajícího je dále</w:t>
      </w:r>
      <w:r w:rsidRPr="00A66C28">
        <w:rPr>
          <w:rFonts w:ascii="Arial" w:hAnsi="Arial" w:cs="Arial"/>
          <w:sz w:val="20"/>
          <w:szCs w:val="20"/>
        </w:rPr>
        <w:t>:</w:t>
      </w:r>
    </w:p>
    <w:p w14:paraId="5D2BD3D9" w14:textId="59A26D76" w:rsidR="00A66C28" w:rsidRDefault="0087042C" w:rsidP="00A66C2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doprava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 xml:space="preserve"> na </w:t>
      </w:r>
      <w:r w:rsidR="00A66C28">
        <w:rPr>
          <w:rFonts w:ascii="Arial" w:hAnsi="Arial" w:cs="Arial"/>
          <w:sz w:val="20"/>
          <w:szCs w:val="20"/>
        </w:rPr>
        <w:t>adresu sídla kupujícího uvedenou v záhlaví této smlouvy (dále jen „</w:t>
      </w:r>
      <w:r w:rsidR="00A66C28" w:rsidRPr="00A66C28">
        <w:rPr>
          <w:rFonts w:ascii="Arial" w:hAnsi="Arial" w:cs="Arial"/>
          <w:b/>
          <w:bCs/>
          <w:sz w:val="20"/>
          <w:szCs w:val="20"/>
        </w:rPr>
        <w:t>místo plnění</w:t>
      </w:r>
      <w:r w:rsidR="00A66C28">
        <w:rPr>
          <w:rFonts w:ascii="Arial" w:hAnsi="Arial" w:cs="Arial"/>
          <w:sz w:val="20"/>
          <w:szCs w:val="20"/>
        </w:rPr>
        <w:t>“)</w:t>
      </w:r>
      <w:r w:rsidRPr="00DF0EAB">
        <w:rPr>
          <w:rFonts w:ascii="Arial" w:hAnsi="Arial" w:cs="Arial"/>
          <w:sz w:val="20"/>
          <w:szCs w:val="20"/>
        </w:rPr>
        <w:t>,</w:t>
      </w:r>
    </w:p>
    <w:p w14:paraId="474E2B86" w14:textId="320124C2" w:rsidR="00F95937" w:rsidRDefault="00B11932" w:rsidP="00A66C2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rozvodnice ATS</w:t>
      </w:r>
      <w:r w:rsidR="00F95937">
        <w:rPr>
          <w:rFonts w:ascii="Arial" w:hAnsi="Arial" w:cs="Arial"/>
          <w:sz w:val="20"/>
          <w:szCs w:val="20"/>
        </w:rPr>
        <w:t xml:space="preserve">, </w:t>
      </w:r>
    </w:p>
    <w:p w14:paraId="756B0E82" w14:textId="00DD937B" w:rsidR="00A66C28" w:rsidRPr="00A66C28" w:rsidRDefault="00A66C28" w:rsidP="00A66C2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instalac</w:t>
      </w:r>
      <w:r w:rsidR="000D2AA0">
        <w:rPr>
          <w:rFonts w:ascii="Arial" w:hAnsi="Arial" w:cs="Arial"/>
          <w:sz w:val="20"/>
          <w:szCs w:val="20"/>
        </w:rPr>
        <w:t>e</w:t>
      </w:r>
      <w:r w:rsidRPr="00A66C28">
        <w:rPr>
          <w:rFonts w:ascii="Arial" w:hAnsi="Arial" w:cs="Arial"/>
          <w:sz w:val="20"/>
          <w:szCs w:val="20"/>
        </w:rPr>
        <w:t xml:space="preserve"> zařízení v prostorách určených kupujícím, přičemž instalací se rozumí usazení zařízení v místě plnění, jeho sestavení</w:t>
      </w:r>
      <w:r w:rsidR="00C856C0">
        <w:rPr>
          <w:rFonts w:ascii="Arial" w:hAnsi="Arial" w:cs="Arial"/>
          <w:sz w:val="20"/>
          <w:szCs w:val="20"/>
        </w:rPr>
        <w:t xml:space="preserve">, </w:t>
      </w:r>
      <w:r w:rsidRPr="00A66C28">
        <w:rPr>
          <w:rFonts w:ascii="Arial" w:hAnsi="Arial" w:cs="Arial"/>
          <w:sz w:val="20"/>
          <w:szCs w:val="20"/>
        </w:rPr>
        <w:t>propojení a dále napojení zařízení na zdroje, zejména připojení k elektrickým rozvodům,</w:t>
      </w:r>
      <w:r w:rsidR="00B11932">
        <w:rPr>
          <w:rFonts w:ascii="Arial" w:hAnsi="Arial" w:cs="Arial"/>
          <w:sz w:val="20"/>
          <w:szCs w:val="20"/>
        </w:rPr>
        <w:t xml:space="preserve"> zajištění jeho zprovoznění, revize,</w:t>
      </w:r>
    </w:p>
    <w:p w14:paraId="271899E6" w14:textId="77777777" w:rsidR="00A66C28" w:rsidRPr="00A66C28" w:rsidRDefault="00A66C28" w:rsidP="00A66C2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uskutečnění zkušebního provozu za podmínek ujednaných v této smlouvě, </w:t>
      </w:r>
    </w:p>
    <w:p w14:paraId="75D4CC04" w14:textId="77777777" w:rsidR="00A66C28" w:rsidRPr="00A66C28" w:rsidRDefault="00A66C28" w:rsidP="00A66C28">
      <w:pPr>
        <w:numPr>
          <w:ilvl w:val="0"/>
          <w:numId w:val="19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předání dokladů, které</w:t>
      </w:r>
    </w:p>
    <w:p w14:paraId="7FA3AFE2" w14:textId="77777777" w:rsidR="00A66C28" w:rsidRPr="00A66C28" w:rsidRDefault="00A66C28" w:rsidP="00A66C28">
      <w:pPr>
        <w:numPr>
          <w:ilvl w:val="1"/>
          <w:numId w:val="24"/>
        </w:numPr>
        <w:spacing w:after="60"/>
        <w:ind w:left="1843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jsou nutné k převzetí a užívání zařízení, zejména technické dokumentace zařízení, instrukcí a návodů k obsluze i údržbě zařízení (manuálů) v českém nebo anglickém jazyce,</w:t>
      </w:r>
    </w:p>
    <w:p w14:paraId="459F69D0" w14:textId="77777777" w:rsidR="00A66C28" w:rsidRPr="00A66C28" w:rsidRDefault="00A66C28" w:rsidP="00A66C28">
      <w:pPr>
        <w:numPr>
          <w:ilvl w:val="1"/>
          <w:numId w:val="24"/>
        </w:numPr>
        <w:spacing w:after="60"/>
        <w:ind w:left="1843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se k zařízení jinak vztahují (prohlášení o shodě dodaného zařízení se schválenými standardy, protokoly o revizích atp.);</w:t>
      </w:r>
    </w:p>
    <w:p w14:paraId="0FAB1C05" w14:textId="77777777" w:rsidR="00A66C28" w:rsidRPr="00A66C28" w:rsidRDefault="00A66C28" w:rsidP="00A66C28">
      <w:pPr>
        <w:numPr>
          <w:ilvl w:val="0"/>
          <w:numId w:val="19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zaškolení a seznámení osob určených kupujícím k obsluze zařízení tak, aby byly schopny zařízení náležitě užívat pro plánované účely;</w:t>
      </w:r>
    </w:p>
    <w:p w14:paraId="325E9BEC" w14:textId="77777777" w:rsidR="00A66C28" w:rsidRDefault="00A66C28" w:rsidP="00A66C28">
      <w:pPr>
        <w:numPr>
          <w:ilvl w:val="0"/>
          <w:numId w:val="19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zajištění pokročilého aplikačního školení pro detailní seznámení s ovládáním zařízení, a to aspoň pro 2 osob</w:t>
      </w:r>
      <w:r w:rsidR="000D2AA0">
        <w:rPr>
          <w:rFonts w:ascii="Arial" w:hAnsi="Arial" w:cs="Arial"/>
          <w:sz w:val="20"/>
          <w:szCs w:val="20"/>
        </w:rPr>
        <w:t>y</w:t>
      </w:r>
      <w:r w:rsidRPr="00A66C28">
        <w:rPr>
          <w:rFonts w:ascii="Arial" w:hAnsi="Arial" w:cs="Arial"/>
          <w:sz w:val="20"/>
          <w:szCs w:val="20"/>
        </w:rPr>
        <w:t xml:space="preserve">, zaměstnanců </w:t>
      </w:r>
      <w:r w:rsidR="000D2AA0">
        <w:rPr>
          <w:rFonts w:ascii="Arial" w:hAnsi="Arial" w:cs="Arial"/>
          <w:sz w:val="20"/>
          <w:szCs w:val="20"/>
        </w:rPr>
        <w:t>kupujícího,</w:t>
      </w:r>
      <w:r w:rsidRPr="00A66C28">
        <w:rPr>
          <w:rFonts w:ascii="Arial" w:hAnsi="Arial" w:cs="Arial"/>
          <w:sz w:val="20"/>
          <w:szCs w:val="20"/>
        </w:rPr>
        <w:t xml:space="preserve"> a to v délce 4 hodin; </w:t>
      </w:r>
    </w:p>
    <w:p w14:paraId="729077BC" w14:textId="77777777" w:rsidR="00F65B0D" w:rsidRPr="00F65B0D" w:rsidRDefault="00F65B0D" w:rsidP="00F65B0D">
      <w:pPr>
        <w:numPr>
          <w:ilvl w:val="0"/>
          <w:numId w:val="28"/>
        </w:numPr>
        <w:tabs>
          <w:tab w:val="clear" w:pos="644"/>
          <w:tab w:val="num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445DB">
        <w:rPr>
          <w:rFonts w:ascii="Arial" w:hAnsi="Arial" w:cs="Arial"/>
          <w:sz w:val="20"/>
          <w:szCs w:val="20"/>
        </w:rPr>
        <w:t xml:space="preserve">vypracování dokumentace skutečného provedení v počtu 2 vyhotovení v tištěné podobě a jednom vyhotovení v elektronické formě ve formátu pdf a dwg na vhodném datovém nosiči, </w:t>
      </w:r>
      <w:r>
        <w:rPr>
          <w:rFonts w:ascii="Arial" w:hAnsi="Arial" w:cs="Arial"/>
          <w:sz w:val="20"/>
          <w:szCs w:val="20"/>
        </w:rPr>
        <w:t>prodávající</w:t>
      </w:r>
      <w:r w:rsidRPr="006445D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>kupujícímu</w:t>
      </w:r>
      <w:r w:rsidRPr="006445DB">
        <w:rPr>
          <w:rFonts w:ascii="Arial" w:hAnsi="Arial" w:cs="Arial"/>
          <w:sz w:val="20"/>
          <w:szCs w:val="20"/>
        </w:rPr>
        <w:t xml:space="preserve"> výhradní a neomezenou licenci k této dokumentaci a zejména k pořizování rozmnoženin,</w:t>
      </w:r>
    </w:p>
    <w:p w14:paraId="2B4E60AF" w14:textId="77777777" w:rsidR="00A66C28" w:rsidRDefault="00A66C28" w:rsidP="00A66C28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odvoz a likvidace obalů a dalších materiálů použitých při plnění dodávky, v souladu s ustanoveními zákona 185/2001 Sb., o odpadech a o změně některých dalších zákonů, ve znění pozdějších předpisů.</w:t>
      </w:r>
    </w:p>
    <w:p w14:paraId="78DFD6F0" w14:textId="77777777" w:rsidR="00A66C28" w:rsidRDefault="00A66C28" w:rsidP="00A66C28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zajištění servisu po dobu požadované záruky,</w:t>
      </w:r>
    </w:p>
    <w:p w14:paraId="3E45AC53" w14:textId="77777777" w:rsidR="00A66C28" w:rsidRPr="00A66C28" w:rsidRDefault="00A66C28" w:rsidP="00A66C28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bezodkladné a bezplatné odstranění závad reklamovaných v záruční </w:t>
      </w:r>
      <w:r w:rsidR="000D2AA0">
        <w:rPr>
          <w:rFonts w:ascii="Arial" w:hAnsi="Arial" w:cs="Arial"/>
          <w:sz w:val="20"/>
          <w:szCs w:val="20"/>
        </w:rPr>
        <w:t>době</w:t>
      </w:r>
      <w:r w:rsidRPr="00A66C28">
        <w:rPr>
          <w:rFonts w:ascii="Arial" w:hAnsi="Arial" w:cs="Arial"/>
          <w:sz w:val="20"/>
          <w:szCs w:val="20"/>
        </w:rPr>
        <w:t>.</w:t>
      </w:r>
    </w:p>
    <w:p w14:paraId="11F0BECD" w14:textId="77777777" w:rsidR="0087042C" w:rsidRPr="00A66C28" w:rsidRDefault="00A66C28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7042C" w:rsidRPr="00A66C28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 w:rsidRPr="00A66C28">
        <w:rPr>
          <w:rFonts w:ascii="Arial" w:hAnsi="Arial" w:cs="Arial"/>
          <w:sz w:val="20"/>
          <w:szCs w:val="20"/>
        </w:rPr>
        <w:t>zboží</w:t>
      </w:r>
      <w:r w:rsidR="0087042C" w:rsidRPr="00A66C28">
        <w:rPr>
          <w:rFonts w:ascii="Arial" w:hAnsi="Arial" w:cs="Arial"/>
          <w:sz w:val="20"/>
          <w:szCs w:val="20"/>
        </w:rPr>
        <w:t>.</w:t>
      </w:r>
    </w:p>
    <w:p w14:paraId="5BD47F5C" w14:textId="7E50E7C4" w:rsidR="00A66C28" w:rsidRDefault="00B764F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Pr="00DF0EAB">
        <w:rPr>
          <w:rFonts w:ascii="Arial" w:hAnsi="Arial" w:cs="Arial"/>
          <w:sz w:val="20"/>
          <w:szCs w:val="20"/>
        </w:rPr>
        <w:t>I této smlouvy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14:paraId="00D83847" w14:textId="77777777" w:rsidR="00B11932" w:rsidRDefault="00B11932" w:rsidP="00B11932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sz w:val="20"/>
          <w:szCs w:val="20"/>
        </w:rPr>
      </w:pPr>
    </w:p>
    <w:p w14:paraId="0226D1CE" w14:textId="77777777" w:rsidR="00A66C28" w:rsidRDefault="00B764F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A66C28">
        <w:rPr>
          <w:rFonts w:ascii="Arial" w:hAnsi="Arial" w:cs="Arial"/>
          <w:sz w:val="20"/>
          <w:szCs w:val="20"/>
        </w:rPr>
        <w:t xml:space="preserve"> zboží </w:t>
      </w:r>
      <w:r w:rsidR="0067626A" w:rsidRPr="00A66C28">
        <w:rPr>
          <w:rFonts w:ascii="Arial" w:hAnsi="Arial" w:cs="Arial"/>
          <w:sz w:val="20"/>
          <w:szCs w:val="20"/>
        </w:rPr>
        <w:t xml:space="preserve">v okamžiku jeho </w:t>
      </w:r>
      <w:r w:rsidR="00DB3F5A" w:rsidRPr="00A66C28">
        <w:rPr>
          <w:rFonts w:ascii="Arial" w:hAnsi="Arial" w:cs="Arial"/>
          <w:sz w:val="20"/>
          <w:szCs w:val="20"/>
        </w:rPr>
        <w:t>převzetí.</w:t>
      </w:r>
      <w:r w:rsidR="004F4C87" w:rsidRPr="00A66C28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 w:rsidRPr="00A66C28">
        <w:rPr>
          <w:sz w:val="20"/>
          <w:szCs w:val="20"/>
        </w:rPr>
        <w:t>;</w:t>
      </w:r>
      <w:r w:rsidR="004F4C87" w:rsidRPr="00A66C28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A66C28">
        <w:rPr>
          <w:rFonts w:ascii="Arial" w:hAnsi="Arial" w:cs="Arial"/>
          <w:sz w:val="20"/>
          <w:szCs w:val="20"/>
        </w:rPr>
        <w:t xml:space="preserve"> zboží</w:t>
      </w:r>
      <w:r w:rsidR="004F4C87" w:rsidRPr="00A66C28">
        <w:rPr>
          <w:rFonts w:ascii="Arial" w:hAnsi="Arial" w:cs="Arial"/>
          <w:sz w:val="20"/>
          <w:szCs w:val="20"/>
        </w:rPr>
        <w:t>.</w:t>
      </w:r>
    </w:p>
    <w:p w14:paraId="264B7619" w14:textId="77777777" w:rsidR="00A66C28" w:rsidRPr="00A66C28" w:rsidRDefault="00B764F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A66C28">
        <w:rPr>
          <w:rFonts w:ascii="Arial" w:hAnsi="Arial" w:cs="Arial"/>
          <w:sz w:val="20"/>
          <w:szCs w:val="20"/>
        </w:rPr>
        <w:t>v rámci dodávky zbo</w:t>
      </w:r>
      <w:r w:rsidR="00595713" w:rsidRPr="00A66C28">
        <w:rPr>
          <w:rFonts w:ascii="Arial" w:hAnsi="Arial" w:cs="Arial"/>
          <w:sz w:val="20"/>
          <w:szCs w:val="20"/>
        </w:rPr>
        <w:t>ž</w:t>
      </w:r>
      <w:r w:rsidR="0087042C" w:rsidRPr="00A66C28">
        <w:rPr>
          <w:rFonts w:ascii="Arial" w:hAnsi="Arial" w:cs="Arial"/>
          <w:sz w:val="20"/>
          <w:szCs w:val="20"/>
        </w:rPr>
        <w:t xml:space="preserve">í </w:t>
      </w:r>
      <w:r w:rsidRPr="00A66C28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A66C28">
        <w:rPr>
          <w:rFonts w:ascii="Arial" w:hAnsi="Arial" w:cs="Arial"/>
          <w:sz w:val="20"/>
          <w:szCs w:val="20"/>
        </w:rPr>
        <w:t xml:space="preserve">provedení </w:t>
      </w:r>
      <w:r w:rsidRPr="00A66C28">
        <w:rPr>
          <w:rFonts w:ascii="Arial" w:hAnsi="Arial" w:cs="Arial"/>
          <w:sz w:val="20"/>
          <w:szCs w:val="20"/>
        </w:rPr>
        <w:t xml:space="preserve">všech </w:t>
      </w:r>
      <w:r w:rsidR="00595713" w:rsidRPr="00A66C28">
        <w:rPr>
          <w:rFonts w:ascii="Arial" w:hAnsi="Arial" w:cs="Arial"/>
          <w:sz w:val="20"/>
          <w:szCs w:val="20"/>
        </w:rPr>
        <w:t xml:space="preserve">atestů, </w:t>
      </w:r>
      <w:r w:rsidRPr="00A66C28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A66C28">
        <w:rPr>
          <w:rFonts w:ascii="Arial" w:hAnsi="Arial" w:cs="Arial"/>
          <w:sz w:val="20"/>
          <w:szCs w:val="20"/>
        </w:rPr>
        <w:t>, a</w:t>
      </w:r>
      <w:r w:rsidRPr="00A66C28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A66C28">
        <w:rPr>
          <w:rFonts w:ascii="Arial" w:hAnsi="Arial" w:cs="Arial"/>
          <w:sz w:val="20"/>
          <w:szCs w:val="20"/>
        </w:rPr>
        <w:t xml:space="preserve"> </w:t>
      </w:r>
      <w:r w:rsidR="002848CB" w:rsidRPr="00A66C28">
        <w:rPr>
          <w:rFonts w:ascii="Arial" w:hAnsi="Arial" w:cs="Arial"/>
          <w:sz w:val="20"/>
          <w:szCs w:val="20"/>
        </w:rPr>
        <w:t xml:space="preserve">do 7 dnů před koncem </w:t>
      </w:r>
      <w:r w:rsidR="000D2AA0">
        <w:rPr>
          <w:rFonts w:ascii="Arial" w:hAnsi="Arial" w:cs="Arial"/>
          <w:sz w:val="20"/>
          <w:szCs w:val="20"/>
        </w:rPr>
        <w:t>dodací lhůty</w:t>
      </w:r>
      <w:r w:rsidR="002848CB" w:rsidRPr="00A66C28">
        <w:rPr>
          <w:rFonts w:ascii="Arial" w:hAnsi="Arial" w:cs="Arial"/>
          <w:sz w:val="20"/>
          <w:szCs w:val="20"/>
        </w:rPr>
        <w:t xml:space="preserve"> uvedené v čl. </w:t>
      </w:r>
      <w:r w:rsidR="00ED7B22" w:rsidRPr="00A66C28">
        <w:rPr>
          <w:rFonts w:ascii="Arial" w:hAnsi="Arial" w:cs="Arial"/>
          <w:sz w:val="20"/>
          <w:szCs w:val="20"/>
        </w:rPr>
        <w:t>V</w:t>
      </w:r>
      <w:r w:rsidR="000D2AA0">
        <w:rPr>
          <w:rFonts w:ascii="Arial" w:hAnsi="Arial" w:cs="Arial"/>
          <w:sz w:val="20"/>
          <w:szCs w:val="20"/>
        </w:rPr>
        <w:t> odst.</w:t>
      </w:r>
      <w:r w:rsidR="00ED7B22" w:rsidRPr="00A66C28">
        <w:rPr>
          <w:rFonts w:ascii="Arial" w:hAnsi="Arial" w:cs="Arial"/>
          <w:sz w:val="20"/>
          <w:szCs w:val="20"/>
        </w:rPr>
        <w:t xml:space="preserve"> </w:t>
      </w:r>
      <w:r w:rsidR="002848CB" w:rsidRPr="00A66C28">
        <w:rPr>
          <w:rFonts w:ascii="Arial" w:hAnsi="Arial" w:cs="Arial"/>
          <w:sz w:val="20"/>
          <w:szCs w:val="20"/>
        </w:rPr>
        <w:t>1 této smlouvy</w:t>
      </w:r>
      <w:r w:rsidR="00D337C7" w:rsidRPr="00A66C28">
        <w:rPr>
          <w:rFonts w:ascii="Arial" w:hAnsi="Arial" w:cs="Arial"/>
          <w:sz w:val="20"/>
          <w:szCs w:val="20"/>
        </w:rPr>
        <w:t>.</w:t>
      </w:r>
    </w:p>
    <w:p w14:paraId="37FE61A5" w14:textId="77777777" w:rsidR="00F65B0D" w:rsidRDefault="00B764F2" w:rsidP="00F65B0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Prodávající touto smlouvou a za podmínek v ní uvedených zboží </w:t>
      </w:r>
      <w:r w:rsidR="00906B32" w:rsidRPr="00A66C28">
        <w:rPr>
          <w:rFonts w:ascii="Arial" w:hAnsi="Arial" w:cs="Arial"/>
          <w:sz w:val="20"/>
          <w:szCs w:val="20"/>
        </w:rPr>
        <w:t>kupu</w:t>
      </w:r>
      <w:r w:rsidRPr="00A66C28">
        <w:rPr>
          <w:rFonts w:ascii="Arial" w:hAnsi="Arial" w:cs="Arial"/>
          <w:sz w:val="20"/>
          <w:szCs w:val="20"/>
        </w:rPr>
        <w:t>jícímu prodává, kupující touto smlouvou a za podmínek v ní uvedených zboží od prodávajícího kupuje.</w:t>
      </w:r>
    </w:p>
    <w:p w14:paraId="34F4C924" w14:textId="77777777" w:rsidR="00F65B0D" w:rsidRPr="00F65B0D" w:rsidRDefault="00F65B0D" w:rsidP="00F65B0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F65B0D">
        <w:rPr>
          <w:rFonts w:ascii="Arial" w:hAnsi="Arial" w:cs="Arial"/>
          <w:sz w:val="20"/>
          <w:szCs w:val="20"/>
        </w:rPr>
        <w:t xml:space="preserve">je povinen zajistit </w:t>
      </w:r>
      <w:r>
        <w:rPr>
          <w:rFonts w:ascii="Arial" w:hAnsi="Arial" w:cs="Arial"/>
          <w:sz w:val="20"/>
          <w:szCs w:val="20"/>
        </w:rPr>
        <w:t>s</w:t>
      </w:r>
      <w:r w:rsidRPr="00F65B0D">
        <w:rPr>
          <w:rFonts w:ascii="Arial" w:hAnsi="Arial" w:cs="Arial"/>
          <w:sz w:val="20"/>
          <w:szCs w:val="20"/>
        </w:rPr>
        <w:t xml:space="preserve">oučinnost s dodavateli </w:t>
      </w:r>
      <w:r>
        <w:rPr>
          <w:rFonts w:ascii="Arial" w:hAnsi="Arial" w:cs="Arial"/>
          <w:sz w:val="20"/>
          <w:szCs w:val="20"/>
        </w:rPr>
        <w:t>stavby</w:t>
      </w:r>
      <w:r w:rsidRPr="00F65B0D">
        <w:rPr>
          <w:rFonts w:ascii="Arial" w:hAnsi="Arial" w:cs="Arial"/>
          <w:sz w:val="20"/>
          <w:szCs w:val="20"/>
        </w:rPr>
        <w:t xml:space="preserve"> a chovné technologie při je</w:t>
      </w:r>
      <w:r>
        <w:rPr>
          <w:rFonts w:ascii="Arial" w:hAnsi="Arial" w:cs="Arial"/>
          <w:sz w:val="20"/>
          <w:szCs w:val="20"/>
        </w:rPr>
        <w:t>ho</w:t>
      </w:r>
      <w:r w:rsidRPr="00F65B0D">
        <w:rPr>
          <w:rFonts w:ascii="Arial" w:hAnsi="Arial" w:cs="Arial"/>
          <w:sz w:val="20"/>
          <w:szCs w:val="20"/>
        </w:rPr>
        <w:t xml:space="preserve"> instalaci, montáži, zprovoznění.</w:t>
      </w:r>
    </w:p>
    <w:p w14:paraId="2DD52785" w14:textId="77777777" w:rsidR="00B764F2" w:rsidRPr="00DF0EAB" w:rsidRDefault="00B764F2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14:paraId="6559F10E" w14:textId="77777777" w:rsidR="00A66C28" w:rsidRDefault="00B764F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za zboží je stanovena </w:t>
      </w:r>
      <w:r w:rsidR="00A66C28" w:rsidRPr="00A66C28">
        <w:rPr>
          <w:rFonts w:ascii="Arial" w:hAnsi="Arial" w:cs="Arial"/>
          <w:sz w:val="20"/>
          <w:szCs w:val="20"/>
        </w:rPr>
        <w:t>v souladu ustanovením zákona č. 526/1990 Sb. o cenách, jako úplná a konečná</w:t>
      </w:r>
      <w:r w:rsidR="00A66C28">
        <w:rPr>
          <w:rFonts w:ascii="Arial" w:hAnsi="Arial" w:cs="Arial"/>
          <w:sz w:val="20"/>
          <w:szCs w:val="20"/>
        </w:rPr>
        <w:t>, a je s</w:t>
      </w:r>
      <w:r w:rsidR="00A66C28" w:rsidRPr="00A66C28">
        <w:rPr>
          <w:rFonts w:ascii="Arial" w:hAnsi="Arial" w:cs="Arial"/>
          <w:sz w:val="20"/>
          <w:szCs w:val="20"/>
        </w:rPr>
        <w:t xml:space="preserve">hodná s nabídkovou cenou uvedenou v nabídce </w:t>
      </w:r>
      <w:r w:rsidR="000D2AA0">
        <w:rPr>
          <w:rFonts w:ascii="Arial" w:hAnsi="Arial" w:cs="Arial"/>
          <w:sz w:val="20"/>
          <w:szCs w:val="20"/>
        </w:rPr>
        <w:t xml:space="preserve">pro plnění veřejné zakázky. Kupní cena </w:t>
      </w:r>
      <w:r w:rsidR="00A66C28" w:rsidRPr="00A66C28">
        <w:rPr>
          <w:rFonts w:ascii="Arial" w:hAnsi="Arial" w:cs="Arial"/>
          <w:sz w:val="20"/>
          <w:szCs w:val="20"/>
        </w:rPr>
        <w:t xml:space="preserve">je stanovena následovně:   </w:t>
      </w:r>
    </w:p>
    <w:p w14:paraId="46819AD3" w14:textId="77777777" w:rsidR="00A66C28" w:rsidRPr="00A66C28" w:rsidRDefault="00A66C28" w:rsidP="00A66C28">
      <w:pPr>
        <w:widowControl w:val="0"/>
        <w:autoSpaceDE w:val="0"/>
        <w:autoSpaceDN w:val="0"/>
        <w:adjustRightInd w:val="0"/>
        <w:ind w:left="357"/>
        <w:rPr>
          <w:rFonts w:ascii="Arial" w:hAnsi="Arial" w:cs="Arial"/>
          <w:sz w:val="20"/>
          <w:szCs w:val="20"/>
        </w:rPr>
      </w:pPr>
    </w:p>
    <w:tbl>
      <w:tblPr>
        <w:tblW w:w="87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5883"/>
      </w:tblGrid>
      <w:tr w:rsidR="00A66C28" w:rsidRPr="00A66C28" w14:paraId="048575B5" w14:textId="77777777" w:rsidTr="00DC76AB">
        <w:tc>
          <w:tcPr>
            <w:tcW w:w="8795" w:type="dxa"/>
            <w:gridSpan w:val="2"/>
            <w:vAlign w:val="center"/>
          </w:tcPr>
          <w:p w14:paraId="751D6A57" w14:textId="77777777" w:rsidR="00A66C28" w:rsidRPr="00A66C28" w:rsidRDefault="00C856C0" w:rsidP="00A66C2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Dieselagregát pro pavilon ryb</w:t>
            </w:r>
          </w:p>
        </w:tc>
      </w:tr>
      <w:tr w:rsidR="00A73697" w:rsidRPr="00A66C28" w14:paraId="64AF42D3" w14:textId="77777777" w:rsidTr="002162A4">
        <w:trPr>
          <w:trHeight w:val="481"/>
        </w:trPr>
        <w:tc>
          <w:tcPr>
            <w:tcW w:w="2912" w:type="dxa"/>
            <w:vAlign w:val="center"/>
          </w:tcPr>
          <w:p w14:paraId="0F015C07" w14:textId="77777777" w:rsidR="00A73697" w:rsidRPr="00A66C28" w:rsidRDefault="00A73697" w:rsidP="00A736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6C28">
              <w:rPr>
                <w:rFonts w:ascii="Arial" w:hAnsi="Arial" w:cs="Arial"/>
                <w:b/>
                <w:sz w:val="20"/>
                <w:szCs w:val="20"/>
              </w:rPr>
              <w:t xml:space="preserve">Kupní cena v Kč bez DPH 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42341FA8" w14:textId="4A390934" w:rsidR="00A73697" w:rsidRPr="00D80B85" w:rsidRDefault="002162A4" w:rsidP="00A73697">
            <w:pPr>
              <w:pStyle w:val="CharCharCharChar"/>
              <w:spacing w:before="40" w:after="40"/>
              <w:ind w:right="72"/>
              <w:jc w:val="center"/>
              <w:rPr>
                <w:rFonts w:ascii="Calibri" w:hAnsi="Calibri"/>
                <w:lang w:val="es-AR"/>
              </w:rPr>
            </w:pPr>
            <w:r w:rsidRPr="0095272D">
              <w:rPr>
                <w:rFonts w:cs="Arial"/>
                <w:b/>
                <w:sz w:val="24"/>
              </w:rPr>
              <w:t>392 000,00 Kč</w:t>
            </w:r>
          </w:p>
        </w:tc>
      </w:tr>
      <w:tr w:rsidR="00A73697" w:rsidRPr="00A66C28" w14:paraId="601771E5" w14:textId="77777777" w:rsidTr="002162A4">
        <w:trPr>
          <w:trHeight w:val="388"/>
        </w:trPr>
        <w:tc>
          <w:tcPr>
            <w:tcW w:w="2912" w:type="dxa"/>
            <w:vAlign w:val="center"/>
          </w:tcPr>
          <w:p w14:paraId="32A38DD7" w14:textId="77777777" w:rsidR="00A73697" w:rsidRPr="00A66C28" w:rsidRDefault="00A73697" w:rsidP="00A736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C28">
              <w:rPr>
                <w:rFonts w:ascii="Arial" w:hAnsi="Arial" w:cs="Arial"/>
                <w:sz w:val="20"/>
                <w:szCs w:val="20"/>
              </w:rPr>
              <w:t>Sazba (v %) a výše DPH v Kč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47854E3E" w14:textId="605D9417" w:rsidR="00A73697" w:rsidRPr="002162A4" w:rsidRDefault="002162A4" w:rsidP="002162A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A4">
              <w:rPr>
                <w:rFonts w:ascii="Arial" w:hAnsi="Arial" w:cs="Arial"/>
                <w:sz w:val="20"/>
                <w:szCs w:val="20"/>
              </w:rPr>
              <w:t>21%        82 320,00 Kč</w:t>
            </w:r>
          </w:p>
        </w:tc>
      </w:tr>
      <w:tr w:rsidR="00A73697" w:rsidRPr="00A66C28" w14:paraId="5032E081" w14:textId="77777777" w:rsidTr="002162A4">
        <w:trPr>
          <w:trHeight w:val="481"/>
        </w:trPr>
        <w:tc>
          <w:tcPr>
            <w:tcW w:w="2912" w:type="dxa"/>
            <w:vAlign w:val="center"/>
          </w:tcPr>
          <w:p w14:paraId="7E794211" w14:textId="77777777" w:rsidR="00A73697" w:rsidRPr="00A66C28" w:rsidRDefault="00A73697" w:rsidP="00A7369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C28">
              <w:rPr>
                <w:rFonts w:ascii="Arial" w:hAnsi="Arial" w:cs="Arial"/>
                <w:sz w:val="20"/>
                <w:szCs w:val="20"/>
              </w:rPr>
              <w:t>Kupní cena v Kč včetně DPH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0CE88B40" w14:textId="219B5D78" w:rsidR="00A73697" w:rsidRPr="002162A4" w:rsidRDefault="002162A4" w:rsidP="00A7369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A4">
              <w:rPr>
                <w:rFonts w:ascii="Arial" w:hAnsi="Arial" w:cs="Arial"/>
                <w:sz w:val="20"/>
                <w:szCs w:val="20"/>
              </w:rPr>
              <w:t>474 320,00 Kč</w:t>
            </w:r>
          </w:p>
        </w:tc>
      </w:tr>
    </w:tbl>
    <w:p w14:paraId="4ADB8EED" w14:textId="77777777" w:rsidR="00A66C28" w:rsidRDefault="00A66C28" w:rsidP="00A66C28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640700AC" w14:textId="77777777" w:rsidR="007E7772" w:rsidRDefault="007E777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výše v</w:t>
      </w:r>
      <w:r w:rsidR="000D2AA0">
        <w:rPr>
          <w:rFonts w:ascii="Arial" w:hAnsi="Arial" w:cs="Arial"/>
          <w:sz w:val="20"/>
          <w:szCs w:val="20"/>
        </w:rPr>
        <w:t> odst.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6073CF" w:rsidRPr="00DF0EAB">
        <w:rPr>
          <w:rFonts w:ascii="Arial" w:hAnsi="Arial" w:cs="Arial"/>
          <w:sz w:val="20"/>
          <w:szCs w:val="20"/>
        </w:rPr>
        <w:t xml:space="preserve">tohoto článku </w:t>
      </w:r>
      <w:r w:rsidR="00ED11F6" w:rsidRPr="00DF0EAB">
        <w:rPr>
          <w:rFonts w:ascii="Arial" w:hAnsi="Arial" w:cs="Arial"/>
          <w:sz w:val="20"/>
          <w:szCs w:val="20"/>
        </w:rPr>
        <w:t xml:space="preserve">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0D2AA0">
        <w:rPr>
          <w:rFonts w:ascii="Arial" w:hAnsi="Arial" w:cs="Arial"/>
          <w:sz w:val="20"/>
          <w:szCs w:val="20"/>
        </w:rPr>
        <w:t>plnění</w:t>
      </w:r>
      <w:r w:rsidR="00CD2DB3" w:rsidRPr="00DF0EAB">
        <w:rPr>
          <w:rFonts w:ascii="Arial" w:hAnsi="Arial" w:cs="Arial"/>
          <w:sz w:val="20"/>
          <w:szCs w:val="20"/>
        </w:rPr>
        <w:t>,</w:t>
      </w:r>
      <w:r w:rsidR="00A66C28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 xml:space="preserve">pojištění, </w:t>
      </w:r>
      <w:r w:rsidR="00A66C28">
        <w:rPr>
          <w:rFonts w:ascii="Arial" w:hAnsi="Arial" w:cs="Arial"/>
          <w:sz w:val="20"/>
          <w:szCs w:val="20"/>
        </w:rPr>
        <w:t xml:space="preserve">daně, cla, bankovní poplatky, </w:t>
      </w:r>
      <w:r w:rsidR="0091319F" w:rsidRPr="00DF0EAB">
        <w:rPr>
          <w:rFonts w:ascii="Arial" w:hAnsi="Arial" w:cs="Arial"/>
          <w:sz w:val="20"/>
          <w:szCs w:val="20"/>
        </w:rPr>
        <w:t>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</w:t>
      </w:r>
      <w:r w:rsidR="00A66C28">
        <w:rPr>
          <w:rFonts w:ascii="Arial" w:hAnsi="Arial" w:cs="Arial"/>
          <w:sz w:val="20"/>
          <w:szCs w:val="20"/>
        </w:rPr>
        <w:t xml:space="preserve">včetně připojení,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14:paraId="7BB1B9DF" w14:textId="77777777" w:rsidR="00DE1F2C" w:rsidRDefault="00DE1F2C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</w:t>
      </w:r>
      <w:r w:rsidR="007323D9">
        <w:rPr>
          <w:rFonts w:ascii="Arial" w:hAnsi="Arial" w:cs="Arial"/>
          <w:sz w:val="20"/>
          <w:szCs w:val="20"/>
        </w:rPr>
        <w:t xml:space="preserve">o dani z přidané hodnoty, </w:t>
      </w:r>
      <w:r>
        <w:rPr>
          <w:rFonts w:ascii="Arial" w:hAnsi="Arial" w:cs="Arial"/>
          <w:sz w:val="20"/>
          <w:szCs w:val="20"/>
        </w:rPr>
        <w:t xml:space="preserve">ve znění pozdějších předpisů, jež by mohla mít </w:t>
      </w:r>
      <w:r w:rsidR="007323D9">
        <w:rPr>
          <w:rFonts w:ascii="Arial" w:hAnsi="Arial" w:cs="Arial"/>
          <w:sz w:val="20"/>
          <w:szCs w:val="20"/>
        </w:rPr>
        <w:t>za následek ručení kupujícího za</w:t>
      </w:r>
      <w:r>
        <w:rPr>
          <w:rFonts w:ascii="Arial" w:hAnsi="Arial" w:cs="Arial"/>
          <w:sz w:val="20"/>
          <w:szCs w:val="20"/>
        </w:rPr>
        <w:t> nezapl</w:t>
      </w:r>
      <w:r w:rsidR="007323D9">
        <w:rPr>
          <w:rFonts w:ascii="Arial" w:hAnsi="Arial" w:cs="Arial"/>
          <w:sz w:val="20"/>
          <w:szCs w:val="20"/>
        </w:rPr>
        <w:t>acenou</w:t>
      </w:r>
      <w:r>
        <w:rPr>
          <w:rFonts w:ascii="Arial" w:hAnsi="Arial" w:cs="Arial"/>
          <w:sz w:val="20"/>
          <w:szCs w:val="20"/>
        </w:rPr>
        <w:t xml:space="preserve"> </w:t>
      </w:r>
      <w:r w:rsidR="007323D9">
        <w:rPr>
          <w:rFonts w:ascii="Arial" w:hAnsi="Arial" w:cs="Arial"/>
          <w:sz w:val="20"/>
          <w:szCs w:val="20"/>
        </w:rPr>
        <w:t xml:space="preserve">DPH za </w:t>
      </w:r>
      <w:r>
        <w:rPr>
          <w:rFonts w:ascii="Arial" w:hAnsi="Arial" w:cs="Arial"/>
          <w:sz w:val="20"/>
          <w:szCs w:val="20"/>
        </w:rPr>
        <w:t xml:space="preserve">plnění dle </w:t>
      </w:r>
      <w:r w:rsidR="007323D9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 xml:space="preserve">. Kupující si v případě takové informace o skutečnostech uvedených v ustanovení § 109 výše uvedeného zákona vyhrazuje právo uhradit za prodávajícího </w:t>
      </w:r>
      <w:r w:rsidR="007323D9">
        <w:rPr>
          <w:rFonts w:ascii="Arial" w:hAnsi="Arial" w:cs="Arial"/>
          <w:sz w:val="20"/>
          <w:szCs w:val="20"/>
        </w:rPr>
        <w:t>DPH</w:t>
      </w:r>
      <w:r>
        <w:rPr>
          <w:rFonts w:ascii="Arial" w:hAnsi="Arial" w:cs="Arial"/>
          <w:sz w:val="20"/>
          <w:szCs w:val="20"/>
        </w:rPr>
        <w:t xml:space="preserve"> ze zdanitelného plnění dle této smlouvy přímo příslušnému správci daně.</w:t>
      </w:r>
    </w:p>
    <w:p w14:paraId="6C3495B9" w14:textId="77777777" w:rsidR="00123148" w:rsidRPr="00DF0EAB" w:rsidRDefault="00123148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14:paraId="3860C1D5" w14:textId="77777777" w:rsidR="00123148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3148" w:rsidRPr="00A66C28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43429C" w:rsidRPr="00A66C28">
        <w:rPr>
          <w:rFonts w:ascii="Arial" w:hAnsi="Arial" w:cs="Arial"/>
          <w:sz w:val="20"/>
          <w:szCs w:val="20"/>
        </w:rPr>
        <w:t>kupní cenu ve výši podle čl. III</w:t>
      </w:r>
      <w:r w:rsidR="00123148" w:rsidRPr="00A66C28">
        <w:rPr>
          <w:rFonts w:ascii="Arial" w:hAnsi="Arial" w:cs="Arial"/>
          <w:sz w:val="20"/>
          <w:szCs w:val="20"/>
        </w:rPr>
        <w:t xml:space="preserve"> </w:t>
      </w:r>
      <w:r w:rsidR="00F160A4">
        <w:rPr>
          <w:rFonts w:ascii="Arial" w:hAnsi="Arial" w:cs="Arial"/>
          <w:sz w:val="20"/>
          <w:szCs w:val="20"/>
        </w:rPr>
        <w:t>odst.</w:t>
      </w:r>
      <w:r w:rsidR="00123148" w:rsidRPr="00A66C28">
        <w:rPr>
          <w:rFonts w:ascii="Arial" w:hAnsi="Arial" w:cs="Arial"/>
          <w:sz w:val="20"/>
          <w:szCs w:val="20"/>
        </w:rPr>
        <w:t xml:space="preserve"> </w:t>
      </w:r>
      <w:r w:rsidR="0043429C" w:rsidRPr="00A66C28">
        <w:rPr>
          <w:rFonts w:ascii="Arial" w:hAnsi="Arial" w:cs="Arial"/>
          <w:sz w:val="20"/>
          <w:szCs w:val="20"/>
        </w:rPr>
        <w:t>1</w:t>
      </w:r>
      <w:r w:rsidR="00123148" w:rsidRPr="00A66C28">
        <w:rPr>
          <w:rFonts w:ascii="Arial" w:hAnsi="Arial" w:cs="Arial"/>
          <w:sz w:val="20"/>
          <w:szCs w:val="20"/>
        </w:rPr>
        <w:t xml:space="preserve"> této smlouvy ve lhůtě do </w:t>
      </w:r>
      <w:r w:rsidR="007426F4" w:rsidRPr="00A66C28">
        <w:rPr>
          <w:rFonts w:ascii="Arial" w:hAnsi="Arial" w:cs="Arial"/>
          <w:b/>
          <w:sz w:val="20"/>
          <w:szCs w:val="20"/>
        </w:rPr>
        <w:t>30</w:t>
      </w:r>
      <w:r w:rsidR="000258AA" w:rsidRPr="00A66C28">
        <w:rPr>
          <w:rFonts w:ascii="Arial" w:hAnsi="Arial" w:cs="Arial"/>
          <w:b/>
          <w:sz w:val="20"/>
          <w:szCs w:val="20"/>
        </w:rPr>
        <w:t xml:space="preserve"> </w:t>
      </w:r>
      <w:r w:rsidR="00123148" w:rsidRPr="00A66C28">
        <w:rPr>
          <w:rFonts w:ascii="Arial" w:hAnsi="Arial" w:cs="Arial"/>
          <w:b/>
          <w:sz w:val="20"/>
          <w:szCs w:val="20"/>
        </w:rPr>
        <w:t>kalendářních dnů</w:t>
      </w:r>
      <w:r w:rsidR="00123148" w:rsidRPr="00A66C28">
        <w:rPr>
          <w:rFonts w:ascii="Arial" w:hAnsi="Arial" w:cs="Arial"/>
          <w:sz w:val="20"/>
          <w:szCs w:val="20"/>
        </w:rPr>
        <w:t xml:space="preserve"> ode dne doručení daňového dokladu – faktury, kupujícímu. Fakturu je prodávající </w:t>
      </w:r>
      <w:r w:rsidR="00254C45" w:rsidRPr="00A66C28">
        <w:rPr>
          <w:rFonts w:ascii="Arial" w:hAnsi="Arial" w:cs="Arial"/>
          <w:sz w:val="20"/>
          <w:szCs w:val="20"/>
        </w:rPr>
        <w:t>povinen</w:t>
      </w:r>
      <w:r w:rsidR="00123148" w:rsidRPr="00A66C28">
        <w:rPr>
          <w:rFonts w:ascii="Arial" w:hAnsi="Arial" w:cs="Arial"/>
          <w:sz w:val="20"/>
          <w:szCs w:val="20"/>
        </w:rPr>
        <w:t xml:space="preserve"> vystavit nejpozději d</w:t>
      </w:r>
      <w:r w:rsidR="00123148" w:rsidRPr="00DF0EAB">
        <w:rPr>
          <w:rFonts w:ascii="Arial" w:hAnsi="Arial" w:cs="Arial"/>
          <w:sz w:val="20"/>
          <w:szCs w:val="20"/>
        </w:rPr>
        <w:t xml:space="preserve">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="00123148" w:rsidRPr="00DF0EAB">
        <w:rPr>
          <w:rFonts w:ascii="Arial" w:hAnsi="Arial" w:cs="Arial"/>
          <w:sz w:val="20"/>
          <w:szCs w:val="20"/>
        </w:rPr>
        <w:t xml:space="preserve"> zboží</w:t>
      </w:r>
      <w:r w:rsidR="00F16449">
        <w:rPr>
          <w:rFonts w:ascii="Arial" w:hAnsi="Arial" w:cs="Arial"/>
          <w:sz w:val="20"/>
          <w:szCs w:val="20"/>
        </w:rPr>
        <w:t xml:space="preserve"> dle čl. VI. této smlouvy</w:t>
      </w:r>
      <w:r w:rsidR="00123148"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="00123148"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="00123148"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="00123148"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="00123148"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uvedenou v záhlaví této smlouvy. Dnem úhrady kupní ceny se rozumí den odepsání částky kupní </w:t>
      </w:r>
      <w:r w:rsidR="00123148" w:rsidRPr="00DF0EAB">
        <w:rPr>
          <w:rFonts w:ascii="Arial" w:hAnsi="Arial" w:cs="Arial"/>
          <w:sz w:val="20"/>
          <w:szCs w:val="20"/>
        </w:rPr>
        <w:lastRenderedPageBreak/>
        <w:t>ceny z účtu kupujícího.</w:t>
      </w:r>
    </w:p>
    <w:p w14:paraId="72F8EA4F" w14:textId="77777777" w:rsidR="00123148" w:rsidRDefault="0012314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povinnost uvedenou v čl. VI </w:t>
      </w:r>
      <w:r w:rsidR="00F160A4">
        <w:rPr>
          <w:rFonts w:ascii="Arial" w:hAnsi="Arial" w:cs="Arial"/>
          <w:sz w:val="20"/>
          <w:szCs w:val="20"/>
        </w:rPr>
        <w:t>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Pr="00EB0897">
        <w:rPr>
          <w:rFonts w:ascii="Arial" w:hAnsi="Arial" w:cs="Arial"/>
          <w:sz w:val="20"/>
          <w:szCs w:val="20"/>
        </w:rPr>
        <w:t xml:space="preserve"> této smlouvy, ne</w:t>
      </w:r>
      <w:r w:rsidR="00F160A4">
        <w:rPr>
          <w:rFonts w:ascii="Arial" w:hAnsi="Arial" w:cs="Arial"/>
          <w:sz w:val="20"/>
          <w:szCs w:val="20"/>
        </w:rPr>
        <w:t>bude</w:t>
      </w:r>
      <w:r w:rsidRPr="00EB0897">
        <w:rPr>
          <w:rFonts w:ascii="Arial" w:hAnsi="Arial" w:cs="Arial"/>
          <w:sz w:val="20"/>
          <w:szCs w:val="20"/>
        </w:rPr>
        <w:t xml:space="preserve"> kupující do doby, než prodávající vadu či vady odstraní 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F160A4">
        <w:rPr>
          <w:rFonts w:ascii="Arial" w:hAnsi="Arial" w:cs="Arial"/>
          <w:sz w:val="20"/>
          <w:szCs w:val="20"/>
        </w:rPr>
        <w:t>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Pr="00EB0897">
        <w:rPr>
          <w:rFonts w:ascii="Arial" w:hAnsi="Arial" w:cs="Arial"/>
          <w:sz w:val="20"/>
          <w:szCs w:val="20"/>
        </w:rPr>
        <w:t xml:space="preserve"> této smlouvy, povinen uhradit prodávajícímu kupní cenu, jak je sjednáno v</w:t>
      </w:r>
      <w:r w:rsidR="00F160A4">
        <w:rPr>
          <w:rFonts w:ascii="Arial" w:hAnsi="Arial" w:cs="Arial"/>
          <w:sz w:val="20"/>
          <w:szCs w:val="20"/>
        </w:rPr>
        <w:t> odst.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Pr="00EB0897">
        <w:rPr>
          <w:rFonts w:ascii="Arial" w:hAnsi="Arial" w:cs="Arial"/>
          <w:sz w:val="20"/>
          <w:szCs w:val="20"/>
        </w:rPr>
        <w:t xml:space="preserve"> smlouvy, a ohledně úhrady kupní ceny se v takových případech kupující neocitá v prodlení.</w:t>
      </w:r>
    </w:p>
    <w:p w14:paraId="5241C20C" w14:textId="77777777" w:rsidR="002848CB" w:rsidRDefault="002848CB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Pokud </w:t>
      </w:r>
      <w:r w:rsidR="00E7138E" w:rsidRPr="00A66C28">
        <w:rPr>
          <w:rFonts w:ascii="Arial" w:hAnsi="Arial" w:cs="Arial"/>
          <w:sz w:val="20"/>
          <w:szCs w:val="20"/>
        </w:rPr>
        <w:t>kupující převezme zboží s vadami</w:t>
      </w:r>
      <w:r w:rsidRPr="00A66C28">
        <w:rPr>
          <w:rFonts w:ascii="Arial" w:hAnsi="Arial" w:cs="Arial"/>
          <w:sz w:val="20"/>
          <w:szCs w:val="20"/>
        </w:rPr>
        <w:t xml:space="preserve">, bude část kupní ceny ve výši </w:t>
      </w:r>
      <w:r w:rsidRPr="00A66C28">
        <w:rPr>
          <w:rFonts w:ascii="Arial" w:hAnsi="Arial" w:cs="Arial"/>
          <w:b/>
          <w:sz w:val="20"/>
          <w:szCs w:val="20"/>
        </w:rPr>
        <w:t>10 %</w:t>
      </w:r>
      <w:r w:rsidRPr="00A66C28">
        <w:rPr>
          <w:rFonts w:ascii="Arial" w:hAnsi="Arial" w:cs="Arial"/>
          <w:sz w:val="20"/>
          <w:szCs w:val="20"/>
        </w:rPr>
        <w:t xml:space="preserve"> </w:t>
      </w:r>
      <w:r w:rsidR="00E7138E" w:rsidRPr="00A66C28">
        <w:rPr>
          <w:rFonts w:ascii="Arial" w:hAnsi="Arial" w:cs="Arial"/>
          <w:sz w:val="20"/>
          <w:szCs w:val="20"/>
        </w:rPr>
        <w:t>kupní ceny bez DPH</w:t>
      </w:r>
      <w:r w:rsidR="00E7138E">
        <w:rPr>
          <w:rFonts w:ascii="Arial" w:hAnsi="Arial" w:cs="Arial"/>
          <w:sz w:val="20"/>
          <w:szCs w:val="20"/>
        </w:rPr>
        <w:t xml:space="preserve">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 xml:space="preserve">uhrazena kupujícím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 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14:paraId="3FBE2F2F" w14:textId="77777777" w:rsidR="0071721A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1721A">
        <w:rPr>
          <w:rFonts w:ascii="Arial" w:hAnsi="Arial" w:cs="Arial"/>
          <w:sz w:val="20"/>
          <w:szCs w:val="20"/>
        </w:rPr>
        <w:t>V případě prodlení</w:t>
      </w:r>
      <w:r w:rsidR="0071721A" w:rsidRPr="00DF0EAB">
        <w:rPr>
          <w:rFonts w:ascii="Arial" w:hAnsi="Arial" w:cs="Arial"/>
          <w:sz w:val="20"/>
          <w:szCs w:val="20"/>
        </w:rPr>
        <w:t xml:space="preserve"> kupujícíh</w:t>
      </w:r>
      <w:r w:rsidR="0071721A">
        <w:rPr>
          <w:rFonts w:ascii="Arial" w:hAnsi="Arial" w:cs="Arial"/>
          <w:sz w:val="20"/>
          <w:szCs w:val="20"/>
        </w:rPr>
        <w:t xml:space="preserve">o s úhradou kupní ceny je prodávající </w:t>
      </w:r>
      <w:r w:rsidR="0071721A"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 w:rsidR="0071721A">
        <w:rPr>
          <w:rFonts w:ascii="Arial" w:hAnsi="Arial" w:cs="Arial"/>
          <w:sz w:val="20"/>
          <w:szCs w:val="20"/>
        </w:rPr>
        <w:t>úroků z prodlení ve výši 0,01</w:t>
      </w:r>
      <w:r w:rsidR="0071721A"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7E24FC55" w14:textId="77777777" w:rsidR="00A66C28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Prodávající se zavazuje uvádět na všech daňových dokladech (fakturách) číslo smlouvy kupujícího a text: „–Tato investice byla pořízena pro potřeby realizace projektu PROFISH“ s r. č. CZ.02.1.01/0.0/0.0/16_019/0000869. </w:t>
      </w:r>
    </w:p>
    <w:p w14:paraId="6BF1360C" w14:textId="77777777" w:rsidR="00F160A4" w:rsidRPr="00A66C28" w:rsidRDefault="00F160A4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60A4">
        <w:rPr>
          <w:rFonts w:ascii="Arial" w:hAnsi="Arial" w:cs="Arial"/>
          <w:sz w:val="20"/>
          <w:szCs w:val="20"/>
        </w:rPr>
        <w:t>V případě, že faktura nebude splňovat zákonem stanovené nebo touto smlouvou sjednané náležitosti, bude kupujícím vrácena (do dne splatnosti fakturované částky) k opravení bez proplacení. V takovém případě lhůta splatnosti začíná běžet znovu ode dne doručení opravené či nově vyhotovené faktury.</w:t>
      </w:r>
    </w:p>
    <w:p w14:paraId="1FB35D3A" w14:textId="77777777" w:rsidR="00B764F2" w:rsidRPr="00DF0EAB" w:rsidRDefault="00B764F2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14:paraId="57C39397" w14:textId="15563B19" w:rsidR="00F95937" w:rsidRPr="002763BF" w:rsidRDefault="00EE3FEA" w:rsidP="00F95937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235B51">
        <w:rPr>
          <w:rFonts w:ascii="Arial" w:hAnsi="Arial" w:cs="Arial"/>
          <w:b/>
          <w:bCs/>
          <w:sz w:val="20"/>
          <w:szCs w:val="20"/>
        </w:rPr>
        <w:t>dodat</w:t>
      </w:r>
      <w:r w:rsidR="00235B51">
        <w:rPr>
          <w:rFonts w:ascii="Arial" w:hAnsi="Arial" w:cs="Arial"/>
          <w:b/>
          <w:bCs/>
          <w:sz w:val="20"/>
          <w:szCs w:val="20"/>
        </w:rPr>
        <w:t>,</w:t>
      </w:r>
      <w:r w:rsidR="006F744A" w:rsidRPr="00235B51">
        <w:rPr>
          <w:rFonts w:ascii="Arial" w:hAnsi="Arial" w:cs="Arial"/>
          <w:b/>
          <w:sz w:val="20"/>
          <w:szCs w:val="20"/>
        </w:rPr>
        <w:t xml:space="preserve"> </w:t>
      </w:r>
      <w:r w:rsidR="00235B51">
        <w:rPr>
          <w:rFonts w:ascii="Arial" w:hAnsi="Arial" w:cs="Arial"/>
          <w:b/>
          <w:sz w:val="20"/>
          <w:szCs w:val="20"/>
        </w:rPr>
        <w:t>nai</w:t>
      </w:r>
      <w:r w:rsidR="00302A7C">
        <w:rPr>
          <w:rFonts w:ascii="Arial" w:hAnsi="Arial" w:cs="Arial"/>
          <w:b/>
          <w:sz w:val="20"/>
          <w:szCs w:val="20"/>
        </w:rPr>
        <w:t>nstal</w:t>
      </w:r>
      <w:r w:rsidR="00235B51">
        <w:rPr>
          <w:rFonts w:ascii="Arial" w:hAnsi="Arial" w:cs="Arial"/>
          <w:b/>
          <w:sz w:val="20"/>
          <w:szCs w:val="20"/>
        </w:rPr>
        <w:t xml:space="preserve">ovat, </w:t>
      </w:r>
      <w:r w:rsidR="00302A7C">
        <w:rPr>
          <w:rFonts w:ascii="Arial" w:hAnsi="Arial" w:cs="Arial"/>
          <w:b/>
          <w:sz w:val="20"/>
          <w:szCs w:val="20"/>
        </w:rPr>
        <w:t>zprovozn</w:t>
      </w:r>
      <w:r w:rsidR="00235B51">
        <w:rPr>
          <w:rFonts w:ascii="Arial" w:hAnsi="Arial" w:cs="Arial"/>
          <w:b/>
          <w:sz w:val="20"/>
          <w:szCs w:val="20"/>
        </w:rPr>
        <w:t>it</w:t>
      </w:r>
      <w:r w:rsidR="00302A7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32868553"/>
      <w:r w:rsidR="00F95937">
        <w:rPr>
          <w:rFonts w:ascii="Arial" w:hAnsi="Arial" w:cs="Arial"/>
          <w:b/>
          <w:sz w:val="20"/>
          <w:szCs w:val="20"/>
        </w:rPr>
        <w:t xml:space="preserve">nejpozději do </w:t>
      </w:r>
      <w:r w:rsidR="005B6100">
        <w:rPr>
          <w:rFonts w:ascii="Arial" w:hAnsi="Arial" w:cs="Arial"/>
          <w:b/>
          <w:sz w:val="20"/>
          <w:szCs w:val="20"/>
        </w:rPr>
        <w:t>8</w:t>
      </w:r>
      <w:r w:rsidR="00F95937">
        <w:rPr>
          <w:rFonts w:ascii="Arial" w:hAnsi="Arial" w:cs="Arial"/>
          <w:b/>
          <w:sz w:val="20"/>
          <w:szCs w:val="20"/>
        </w:rPr>
        <w:t xml:space="preserve">. týdnů </w:t>
      </w:r>
      <w:r w:rsidR="005B6100" w:rsidRPr="005B6100">
        <w:rPr>
          <w:rFonts w:ascii="Arial" w:hAnsi="Arial" w:cs="Arial"/>
          <w:b/>
          <w:sz w:val="20"/>
          <w:szCs w:val="20"/>
        </w:rPr>
        <w:t>od nabytí účinnosti této smlouvy</w:t>
      </w:r>
      <w:r w:rsidR="00F95937">
        <w:rPr>
          <w:rFonts w:ascii="Arial" w:hAnsi="Arial" w:cs="Arial"/>
          <w:b/>
          <w:sz w:val="20"/>
          <w:szCs w:val="20"/>
        </w:rPr>
        <w:t xml:space="preserve">. </w:t>
      </w:r>
    </w:p>
    <w:bookmarkEnd w:id="0"/>
    <w:p w14:paraId="2ADC6FF0" w14:textId="47062F4B" w:rsidR="006434FD" w:rsidRDefault="006434FD" w:rsidP="006434F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>Smluvní strany se dohodly, že místem dodání zboží je na adrese: Výzkumný ústav veterinárního lékařství, v. v. i.,</w:t>
      </w:r>
      <w:r w:rsidRPr="00A66C28">
        <w:t xml:space="preserve"> </w:t>
      </w:r>
      <w:r w:rsidRPr="00A66C28">
        <w:rPr>
          <w:rFonts w:ascii="Arial" w:hAnsi="Arial" w:cs="Arial"/>
          <w:sz w:val="20"/>
          <w:szCs w:val="20"/>
        </w:rPr>
        <w:t>Hudcova 296/70, 621 00 Brno – Medlánky.</w:t>
      </w:r>
      <w:r>
        <w:rPr>
          <w:rFonts w:ascii="Arial" w:hAnsi="Arial" w:cs="Arial"/>
          <w:sz w:val="20"/>
          <w:szCs w:val="20"/>
        </w:rPr>
        <w:t xml:space="preserve"> </w:t>
      </w:r>
      <w:r w:rsidRPr="00A66C28">
        <w:rPr>
          <w:rFonts w:ascii="Arial" w:hAnsi="Arial" w:cs="Arial"/>
          <w:sz w:val="20"/>
          <w:szCs w:val="20"/>
        </w:rPr>
        <w:t>Na dodání zboží upozorní prodávající kupujícího telefonicky na telefonním čísle</w:t>
      </w:r>
      <w:r w:rsidR="003B669F">
        <w:rPr>
          <w:rFonts w:ascii="Arial" w:hAnsi="Arial" w:cs="Arial"/>
          <w:sz w:val="20"/>
          <w:szCs w:val="20"/>
        </w:rPr>
        <w:t>xxxxxxxxxxxx</w:t>
      </w:r>
      <w:bookmarkStart w:id="1" w:name="_GoBack"/>
      <w:bookmarkEnd w:id="1"/>
      <w:r w:rsidRPr="00A66C28">
        <w:rPr>
          <w:rFonts w:ascii="Arial" w:hAnsi="Arial" w:cs="Arial"/>
          <w:sz w:val="20"/>
          <w:szCs w:val="20"/>
        </w:rPr>
        <w:t xml:space="preserve"> nebo na e-mailu: </w:t>
      </w:r>
      <w:r w:rsidR="003B669F">
        <w:rPr>
          <w:rFonts w:ascii="Arial" w:hAnsi="Arial" w:cs="Arial"/>
          <w:sz w:val="20"/>
          <w:szCs w:val="20"/>
        </w:rPr>
        <w:t>xxxxxxxxx</w:t>
      </w:r>
      <w:r w:rsidRPr="00A66C28">
        <w:rPr>
          <w:rFonts w:ascii="Arial" w:hAnsi="Arial" w:cs="Arial"/>
          <w:sz w:val="20"/>
          <w:szCs w:val="20"/>
        </w:rPr>
        <w:t xml:space="preserve"> nejméně 3 pracovní dny před jeho uskutečněním.</w:t>
      </w:r>
    </w:p>
    <w:p w14:paraId="57D57636" w14:textId="77777777" w:rsidR="00A66C28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Vyžaduje-li to povaha </w:t>
      </w:r>
      <w:r>
        <w:rPr>
          <w:rFonts w:ascii="Arial" w:hAnsi="Arial" w:cs="Arial"/>
          <w:sz w:val="20"/>
          <w:szCs w:val="20"/>
        </w:rPr>
        <w:t>zboží</w:t>
      </w:r>
      <w:r w:rsidRPr="00A66C28">
        <w:rPr>
          <w:rFonts w:ascii="Arial" w:hAnsi="Arial" w:cs="Arial"/>
          <w:sz w:val="20"/>
          <w:szCs w:val="20"/>
        </w:rPr>
        <w:t>, bude prodávající v průběhu přípravy konzultovat navrhovaná napojení zařízení na technické instalace s kupujícím. Navržené řešení předloží prodávající kupujícímu ke schválení v dostatečném předstihu. Prodávající nesmí zahájit instalační práce před schválením navrženého řešení kupujícím, k čemuž si kupující vyhrazuje lhůtu v délce 3 pracovních dnů.</w:t>
      </w:r>
    </w:p>
    <w:p w14:paraId="3324CEC8" w14:textId="62F74E63" w:rsidR="00A66C28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Nebude-li dohodnuto jinak, je prodávající povinen písemně oznámit kupujícímu nejpozději 3 pracovní dny předem, že </w:t>
      </w:r>
      <w:r>
        <w:rPr>
          <w:rFonts w:ascii="Arial" w:hAnsi="Arial" w:cs="Arial"/>
          <w:sz w:val="20"/>
          <w:szCs w:val="20"/>
        </w:rPr>
        <w:t>zboží</w:t>
      </w:r>
      <w:r w:rsidRPr="00A66C28">
        <w:rPr>
          <w:rFonts w:ascii="Arial" w:hAnsi="Arial" w:cs="Arial"/>
          <w:sz w:val="20"/>
          <w:szCs w:val="20"/>
        </w:rPr>
        <w:t xml:space="preserve"> bude v daném termínu připraven</w:t>
      </w:r>
      <w:r>
        <w:rPr>
          <w:rFonts w:ascii="Arial" w:hAnsi="Arial" w:cs="Arial"/>
          <w:sz w:val="20"/>
          <w:szCs w:val="20"/>
        </w:rPr>
        <w:t>o</w:t>
      </w:r>
      <w:r w:rsidRPr="00A66C28">
        <w:rPr>
          <w:rFonts w:ascii="Arial" w:hAnsi="Arial" w:cs="Arial"/>
          <w:sz w:val="20"/>
          <w:szCs w:val="20"/>
        </w:rPr>
        <w:t xml:space="preserve"> k zahájení zkušebního provozu v délce nejméně 1 pracovního dne za účelem ověření funkčnosti zařízení a naplnění všech požadavků kupujícího.</w:t>
      </w:r>
    </w:p>
    <w:p w14:paraId="261DAE57" w14:textId="77777777" w:rsidR="00455F6D" w:rsidRPr="00DF0EAB" w:rsidRDefault="00455F6D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prodávajícího - </w:t>
      </w:r>
      <w:r w:rsidR="00EA026D">
        <w:rPr>
          <w:rFonts w:ascii="Arial" w:hAnsi="Arial" w:cs="Arial"/>
          <w:b/>
        </w:rPr>
        <w:t>předání</w:t>
      </w:r>
      <w:r w:rsidRPr="00DF0EAB">
        <w:rPr>
          <w:rFonts w:ascii="Arial" w:hAnsi="Arial" w:cs="Arial"/>
          <w:b/>
        </w:rPr>
        <w:t xml:space="preserve"> a převzetí zboží a dokladů</w:t>
      </w:r>
    </w:p>
    <w:p w14:paraId="5BB617B8" w14:textId="77777777" w:rsidR="00130332" w:rsidRDefault="00130332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EA026D">
        <w:rPr>
          <w:rFonts w:ascii="Arial" w:hAnsi="Arial" w:cs="Arial"/>
          <w:sz w:val="20"/>
          <w:szCs w:val="20"/>
        </w:rPr>
        <w:t>dodat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</w:t>
      </w:r>
      <w:r w:rsidR="00EA026D">
        <w:rPr>
          <w:rFonts w:ascii="Arial" w:hAnsi="Arial" w:cs="Arial"/>
          <w:sz w:val="20"/>
          <w:szCs w:val="20"/>
        </w:rPr>
        <w:t>dání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EA026D">
        <w:rPr>
          <w:rFonts w:ascii="Arial" w:hAnsi="Arial" w:cs="Arial"/>
          <w:sz w:val="20"/>
          <w:szCs w:val="20"/>
        </w:rPr>
        <w:t xml:space="preserve">a převzetí </w:t>
      </w:r>
      <w:r w:rsidRPr="00DF0EAB">
        <w:rPr>
          <w:rFonts w:ascii="Arial" w:hAnsi="Arial" w:cs="Arial"/>
          <w:sz w:val="20"/>
          <w:szCs w:val="20"/>
        </w:rPr>
        <w:t xml:space="preserve">zboží kupujícím bez vad,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 xml:space="preserve">, </w:t>
      </w:r>
      <w:r w:rsidR="00A66C28">
        <w:rPr>
          <w:rFonts w:ascii="Arial" w:hAnsi="Arial" w:cs="Arial"/>
          <w:sz w:val="20"/>
          <w:szCs w:val="20"/>
        </w:rPr>
        <w:t xml:space="preserve">připojení, </w:t>
      </w:r>
      <w:r w:rsidRPr="00DF0EAB">
        <w:rPr>
          <w:rFonts w:ascii="Arial" w:hAnsi="Arial" w:cs="Arial"/>
          <w:sz w:val="20"/>
          <w:szCs w:val="20"/>
        </w:rPr>
        <w:t>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EA026D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poslední vady, kter</w:t>
      </w:r>
      <w:r w:rsidR="00EA026D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zboží vykazovalo v době převzetí.</w:t>
      </w:r>
    </w:p>
    <w:p w14:paraId="73B8DF0F" w14:textId="77777777" w:rsidR="00455F6D" w:rsidRPr="00DF0EAB" w:rsidRDefault="00455F6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>.</w:t>
      </w:r>
    </w:p>
    <w:p w14:paraId="16522DE6" w14:textId="77777777" w:rsidR="00455F6D" w:rsidRPr="00DF0EAB" w:rsidRDefault="00455F6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vad.</w:t>
      </w:r>
    </w:p>
    <w:p w14:paraId="69B79650" w14:textId="77777777" w:rsidR="00455F6D" w:rsidRPr="00DF0EAB" w:rsidRDefault="00455F6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Prodávající je povinen spolu se zbožím předat kupujícímu zejména tyto doklady:</w:t>
      </w:r>
    </w:p>
    <w:p w14:paraId="430E5906" w14:textId="77777777" w:rsidR="00455F6D" w:rsidRPr="00DF0EAB" w:rsidRDefault="00455F6D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14:paraId="187A0C7B" w14:textId="77777777" w:rsidR="00455F6D" w:rsidRPr="00DF0EAB" w:rsidRDefault="00455F6D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veškerou technickou dokumentaci vztahující se ke zboží;</w:t>
      </w:r>
    </w:p>
    <w:p w14:paraId="1D3D813C" w14:textId="77777777" w:rsidR="00455F6D" w:rsidRPr="00DF0EAB" w:rsidRDefault="00455F6D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doklady o provedení technických či jiných zkoušek.</w:t>
      </w:r>
    </w:p>
    <w:p w14:paraId="5B939743" w14:textId="77777777" w:rsidR="00455F6D" w:rsidRPr="00DF0EAB" w:rsidRDefault="00455F6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předání a převzetí zboží sepíší smluvní strany předávací protokol, který bude obsahovat specifikaci zboží, místo a datum jeho předání. V závěru zápisu kupující výslovně uvede, zda zboží přebírá či nikoli a pokud ne, z jakých důvodů.</w:t>
      </w:r>
    </w:p>
    <w:p w14:paraId="481ED595" w14:textId="77777777" w:rsidR="00455F6D" w:rsidRDefault="00455F6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</w:t>
      </w:r>
      <w:r w:rsidR="00EA026D">
        <w:rPr>
          <w:rFonts w:ascii="Arial" w:hAnsi="Arial" w:cs="Arial"/>
          <w:sz w:val="20"/>
          <w:szCs w:val="20"/>
        </w:rPr>
        <w:t>ejí</w:t>
      </w:r>
      <w:r w:rsidRPr="00DF0EAB">
        <w:rPr>
          <w:rFonts w:ascii="Arial" w:hAnsi="Arial" w:cs="Arial"/>
          <w:sz w:val="20"/>
          <w:szCs w:val="20"/>
        </w:rPr>
        <w:t xml:space="preserve"> vykonávat pracovníci prodávajícího nebo jeho smluvních partnerů mající příslušnou kvalifikaci. Doklad o kvalifikaci pracovníků je prodávající povinen př</w:t>
      </w:r>
      <w:r w:rsidR="00754212">
        <w:rPr>
          <w:rFonts w:ascii="Arial" w:hAnsi="Arial" w:cs="Arial"/>
          <w:sz w:val="20"/>
          <w:szCs w:val="20"/>
        </w:rPr>
        <w:t>edložit na požádání kupujícímu.</w:t>
      </w:r>
    </w:p>
    <w:p w14:paraId="61F492B6" w14:textId="77777777" w:rsidR="00B764F2" w:rsidRPr="00220A44" w:rsidRDefault="00870DE7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14:paraId="7EAD4B4C" w14:textId="77777777" w:rsidR="00B764F2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="00B764F2"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="00B764F2" w:rsidRPr="00DF0EAB">
        <w:rPr>
          <w:rFonts w:ascii="Arial" w:hAnsi="Arial" w:cs="Arial"/>
          <w:sz w:val="20"/>
          <w:szCs w:val="20"/>
        </w:rPr>
        <w:t xml:space="preserve"> zboží nebo jeho části, stanovených touto smlouvou</w:t>
      </w:r>
      <w:r w:rsidR="00EA026D">
        <w:rPr>
          <w:rFonts w:ascii="Arial" w:hAnsi="Arial" w:cs="Arial"/>
          <w:sz w:val="20"/>
          <w:szCs w:val="20"/>
        </w:rPr>
        <w:t>, její přílohou</w:t>
      </w:r>
      <w:r w:rsidR="00B764F2" w:rsidRPr="00DF0EAB">
        <w:rPr>
          <w:rFonts w:ascii="Arial" w:hAnsi="Arial" w:cs="Arial"/>
          <w:sz w:val="20"/>
          <w:szCs w:val="20"/>
        </w:rPr>
        <w:t xml:space="preserve">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EA026D">
        <w:rPr>
          <w:rFonts w:ascii="Arial" w:hAnsi="Arial" w:cs="Arial"/>
          <w:sz w:val="20"/>
          <w:szCs w:val="20"/>
        </w:rPr>
        <w:t> odst.</w:t>
      </w:r>
      <w:r w:rsidR="00B764F2" w:rsidRPr="00DF0EAB">
        <w:rPr>
          <w:rFonts w:ascii="Arial" w:hAnsi="Arial" w:cs="Arial"/>
          <w:sz w:val="20"/>
          <w:szCs w:val="20"/>
        </w:rPr>
        <w:t xml:space="preserve"> </w:t>
      </w:r>
      <w:r w:rsidR="00754212">
        <w:rPr>
          <w:rFonts w:ascii="Arial" w:hAnsi="Arial" w:cs="Arial"/>
          <w:sz w:val="20"/>
          <w:szCs w:val="20"/>
        </w:rPr>
        <w:t>2</w:t>
      </w:r>
      <w:r w:rsidR="00B764F2"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="00B764F2"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 a že není dána žádná překážka, která by mu bránila se zbožím podle této smlouvy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14:paraId="592E9420" w14:textId="31FDF556" w:rsidR="00921CCC" w:rsidRPr="0067095C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="00B764F2"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="00B764F2"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="00B764F2" w:rsidRPr="00DF0EAB">
        <w:rPr>
          <w:rFonts w:ascii="Arial" w:hAnsi="Arial" w:cs="Arial"/>
          <w:sz w:val="20"/>
          <w:szCs w:val="20"/>
        </w:rPr>
        <w:t xml:space="preserve"> obvyklým účelům</w:t>
      </w:r>
      <w:r w:rsidR="00EA026D">
        <w:rPr>
          <w:rFonts w:ascii="Arial" w:hAnsi="Arial" w:cs="Arial"/>
          <w:sz w:val="20"/>
          <w:szCs w:val="20"/>
        </w:rPr>
        <w:t xml:space="preserve">, </w:t>
      </w:r>
      <w:r w:rsidR="00B764F2" w:rsidRPr="00DF0EAB">
        <w:rPr>
          <w:rFonts w:ascii="Arial" w:hAnsi="Arial" w:cs="Arial"/>
          <w:sz w:val="20"/>
          <w:szCs w:val="20"/>
        </w:rPr>
        <w:t xml:space="preserve">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="00B764F2" w:rsidRPr="00DF0EAB">
        <w:rPr>
          <w:rFonts w:ascii="Arial" w:hAnsi="Arial" w:cs="Arial"/>
          <w:sz w:val="20"/>
          <w:szCs w:val="20"/>
        </w:rPr>
        <w:t>obvyklé vlastnosti</w:t>
      </w:r>
      <w:r w:rsidR="00EA026D">
        <w:rPr>
          <w:rFonts w:ascii="Arial" w:hAnsi="Arial" w:cs="Arial"/>
          <w:sz w:val="20"/>
          <w:szCs w:val="20"/>
        </w:rPr>
        <w:t xml:space="preserve"> a bude prosté jakýchkoliv vad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="00B764F2"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EA026D">
        <w:rPr>
          <w:rFonts w:ascii="Arial" w:hAnsi="Arial" w:cs="Arial"/>
          <w:sz w:val="20"/>
          <w:szCs w:val="20"/>
        </w:rPr>
        <w:t>předání</w:t>
      </w:r>
      <w:r w:rsidR="00F16449">
        <w:rPr>
          <w:rFonts w:ascii="Arial" w:hAnsi="Arial" w:cs="Arial"/>
          <w:sz w:val="20"/>
          <w:szCs w:val="20"/>
        </w:rPr>
        <w:t xml:space="preserve"> a převzetí</w:t>
      </w:r>
      <w:r w:rsidR="00B764F2"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DF0EAB">
        <w:rPr>
          <w:rFonts w:ascii="Arial" w:hAnsi="Arial" w:cs="Arial"/>
          <w:sz w:val="20"/>
          <w:szCs w:val="20"/>
        </w:rPr>
        <w:t>čin</w:t>
      </w:r>
      <w:r w:rsidR="00EC4753" w:rsidRPr="00A66C28">
        <w:rPr>
          <w:rFonts w:ascii="Arial" w:hAnsi="Arial" w:cs="Arial"/>
          <w:sz w:val="20"/>
          <w:szCs w:val="20"/>
        </w:rPr>
        <w:t>í</w:t>
      </w:r>
      <w:r w:rsidR="00B764F2" w:rsidRPr="00A66C28">
        <w:rPr>
          <w:rFonts w:ascii="Arial" w:hAnsi="Arial" w:cs="Arial"/>
          <w:sz w:val="20"/>
          <w:szCs w:val="20"/>
        </w:rPr>
        <w:t xml:space="preserve"> </w:t>
      </w:r>
      <w:r w:rsidR="00DD55CD">
        <w:rPr>
          <w:rFonts w:ascii="Arial" w:hAnsi="Arial" w:cs="Arial"/>
          <w:b/>
          <w:sz w:val="20"/>
          <w:szCs w:val="20"/>
        </w:rPr>
        <w:t>24</w:t>
      </w:r>
      <w:r w:rsidR="00220A44" w:rsidRPr="00A66C28">
        <w:rPr>
          <w:rFonts w:ascii="Arial" w:hAnsi="Arial" w:cs="Arial"/>
          <w:b/>
          <w:sz w:val="20"/>
          <w:szCs w:val="20"/>
        </w:rPr>
        <w:t xml:space="preserve"> měsíců</w:t>
      </w:r>
      <w:r w:rsidR="00B764F2" w:rsidRPr="00A66C28">
        <w:rPr>
          <w:rFonts w:ascii="Arial" w:hAnsi="Arial" w:cs="Arial"/>
          <w:sz w:val="20"/>
          <w:szCs w:val="20"/>
        </w:rPr>
        <w:t>.</w:t>
      </w:r>
      <w:r w:rsidR="00220A44">
        <w:rPr>
          <w:rFonts w:ascii="Arial" w:hAnsi="Arial" w:cs="Arial"/>
          <w:sz w:val="20"/>
          <w:szCs w:val="20"/>
        </w:rPr>
        <w:t xml:space="preserve"> V případě, že kupující převezme zboží s vadami, uvedená záruční doba se prodlouží o dobu od převzetí zboží s vadami do odstranění poslední vady zjištěné při předání a převzetí zboží.</w:t>
      </w:r>
    </w:p>
    <w:p w14:paraId="6AF570A8" w14:textId="5CB0E733" w:rsidR="00064DAD" w:rsidRPr="00064DAD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64DAD">
        <w:rPr>
          <w:rFonts w:ascii="Arial" w:hAnsi="Arial" w:cs="Arial"/>
          <w:sz w:val="20"/>
          <w:szCs w:val="20"/>
        </w:rPr>
        <w:t>Prodávající</w:t>
      </w:r>
      <w:r w:rsidR="00064DAD"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6434FD">
        <w:rPr>
          <w:rFonts w:ascii="Arial" w:hAnsi="Arial" w:cs="Arial"/>
          <w:sz w:val="20"/>
          <w:szCs w:val="20"/>
        </w:rPr>
        <w:t>1 týdne</w:t>
      </w:r>
      <w:r w:rsidR="00517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nahlášení vady kupujícím</w:t>
      </w:r>
      <w:r w:rsidR="00064DAD" w:rsidRPr="00064DAD">
        <w:rPr>
          <w:rFonts w:ascii="Arial" w:hAnsi="Arial" w:cs="Arial"/>
          <w:sz w:val="20"/>
          <w:szCs w:val="20"/>
        </w:rPr>
        <w:t>, pokud nebude smluvními stranami písemně dohodnuta jiná lhůta.</w:t>
      </w:r>
    </w:p>
    <w:p w14:paraId="64EFBF7C" w14:textId="77777777" w:rsidR="00B764F2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Dále odpovídá prodávající 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14:paraId="5C91EBF6" w14:textId="77777777" w:rsidR="00B764F2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C221F7">
        <w:rPr>
          <w:rFonts w:ascii="Arial" w:hAnsi="Arial" w:cs="Arial"/>
          <w:sz w:val="20"/>
          <w:szCs w:val="20"/>
        </w:rPr>
        <w:t xml:space="preserve">Strany výslovně sjednávají, že za podstatné porušení této smlouvy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="00B764F2"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="00B764F2"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="00B764F2"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="00B764F2" w:rsidRPr="00C221F7">
        <w:rPr>
          <w:rFonts w:ascii="Arial" w:hAnsi="Arial" w:cs="Arial"/>
          <w:sz w:val="20"/>
          <w:szCs w:val="20"/>
        </w:rPr>
        <w:t>považováno nedodržení i jen některé z kvalitativních podmínek prodávajícím, uvedených v</w:t>
      </w:r>
      <w:r w:rsidR="00631FE3">
        <w:rPr>
          <w:rFonts w:ascii="Arial" w:hAnsi="Arial" w:cs="Arial"/>
          <w:sz w:val="20"/>
          <w:szCs w:val="20"/>
        </w:rPr>
        <w:t> odst.</w:t>
      </w:r>
      <w:r w:rsidR="00B764F2" w:rsidRPr="00C221F7">
        <w:rPr>
          <w:rFonts w:ascii="Arial" w:hAnsi="Arial" w:cs="Arial"/>
          <w:sz w:val="20"/>
          <w:szCs w:val="20"/>
        </w:rPr>
        <w:t xml:space="preserve"> 6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B764F2"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CC5001" w:rsidRPr="00C221F7">
        <w:rPr>
          <w:rFonts w:ascii="Arial" w:hAnsi="Arial" w:cs="Arial"/>
          <w:sz w:val="20"/>
          <w:szCs w:val="20"/>
        </w:rPr>
        <w:t>odávajícího uvedené v</w:t>
      </w:r>
      <w:r w:rsidR="00631FE3">
        <w:rPr>
          <w:rFonts w:ascii="Arial" w:hAnsi="Arial" w:cs="Arial"/>
          <w:sz w:val="20"/>
          <w:szCs w:val="20"/>
        </w:rPr>
        <w:t>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14:paraId="65161621" w14:textId="77777777" w:rsidR="00C041F5" w:rsidRPr="00C221F7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41F5"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14:paraId="1B5BE10F" w14:textId="77777777" w:rsidR="00B764F2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C221F7">
        <w:rPr>
          <w:rFonts w:ascii="Arial" w:hAnsi="Arial" w:cs="Arial"/>
          <w:sz w:val="20"/>
          <w:szCs w:val="20"/>
        </w:rPr>
        <w:t>touto smlouvou</w:t>
      </w:r>
      <w:r w:rsidR="00631FE3">
        <w:rPr>
          <w:rFonts w:ascii="Arial" w:hAnsi="Arial" w:cs="Arial"/>
          <w:sz w:val="20"/>
          <w:szCs w:val="20"/>
        </w:rPr>
        <w:t xml:space="preserve"> (včetně její přílohy)</w:t>
      </w:r>
      <w:r w:rsidR="00C221F7">
        <w:rPr>
          <w:rFonts w:ascii="Arial" w:hAnsi="Arial" w:cs="Arial"/>
          <w:sz w:val="20"/>
          <w:szCs w:val="20"/>
        </w:rPr>
        <w:t xml:space="preserve">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="00B764F2"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14:paraId="2ED5B399" w14:textId="77777777" w:rsidR="00C471EF" w:rsidRPr="00A66C28" w:rsidRDefault="00555C26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A66C28">
        <w:rPr>
          <w:rFonts w:ascii="Arial" w:hAnsi="Arial" w:cs="Arial"/>
          <w:sz w:val="20"/>
          <w:szCs w:val="20"/>
        </w:rPr>
        <w:t>díly.</w:t>
      </w:r>
    </w:p>
    <w:p w14:paraId="5757C26E" w14:textId="3A498E5F" w:rsidR="00CB104A" w:rsidRDefault="00157AD0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66C28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A66C28">
        <w:rPr>
          <w:rFonts w:ascii="Arial" w:hAnsi="Arial" w:cs="Arial"/>
          <w:sz w:val="20"/>
          <w:szCs w:val="20"/>
        </w:rPr>
        <w:t xml:space="preserve">průběhu záruční doby </w:t>
      </w:r>
      <w:r w:rsidRPr="00A66C28">
        <w:rPr>
          <w:rFonts w:ascii="Arial" w:hAnsi="Arial" w:cs="Arial"/>
          <w:sz w:val="20"/>
          <w:szCs w:val="20"/>
        </w:rPr>
        <w:t xml:space="preserve">budou bezplatné. Servisní prohlídky budou prováděny výlučně pracovníky prodávajícího nebo jím vyškolenými a autorizovanými osobami. Vyvstane-li nutnost provést dodávku či výměnu náhradního dílu nebo spotřebního materiálu v rámci servisní prohlídky, bude příslušný náhradní díl či spotřební materiál poskytnut bezplatně. </w:t>
      </w:r>
    </w:p>
    <w:p w14:paraId="5CCAEB99" w14:textId="6D4B49E5" w:rsidR="00B764F2" w:rsidRPr="00DF4BF8" w:rsidRDefault="00B11932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B764F2" w:rsidRPr="00DF4BF8">
        <w:rPr>
          <w:rFonts w:ascii="Arial" w:hAnsi="Arial" w:cs="Arial"/>
          <w:b/>
        </w:rPr>
        <w:t>mluvní pokut</w:t>
      </w:r>
      <w:r w:rsidR="008E1A5E" w:rsidRPr="00DF4BF8">
        <w:rPr>
          <w:rFonts w:ascii="Arial" w:hAnsi="Arial" w:cs="Arial"/>
          <w:b/>
        </w:rPr>
        <w:t>y</w:t>
      </w:r>
    </w:p>
    <w:p w14:paraId="6FBD2D29" w14:textId="77777777" w:rsidR="00420DC3" w:rsidRPr="00DF0EAB" w:rsidRDefault="0095410A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</w:t>
      </w:r>
      <w:r w:rsidR="00420DC3" w:rsidRPr="00DF0EAB">
        <w:rPr>
          <w:rFonts w:ascii="Arial" w:hAnsi="Arial" w:cs="Arial"/>
          <w:sz w:val="20"/>
          <w:szCs w:val="20"/>
        </w:rPr>
        <w:t>trany této smlouvy si sjednávají pro případ porušení i jen některé jednotlivé povinnosti prodávajícího, 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631FE3">
        <w:rPr>
          <w:rFonts w:ascii="Arial" w:hAnsi="Arial" w:cs="Arial"/>
          <w:sz w:val="20"/>
          <w:szCs w:val="20"/>
        </w:rPr>
        <w:t> 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556DC1">
        <w:rPr>
          <w:rFonts w:ascii="Arial" w:hAnsi="Arial" w:cs="Arial"/>
          <w:sz w:val="20"/>
          <w:szCs w:val="20"/>
        </w:rPr>
        <w:t xml:space="preserve">, v čl. </w:t>
      </w:r>
      <w:r w:rsidR="00420DC3" w:rsidRPr="00DF0EAB">
        <w:rPr>
          <w:rFonts w:ascii="Arial" w:hAnsi="Arial" w:cs="Arial"/>
          <w:sz w:val="20"/>
          <w:szCs w:val="20"/>
        </w:rPr>
        <w:t>V</w:t>
      </w:r>
      <w:r w:rsidR="00556DC1">
        <w:rPr>
          <w:rFonts w:ascii="Arial" w:hAnsi="Arial" w:cs="Arial"/>
          <w:sz w:val="20"/>
          <w:szCs w:val="20"/>
        </w:rPr>
        <w:t>II</w:t>
      </w:r>
      <w:r w:rsidR="00420DC3" w:rsidRPr="00DF0EAB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>odst.</w:t>
      </w:r>
      <w:r w:rsidR="00420DC3" w:rsidRPr="00DF0EAB">
        <w:rPr>
          <w:rFonts w:ascii="Arial" w:hAnsi="Arial" w:cs="Arial"/>
          <w:sz w:val="20"/>
          <w:szCs w:val="20"/>
        </w:rPr>
        <w:t xml:space="preserve"> 3</w:t>
      </w:r>
      <w:r w:rsidR="00556DC1">
        <w:rPr>
          <w:rFonts w:ascii="Arial" w:hAnsi="Arial" w:cs="Arial"/>
          <w:sz w:val="20"/>
          <w:szCs w:val="20"/>
        </w:rPr>
        <w:t>, v čl. VI</w:t>
      </w:r>
      <w:r w:rsidR="00420DC3" w:rsidRPr="00DF0EAB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>odst.</w:t>
      </w:r>
      <w:r w:rsidR="00420DC3" w:rsidRPr="00DF0EAB">
        <w:rPr>
          <w:rFonts w:ascii="Arial" w:hAnsi="Arial" w:cs="Arial"/>
          <w:sz w:val="20"/>
          <w:szCs w:val="20"/>
        </w:rPr>
        <w:t xml:space="preserve"> </w:t>
      </w:r>
      <w:r w:rsidR="003E07D0">
        <w:rPr>
          <w:rFonts w:ascii="Arial" w:hAnsi="Arial" w:cs="Arial"/>
          <w:sz w:val="20"/>
          <w:szCs w:val="20"/>
        </w:rPr>
        <w:t>4</w:t>
      </w:r>
      <w:r w:rsidR="00420DC3" w:rsidRPr="00DF0EAB">
        <w:rPr>
          <w:rFonts w:ascii="Arial" w:hAnsi="Arial" w:cs="Arial"/>
          <w:sz w:val="20"/>
          <w:szCs w:val="20"/>
        </w:rPr>
        <w:t xml:space="preserve"> této smlouvy, oprávnění kupujícího požadovat po prodávajícím zaplacení smluvní pokuty ve výši</w:t>
      </w:r>
      <w:r w:rsidR="00A66C28">
        <w:rPr>
          <w:rFonts w:ascii="Arial" w:hAnsi="Arial" w:cs="Arial"/>
          <w:sz w:val="20"/>
          <w:szCs w:val="20"/>
        </w:rPr>
        <w:t xml:space="preserve"> 0,1 % z kupní ceny</w:t>
      </w:r>
      <w:r w:rsidR="00420DC3" w:rsidRPr="00DF0EAB">
        <w:rPr>
          <w:rFonts w:ascii="Arial" w:hAnsi="Arial" w:cs="Arial"/>
          <w:sz w:val="20"/>
          <w:szCs w:val="20"/>
        </w:rPr>
        <w:t xml:space="preserve"> za každý </w:t>
      </w:r>
      <w:r w:rsidR="00A63A0E" w:rsidRPr="00DF0EAB">
        <w:rPr>
          <w:rFonts w:ascii="Arial" w:hAnsi="Arial" w:cs="Arial"/>
          <w:sz w:val="20"/>
          <w:szCs w:val="20"/>
        </w:rPr>
        <w:t xml:space="preserve">započatý </w:t>
      </w:r>
      <w:r w:rsidR="00420DC3" w:rsidRPr="00DF0EAB">
        <w:rPr>
          <w:rFonts w:ascii="Arial" w:hAnsi="Arial" w:cs="Arial"/>
          <w:sz w:val="20"/>
          <w:szCs w:val="20"/>
        </w:rPr>
        <w:t>den trvání porušení povinnost</w:t>
      </w:r>
      <w:r w:rsidR="00556DC1">
        <w:rPr>
          <w:rFonts w:ascii="Arial" w:hAnsi="Arial" w:cs="Arial"/>
          <w:sz w:val="20"/>
          <w:szCs w:val="20"/>
        </w:rPr>
        <w:t>i a každou porušenou povinnost.</w:t>
      </w:r>
    </w:p>
    <w:p w14:paraId="477A8344" w14:textId="77777777" w:rsidR="00420DC3" w:rsidRPr="00A66C28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0B00">
        <w:rPr>
          <w:rFonts w:ascii="Arial" w:hAnsi="Arial" w:cs="Arial"/>
          <w:sz w:val="20"/>
          <w:szCs w:val="20"/>
        </w:rPr>
        <w:t xml:space="preserve"> </w:t>
      </w:r>
      <w:r w:rsidR="00420DC3" w:rsidRPr="006E0B00">
        <w:rPr>
          <w:rFonts w:ascii="Arial" w:hAnsi="Arial" w:cs="Arial"/>
          <w:sz w:val="20"/>
          <w:szCs w:val="20"/>
        </w:rPr>
        <w:t>S</w:t>
      </w:r>
      <w:r w:rsidR="00420DC3" w:rsidRPr="00A66C28">
        <w:rPr>
          <w:rFonts w:ascii="Arial" w:hAnsi="Arial" w:cs="Arial"/>
          <w:sz w:val="20"/>
          <w:szCs w:val="20"/>
        </w:rPr>
        <w:t>trany této smlouvy si sjednávají pro případ porušení povinnosti</w:t>
      </w:r>
      <w:r w:rsidR="00556DC1" w:rsidRPr="00A66C28">
        <w:rPr>
          <w:rFonts w:ascii="Arial" w:hAnsi="Arial" w:cs="Arial"/>
          <w:sz w:val="20"/>
          <w:szCs w:val="20"/>
        </w:rPr>
        <w:t xml:space="preserve"> prodávajícího, uvedené v čl. VI</w:t>
      </w:r>
      <w:r w:rsidR="00420DC3" w:rsidRPr="00A66C28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>odst.</w:t>
      </w:r>
      <w:r w:rsidR="00420DC3" w:rsidRPr="00A66C28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>8</w:t>
      </w:r>
      <w:r w:rsidR="00420DC3" w:rsidRPr="00A66C28">
        <w:rPr>
          <w:rFonts w:ascii="Arial" w:hAnsi="Arial" w:cs="Arial"/>
          <w:sz w:val="20"/>
          <w:szCs w:val="20"/>
        </w:rPr>
        <w:t xml:space="preserve"> této smlouvy, oprávnění kupujícího požadovat po prodávajícím zaplacení smluvní pokuty ve výši </w:t>
      </w:r>
      <w:r w:rsidRPr="00A66C28">
        <w:rPr>
          <w:rFonts w:ascii="Arial" w:hAnsi="Arial" w:cs="Arial"/>
          <w:sz w:val="20"/>
          <w:szCs w:val="20"/>
        </w:rPr>
        <w:t xml:space="preserve">0,1 % z kupní ceny </w:t>
      </w:r>
      <w:r w:rsidR="00420DC3" w:rsidRPr="00A66C28">
        <w:rPr>
          <w:rFonts w:ascii="Arial" w:hAnsi="Arial" w:cs="Arial"/>
          <w:sz w:val="20"/>
          <w:szCs w:val="20"/>
        </w:rPr>
        <w:t>za každý zjištěný případ porušení povinnosti. Současně je prodávající povinen dodat kupujícímu</w:t>
      </w:r>
      <w:r w:rsidR="00A63A0E" w:rsidRPr="00A66C28">
        <w:rPr>
          <w:rFonts w:ascii="Arial" w:hAnsi="Arial" w:cs="Arial"/>
          <w:sz w:val="20"/>
          <w:szCs w:val="20"/>
        </w:rPr>
        <w:t xml:space="preserve"> bez zbytečného odkladu, nejpozději do </w:t>
      </w:r>
      <w:r w:rsidRPr="00A66C28">
        <w:rPr>
          <w:rFonts w:ascii="Arial" w:hAnsi="Arial" w:cs="Arial"/>
          <w:sz w:val="20"/>
          <w:szCs w:val="20"/>
        </w:rPr>
        <w:t>5</w:t>
      </w:r>
      <w:r w:rsidR="00A63A0E" w:rsidRPr="00A66C28">
        <w:rPr>
          <w:rFonts w:ascii="Arial" w:hAnsi="Arial" w:cs="Arial"/>
          <w:sz w:val="20"/>
          <w:szCs w:val="20"/>
        </w:rPr>
        <w:t xml:space="preserve"> pracovních dní poté, kdy bude o porušení této své povinnosti ze strany kupujícího písemně vyrozuměn,</w:t>
      </w:r>
      <w:r w:rsidR="00420DC3" w:rsidRPr="00A66C28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A66C28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Pr="00A66C28">
        <w:rPr>
          <w:rFonts w:ascii="Arial" w:hAnsi="Arial" w:cs="Arial"/>
          <w:sz w:val="20"/>
          <w:szCs w:val="20"/>
        </w:rPr>
        <w:t>0,05 % z kupní ceny</w:t>
      </w:r>
      <w:r w:rsidR="00A63A0E" w:rsidRPr="00A66C28">
        <w:rPr>
          <w:rFonts w:ascii="Arial" w:hAnsi="Arial" w:cs="Arial"/>
          <w:sz w:val="20"/>
          <w:szCs w:val="20"/>
        </w:rPr>
        <w:t xml:space="preserve"> za každý započatý den prodlení prodávajícího s</w:t>
      </w:r>
      <w:r w:rsidR="00D97F64" w:rsidRPr="00A66C28">
        <w:rPr>
          <w:rFonts w:ascii="Arial" w:hAnsi="Arial" w:cs="Arial"/>
          <w:sz w:val="20"/>
          <w:szCs w:val="20"/>
        </w:rPr>
        <w:t>e</w:t>
      </w:r>
      <w:r w:rsidR="00A63A0E" w:rsidRPr="00A66C28">
        <w:rPr>
          <w:rFonts w:ascii="Arial" w:hAnsi="Arial" w:cs="Arial"/>
          <w:sz w:val="20"/>
          <w:szCs w:val="20"/>
        </w:rPr>
        <w:t> </w:t>
      </w:r>
      <w:r w:rsidR="00D97F64" w:rsidRPr="00A66C28">
        <w:rPr>
          <w:rFonts w:ascii="Arial" w:hAnsi="Arial" w:cs="Arial"/>
          <w:sz w:val="20"/>
          <w:szCs w:val="20"/>
        </w:rPr>
        <w:t>s</w:t>
      </w:r>
      <w:r w:rsidR="00A63A0E" w:rsidRPr="00A66C28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A66C28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A66C28">
        <w:rPr>
          <w:rFonts w:ascii="Arial" w:hAnsi="Arial" w:cs="Arial"/>
          <w:sz w:val="20"/>
          <w:szCs w:val="20"/>
        </w:rPr>
        <w:t>dílu.</w:t>
      </w:r>
    </w:p>
    <w:p w14:paraId="420AADD5" w14:textId="77777777" w:rsidR="00F54591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F54591" w:rsidRPr="00F54591">
        <w:rPr>
          <w:rFonts w:ascii="Arial" w:hAnsi="Arial" w:cs="Arial"/>
          <w:sz w:val="20"/>
        </w:rPr>
        <w:t xml:space="preserve">Smluvní strany se dohodly, že kupující je </w:t>
      </w:r>
      <w:r w:rsidR="00F54591" w:rsidRPr="00F54591">
        <w:rPr>
          <w:rFonts w:ascii="Arial" w:hAnsi="Arial" w:cs="Arial"/>
          <w:sz w:val="20"/>
          <w:szCs w:val="20"/>
        </w:rPr>
        <w:t>oprávněn požadovat v případě nedodržení informační</w:t>
      </w:r>
      <w:r w:rsidR="00F54591">
        <w:rPr>
          <w:rFonts w:ascii="Arial" w:hAnsi="Arial" w:cs="Arial"/>
          <w:sz w:val="20"/>
          <w:szCs w:val="20"/>
        </w:rPr>
        <w:t xml:space="preserve"> povinnosti dle čl. III. odst. 3. této smlouvy</w:t>
      </w:r>
      <w:r w:rsidR="00F54591"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r w:rsidR="00F54591">
        <w:rPr>
          <w:rFonts w:ascii="Arial" w:hAnsi="Arial" w:cs="Arial"/>
          <w:sz w:val="20"/>
          <w:szCs w:val="20"/>
        </w:rPr>
        <w:t>50</w:t>
      </w:r>
      <w:r w:rsidR="006E0B00">
        <w:rPr>
          <w:rFonts w:ascii="Arial" w:hAnsi="Arial" w:cs="Arial"/>
          <w:sz w:val="20"/>
          <w:szCs w:val="20"/>
        </w:rPr>
        <w:t xml:space="preserve"> </w:t>
      </w:r>
      <w:r w:rsidR="00F54591">
        <w:rPr>
          <w:rFonts w:ascii="Arial" w:hAnsi="Arial" w:cs="Arial"/>
          <w:sz w:val="20"/>
          <w:szCs w:val="20"/>
        </w:rPr>
        <w:t>%</w:t>
      </w:r>
      <w:r w:rsidR="00F54591" w:rsidRPr="00047A0F">
        <w:rPr>
          <w:rFonts w:ascii="Arial" w:hAnsi="Arial" w:cs="Arial"/>
          <w:sz w:val="20"/>
          <w:szCs w:val="20"/>
        </w:rPr>
        <w:t xml:space="preserve"> </w:t>
      </w:r>
      <w:r w:rsidR="00F54591"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o dani z přidané hodnoty.</w:t>
      </w:r>
    </w:p>
    <w:p w14:paraId="2EBB8DF6" w14:textId="77777777" w:rsidR="00420DC3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DC3"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="00420DC3"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="00420DC3"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="00420DC3" w:rsidRPr="00DF0EAB">
        <w:rPr>
          <w:rFonts w:ascii="Arial" w:hAnsi="Arial" w:cs="Arial"/>
          <w:sz w:val="20"/>
          <w:szCs w:val="20"/>
        </w:rPr>
        <w:t>.</w:t>
      </w:r>
    </w:p>
    <w:p w14:paraId="6C41D814" w14:textId="74F5F8AA" w:rsidR="00420DC3" w:rsidRPr="00F95937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0926CF" w:rsidRPr="001B414E">
        <w:rPr>
          <w:rFonts w:ascii="Arial" w:hAnsi="Arial" w:cs="Arial"/>
          <w:iCs/>
          <w:sz w:val="20"/>
          <w:szCs w:val="20"/>
        </w:rPr>
        <w:t>Smluvní strany se dohodly, že vylučují použití ustanovení § 2050 občanského zákoníku, tedy že nárok na náhradu škody není dotčen smluvní pokutami sjednanými v této smlouvě.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Odstoupením od této smlouvy nárok na smluvní pokutu nezaniká.</w:t>
      </w:r>
    </w:p>
    <w:p w14:paraId="1B518EF7" w14:textId="77777777" w:rsidR="00F95937" w:rsidRPr="00235C39" w:rsidRDefault="00F95937" w:rsidP="00F95937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350B5C92" w14:textId="77777777" w:rsidR="00B764F2" w:rsidRPr="00DF1D4E" w:rsidRDefault="00B764F2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14:paraId="0FEB16B2" w14:textId="77777777" w:rsidR="00595713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64F2" w:rsidRPr="00DF0EAB">
        <w:rPr>
          <w:rFonts w:ascii="Arial" w:hAnsi="Arial" w:cs="Arial"/>
          <w:sz w:val="20"/>
          <w:szCs w:val="20"/>
        </w:rPr>
        <w:t xml:space="preserve">Od této smlouvy může kterákoli strana odstoupit, pokud dojde k podstatnému porušení smluvních povinností stranou druhou. Účinky odstoupení od této smlouvy nastanou dnem, kdy </w:t>
      </w:r>
      <w:r w:rsidR="00C830CE" w:rsidRPr="00DF0EAB">
        <w:rPr>
          <w:rFonts w:ascii="Arial" w:hAnsi="Arial" w:cs="Arial"/>
          <w:sz w:val="20"/>
          <w:szCs w:val="20"/>
        </w:rPr>
        <w:t>b</w:t>
      </w:r>
      <w:r w:rsidR="00631FE3">
        <w:rPr>
          <w:rFonts w:ascii="Arial" w:hAnsi="Arial" w:cs="Arial"/>
          <w:sz w:val="20"/>
          <w:szCs w:val="20"/>
        </w:rPr>
        <w:t>ude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14:paraId="48D27358" w14:textId="77777777" w:rsidR="00595713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4EBE"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="00631FE3">
        <w:rPr>
          <w:rFonts w:ascii="Arial" w:hAnsi="Arial" w:cs="Arial"/>
          <w:sz w:val="20"/>
          <w:szCs w:val="20"/>
        </w:rPr>
        <w:t>III</w:t>
      </w:r>
      <w:r w:rsidR="00C74EBE" w:rsidRPr="00DF0EAB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>odst.</w:t>
      </w:r>
      <w:r w:rsidR="00C74EBE" w:rsidRPr="00DF0EAB">
        <w:rPr>
          <w:rFonts w:ascii="Arial" w:hAnsi="Arial" w:cs="Arial"/>
          <w:sz w:val="20"/>
          <w:szCs w:val="20"/>
        </w:rPr>
        <w:t xml:space="preserve"> 1 této smlouvy.</w:t>
      </w:r>
    </w:p>
    <w:p w14:paraId="4C9FD826" w14:textId="77777777" w:rsidR="00595713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4EBE"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="00C74EBE" w:rsidRPr="00DF0EAB">
        <w:rPr>
          <w:rFonts w:ascii="Arial" w:hAnsi="Arial" w:cs="Arial"/>
          <w:sz w:val="20"/>
          <w:szCs w:val="20"/>
        </w:rPr>
        <w:t xml:space="preserve">porušení i jen některé jednotlivé povinnosti, uvedené v čl. I </w:t>
      </w:r>
      <w:r w:rsidR="00631FE3">
        <w:rPr>
          <w:rFonts w:ascii="Arial" w:hAnsi="Arial" w:cs="Arial"/>
          <w:sz w:val="20"/>
          <w:szCs w:val="20"/>
        </w:rPr>
        <w:t>odst.</w:t>
      </w:r>
      <w:r w:rsidR="00C74EBE" w:rsidRPr="00DF0EAB">
        <w:rPr>
          <w:rFonts w:ascii="Arial" w:hAnsi="Arial" w:cs="Arial"/>
          <w:sz w:val="20"/>
          <w:szCs w:val="20"/>
        </w:rPr>
        <w:t xml:space="preserve"> </w:t>
      </w:r>
      <w:r w:rsidR="00703010">
        <w:rPr>
          <w:rFonts w:ascii="Arial" w:hAnsi="Arial" w:cs="Arial"/>
          <w:sz w:val="20"/>
          <w:szCs w:val="20"/>
        </w:rPr>
        <w:t>4</w:t>
      </w:r>
      <w:r w:rsidR="009D5D57">
        <w:rPr>
          <w:rFonts w:ascii="Arial" w:hAnsi="Arial" w:cs="Arial"/>
          <w:sz w:val="20"/>
          <w:szCs w:val="20"/>
        </w:rPr>
        <w:t xml:space="preserve"> v čl. </w:t>
      </w:r>
      <w:r w:rsidR="00631FE3">
        <w:rPr>
          <w:rFonts w:ascii="Arial" w:hAnsi="Arial" w:cs="Arial"/>
          <w:sz w:val="20"/>
          <w:szCs w:val="20"/>
        </w:rPr>
        <w:t>I</w:t>
      </w:r>
      <w:r w:rsidR="009D5D57">
        <w:rPr>
          <w:rFonts w:ascii="Arial" w:hAnsi="Arial" w:cs="Arial"/>
          <w:sz w:val="20"/>
          <w:szCs w:val="20"/>
        </w:rPr>
        <w:t>V</w:t>
      </w:r>
      <w:r w:rsidR="00631FE3">
        <w:rPr>
          <w:rFonts w:ascii="Arial" w:hAnsi="Arial" w:cs="Arial"/>
          <w:sz w:val="20"/>
          <w:szCs w:val="20"/>
        </w:rPr>
        <w:t> odst.</w:t>
      </w:r>
      <w:r w:rsidR="009D5D57">
        <w:rPr>
          <w:rFonts w:ascii="Arial" w:hAnsi="Arial" w:cs="Arial"/>
          <w:sz w:val="20"/>
          <w:szCs w:val="20"/>
        </w:rPr>
        <w:t xml:space="preserve"> 1</w:t>
      </w:r>
      <w:r w:rsidR="00C74EBE" w:rsidRPr="00DF0EAB">
        <w:rPr>
          <w:rFonts w:ascii="Arial" w:hAnsi="Arial" w:cs="Arial"/>
          <w:sz w:val="20"/>
          <w:szCs w:val="20"/>
        </w:rPr>
        <w:t xml:space="preserve">, v čl. V </w:t>
      </w:r>
      <w:r w:rsidR="00631FE3">
        <w:rPr>
          <w:rFonts w:ascii="Arial" w:hAnsi="Arial" w:cs="Arial"/>
          <w:sz w:val="20"/>
          <w:szCs w:val="20"/>
        </w:rPr>
        <w:t>odst.</w:t>
      </w:r>
      <w:r w:rsidR="00C74EBE" w:rsidRPr="00DF0EAB">
        <w:rPr>
          <w:rFonts w:ascii="Arial" w:hAnsi="Arial" w:cs="Arial"/>
          <w:sz w:val="20"/>
          <w:szCs w:val="20"/>
        </w:rPr>
        <w:t xml:space="preserve"> </w:t>
      </w:r>
      <w:r w:rsidR="003E07D0">
        <w:rPr>
          <w:rFonts w:ascii="Arial" w:hAnsi="Arial" w:cs="Arial"/>
          <w:sz w:val="20"/>
          <w:szCs w:val="20"/>
        </w:rPr>
        <w:t>4</w:t>
      </w:r>
      <w:r w:rsidR="00631FE3">
        <w:rPr>
          <w:rFonts w:ascii="Arial" w:hAnsi="Arial" w:cs="Arial"/>
          <w:sz w:val="20"/>
          <w:szCs w:val="20"/>
        </w:rPr>
        <w:t xml:space="preserve"> a </w:t>
      </w:r>
      <w:r w:rsidR="003E07D0">
        <w:rPr>
          <w:rFonts w:ascii="Arial" w:hAnsi="Arial" w:cs="Arial"/>
          <w:sz w:val="20"/>
          <w:szCs w:val="20"/>
        </w:rPr>
        <w:t>6</w:t>
      </w:r>
      <w:r w:rsidR="00C74EBE" w:rsidRPr="00DF0EAB">
        <w:rPr>
          <w:rFonts w:ascii="Arial" w:hAnsi="Arial" w:cs="Arial"/>
          <w:sz w:val="20"/>
          <w:szCs w:val="20"/>
        </w:rPr>
        <w:t xml:space="preserve"> této smlouvy</w:t>
      </w:r>
      <w:r w:rsidR="00595713" w:rsidRPr="00DF0EAB">
        <w:rPr>
          <w:rFonts w:ascii="Arial" w:hAnsi="Arial" w:cs="Arial"/>
          <w:sz w:val="20"/>
          <w:szCs w:val="20"/>
        </w:rPr>
        <w:t>.</w:t>
      </w:r>
    </w:p>
    <w:p w14:paraId="2B341A33" w14:textId="77777777" w:rsidR="00C74EBE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4EBE" w:rsidRPr="00DF0EAB">
        <w:rPr>
          <w:rFonts w:ascii="Arial" w:hAnsi="Arial" w:cs="Arial"/>
          <w:sz w:val="20"/>
          <w:szCs w:val="2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08DDDBB1" w14:textId="77777777" w:rsidR="00C74EBE" w:rsidRPr="00123148" w:rsidRDefault="00C74EBE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které z titulu této smlouvy obdržel;</w:t>
      </w:r>
    </w:p>
    <w:p w14:paraId="4241BB84" w14:textId="77777777" w:rsidR="00C74EBE" w:rsidRPr="00123148" w:rsidRDefault="00C74EBE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, které z titulu této smlouvy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14:paraId="6EC382DA" w14:textId="7BA6978E" w:rsidR="00C74EBE" w:rsidRDefault="00C74EBE" w:rsidP="00A66C28">
      <w:pPr>
        <w:numPr>
          <w:ilvl w:val="0"/>
          <w:numId w:val="19"/>
        </w:numPr>
        <w:tabs>
          <w:tab w:val="clear" w:pos="720"/>
          <w:tab w:val="num" w:pos="284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5D7FE579" w14:textId="77777777" w:rsidR="00B764F2" w:rsidRPr="006D26F2" w:rsidRDefault="00B764F2" w:rsidP="0095410A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lastRenderedPageBreak/>
        <w:t>Závěrečná ujednání</w:t>
      </w:r>
    </w:p>
    <w:p w14:paraId="0E932B9A" w14:textId="77777777" w:rsidR="00102AE9" w:rsidRPr="00CE1602" w:rsidRDefault="00102AE9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>Prodávající není oprávněn započíst své pohledávky proti pohledávkám kupujícího, ani své pohledávky a nároky vzniklé ze smlouvy nebo v souvislosti s jejím plněním postoupit třetím osobám, zastavit nebo s nimi jinak disponovat bez písemného souhlasu kupujícího.</w:t>
      </w:r>
    </w:p>
    <w:p w14:paraId="3EFC61DA" w14:textId="77777777" w:rsidR="00102AE9" w:rsidRPr="00CE1602" w:rsidRDefault="00102AE9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14:paraId="7342B6CB" w14:textId="77777777" w:rsidR="00102AE9" w:rsidRPr="00CE1602" w:rsidRDefault="00F520D7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>Kupující</w:t>
      </w:r>
      <w:r w:rsidR="00102AE9" w:rsidRPr="00CE1602">
        <w:rPr>
          <w:rFonts w:ascii="Arial" w:hAnsi="Arial" w:cs="Arial"/>
          <w:sz w:val="20"/>
          <w:szCs w:val="20"/>
        </w:rPr>
        <w:t xml:space="preserve"> a </w:t>
      </w:r>
      <w:r w:rsidRPr="00CE1602">
        <w:rPr>
          <w:rFonts w:ascii="Arial" w:hAnsi="Arial" w:cs="Arial"/>
          <w:sz w:val="20"/>
          <w:szCs w:val="20"/>
        </w:rPr>
        <w:t>prodávající</w:t>
      </w:r>
      <w:r w:rsidR="00102AE9" w:rsidRPr="00CE1602">
        <w:rPr>
          <w:rFonts w:ascii="Arial" w:hAnsi="Arial" w:cs="Arial"/>
          <w:sz w:val="20"/>
          <w:szCs w:val="20"/>
        </w:rPr>
        <w:t xml:space="preserve"> se zavazují, že obchodní a technické informace, které jim byly svěřeny smluvním partnerem, nezpřístupní třetím osobám bez písemného souhlasu druhé strany a ani nepoužijí tyto informace pro jiné účely, než pro plnění této smlouvy.</w:t>
      </w:r>
    </w:p>
    <w:p w14:paraId="616B7857" w14:textId="77777777" w:rsidR="00595713" w:rsidRPr="00DF0EAB" w:rsidRDefault="007B457D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Tuto smlouvu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Pr="00DF0EAB">
        <w:rPr>
          <w:rFonts w:ascii="Arial" w:hAnsi="Arial" w:cs="Arial"/>
          <w:sz w:val="20"/>
          <w:szCs w:val="20"/>
        </w:rPr>
        <w:t>písemnými dodatky, podepsanými oprávněnými zástupci smluvních stran.</w:t>
      </w:r>
    </w:p>
    <w:p w14:paraId="72F47F57" w14:textId="77777777" w:rsidR="006F744A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B457D" w:rsidRPr="00DF0EAB">
        <w:rPr>
          <w:rFonts w:ascii="Arial" w:hAnsi="Arial" w:cs="Arial"/>
          <w:sz w:val="20"/>
          <w:szCs w:val="20"/>
        </w:rPr>
        <w:t>Nastanou-li u některé ze stran okolnosti bránící řádnému plnění této smlouvy, je povinna to bez zbytečného odkladu oznámit druhé straně.</w:t>
      </w:r>
    </w:p>
    <w:p w14:paraId="28C60F5D" w14:textId="77777777" w:rsidR="00A66C28" w:rsidRPr="00A66C28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66C28">
        <w:rPr>
          <w:rFonts w:ascii="Arial" w:hAnsi="Arial" w:cs="Arial"/>
          <w:sz w:val="20"/>
          <w:szCs w:val="20"/>
        </w:rPr>
        <w:t xml:space="preserve">Tato smlouva nabývá platnosti </w:t>
      </w:r>
      <w:r w:rsidR="00631FE3">
        <w:rPr>
          <w:rFonts w:ascii="Arial" w:hAnsi="Arial" w:cs="Arial"/>
          <w:sz w:val="20"/>
          <w:szCs w:val="20"/>
        </w:rPr>
        <w:t xml:space="preserve">a účinnosti </w:t>
      </w:r>
      <w:r w:rsidRPr="00A66C28">
        <w:rPr>
          <w:rFonts w:ascii="Arial" w:hAnsi="Arial" w:cs="Arial"/>
          <w:sz w:val="20"/>
          <w:szCs w:val="20"/>
        </w:rPr>
        <w:t xml:space="preserve">dnem podpisu </w:t>
      </w:r>
      <w:r w:rsidR="00631FE3">
        <w:rPr>
          <w:rFonts w:ascii="Arial" w:hAnsi="Arial" w:cs="Arial"/>
          <w:sz w:val="20"/>
          <w:szCs w:val="20"/>
        </w:rPr>
        <w:t xml:space="preserve">oprávněnými osobami </w:t>
      </w:r>
      <w:r w:rsidRPr="00A66C28">
        <w:rPr>
          <w:rFonts w:ascii="Arial" w:hAnsi="Arial" w:cs="Arial"/>
          <w:sz w:val="20"/>
          <w:szCs w:val="20"/>
        </w:rPr>
        <w:t>ob</w:t>
      </w:r>
      <w:r w:rsidR="00631FE3">
        <w:rPr>
          <w:rFonts w:ascii="Arial" w:hAnsi="Arial" w:cs="Arial"/>
          <w:sz w:val="20"/>
          <w:szCs w:val="20"/>
        </w:rPr>
        <w:t>ou</w:t>
      </w:r>
      <w:r w:rsidRPr="00A66C28">
        <w:rPr>
          <w:rFonts w:ascii="Arial" w:hAnsi="Arial" w:cs="Arial"/>
          <w:sz w:val="20"/>
          <w:szCs w:val="20"/>
        </w:rPr>
        <w:t xml:space="preserve"> smluvní</w:t>
      </w:r>
      <w:r w:rsidR="00631FE3">
        <w:rPr>
          <w:rFonts w:ascii="Arial" w:hAnsi="Arial" w:cs="Arial"/>
          <w:sz w:val="20"/>
          <w:szCs w:val="20"/>
        </w:rPr>
        <w:t xml:space="preserve">ch </w:t>
      </w:r>
      <w:r w:rsidRPr="00A66C28">
        <w:rPr>
          <w:rFonts w:ascii="Arial" w:hAnsi="Arial" w:cs="Arial"/>
          <w:sz w:val="20"/>
          <w:szCs w:val="20"/>
        </w:rPr>
        <w:t>stran</w:t>
      </w:r>
      <w:r w:rsidR="00631FE3">
        <w:rPr>
          <w:rFonts w:ascii="Arial" w:hAnsi="Arial" w:cs="Arial"/>
          <w:sz w:val="20"/>
          <w:szCs w:val="20"/>
        </w:rPr>
        <w:t xml:space="preserve">. </w:t>
      </w:r>
      <w:r w:rsidRPr="00A66C28">
        <w:rPr>
          <w:rFonts w:ascii="Arial" w:hAnsi="Arial" w:cs="Arial"/>
          <w:sz w:val="20"/>
          <w:szCs w:val="20"/>
        </w:rPr>
        <w:t xml:space="preserve"> </w:t>
      </w:r>
      <w:r w:rsidR="00631FE3">
        <w:rPr>
          <w:rFonts w:ascii="Arial" w:hAnsi="Arial" w:cs="Arial"/>
          <w:sz w:val="20"/>
          <w:szCs w:val="20"/>
        </w:rPr>
        <w:t xml:space="preserve">Pokud však smlouva podléhá povinnému uveřejnění v registru smluv dle </w:t>
      </w:r>
      <w:r w:rsidRPr="00A66C28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="00631FE3">
        <w:rPr>
          <w:rFonts w:ascii="Arial" w:hAnsi="Arial" w:cs="Arial"/>
          <w:sz w:val="20"/>
          <w:szCs w:val="20"/>
        </w:rPr>
        <w:t xml:space="preserve">, nabude smlouva účinnosti teprve dne, jejího uveřejnění v registru smluv. </w:t>
      </w:r>
    </w:p>
    <w:p w14:paraId="514825D8" w14:textId="77777777" w:rsidR="00595713" w:rsidRPr="00DF0EAB" w:rsidRDefault="00FB5860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 finanční kontrole, v platném znění, osobou povinnou spolupůsobit při výkonu finanční kontroly.</w:t>
      </w:r>
    </w:p>
    <w:p w14:paraId="3A2664FD" w14:textId="77777777" w:rsidR="006434FD" w:rsidRPr="0095410A" w:rsidRDefault="006434FD" w:rsidP="006434F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410A">
        <w:rPr>
          <w:rFonts w:ascii="Arial" w:hAnsi="Arial" w:cs="Arial"/>
          <w:sz w:val="20"/>
          <w:szCs w:val="20"/>
        </w:rPr>
        <w:t xml:space="preserve">Prodávající je srozuměn s tím, že kupující je povinen zveřejnit obraz smlouvy a jejích případných změn (dodatků) a dalších dokumentů od této smlouvy odvozených včetně metadat požadovaných </w:t>
      </w:r>
      <w:r w:rsidRPr="0095410A">
        <w:rPr>
          <w:rFonts w:ascii="Arial" w:hAnsi="Arial" w:cs="Arial"/>
          <w:sz w:val="20"/>
          <w:szCs w:val="20"/>
        </w:rPr>
        <w:br/>
        <w:t xml:space="preserve">k uveřejnění dle zákona o registru smluv. Zveřejnění smlouvy </w:t>
      </w:r>
      <w:r w:rsidRPr="0095410A">
        <w:rPr>
          <w:rFonts w:ascii="Arial" w:hAnsi="Arial" w:cs="Arial"/>
          <w:sz w:val="20"/>
          <w:szCs w:val="20"/>
        </w:rPr>
        <w:br/>
        <w:t xml:space="preserve">a metadat v registru smluv zajistí kupující. Kupující má právo tuto smlouvu zveřejnit rovněž </w:t>
      </w:r>
      <w:r w:rsidRPr="0095410A">
        <w:rPr>
          <w:rFonts w:ascii="Arial" w:hAnsi="Arial" w:cs="Arial"/>
          <w:sz w:val="20"/>
          <w:szCs w:val="20"/>
        </w:rPr>
        <w:br/>
        <w:t xml:space="preserve">v pochybnostech o tom, zda tato smlouva zveřejnění podléhá či nikoliv. Smluvní strany jsou v této souvislosti povinny si vzájemně sdělit, které údaje tvoří obchodní tajemství a jsou tak vyloučeny </w:t>
      </w:r>
      <w:r w:rsidRPr="0095410A">
        <w:rPr>
          <w:rFonts w:ascii="Arial" w:hAnsi="Arial" w:cs="Arial"/>
          <w:sz w:val="20"/>
          <w:szCs w:val="20"/>
        </w:rPr>
        <w:br/>
        <w:t xml:space="preserve">z uveřejnění a které údaje je možné uveřejnit. </w:t>
      </w:r>
    </w:p>
    <w:p w14:paraId="641087BC" w14:textId="77777777" w:rsidR="00595713" w:rsidRPr="0095410A" w:rsidRDefault="00B549D0" w:rsidP="0096012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410A">
        <w:rPr>
          <w:rFonts w:ascii="Arial" w:hAnsi="Arial" w:cs="Arial"/>
          <w:sz w:val="20"/>
          <w:szCs w:val="20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ČR.</w:t>
      </w:r>
    </w:p>
    <w:p w14:paraId="69342D15" w14:textId="7C94CE5C" w:rsidR="0086568C" w:rsidRDefault="0086568C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Tato smlouva je vypracována v </w:t>
      </w:r>
      <w:r w:rsidR="00A66C28">
        <w:rPr>
          <w:rFonts w:ascii="Arial" w:hAnsi="Arial" w:cs="Arial"/>
          <w:sz w:val="20"/>
          <w:szCs w:val="20"/>
        </w:rPr>
        <w:t>čtyřech</w:t>
      </w:r>
      <w:r w:rsidRPr="00DF0EAB">
        <w:rPr>
          <w:rFonts w:ascii="Arial" w:hAnsi="Arial" w:cs="Arial"/>
          <w:sz w:val="20"/>
          <w:szCs w:val="20"/>
        </w:rPr>
        <w:t xml:space="preserve"> vyhotoveních, z nichž po dvou vyhotoveních obdrží prodávající a </w:t>
      </w:r>
      <w:r w:rsidR="00A66C28">
        <w:rPr>
          <w:rFonts w:ascii="Arial" w:hAnsi="Arial" w:cs="Arial"/>
          <w:sz w:val="20"/>
          <w:szCs w:val="20"/>
        </w:rPr>
        <w:t xml:space="preserve">dvě </w:t>
      </w:r>
      <w:r w:rsidRPr="00DF0EAB">
        <w:rPr>
          <w:rFonts w:ascii="Arial" w:hAnsi="Arial" w:cs="Arial"/>
          <w:sz w:val="20"/>
          <w:szCs w:val="20"/>
        </w:rPr>
        <w:t>vyhotovení obdrží kupující.</w:t>
      </w:r>
    </w:p>
    <w:p w14:paraId="73BD8FD0" w14:textId="17060FC8" w:rsidR="00B11932" w:rsidRDefault="00B11932" w:rsidP="00B11932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E982AAB" w14:textId="77777777" w:rsidR="00B11932" w:rsidRDefault="00B11932" w:rsidP="00B11932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11B26D27" w14:textId="77777777" w:rsidR="00B549D0" w:rsidRPr="00DF0EAB" w:rsidRDefault="00A66C28" w:rsidP="0095410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49D0" w:rsidRPr="00DF0EAB">
        <w:rPr>
          <w:rFonts w:ascii="Arial" w:hAnsi="Arial" w:cs="Arial"/>
          <w:sz w:val="20"/>
          <w:szCs w:val="20"/>
        </w:rPr>
        <w:t xml:space="preserve">Nedílnou součástí této smlouvy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14:paraId="05122193" w14:textId="0D7BB01E" w:rsidR="008A1903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14:paraId="5D20363B" w14:textId="7266FEEF" w:rsidR="006434FD" w:rsidRPr="00DF0EAB" w:rsidRDefault="006434FD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č.2 – Katalogový list dodávaného zboží</w:t>
      </w:r>
    </w:p>
    <w:p w14:paraId="239EC4EB" w14:textId="77777777" w:rsidR="007B457D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F52DE9" w14:textId="77777777" w:rsidR="00A66C28" w:rsidRDefault="00A66C28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EF0283" w14:textId="77777777" w:rsidR="00A66C28" w:rsidRDefault="00A66C28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401E46" w14:textId="77777777" w:rsidR="00A66C28" w:rsidRPr="00DF0EAB" w:rsidRDefault="00A66C28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D65699" w14:textId="479D3CBA" w:rsidR="00123148" w:rsidRPr="003343E9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r w:rsidRPr="003343E9">
        <w:rPr>
          <w:rFonts w:ascii="Arial" w:hAnsi="Arial" w:cs="Arial"/>
          <w:sz w:val="20"/>
          <w:szCs w:val="20"/>
        </w:rPr>
        <w:t>V </w:t>
      </w:r>
      <w:r w:rsidR="00F61431">
        <w:rPr>
          <w:rFonts w:ascii="Arial" w:hAnsi="Arial" w:cs="Arial"/>
          <w:sz w:val="20"/>
          <w:szCs w:val="20"/>
        </w:rPr>
        <w:t>B</w:t>
      </w:r>
      <w:r w:rsidR="00F61431" w:rsidRPr="004F3F30">
        <w:rPr>
          <w:rFonts w:ascii="Arial" w:hAnsi="Arial" w:cs="Arial"/>
          <w:sz w:val="20"/>
          <w:szCs w:val="20"/>
        </w:rPr>
        <w:t>ratčicích</w:t>
      </w:r>
      <w:r w:rsidRPr="003343E9">
        <w:rPr>
          <w:rFonts w:ascii="Arial" w:hAnsi="Arial" w:cs="Arial"/>
          <w:sz w:val="20"/>
          <w:szCs w:val="20"/>
        </w:rPr>
        <w:t xml:space="preserve"> dne:</w:t>
      </w:r>
    </w:p>
    <w:p w14:paraId="37C4E607" w14:textId="77777777" w:rsidR="00123148" w:rsidRPr="003343E9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17B96819" w14:textId="77777777" w:rsidR="00123148" w:rsidRPr="003343E9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24FACBBC" w14:textId="77777777" w:rsidR="00B11932" w:rsidRPr="003343E9" w:rsidRDefault="00B11932" w:rsidP="00123148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3EDB3A7C" w14:textId="0EA9D91C" w:rsidR="00123148" w:rsidRPr="003343E9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3343E9">
        <w:rPr>
          <w:rFonts w:ascii="Arial" w:hAnsi="Arial" w:cs="Arial"/>
          <w:b/>
          <w:sz w:val="20"/>
          <w:szCs w:val="20"/>
        </w:rPr>
        <w:t>Za kupujícího:</w:t>
      </w:r>
      <w:r w:rsidRPr="003343E9">
        <w:rPr>
          <w:rFonts w:ascii="Arial" w:hAnsi="Arial" w:cs="Arial"/>
          <w:sz w:val="20"/>
          <w:szCs w:val="20"/>
        </w:rPr>
        <w:tab/>
      </w:r>
      <w:r w:rsidRPr="003343E9">
        <w:rPr>
          <w:rFonts w:ascii="Arial" w:hAnsi="Arial" w:cs="Arial"/>
          <w:b/>
          <w:sz w:val="20"/>
          <w:szCs w:val="20"/>
        </w:rPr>
        <w:tab/>
        <w:t>Za prodávajícího:</w:t>
      </w:r>
    </w:p>
    <w:p w14:paraId="7B5F71BF" w14:textId="77777777" w:rsidR="00123148" w:rsidRPr="003343E9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79BB043" w14:textId="4466A67E" w:rsidR="00123148" w:rsidRPr="003343E9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10DF648" w14:textId="7FADFF12" w:rsidR="00B11932" w:rsidRPr="003343E9" w:rsidRDefault="00B11932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11F4A5A" w14:textId="77777777" w:rsidR="00B11932" w:rsidRPr="003343E9" w:rsidRDefault="00B11932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AC5C831" w14:textId="77777777" w:rsidR="00123148" w:rsidRPr="003343E9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09DCF14" w14:textId="77777777" w:rsidR="00517A54" w:rsidRPr="003343E9" w:rsidRDefault="00123148" w:rsidP="00517A54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343E9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3343E9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237B7C9D" w14:textId="77777777" w:rsidR="00F61431" w:rsidRDefault="001B4E96" w:rsidP="006434F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343E9">
        <w:rPr>
          <w:rFonts w:ascii="Arial" w:hAnsi="Arial" w:cs="Arial"/>
          <w:i/>
          <w:sz w:val="20"/>
          <w:szCs w:val="20"/>
        </w:rPr>
        <w:t xml:space="preserve"> </w:t>
      </w:r>
      <w:r w:rsidR="006434FD" w:rsidRPr="003343E9">
        <w:rPr>
          <w:rFonts w:ascii="Arial" w:hAnsi="Arial" w:cs="Arial"/>
          <w:sz w:val="20"/>
          <w:szCs w:val="20"/>
        </w:rPr>
        <w:t xml:space="preserve">Výzkumný ústav veterinárního lékařství, v. v. i.  </w:t>
      </w:r>
      <w:r w:rsidR="006434FD" w:rsidRPr="003343E9">
        <w:rPr>
          <w:rFonts w:ascii="Arial" w:hAnsi="Arial" w:cs="Arial"/>
          <w:sz w:val="20"/>
          <w:szCs w:val="20"/>
        </w:rPr>
        <w:tab/>
      </w:r>
      <w:r w:rsidR="00F61431">
        <w:rPr>
          <w:rFonts w:ascii="Arial" w:hAnsi="Arial" w:cs="Arial"/>
          <w:sz w:val="20"/>
          <w:szCs w:val="20"/>
        </w:rPr>
        <w:t>UPS Technik s.r.o.</w:t>
      </w:r>
    </w:p>
    <w:p w14:paraId="5F224688" w14:textId="00F55417" w:rsidR="006434FD" w:rsidRPr="003343E9" w:rsidRDefault="006434FD" w:rsidP="006434F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343E9">
        <w:rPr>
          <w:rFonts w:ascii="Arial" w:hAnsi="Arial" w:cs="Arial"/>
          <w:sz w:val="20"/>
          <w:szCs w:val="20"/>
        </w:rPr>
        <w:tab/>
      </w:r>
      <w:r w:rsidR="00E11719" w:rsidRPr="00E11719">
        <w:rPr>
          <w:rFonts w:ascii="Arial" w:hAnsi="Arial" w:cs="Arial"/>
          <w:sz w:val="20"/>
          <w:szCs w:val="20"/>
        </w:rPr>
        <w:t>MVDr. Martin Faldyna, Ph.D.</w:t>
      </w:r>
      <w:r w:rsidRPr="003343E9">
        <w:rPr>
          <w:rFonts w:ascii="Arial" w:hAnsi="Arial" w:cs="Arial"/>
          <w:i/>
          <w:sz w:val="20"/>
          <w:szCs w:val="20"/>
        </w:rPr>
        <w:tab/>
      </w:r>
      <w:r w:rsidR="00F61431" w:rsidRPr="009930F1">
        <w:rPr>
          <w:rFonts w:ascii="Arial" w:hAnsi="Arial" w:cs="Arial"/>
          <w:sz w:val="20"/>
          <w:szCs w:val="20"/>
        </w:rPr>
        <w:t>Radomír Loukota</w:t>
      </w:r>
    </w:p>
    <w:p w14:paraId="269FDA07" w14:textId="77777777" w:rsidR="00F61431" w:rsidRDefault="006434FD" w:rsidP="00F61431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343E9">
        <w:rPr>
          <w:rFonts w:ascii="Arial" w:hAnsi="Arial" w:cs="Arial"/>
          <w:sz w:val="20"/>
          <w:szCs w:val="20"/>
        </w:rPr>
        <w:tab/>
      </w:r>
      <w:r w:rsidR="00E11719">
        <w:rPr>
          <w:rFonts w:ascii="Arial" w:hAnsi="Arial" w:cs="Arial"/>
          <w:sz w:val="20"/>
          <w:szCs w:val="20"/>
        </w:rPr>
        <w:t>ředitel</w:t>
      </w:r>
      <w:r w:rsidRPr="003343E9">
        <w:rPr>
          <w:rFonts w:ascii="Arial" w:hAnsi="Arial" w:cs="Arial"/>
          <w:sz w:val="20"/>
          <w:szCs w:val="20"/>
        </w:rPr>
        <w:tab/>
      </w:r>
      <w:r w:rsidR="00F61431" w:rsidRPr="009930F1">
        <w:rPr>
          <w:rFonts w:ascii="Arial" w:hAnsi="Arial" w:cs="Arial"/>
          <w:sz w:val="20"/>
          <w:szCs w:val="20"/>
        </w:rPr>
        <w:t>jednatel</w:t>
      </w:r>
    </w:p>
    <w:p w14:paraId="40F8C3D8" w14:textId="123C1936" w:rsidR="006434FD" w:rsidRDefault="006434FD" w:rsidP="006434F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14:paraId="63F1DDE8" w14:textId="50DB0B76" w:rsidR="00F95937" w:rsidRDefault="00F95937" w:rsidP="00F95937">
      <w:pPr>
        <w:pStyle w:val="Bezmezer"/>
      </w:pPr>
    </w:p>
    <w:p w14:paraId="7E538335" w14:textId="64DD842F" w:rsidR="00F95937" w:rsidRPr="00F95937" w:rsidRDefault="00F95937" w:rsidP="00F95937">
      <w:pPr>
        <w:pStyle w:val="Bezmezer"/>
      </w:pPr>
    </w:p>
    <w:p w14:paraId="6B689D66" w14:textId="276B3304" w:rsidR="00F95937" w:rsidRDefault="00F95937" w:rsidP="00F95937">
      <w:pPr>
        <w:pStyle w:val="Bezmezer"/>
      </w:pPr>
    </w:p>
    <w:p w14:paraId="5690D5BA" w14:textId="0D642008" w:rsidR="00F95937" w:rsidRDefault="00F95937" w:rsidP="00F95937">
      <w:pPr>
        <w:pStyle w:val="Bezmezer"/>
      </w:pPr>
    </w:p>
    <w:p w14:paraId="552D961E" w14:textId="50E4D41D" w:rsidR="00F95937" w:rsidRDefault="00F95937" w:rsidP="00F95937">
      <w:pPr>
        <w:pStyle w:val="Bezmezer"/>
      </w:pPr>
    </w:p>
    <w:p w14:paraId="75AA46DB" w14:textId="206D3619" w:rsidR="00F95937" w:rsidRDefault="00F95937" w:rsidP="00F95937">
      <w:pPr>
        <w:pStyle w:val="Bezmezer"/>
      </w:pPr>
    </w:p>
    <w:p w14:paraId="18C11E59" w14:textId="43B5F7D3" w:rsidR="00F95937" w:rsidRDefault="00F95937" w:rsidP="00F95937">
      <w:pPr>
        <w:pStyle w:val="Bezmezer"/>
      </w:pPr>
    </w:p>
    <w:p w14:paraId="36F13C09" w14:textId="77777777" w:rsidR="00F95937" w:rsidRPr="00F95937" w:rsidRDefault="00F95937" w:rsidP="00F95937">
      <w:pPr>
        <w:pStyle w:val="Bezmezer"/>
      </w:pPr>
    </w:p>
    <w:p w14:paraId="761A461B" w14:textId="69007597" w:rsidR="00F95937" w:rsidRPr="00F95937" w:rsidRDefault="00F95937" w:rsidP="00F95937">
      <w:pPr>
        <w:pStyle w:val="Bezmezer"/>
      </w:pPr>
    </w:p>
    <w:p w14:paraId="51ABFE64" w14:textId="4E4B28AE" w:rsidR="00F95937" w:rsidRPr="00F95937" w:rsidRDefault="00F95937" w:rsidP="00F95937">
      <w:pPr>
        <w:pStyle w:val="Bezmezer"/>
      </w:pPr>
    </w:p>
    <w:p w14:paraId="346479B2" w14:textId="76314C1B" w:rsidR="00F95937" w:rsidRDefault="00F95937" w:rsidP="00F95937">
      <w:pPr>
        <w:pStyle w:val="Bezmezer"/>
      </w:pPr>
    </w:p>
    <w:p w14:paraId="5C41AFCD" w14:textId="5F023F63" w:rsidR="00F95937" w:rsidRDefault="00F95937" w:rsidP="00F95937">
      <w:pPr>
        <w:pStyle w:val="Bezmezer"/>
      </w:pPr>
    </w:p>
    <w:p w14:paraId="744692BA" w14:textId="5277DAA3" w:rsidR="00F95937" w:rsidRDefault="00F95937" w:rsidP="00F95937">
      <w:pPr>
        <w:pStyle w:val="Bezmezer"/>
      </w:pPr>
    </w:p>
    <w:p w14:paraId="5B0B7CCD" w14:textId="77777777" w:rsidR="00F95937" w:rsidRPr="00F95937" w:rsidRDefault="00F95937" w:rsidP="00F95937">
      <w:pPr>
        <w:pStyle w:val="Bezmezer"/>
      </w:pPr>
    </w:p>
    <w:p w14:paraId="6DDFB24D" w14:textId="4F6F9167" w:rsidR="00F95937" w:rsidRDefault="00F95937" w:rsidP="00F95937">
      <w:pPr>
        <w:pStyle w:val="Bezmezer"/>
      </w:pPr>
    </w:p>
    <w:p w14:paraId="0629ED58" w14:textId="11830E81" w:rsidR="00B11932" w:rsidRDefault="00B11932" w:rsidP="00F95937">
      <w:pPr>
        <w:pStyle w:val="Bezmezer"/>
      </w:pPr>
    </w:p>
    <w:p w14:paraId="6BD033EB" w14:textId="2D649C08" w:rsidR="00B11932" w:rsidRDefault="00B11932" w:rsidP="00F95937">
      <w:pPr>
        <w:pStyle w:val="Bezmezer"/>
      </w:pPr>
    </w:p>
    <w:p w14:paraId="07C2BAD9" w14:textId="5486C570" w:rsidR="00B11932" w:rsidRDefault="00B11932" w:rsidP="00F95937">
      <w:pPr>
        <w:pStyle w:val="Bezmezer"/>
      </w:pPr>
    </w:p>
    <w:p w14:paraId="515132C7" w14:textId="76B9A9D9" w:rsidR="00B11932" w:rsidRDefault="00B11932" w:rsidP="00F95937">
      <w:pPr>
        <w:pStyle w:val="Bezmezer"/>
      </w:pPr>
    </w:p>
    <w:p w14:paraId="4BB5E038" w14:textId="1B679DE3" w:rsidR="00DD55CD" w:rsidRDefault="00DD55CD" w:rsidP="00F95937">
      <w:pPr>
        <w:pStyle w:val="Bezmezer"/>
      </w:pPr>
    </w:p>
    <w:p w14:paraId="7120C343" w14:textId="10EFCB37" w:rsidR="00DD55CD" w:rsidRDefault="00DD55CD" w:rsidP="00F95937">
      <w:pPr>
        <w:pStyle w:val="Bezmezer"/>
      </w:pPr>
    </w:p>
    <w:p w14:paraId="5A53C9C8" w14:textId="77777777" w:rsidR="00DD55CD" w:rsidRPr="00F95937" w:rsidRDefault="00DD55CD" w:rsidP="00F95937">
      <w:pPr>
        <w:pStyle w:val="Bezmezer"/>
      </w:pPr>
    </w:p>
    <w:p w14:paraId="4C844257" w14:textId="77777777" w:rsidR="00F95937" w:rsidRDefault="00F95937" w:rsidP="00F95937">
      <w:pPr>
        <w:pStyle w:val="Bezmezer"/>
      </w:pPr>
    </w:p>
    <w:p w14:paraId="3BCC7312" w14:textId="287C6482" w:rsidR="00A66C28" w:rsidRDefault="00F95937" w:rsidP="00A66C28">
      <w:pPr>
        <w:keepNext/>
        <w:spacing w:before="240" w:after="60" w:line="276" w:lineRule="auto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lastRenderedPageBreak/>
        <w:t>P</w:t>
      </w:r>
      <w:r w:rsidR="00A66C28" w:rsidRPr="00A66C28">
        <w:rPr>
          <w:rFonts w:ascii="Arial" w:hAnsi="Arial" w:cs="Arial"/>
          <w:bCs/>
          <w:kern w:val="32"/>
        </w:rPr>
        <w:t>říloha č.1</w:t>
      </w:r>
    </w:p>
    <w:p w14:paraId="48A76A36" w14:textId="77777777" w:rsidR="00F95937" w:rsidRPr="00A66C28" w:rsidRDefault="00F95937" w:rsidP="00A66C28">
      <w:pPr>
        <w:keepNext/>
        <w:spacing w:before="240" w:after="60" w:line="276" w:lineRule="auto"/>
        <w:outlineLvl w:val="0"/>
        <w:rPr>
          <w:rFonts w:ascii="Arial" w:hAnsi="Arial" w:cs="Arial"/>
          <w:bCs/>
          <w:kern w:val="32"/>
        </w:rPr>
      </w:pPr>
    </w:p>
    <w:p w14:paraId="23F67288" w14:textId="77777777" w:rsidR="00F95937" w:rsidRPr="00F95937" w:rsidRDefault="00F95937" w:rsidP="00F95937">
      <w:pPr>
        <w:keepNext/>
        <w:spacing w:before="240" w:after="60" w:line="276" w:lineRule="auto"/>
        <w:jc w:val="center"/>
        <w:outlineLvl w:val="0"/>
        <w:rPr>
          <w:rFonts w:ascii="Arial" w:hAnsi="Arial" w:cs="Arial"/>
          <w:b/>
          <w:kern w:val="32"/>
          <w:sz w:val="32"/>
          <w:szCs w:val="32"/>
        </w:rPr>
      </w:pPr>
      <w:r w:rsidRPr="00F95937">
        <w:rPr>
          <w:rFonts w:ascii="Arial" w:hAnsi="Arial" w:cs="Arial"/>
          <w:b/>
          <w:kern w:val="32"/>
          <w:sz w:val="32"/>
          <w:szCs w:val="32"/>
        </w:rPr>
        <w:t>Technická specifikace technologie/vybavení</w:t>
      </w:r>
    </w:p>
    <w:p w14:paraId="40948A6C" w14:textId="77777777" w:rsidR="00F95937" w:rsidRPr="00F95937" w:rsidRDefault="00F95937" w:rsidP="00F95937">
      <w:pPr>
        <w:keepNext/>
        <w:spacing w:before="240" w:after="60" w:line="276" w:lineRule="auto"/>
        <w:jc w:val="center"/>
        <w:outlineLvl w:val="0"/>
        <w:rPr>
          <w:rFonts w:ascii="Arial" w:hAnsi="Arial" w:cs="Arial"/>
          <w:b/>
          <w:kern w:val="32"/>
          <w:sz w:val="22"/>
          <w:szCs w:val="22"/>
        </w:rPr>
      </w:pPr>
      <w:r w:rsidRPr="00F95937">
        <w:rPr>
          <w:rFonts w:ascii="Arial" w:hAnsi="Arial" w:cs="Arial"/>
          <w:b/>
          <w:kern w:val="32"/>
          <w:sz w:val="22"/>
          <w:szCs w:val="22"/>
        </w:rPr>
        <w:t>Minimální požadované technické parametry předmětu plnění</w:t>
      </w:r>
    </w:p>
    <w:p w14:paraId="1D8F21DC" w14:textId="77777777" w:rsidR="00F95937" w:rsidRPr="00BD5D6D" w:rsidRDefault="00F95937" w:rsidP="00F95937">
      <w:pPr>
        <w:rPr>
          <w:b/>
          <w:bCs/>
          <w:sz w:val="22"/>
          <w:szCs w:val="22"/>
        </w:rPr>
      </w:pPr>
    </w:p>
    <w:p w14:paraId="69B731E3" w14:textId="77777777" w:rsidR="00A03A79" w:rsidRDefault="00A03A79" w:rsidP="00F95937">
      <w:pPr>
        <w:ind w:left="2977" w:right="-284" w:hanging="2977"/>
        <w:rPr>
          <w:rFonts w:asciiTheme="minorHAnsi" w:hAnsiTheme="minorHAnsi" w:cstheme="minorHAnsi"/>
          <w:b/>
          <w:sz w:val="22"/>
          <w:szCs w:val="22"/>
        </w:rPr>
      </w:pPr>
    </w:p>
    <w:p w14:paraId="1712B97C" w14:textId="3ED76E81" w:rsidR="00F95937" w:rsidRPr="00BD5D6D" w:rsidRDefault="00F95937" w:rsidP="00F95937">
      <w:pPr>
        <w:ind w:left="2977" w:right="-284" w:hanging="2977"/>
        <w:rPr>
          <w:rFonts w:asciiTheme="minorHAnsi" w:hAnsiTheme="minorHAnsi" w:cstheme="minorHAnsi"/>
          <w:b/>
          <w:sz w:val="22"/>
          <w:szCs w:val="22"/>
        </w:rPr>
      </w:pPr>
      <w:r w:rsidRPr="00BD5D6D">
        <w:rPr>
          <w:rFonts w:asciiTheme="minorHAnsi" w:hAnsiTheme="minorHAnsi" w:cstheme="minorHAnsi"/>
          <w:b/>
          <w:sz w:val="22"/>
          <w:szCs w:val="22"/>
        </w:rPr>
        <w:t>Název technologie: Dieselagregát pro pavilon ryb</w:t>
      </w:r>
    </w:p>
    <w:p w14:paraId="4462853E" w14:textId="77777777" w:rsidR="00F95937" w:rsidRPr="00BD5D6D" w:rsidRDefault="00F95937" w:rsidP="00F9593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9E6209" w14:textId="77777777" w:rsidR="00F95937" w:rsidRPr="00BD5D6D" w:rsidRDefault="00F95937" w:rsidP="00F9593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D5D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Stručný popis technologie 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podmínky dodávky:</w:t>
      </w:r>
    </w:p>
    <w:p w14:paraId="0495ECFE" w14:textId="77777777" w:rsidR="00DD55CD" w:rsidRPr="00DD55CD" w:rsidRDefault="00DD55CD" w:rsidP="00DD55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55CD">
        <w:rPr>
          <w:rFonts w:asciiTheme="minorHAnsi" w:hAnsiTheme="minorHAnsi" w:cstheme="minorHAnsi"/>
          <w:color w:val="000000"/>
          <w:sz w:val="22"/>
          <w:szCs w:val="22"/>
        </w:rPr>
        <w:t>Náhradní zdroj – dieselagregát včetně rozvodnice ATS.  Dieselagregát bude umístěný venku. Dodávaný dieselagregát bude splňovat veškeré předepsané hygienické parametry. Dieselagregát bude dodán v odhlučněné kapotáži odolné povětrnostním podmínkám. Požadovaný výkon je 66 kVA. Max. rozměry dieselagregátu musí být dodrženy.</w:t>
      </w:r>
    </w:p>
    <w:p w14:paraId="4849F8DC" w14:textId="77777777" w:rsidR="00DD55CD" w:rsidRDefault="00DD55CD" w:rsidP="00DD55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1163"/>
      </w:tblGrid>
      <w:tr w:rsidR="00DD55CD" w:rsidRPr="00BD5D6D" w14:paraId="63BBE7CF" w14:textId="77777777" w:rsidTr="00BF7AC5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CEDC8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BAE98C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Zadavatelem požadovaná hodnota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9E7C2C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Uchazečem nabízená </w:t>
            </w: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0E756F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Závaznost</w:t>
            </w:r>
          </w:p>
        </w:tc>
      </w:tr>
      <w:tr w:rsidR="00DD55CD" w:rsidRPr="00BD5D6D" w14:paraId="6303B08D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ACA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203" w14:textId="77777777" w:rsidR="00DD55CD" w:rsidRPr="00BD5D6D" w:rsidRDefault="00DD55CD" w:rsidP="004E47F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3A2" w14:textId="158107E9" w:rsidR="00DD55CD" w:rsidRPr="00BF7AC5" w:rsidRDefault="00BF7AC5" w:rsidP="00BF7AC5">
            <w:pPr>
              <w:pStyle w:val="Bezmez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F7AC5">
              <w:rPr>
                <w:sz w:val="20"/>
                <w:szCs w:val="20"/>
              </w:rPr>
              <w:t>UPS Technik s.r.o.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D2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55CD" w:rsidRPr="00BD5D6D" w14:paraId="6F73BFAE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567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4A3" w14:textId="77777777" w:rsidR="00DD55CD" w:rsidRPr="00BD5D6D" w:rsidRDefault="00DD55CD" w:rsidP="004E47F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159" w14:textId="4421FBD0" w:rsidR="00DD55CD" w:rsidRPr="00BD5D6D" w:rsidRDefault="00BF7AC5" w:rsidP="004E47F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AD6789">
              <w:rPr>
                <w:rFonts w:ascii="Arial" w:hAnsi="Arial" w:cs="Arial"/>
                <w:sz w:val="20"/>
                <w:szCs w:val="20"/>
              </w:rPr>
              <w:t>Iveco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EE5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393E9220" w14:textId="77777777" w:rsidTr="004E47F9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3E8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sz w:val="22"/>
                <w:szCs w:val="22"/>
              </w:rPr>
              <w:t>Požadované parametry technologie:</w:t>
            </w:r>
          </w:p>
        </w:tc>
      </w:tr>
      <w:tr w:rsidR="00DD55CD" w:rsidRPr="00BD5D6D" w14:paraId="3BE65272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D1C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Záložní výkon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997" w14:textId="77777777" w:rsidR="00DD55CD" w:rsidRPr="00BD5D6D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66 kVA/53 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519" w14:textId="3A99B24B" w:rsidR="00DD55CD" w:rsidRPr="00BD5D6D" w:rsidRDefault="00BF7AC5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D6789">
              <w:rPr>
                <w:rFonts w:ascii="Calibri" w:hAnsi="Calibri"/>
                <w:sz w:val="22"/>
                <w:szCs w:val="22"/>
              </w:rPr>
              <w:t>66kVA/53kW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F40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 xml:space="preserve">Podmínka </w:t>
            </w:r>
          </w:p>
        </w:tc>
      </w:tr>
      <w:tr w:rsidR="00DD55CD" w:rsidRPr="00BD5D6D" w14:paraId="523CF94E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219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Otáčky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F507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1500 rpm/min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CD03" w14:textId="4310E917" w:rsidR="00DD55CD" w:rsidRPr="002162A4" w:rsidRDefault="00BF7AC5" w:rsidP="002162A4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 xml:space="preserve">1500 </w:t>
            </w:r>
            <w:r w:rsidR="002162A4" w:rsidRPr="002162A4">
              <w:rPr>
                <w:rFonts w:asciiTheme="minorHAnsi" w:hAnsiTheme="minorHAnsi" w:cstheme="minorHAnsi"/>
                <w:sz w:val="22"/>
                <w:szCs w:val="22"/>
              </w:rPr>
              <w:t>rpm</w:t>
            </w: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9CC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4BF96154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925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Akustický tlak maximální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81D1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7m do 68dB,  dle 2000/14/EC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23A9" w14:textId="460ED714" w:rsidR="00DD55CD" w:rsidRPr="002162A4" w:rsidRDefault="002162A4" w:rsidP="004E47F9">
            <w:pPr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7m do 68dB,  dle 2000/14/EC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9A" w14:textId="77777777" w:rsidR="00DD55CD" w:rsidRPr="00BF7AC5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D55CD" w:rsidRPr="00BD5D6D" w14:paraId="64F1A417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3E0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Napětí , frekvence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627A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400V 50Hz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D4D0" w14:textId="28876BB3" w:rsidR="00DD55CD" w:rsidRPr="002162A4" w:rsidRDefault="00BF7AC5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  <w:r w:rsidR="002162A4" w:rsidRPr="002162A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, 50</w:t>
            </w:r>
            <w:r w:rsidR="002162A4" w:rsidRPr="002162A4">
              <w:rPr>
                <w:rFonts w:asciiTheme="minorHAnsi" w:hAnsiTheme="minorHAnsi" w:cstheme="minorHAnsi"/>
                <w:sz w:val="22"/>
                <w:szCs w:val="22"/>
              </w:rPr>
              <w:t xml:space="preserve"> Hz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805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07777F79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31D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Regulace napětí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3391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 xml:space="preserve">DVR digitální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3F2F" w14:textId="297CFFAB" w:rsidR="00DD55CD" w:rsidRPr="002162A4" w:rsidRDefault="002162A4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AB10" w14:textId="77777777" w:rsidR="00DD55CD" w:rsidRPr="00BF7AC5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0BD9B2A2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5B3" w14:textId="77777777" w:rsidR="00DD55C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Regulátor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551B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Třída G2  dle ISO 8528-5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C5AD" w14:textId="7235E5C9" w:rsidR="00DD55CD" w:rsidRPr="002162A4" w:rsidRDefault="002162A4" w:rsidP="004E47F9">
            <w:pPr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62A4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1A8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6173EB05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A35" w14:textId="77777777" w:rsidR="00DD55C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Akumulátor pro start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66D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 xml:space="preserve">12V, minimálně 100Ah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EE7" w14:textId="2B8C967D" w:rsidR="00DD55CD" w:rsidRPr="002162A4" w:rsidRDefault="002162A4" w:rsidP="004E47F9">
            <w:pPr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62A4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C73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2F5FAC83" w14:textId="77777777" w:rsidTr="002162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774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r</w:t>
            </w: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ozměry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818C" w14:textId="77777777" w:rsidR="00DD55CD" w:rsidRPr="002162A4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 xml:space="preserve"> vnější rozměr: (d) 2353x(š) 1088x(v) 1525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D1D8" w14:textId="285A20B3" w:rsidR="00DD55CD" w:rsidRPr="002162A4" w:rsidRDefault="00BF7AC5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2A4">
              <w:rPr>
                <w:rFonts w:ascii="Arial" w:hAnsi="Arial" w:cs="Arial"/>
                <w:i/>
                <w:sz w:val="18"/>
                <w:szCs w:val="18"/>
              </w:rPr>
              <w:t>23</w:t>
            </w:r>
            <w:r w:rsidRPr="002162A4">
              <w:rPr>
                <w:rFonts w:asciiTheme="minorHAnsi" w:hAnsiTheme="minorHAnsi" w:cstheme="minorHAnsi"/>
                <w:sz w:val="22"/>
                <w:szCs w:val="22"/>
              </w:rPr>
              <w:t>53x1088x1525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A37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51B6A5F8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316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Objem palivové nádrže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022" w14:textId="77777777" w:rsidR="00DD55CD" w:rsidRPr="00BD5D6D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120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A95" w14:textId="4B760144" w:rsidR="00DD55CD" w:rsidRPr="00BD5D6D" w:rsidRDefault="00BF7AC5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D6789">
              <w:rPr>
                <w:rFonts w:ascii="Calibri" w:hAnsi="Calibri"/>
                <w:sz w:val="22"/>
                <w:szCs w:val="22"/>
              </w:rPr>
              <w:t>120</w:t>
            </w:r>
            <w:r w:rsidR="002162A4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511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4E47E1F8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F28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Měření  hladiny paliva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93C" w14:textId="77777777" w:rsidR="00DD55CD" w:rsidRPr="00BD5D6D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elektronické s přímým odečtem hodnoty na panelu řídící jednotky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542" w14:textId="7BDE641C" w:rsidR="00DD55CD" w:rsidRPr="00BD5D6D" w:rsidRDefault="002162A4" w:rsidP="004E47F9">
            <w:pPr>
              <w:snapToGrid w:val="0"/>
              <w:spacing w:line="360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33D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55CD" w:rsidRPr="00BD5D6D" w14:paraId="5E6F63C4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386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Automatický start  </w:t>
            </w: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ATS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A5" w14:textId="77777777" w:rsidR="00DD55CD" w:rsidRPr="00BD5D6D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 elektrickým a mechanickým blokováním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119" w14:textId="329458AC" w:rsidR="00DD55CD" w:rsidRPr="00BD5D6D" w:rsidRDefault="00BF7AC5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3FA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35505786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E03" w14:textId="77777777" w:rsidR="00DD55CD" w:rsidRPr="00BD5D6D" w:rsidRDefault="00DD55CD" w:rsidP="004E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Řídící jednotka motoru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3F1" w14:textId="77777777" w:rsidR="00DD55CD" w:rsidRPr="00BD5D6D" w:rsidRDefault="00DD55CD" w:rsidP="004E47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Inteli Lite AMF s grafickým displejem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8ED" w14:textId="07E408E8" w:rsidR="00DD55CD" w:rsidRPr="00BD5D6D" w:rsidRDefault="002162A4" w:rsidP="004E47F9">
            <w:pPr>
              <w:snapToGrid w:val="0"/>
              <w:spacing w:line="360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4AA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55CD" w:rsidRPr="00BD5D6D" w14:paraId="6C75DF1C" w14:textId="77777777" w:rsidTr="004E47F9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A62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b/>
                <w:sz w:val="22"/>
                <w:szCs w:val="22"/>
              </w:rPr>
              <w:t>Servis a záruka:</w:t>
            </w:r>
          </w:p>
        </w:tc>
      </w:tr>
      <w:tr w:rsidR="00DD55CD" w:rsidRPr="00BD5D6D" w14:paraId="0C05736D" w14:textId="77777777" w:rsidTr="00BF7AC5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964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Rychlost servis </w:t>
            </w: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zásahu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A51" w14:textId="02B6AC9E" w:rsidR="00DD55CD" w:rsidRPr="00BD5D6D" w:rsidRDefault="00E56FEB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3 hod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69D" w14:textId="38E156F1" w:rsidR="00DD55CD" w:rsidRPr="00BD5D6D" w:rsidRDefault="002162A4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B6E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  <w:tr w:rsidR="00DD55CD" w:rsidRPr="00BD5D6D" w14:paraId="54B3D772" w14:textId="77777777" w:rsidTr="00BF7A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35F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Záruka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4E3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071A">
              <w:rPr>
                <w:rFonts w:asciiTheme="minorHAnsi" w:hAnsiTheme="minorHAnsi" w:cstheme="minorHAnsi"/>
                <w:sz w:val="22"/>
                <w:szCs w:val="22"/>
              </w:rPr>
              <w:t>Minimálně 2 roky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5FA" w14:textId="7A9FA974" w:rsidR="00DD55CD" w:rsidRPr="00BD5D6D" w:rsidRDefault="002162A4" w:rsidP="004E47F9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roky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CE4" w14:textId="77777777" w:rsidR="00DD55CD" w:rsidRPr="00BD5D6D" w:rsidRDefault="00DD55CD" w:rsidP="004E47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6D">
              <w:rPr>
                <w:rFonts w:asciiTheme="minorHAnsi" w:hAnsiTheme="minorHAnsi" w:cstheme="minorHAnsi"/>
                <w:sz w:val="22"/>
                <w:szCs w:val="22"/>
              </w:rPr>
              <w:t>Podmínka</w:t>
            </w:r>
          </w:p>
        </w:tc>
      </w:tr>
    </w:tbl>
    <w:p w14:paraId="2F50A41B" w14:textId="77777777" w:rsidR="00F95937" w:rsidRPr="00BD5D6D" w:rsidRDefault="00F95937" w:rsidP="00F95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3FC7F" w14:textId="77777777" w:rsidR="00F95937" w:rsidRDefault="00F95937" w:rsidP="00F95937">
      <w:pPr>
        <w:rPr>
          <w:rFonts w:ascii="Georgia" w:hAnsi="Georgia"/>
        </w:rPr>
      </w:pPr>
    </w:p>
    <w:p w14:paraId="60DB95BF" w14:textId="77777777" w:rsidR="001B4E96" w:rsidRPr="0010413C" w:rsidRDefault="001B4E96" w:rsidP="00F95937">
      <w:pPr>
        <w:keepNext/>
        <w:spacing w:before="240" w:after="60" w:line="276" w:lineRule="auto"/>
        <w:jc w:val="center"/>
        <w:outlineLvl w:val="0"/>
        <w:rPr>
          <w:rFonts w:asciiTheme="minorHAnsi" w:hAnsiTheme="minorHAnsi" w:cstheme="minorHAnsi"/>
          <w:color w:val="000000"/>
          <w:szCs w:val="22"/>
        </w:rPr>
      </w:pPr>
    </w:p>
    <w:sectPr w:rsidR="001B4E96" w:rsidRPr="0010413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45B1" w14:textId="77777777" w:rsidR="00582ADF" w:rsidRDefault="00582ADF">
      <w:r>
        <w:separator/>
      </w:r>
    </w:p>
  </w:endnote>
  <w:endnote w:type="continuationSeparator" w:id="0">
    <w:p w14:paraId="1E36DD28" w14:textId="77777777" w:rsidR="00582ADF" w:rsidRDefault="0058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441F" w14:textId="71094295" w:rsidR="00DC76AB" w:rsidRDefault="00DC76AB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B669F">
      <w:rPr>
        <w:rFonts w:ascii="Arial" w:hAnsi="Arial" w:cs="Arial"/>
        <w:b/>
        <w:noProof/>
        <w:color w:val="808080"/>
        <w:sz w:val="20"/>
        <w:szCs w:val="20"/>
      </w:rPr>
      <w:t>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B669F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2C0A" w14:textId="77777777" w:rsidR="00582ADF" w:rsidRDefault="00582ADF">
      <w:r>
        <w:separator/>
      </w:r>
    </w:p>
  </w:footnote>
  <w:footnote w:type="continuationSeparator" w:id="0">
    <w:p w14:paraId="6EADDBED" w14:textId="77777777" w:rsidR="00582ADF" w:rsidRDefault="0058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5012" w14:textId="77777777" w:rsidR="00DC76AB" w:rsidRDefault="00DC76AB">
    <w:pPr>
      <w:pStyle w:val="Zhlav"/>
    </w:pPr>
    <w:r w:rsidRPr="00736A88">
      <w:rPr>
        <w:noProof/>
      </w:rPr>
      <w:drawing>
        <wp:inline distT="0" distB="0" distL="0" distR="0" wp14:anchorId="0B104F27" wp14:editId="0BB944A4">
          <wp:extent cx="5734050" cy="1266825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1C64CE"/>
    <w:multiLevelType w:val="hybridMultilevel"/>
    <w:tmpl w:val="E040A30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E344BB5"/>
    <w:multiLevelType w:val="hybridMultilevel"/>
    <w:tmpl w:val="06880254"/>
    <w:lvl w:ilvl="0" w:tplc="903265FC">
      <w:start w:val="1"/>
      <w:numFmt w:val="upperRoman"/>
      <w:lvlText w:val="%1."/>
      <w:lvlJc w:val="right"/>
      <w:pPr>
        <w:ind w:left="3922" w:hanging="94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BD4044C"/>
    <w:multiLevelType w:val="hybridMultilevel"/>
    <w:tmpl w:val="F5AA08A0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944A32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372D"/>
    <w:multiLevelType w:val="hybridMultilevel"/>
    <w:tmpl w:val="3F3671CA"/>
    <w:lvl w:ilvl="0" w:tplc="FBA6A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76FB2"/>
    <w:multiLevelType w:val="hybridMultilevel"/>
    <w:tmpl w:val="B54A68B0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070A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"/>
  </w:num>
  <w:num w:numId="5">
    <w:abstractNumId w:val="26"/>
  </w:num>
  <w:num w:numId="6">
    <w:abstractNumId w:val="21"/>
  </w:num>
  <w:num w:numId="7">
    <w:abstractNumId w:val="2"/>
  </w:num>
  <w:num w:numId="8">
    <w:abstractNumId w:val="11"/>
  </w:num>
  <w:num w:numId="9">
    <w:abstractNumId w:val="16"/>
  </w:num>
  <w:num w:numId="10">
    <w:abstractNumId w:val="18"/>
  </w:num>
  <w:num w:numId="11">
    <w:abstractNumId w:val="0"/>
  </w:num>
  <w:num w:numId="12">
    <w:abstractNumId w:val="7"/>
  </w:num>
  <w:num w:numId="13">
    <w:abstractNumId w:val="23"/>
  </w:num>
  <w:num w:numId="14">
    <w:abstractNumId w:val="9"/>
  </w:num>
  <w:num w:numId="15">
    <w:abstractNumId w:val="10"/>
  </w:num>
  <w:num w:numId="16">
    <w:abstractNumId w:val="24"/>
  </w:num>
  <w:num w:numId="17">
    <w:abstractNumId w:val="22"/>
  </w:num>
  <w:num w:numId="18">
    <w:abstractNumId w:val="25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19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2"/>
    <w:rsid w:val="00020650"/>
    <w:rsid w:val="00023211"/>
    <w:rsid w:val="000258AA"/>
    <w:rsid w:val="0003323B"/>
    <w:rsid w:val="00033751"/>
    <w:rsid w:val="000374EF"/>
    <w:rsid w:val="000451E5"/>
    <w:rsid w:val="00063A64"/>
    <w:rsid w:val="00064DAD"/>
    <w:rsid w:val="00065310"/>
    <w:rsid w:val="00067BE6"/>
    <w:rsid w:val="000727F1"/>
    <w:rsid w:val="0008345F"/>
    <w:rsid w:val="000836D3"/>
    <w:rsid w:val="00087887"/>
    <w:rsid w:val="000926CF"/>
    <w:rsid w:val="000927E7"/>
    <w:rsid w:val="000B5F72"/>
    <w:rsid w:val="000B6486"/>
    <w:rsid w:val="000B742E"/>
    <w:rsid w:val="000C58BC"/>
    <w:rsid w:val="000C6198"/>
    <w:rsid w:val="000D2AA0"/>
    <w:rsid w:val="000D382F"/>
    <w:rsid w:val="000E3B7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2194"/>
    <w:rsid w:val="001722FF"/>
    <w:rsid w:val="00176F96"/>
    <w:rsid w:val="001808FB"/>
    <w:rsid w:val="00180A48"/>
    <w:rsid w:val="0018348E"/>
    <w:rsid w:val="00190ED1"/>
    <w:rsid w:val="00192643"/>
    <w:rsid w:val="001A46F4"/>
    <w:rsid w:val="001A4B01"/>
    <w:rsid w:val="001B3655"/>
    <w:rsid w:val="001B4E96"/>
    <w:rsid w:val="001B5241"/>
    <w:rsid w:val="001B61B1"/>
    <w:rsid w:val="001B72B2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162A4"/>
    <w:rsid w:val="00220A44"/>
    <w:rsid w:val="00223A48"/>
    <w:rsid w:val="00235B51"/>
    <w:rsid w:val="00235C39"/>
    <w:rsid w:val="00237079"/>
    <w:rsid w:val="00242494"/>
    <w:rsid w:val="0024469B"/>
    <w:rsid w:val="00244873"/>
    <w:rsid w:val="00250337"/>
    <w:rsid w:val="00254C45"/>
    <w:rsid w:val="002604E9"/>
    <w:rsid w:val="00262FFA"/>
    <w:rsid w:val="00265FEE"/>
    <w:rsid w:val="002801A5"/>
    <w:rsid w:val="002848CB"/>
    <w:rsid w:val="00290825"/>
    <w:rsid w:val="00292FC2"/>
    <w:rsid w:val="00294206"/>
    <w:rsid w:val="002A7D5F"/>
    <w:rsid w:val="002B20F0"/>
    <w:rsid w:val="002B4DEE"/>
    <w:rsid w:val="002C0EA0"/>
    <w:rsid w:val="002D53DE"/>
    <w:rsid w:val="002D5975"/>
    <w:rsid w:val="002E0FF8"/>
    <w:rsid w:val="002E7F59"/>
    <w:rsid w:val="002F1EE4"/>
    <w:rsid w:val="002F3C2A"/>
    <w:rsid w:val="002F5219"/>
    <w:rsid w:val="002F6477"/>
    <w:rsid w:val="0030240F"/>
    <w:rsid w:val="00302913"/>
    <w:rsid w:val="00302A7C"/>
    <w:rsid w:val="00307436"/>
    <w:rsid w:val="003140CC"/>
    <w:rsid w:val="00320F80"/>
    <w:rsid w:val="00326310"/>
    <w:rsid w:val="003324A4"/>
    <w:rsid w:val="003343E9"/>
    <w:rsid w:val="0033784A"/>
    <w:rsid w:val="0034243F"/>
    <w:rsid w:val="00343CC7"/>
    <w:rsid w:val="00347E4C"/>
    <w:rsid w:val="003525EF"/>
    <w:rsid w:val="00376070"/>
    <w:rsid w:val="00381584"/>
    <w:rsid w:val="00384663"/>
    <w:rsid w:val="0039273F"/>
    <w:rsid w:val="003952A4"/>
    <w:rsid w:val="00395EC8"/>
    <w:rsid w:val="003A443C"/>
    <w:rsid w:val="003A6442"/>
    <w:rsid w:val="003B526C"/>
    <w:rsid w:val="003B669F"/>
    <w:rsid w:val="003C303A"/>
    <w:rsid w:val="003C6A63"/>
    <w:rsid w:val="003C7C3C"/>
    <w:rsid w:val="003E07D0"/>
    <w:rsid w:val="003E6C84"/>
    <w:rsid w:val="004122AF"/>
    <w:rsid w:val="00416597"/>
    <w:rsid w:val="00420DC3"/>
    <w:rsid w:val="00430DC7"/>
    <w:rsid w:val="0043429C"/>
    <w:rsid w:val="00436C38"/>
    <w:rsid w:val="0044690A"/>
    <w:rsid w:val="004540A4"/>
    <w:rsid w:val="00455F6D"/>
    <w:rsid w:val="00462A06"/>
    <w:rsid w:val="00463872"/>
    <w:rsid w:val="00464E5C"/>
    <w:rsid w:val="004721D7"/>
    <w:rsid w:val="00484ED6"/>
    <w:rsid w:val="00487057"/>
    <w:rsid w:val="004873BD"/>
    <w:rsid w:val="00494BEC"/>
    <w:rsid w:val="00495F0B"/>
    <w:rsid w:val="004964D4"/>
    <w:rsid w:val="004A2933"/>
    <w:rsid w:val="004A4AD9"/>
    <w:rsid w:val="004A683F"/>
    <w:rsid w:val="004B3D57"/>
    <w:rsid w:val="004B5DF9"/>
    <w:rsid w:val="004C0445"/>
    <w:rsid w:val="004C1388"/>
    <w:rsid w:val="004C2060"/>
    <w:rsid w:val="004C4D31"/>
    <w:rsid w:val="004C61F1"/>
    <w:rsid w:val="004C646E"/>
    <w:rsid w:val="004D67AC"/>
    <w:rsid w:val="004E67F9"/>
    <w:rsid w:val="004E6CBF"/>
    <w:rsid w:val="004F255B"/>
    <w:rsid w:val="004F4C87"/>
    <w:rsid w:val="00502EC6"/>
    <w:rsid w:val="00510BC1"/>
    <w:rsid w:val="00512BB4"/>
    <w:rsid w:val="0051466C"/>
    <w:rsid w:val="00517A54"/>
    <w:rsid w:val="00537BAE"/>
    <w:rsid w:val="005418DE"/>
    <w:rsid w:val="005438C9"/>
    <w:rsid w:val="0054491C"/>
    <w:rsid w:val="00554009"/>
    <w:rsid w:val="00555C26"/>
    <w:rsid w:val="00556DC1"/>
    <w:rsid w:val="00560134"/>
    <w:rsid w:val="00563FCD"/>
    <w:rsid w:val="005670D0"/>
    <w:rsid w:val="0056763D"/>
    <w:rsid w:val="00582ADF"/>
    <w:rsid w:val="00584C87"/>
    <w:rsid w:val="00595462"/>
    <w:rsid w:val="00595713"/>
    <w:rsid w:val="005A2467"/>
    <w:rsid w:val="005A33D7"/>
    <w:rsid w:val="005B219E"/>
    <w:rsid w:val="005B40B0"/>
    <w:rsid w:val="005B6100"/>
    <w:rsid w:val="005C0788"/>
    <w:rsid w:val="005C0EE5"/>
    <w:rsid w:val="005D4FED"/>
    <w:rsid w:val="005E37D5"/>
    <w:rsid w:val="005E41A5"/>
    <w:rsid w:val="005F6236"/>
    <w:rsid w:val="0060181F"/>
    <w:rsid w:val="006073CF"/>
    <w:rsid w:val="0062193F"/>
    <w:rsid w:val="006262A7"/>
    <w:rsid w:val="00631FE3"/>
    <w:rsid w:val="00636334"/>
    <w:rsid w:val="00637231"/>
    <w:rsid w:val="0064054E"/>
    <w:rsid w:val="006434FD"/>
    <w:rsid w:val="006466D8"/>
    <w:rsid w:val="00662E2F"/>
    <w:rsid w:val="00665A51"/>
    <w:rsid w:val="0067095C"/>
    <w:rsid w:val="006709FA"/>
    <w:rsid w:val="0067626A"/>
    <w:rsid w:val="00687226"/>
    <w:rsid w:val="0069251B"/>
    <w:rsid w:val="006943DB"/>
    <w:rsid w:val="006A2548"/>
    <w:rsid w:val="006A29F4"/>
    <w:rsid w:val="006A48C4"/>
    <w:rsid w:val="006B1930"/>
    <w:rsid w:val="006B4D6D"/>
    <w:rsid w:val="006B6906"/>
    <w:rsid w:val="006C2977"/>
    <w:rsid w:val="006C62D3"/>
    <w:rsid w:val="006C6D20"/>
    <w:rsid w:val="006D17DA"/>
    <w:rsid w:val="006D26F2"/>
    <w:rsid w:val="006D758B"/>
    <w:rsid w:val="006E0840"/>
    <w:rsid w:val="006E0B00"/>
    <w:rsid w:val="006F6936"/>
    <w:rsid w:val="006F744A"/>
    <w:rsid w:val="00703010"/>
    <w:rsid w:val="00706198"/>
    <w:rsid w:val="007167AA"/>
    <w:rsid w:val="00717101"/>
    <w:rsid w:val="0071721A"/>
    <w:rsid w:val="00721FD8"/>
    <w:rsid w:val="007240E9"/>
    <w:rsid w:val="00725680"/>
    <w:rsid w:val="00726918"/>
    <w:rsid w:val="007323D9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39CA"/>
    <w:rsid w:val="007758EB"/>
    <w:rsid w:val="007837A0"/>
    <w:rsid w:val="007842D4"/>
    <w:rsid w:val="0078668D"/>
    <w:rsid w:val="00787944"/>
    <w:rsid w:val="00791A26"/>
    <w:rsid w:val="007A3FF6"/>
    <w:rsid w:val="007B457D"/>
    <w:rsid w:val="007C1CB2"/>
    <w:rsid w:val="007C4C71"/>
    <w:rsid w:val="007D4B0B"/>
    <w:rsid w:val="007E1B35"/>
    <w:rsid w:val="007E73C6"/>
    <w:rsid w:val="007E7772"/>
    <w:rsid w:val="008009B2"/>
    <w:rsid w:val="008128ED"/>
    <w:rsid w:val="00813A78"/>
    <w:rsid w:val="00820556"/>
    <w:rsid w:val="008214CC"/>
    <w:rsid w:val="00824406"/>
    <w:rsid w:val="00826C52"/>
    <w:rsid w:val="00833047"/>
    <w:rsid w:val="00857DF3"/>
    <w:rsid w:val="00860BFC"/>
    <w:rsid w:val="00865023"/>
    <w:rsid w:val="0086568C"/>
    <w:rsid w:val="0086690E"/>
    <w:rsid w:val="00866CB0"/>
    <w:rsid w:val="008679F5"/>
    <w:rsid w:val="0087042C"/>
    <w:rsid w:val="00870DE7"/>
    <w:rsid w:val="00882E9F"/>
    <w:rsid w:val="008A0215"/>
    <w:rsid w:val="008A1903"/>
    <w:rsid w:val="008B7EE3"/>
    <w:rsid w:val="008C0E4F"/>
    <w:rsid w:val="008C67E8"/>
    <w:rsid w:val="008D2CCF"/>
    <w:rsid w:val="008E0C07"/>
    <w:rsid w:val="008E1A5E"/>
    <w:rsid w:val="008E1B1E"/>
    <w:rsid w:val="008F2085"/>
    <w:rsid w:val="009025A8"/>
    <w:rsid w:val="009027D8"/>
    <w:rsid w:val="00904807"/>
    <w:rsid w:val="00906B32"/>
    <w:rsid w:val="0091319F"/>
    <w:rsid w:val="009179C4"/>
    <w:rsid w:val="00921CCC"/>
    <w:rsid w:val="00922133"/>
    <w:rsid w:val="0092258A"/>
    <w:rsid w:val="00922868"/>
    <w:rsid w:val="009248D4"/>
    <w:rsid w:val="0092608E"/>
    <w:rsid w:val="0094069D"/>
    <w:rsid w:val="00941894"/>
    <w:rsid w:val="009535B2"/>
    <w:rsid w:val="00953CEA"/>
    <w:rsid w:val="0095410A"/>
    <w:rsid w:val="00956769"/>
    <w:rsid w:val="00961C63"/>
    <w:rsid w:val="0096752D"/>
    <w:rsid w:val="00975365"/>
    <w:rsid w:val="00976BF4"/>
    <w:rsid w:val="009857FE"/>
    <w:rsid w:val="009948D8"/>
    <w:rsid w:val="009A0B02"/>
    <w:rsid w:val="009A16C8"/>
    <w:rsid w:val="009A289B"/>
    <w:rsid w:val="009A35BE"/>
    <w:rsid w:val="009A5F2C"/>
    <w:rsid w:val="009B1B8E"/>
    <w:rsid w:val="009C0580"/>
    <w:rsid w:val="009C4554"/>
    <w:rsid w:val="009D2662"/>
    <w:rsid w:val="009D49BD"/>
    <w:rsid w:val="009D5D57"/>
    <w:rsid w:val="009D76FE"/>
    <w:rsid w:val="009E4E3E"/>
    <w:rsid w:val="009E6B5C"/>
    <w:rsid w:val="00A03A79"/>
    <w:rsid w:val="00A12AEF"/>
    <w:rsid w:val="00A313D8"/>
    <w:rsid w:val="00A31F5C"/>
    <w:rsid w:val="00A32C37"/>
    <w:rsid w:val="00A37902"/>
    <w:rsid w:val="00A56A7F"/>
    <w:rsid w:val="00A63844"/>
    <w:rsid w:val="00A63A0E"/>
    <w:rsid w:val="00A66C28"/>
    <w:rsid w:val="00A67AEA"/>
    <w:rsid w:val="00A73697"/>
    <w:rsid w:val="00A77D51"/>
    <w:rsid w:val="00A817A3"/>
    <w:rsid w:val="00A81C53"/>
    <w:rsid w:val="00A8492A"/>
    <w:rsid w:val="00A86454"/>
    <w:rsid w:val="00A91CE4"/>
    <w:rsid w:val="00A925A9"/>
    <w:rsid w:val="00A96029"/>
    <w:rsid w:val="00A97C48"/>
    <w:rsid w:val="00AC4B23"/>
    <w:rsid w:val="00AC6BDC"/>
    <w:rsid w:val="00AD45ED"/>
    <w:rsid w:val="00AD77F2"/>
    <w:rsid w:val="00AF7019"/>
    <w:rsid w:val="00B00897"/>
    <w:rsid w:val="00B022F5"/>
    <w:rsid w:val="00B02A17"/>
    <w:rsid w:val="00B11932"/>
    <w:rsid w:val="00B13DAD"/>
    <w:rsid w:val="00B2002B"/>
    <w:rsid w:val="00B3420A"/>
    <w:rsid w:val="00B3704F"/>
    <w:rsid w:val="00B40FCD"/>
    <w:rsid w:val="00B549D0"/>
    <w:rsid w:val="00B64B35"/>
    <w:rsid w:val="00B714B3"/>
    <w:rsid w:val="00B736EB"/>
    <w:rsid w:val="00B73F35"/>
    <w:rsid w:val="00B7444D"/>
    <w:rsid w:val="00B748ED"/>
    <w:rsid w:val="00B764F2"/>
    <w:rsid w:val="00BA2AA5"/>
    <w:rsid w:val="00BA65BB"/>
    <w:rsid w:val="00BB1819"/>
    <w:rsid w:val="00BC167F"/>
    <w:rsid w:val="00BC283A"/>
    <w:rsid w:val="00BC728F"/>
    <w:rsid w:val="00BD115C"/>
    <w:rsid w:val="00BE127A"/>
    <w:rsid w:val="00BE1BB4"/>
    <w:rsid w:val="00BE36AB"/>
    <w:rsid w:val="00BF3E97"/>
    <w:rsid w:val="00BF56D3"/>
    <w:rsid w:val="00BF7AC5"/>
    <w:rsid w:val="00C0038A"/>
    <w:rsid w:val="00C041F5"/>
    <w:rsid w:val="00C138A0"/>
    <w:rsid w:val="00C151B4"/>
    <w:rsid w:val="00C221F7"/>
    <w:rsid w:val="00C2459F"/>
    <w:rsid w:val="00C316BC"/>
    <w:rsid w:val="00C408BF"/>
    <w:rsid w:val="00C471EF"/>
    <w:rsid w:val="00C50893"/>
    <w:rsid w:val="00C6449E"/>
    <w:rsid w:val="00C6531C"/>
    <w:rsid w:val="00C6622C"/>
    <w:rsid w:val="00C74918"/>
    <w:rsid w:val="00C74EBE"/>
    <w:rsid w:val="00C81ADC"/>
    <w:rsid w:val="00C830CE"/>
    <w:rsid w:val="00C856C0"/>
    <w:rsid w:val="00CB104A"/>
    <w:rsid w:val="00CC5001"/>
    <w:rsid w:val="00CD2DB3"/>
    <w:rsid w:val="00CD5051"/>
    <w:rsid w:val="00CD5C7E"/>
    <w:rsid w:val="00CE1602"/>
    <w:rsid w:val="00CE46E8"/>
    <w:rsid w:val="00D06D3C"/>
    <w:rsid w:val="00D0722B"/>
    <w:rsid w:val="00D10B95"/>
    <w:rsid w:val="00D1526B"/>
    <w:rsid w:val="00D15824"/>
    <w:rsid w:val="00D16CB0"/>
    <w:rsid w:val="00D20509"/>
    <w:rsid w:val="00D27E52"/>
    <w:rsid w:val="00D3322A"/>
    <w:rsid w:val="00D337C7"/>
    <w:rsid w:val="00D408DE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B563F"/>
    <w:rsid w:val="00DC6EFE"/>
    <w:rsid w:val="00DC76AB"/>
    <w:rsid w:val="00DD55CD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43EE"/>
    <w:rsid w:val="00E07D79"/>
    <w:rsid w:val="00E11719"/>
    <w:rsid w:val="00E3326B"/>
    <w:rsid w:val="00E33BF7"/>
    <w:rsid w:val="00E37ACA"/>
    <w:rsid w:val="00E37AD3"/>
    <w:rsid w:val="00E46119"/>
    <w:rsid w:val="00E51643"/>
    <w:rsid w:val="00E56FEB"/>
    <w:rsid w:val="00E61979"/>
    <w:rsid w:val="00E67FCB"/>
    <w:rsid w:val="00E7138E"/>
    <w:rsid w:val="00E75189"/>
    <w:rsid w:val="00E760B0"/>
    <w:rsid w:val="00E809CE"/>
    <w:rsid w:val="00E91BDB"/>
    <w:rsid w:val="00E9272E"/>
    <w:rsid w:val="00E92C2C"/>
    <w:rsid w:val="00E93FC1"/>
    <w:rsid w:val="00E95E83"/>
    <w:rsid w:val="00E95F81"/>
    <w:rsid w:val="00EA026D"/>
    <w:rsid w:val="00EA0EB6"/>
    <w:rsid w:val="00EB0330"/>
    <w:rsid w:val="00EB0897"/>
    <w:rsid w:val="00EC4753"/>
    <w:rsid w:val="00EC7C1C"/>
    <w:rsid w:val="00ED11F6"/>
    <w:rsid w:val="00ED7B22"/>
    <w:rsid w:val="00EE3FEA"/>
    <w:rsid w:val="00EF1DA7"/>
    <w:rsid w:val="00EF55F6"/>
    <w:rsid w:val="00F0133D"/>
    <w:rsid w:val="00F043CC"/>
    <w:rsid w:val="00F05E8E"/>
    <w:rsid w:val="00F10D8B"/>
    <w:rsid w:val="00F160A4"/>
    <w:rsid w:val="00F16449"/>
    <w:rsid w:val="00F2425A"/>
    <w:rsid w:val="00F268FD"/>
    <w:rsid w:val="00F3053C"/>
    <w:rsid w:val="00F33F15"/>
    <w:rsid w:val="00F3425F"/>
    <w:rsid w:val="00F44133"/>
    <w:rsid w:val="00F501FE"/>
    <w:rsid w:val="00F520D7"/>
    <w:rsid w:val="00F541AB"/>
    <w:rsid w:val="00F54591"/>
    <w:rsid w:val="00F61431"/>
    <w:rsid w:val="00F61E9D"/>
    <w:rsid w:val="00F65B0D"/>
    <w:rsid w:val="00F67C90"/>
    <w:rsid w:val="00F67EE1"/>
    <w:rsid w:val="00F90B2E"/>
    <w:rsid w:val="00F95937"/>
    <w:rsid w:val="00F95E31"/>
    <w:rsid w:val="00FB5860"/>
    <w:rsid w:val="00FC6B1B"/>
    <w:rsid w:val="00FC7C9C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2A4AE"/>
  <w15:docId w15:val="{8A6126CD-297F-4C06-BA19-7E602CF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Styl2"/>
    <w:link w:val="Nadpis1Char"/>
    <w:qFormat/>
    <w:rsid w:val="00F95937"/>
    <w:pPr>
      <w:keepNext/>
      <w:keepLines/>
      <w:numPr>
        <w:numId w:val="29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IMP">
    <w:name w:val="Normální_IMP"/>
    <w:basedOn w:val="Normln"/>
    <w:rsid w:val="00A66C28"/>
    <w:pPr>
      <w:suppressAutoHyphens/>
      <w:spacing w:line="228" w:lineRule="auto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66C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6C28"/>
    <w:rPr>
      <w:sz w:val="16"/>
      <w:szCs w:val="16"/>
    </w:rPr>
  </w:style>
  <w:style w:type="paragraph" w:customStyle="1" w:styleId="CharCharCharChar">
    <w:name w:val="Char Char Char Char"/>
    <w:basedOn w:val="Normln"/>
    <w:semiHidden/>
    <w:rsid w:val="00A7369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541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9593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customStyle="1" w:styleId="Styl2">
    <w:name w:val="Styl2"/>
    <w:basedOn w:val="Bezmezer"/>
    <w:link w:val="Styl2Char"/>
    <w:qFormat/>
    <w:rsid w:val="00F95937"/>
    <w:pPr>
      <w:numPr>
        <w:ilvl w:val="2"/>
        <w:numId w:val="29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F95937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F95937"/>
    <w:pPr>
      <w:numPr>
        <w:ilvl w:val="3"/>
        <w:numId w:val="29"/>
      </w:numPr>
      <w:spacing w:line="276" w:lineRule="auto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Nadpisrove2">
    <w:name w:val="Nadpis úroveň 2"/>
    <w:basedOn w:val="Nadpis2"/>
    <w:next w:val="Styl2"/>
    <w:qFormat/>
    <w:rsid w:val="00F95937"/>
    <w:pPr>
      <w:keepLines w:val="0"/>
      <w:numPr>
        <w:ilvl w:val="1"/>
        <w:numId w:val="29"/>
      </w:numPr>
      <w:tabs>
        <w:tab w:val="num" w:pos="360"/>
        <w:tab w:val="num" w:pos="144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F9593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5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3248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vit</dc:creator>
  <cp:lastModifiedBy>Pavla Dvořáková</cp:lastModifiedBy>
  <cp:revision>9</cp:revision>
  <cp:lastPrinted>2020-11-11T18:51:00Z</cp:lastPrinted>
  <dcterms:created xsi:type="dcterms:W3CDTF">2020-11-08T10:05:00Z</dcterms:created>
  <dcterms:modified xsi:type="dcterms:W3CDTF">2020-12-07T13:14:00Z</dcterms:modified>
</cp:coreProperties>
</file>