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1011932043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ZEAS Podorlicko a.s.</w:t>
      </w:r>
      <w:r w:rsidRPr="00BA0CC9">
        <w:rPr>
          <w:rFonts w:ascii="Arial" w:hAnsi="Arial" w:cs="Arial"/>
          <w:color w:val="000000"/>
          <w:sz w:val="22"/>
          <w:szCs w:val="22"/>
        </w:rPr>
        <w:t>, sídlo Trnov 99, Trnov, PSČ 51733, IČO 48172812, DIČ CZ48172812, zapsán v obchodním rejstříku, vedeném u Krajského soudu v Hradci Králové, o</w:t>
      </w:r>
      <w:r w:rsidR="00D20DC9">
        <w:rPr>
          <w:rFonts w:ascii="Arial" w:hAnsi="Arial" w:cs="Arial"/>
          <w:color w:val="000000"/>
          <w:sz w:val="22"/>
          <w:szCs w:val="22"/>
        </w:rPr>
        <w:t>d</w:t>
      </w:r>
      <w:r w:rsidRPr="00BA0CC9">
        <w:rPr>
          <w:rFonts w:ascii="Arial" w:hAnsi="Arial" w:cs="Arial"/>
          <w:color w:val="000000"/>
          <w:sz w:val="22"/>
          <w:szCs w:val="22"/>
        </w:rPr>
        <w:t>díl B, vložka 960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1011932043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Královéhradecký kraj , Katastrální pracoviště Rychnov nad Kněžnou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330/5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347/18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347/19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347/25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347/26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347/40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1146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Bílý Újezd</w:t>
      </w:r>
      <w:r w:rsidRPr="00BA0CC9">
        <w:rPr>
          <w:rFonts w:ascii="Arial" w:hAnsi="Arial" w:cs="Arial"/>
          <w:sz w:val="18"/>
          <w:szCs w:val="18"/>
        </w:rPr>
        <w:tab/>
        <w:t>Hroška</w:t>
      </w:r>
      <w:r w:rsidRPr="00BA0CC9">
        <w:rPr>
          <w:rFonts w:ascii="Arial" w:hAnsi="Arial" w:cs="Arial"/>
          <w:sz w:val="18"/>
          <w:szCs w:val="18"/>
        </w:rPr>
        <w:tab/>
        <w:t>1156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3703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933FBE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195 500,00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882 900,00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55 930,00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26 170,00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46 410,00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23 210,00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23 130,00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18 720,00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18 960,00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347/40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87 260,00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1 760,00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Hroška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49 450,00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1 430 680,00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C35914" w:rsidRDefault="00C35914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135N05/43, kterou se Státním pozemkovým úřadem, resp. dříve PF ČR uzavřel ZEAS Podorlicko a.s., jakožto nájemce. S obsahem nájemní smlouvy byl kupující seznámen před podpisem této smlouvy, což stvrzuje svým podpisem.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37038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A3703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Hradci Králové dne</w:t>
      </w:r>
      <w:r w:rsidR="00933FBE">
        <w:rPr>
          <w:rFonts w:ascii="Arial" w:hAnsi="Arial" w:cs="Arial"/>
          <w:sz w:val="22"/>
          <w:szCs w:val="22"/>
        </w:rPr>
        <w:t xml:space="preserve"> 30.11.2020</w:t>
      </w:r>
      <w:r w:rsidRPr="00BA0CC9">
        <w:rPr>
          <w:rFonts w:ascii="Arial" w:hAnsi="Arial" w:cs="Arial"/>
          <w:sz w:val="22"/>
          <w:szCs w:val="22"/>
        </w:rPr>
        <w:tab/>
      </w:r>
      <w:r w:rsidR="00A37038" w:rsidRPr="00BA0CC9">
        <w:rPr>
          <w:rFonts w:ascii="Arial" w:hAnsi="Arial" w:cs="Arial"/>
          <w:sz w:val="22"/>
          <w:szCs w:val="22"/>
        </w:rPr>
        <w:t>V Hradci Králové dne</w:t>
      </w:r>
      <w:r w:rsidR="00E94B04">
        <w:rPr>
          <w:rFonts w:ascii="Arial" w:hAnsi="Arial" w:cs="Arial"/>
          <w:sz w:val="22"/>
          <w:szCs w:val="22"/>
        </w:rPr>
        <w:t xml:space="preserve"> 30.11.2020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ZEAS Podorlicko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Královéhradecký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Petr Lázňovský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>
      <w:pPr>
        <w:widowControl/>
        <w:rPr>
          <w:rFonts w:ascii="Arial" w:hAnsi="Arial" w:cs="Arial"/>
          <w:sz w:val="22"/>
          <w:szCs w:val="22"/>
        </w:rPr>
      </w:pPr>
    </w:p>
    <w:p w:rsidR="00A37038" w:rsidRPr="00BA0CC9" w:rsidRDefault="00A37038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437343, 438243, 438443, 438543, 437443, 437543, 437643, 437743, 437843, 437943, 438043, 438343, 2488343, 3346343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Jolana Miškářová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Renata Beránková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A37038" w:rsidRPr="00BA0CC9" w:rsidRDefault="00A37038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</w:t>
      </w:r>
      <w:r w:rsidR="00933FBE">
        <w:rPr>
          <w:rFonts w:ascii="Arial" w:hAnsi="Arial" w:cs="Arial"/>
          <w:sz w:val="22"/>
          <w:szCs w:val="22"/>
        </w:rPr>
        <w:t>Ing. Renata Beránková</w:t>
      </w:r>
      <w:r w:rsidRPr="00BA0CC9">
        <w:rPr>
          <w:rFonts w:ascii="Arial" w:hAnsi="Arial" w:cs="Arial"/>
          <w:sz w:val="22"/>
          <w:szCs w:val="22"/>
        </w:rPr>
        <w:t>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933FBE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0AB" w:rsidRDefault="00D850AB">
      <w:r>
        <w:separator/>
      </w:r>
    </w:p>
  </w:endnote>
  <w:endnote w:type="continuationSeparator" w:id="0">
    <w:p w:rsidR="00D850AB" w:rsidRDefault="00D8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0AB" w:rsidRDefault="00D850AB">
      <w:r>
        <w:separator/>
      </w:r>
    </w:p>
  </w:footnote>
  <w:footnote w:type="continuationSeparator" w:id="0">
    <w:p w:rsidR="00D850AB" w:rsidRDefault="00D8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A78BF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293173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77397"/>
    <w:rsid w:val="00881E28"/>
    <w:rsid w:val="008A0853"/>
    <w:rsid w:val="008A5273"/>
    <w:rsid w:val="008C265A"/>
    <w:rsid w:val="00933FBE"/>
    <w:rsid w:val="009C7561"/>
    <w:rsid w:val="009E770C"/>
    <w:rsid w:val="00A31C3B"/>
    <w:rsid w:val="00A31FE2"/>
    <w:rsid w:val="00A349C4"/>
    <w:rsid w:val="00A37038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35914"/>
    <w:rsid w:val="00C70A46"/>
    <w:rsid w:val="00C9419D"/>
    <w:rsid w:val="00CD75A6"/>
    <w:rsid w:val="00CF3A15"/>
    <w:rsid w:val="00D20DC9"/>
    <w:rsid w:val="00D63429"/>
    <w:rsid w:val="00D65B9D"/>
    <w:rsid w:val="00D850AB"/>
    <w:rsid w:val="00DD25CE"/>
    <w:rsid w:val="00DF7F8F"/>
    <w:rsid w:val="00E66585"/>
    <w:rsid w:val="00E85DC1"/>
    <w:rsid w:val="00E94B04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7BD93"/>
  <w14:defaultImageDpi w14:val="0"/>
  <w15:docId w15:val="{929CB90B-9B02-4159-BA71-FB72526D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1151</Words>
  <Characters>6792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Hagarová Jarmila Mgr.</dc:creator>
  <cp:keywords/>
  <dc:description/>
  <cp:lastModifiedBy>Beránková Renata Ing.</cp:lastModifiedBy>
  <cp:revision>4</cp:revision>
  <cp:lastPrinted>2000-06-22T10:13:00Z</cp:lastPrinted>
  <dcterms:created xsi:type="dcterms:W3CDTF">2020-11-12T07:38:00Z</dcterms:created>
  <dcterms:modified xsi:type="dcterms:W3CDTF">2020-12-07T09:22:00Z</dcterms:modified>
</cp:coreProperties>
</file>