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ED" w:rsidRDefault="009A71EE">
      <w:pPr>
        <w:spacing w:before="27"/>
        <w:ind w:left="160"/>
        <w:rPr>
          <w:sz w:val="32"/>
        </w:rPr>
      </w:pPr>
      <w:bookmarkStart w:id="0" w:name="_GoBack"/>
      <w:bookmarkEnd w:id="0"/>
      <w:r>
        <w:rPr>
          <w:sz w:val="32"/>
        </w:rPr>
        <w:t>Finanční platební kalendář žadatele</w:t>
      </w:r>
    </w:p>
    <w:p w:rsidR="002A3BED" w:rsidRDefault="002A3BED">
      <w:pPr>
        <w:pStyle w:val="Zkladntext"/>
        <w:rPr>
          <w:sz w:val="20"/>
        </w:rPr>
      </w:pPr>
    </w:p>
    <w:p w:rsidR="002A3BED" w:rsidRDefault="002A3BED">
      <w:pPr>
        <w:pStyle w:val="Zkladntext"/>
        <w:rPr>
          <w:sz w:val="20"/>
        </w:rPr>
      </w:pPr>
    </w:p>
    <w:p w:rsidR="002A3BED" w:rsidRDefault="002A3BED">
      <w:pPr>
        <w:pStyle w:val="Zkladntext"/>
        <w:rPr>
          <w:sz w:val="20"/>
        </w:rPr>
      </w:pPr>
    </w:p>
    <w:p w:rsidR="002A3BED" w:rsidRDefault="002A3BED">
      <w:pPr>
        <w:pStyle w:val="Zkladntext"/>
        <w:spacing w:before="4"/>
        <w:rPr>
          <w:sz w:val="27"/>
        </w:rPr>
      </w:pPr>
    </w:p>
    <w:p w:rsidR="002A3BED" w:rsidRDefault="009A71EE">
      <w:pPr>
        <w:tabs>
          <w:tab w:val="left" w:pos="3969"/>
        </w:tabs>
        <w:spacing w:before="73"/>
        <w:ind w:left="160"/>
        <w:rPr>
          <w:b/>
          <w:sz w:val="18"/>
        </w:rPr>
      </w:pPr>
      <w:r>
        <w:rPr>
          <w:color w:val="6C777E"/>
          <w:sz w:val="18"/>
        </w:rPr>
        <w:t>Příjemce podpory:</w:t>
      </w:r>
      <w:r>
        <w:rPr>
          <w:color w:val="6C777E"/>
          <w:sz w:val="18"/>
        </w:rPr>
        <w:tab/>
      </w:r>
      <w:r>
        <w:rPr>
          <w:b/>
          <w:sz w:val="18"/>
        </w:rPr>
        <w:t>Obec Šebrov - Kateřina</w:t>
      </w:r>
    </w:p>
    <w:p w:rsidR="002A3BED" w:rsidRDefault="009A71EE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projektu:</w:t>
      </w:r>
      <w:r>
        <w:rPr>
          <w:color w:val="6C777E"/>
          <w:sz w:val="18"/>
        </w:rPr>
        <w:tab/>
      </w:r>
      <w:r>
        <w:rPr>
          <w:b/>
          <w:sz w:val="18"/>
        </w:rPr>
        <w:t>Kanalizace a ČOV Šebrov-Kateřina</w:t>
      </w:r>
    </w:p>
    <w:p w:rsidR="002A3BED" w:rsidRDefault="009A71EE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prioritní osy:</w:t>
      </w:r>
      <w:r>
        <w:rPr>
          <w:color w:val="6C777E"/>
          <w:sz w:val="18"/>
        </w:rPr>
        <w:tab/>
      </w:r>
      <w:r>
        <w:rPr>
          <w:b/>
          <w:sz w:val="18"/>
        </w:rPr>
        <w:t>1 - Zlepšování kvality vody a snižování rizika povodní</w:t>
      </w:r>
    </w:p>
    <w:p w:rsidR="002A3BED" w:rsidRDefault="00124168">
      <w:pPr>
        <w:pStyle w:val="Zkladntext"/>
        <w:spacing w:before="7"/>
        <w:rPr>
          <w:b/>
          <w:sz w:val="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97155</wp:posOffset>
                </wp:positionV>
                <wp:extent cx="9680575" cy="3175"/>
                <wp:effectExtent l="11430" t="7620" r="4445" b="825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0575" cy="3175"/>
                          <a:chOff x="798" y="153"/>
                          <a:chExt cx="15245" cy="5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0" y="15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C77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610" y="155"/>
                            <a:ext cx="114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C77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69AB2" id="Group 2" o:spid="_x0000_s1026" style="position:absolute;margin-left:39.9pt;margin-top:7.65pt;width:762.25pt;height:.25pt;z-index:251658240;mso-wrap-distance-left:0;mso-wrap-distance-right:0;mso-position-horizontal-relative:page" coordorigin="798,153" coordsize="152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">
                <v:line id="Line 4" o:spid="_x0000_s1027" style="position:absolute;visibility:visible;mso-wrap-style:square" from="800,155" to="4610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" strokecolor="#6c777e" strokeweight=".25pt"/>
                <v:line id="Line 3" o:spid="_x0000_s1028" style="position:absolute;visibility:visible;mso-wrap-style:square" from="4610,155" to="16040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" strokecolor="#6c777e" strokeweight=".25pt"/>
                <w10:wrap type="topAndBottom" anchorx="page"/>
              </v:group>
            </w:pict>
          </mc:Fallback>
        </mc:AlternateContent>
      </w:r>
    </w:p>
    <w:p w:rsidR="002A3BED" w:rsidRDefault="002A3BED">
      <w:pPr>
        <w:pStyle w:val="Zkladntext"/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4149"/>
        <w:gridCol w:w="2995"/>
        <w:gridCol w:w="2808"/>
      </w:tblGrid>
      <w:tr w:rsidR="002A3BED">
        <w:trPr>
          <w:trHeight w:hRule="exact" w:val="238"/>
        </w:trPr>
        <w:tc>
          <w:tcPr>
            <w:tcW w:w="3102" w:type="dxa"/>
          </w:tcPr>
          <w:p w:rsidR="002A3BED" w:rsidRDefault="009A71EE">
            <w:pPr>
              <w:pStyle w:val="TableParagraph"/>
              <w:spacing w:before="0" w:line="183" w:lineRule="exact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4149" w:type="dxa"/>
          </w:tcPr>
          <w:p w:rsidR="002A3BED" w:rsidRDefault="009A71EE">
            <w:pPr>
              <w:pStyle w:val="TableParagraph"/>
              <w:spacing w:before="0" w:line="183" w:lineRule="exact"/>
              <w:ind w:left="757" w:right="0"/>
              <w:jc w:val="left"/>
              <w:rPr>
                <w:sz w:val="18"/>
              </w:rPr>
            </w:pPr>
            <w:r>
              <w:rPr>
                <w:sz w:val="18"/>
              </w:rPr>
              <w:t>20000911</w:t>
            </w:r>
          </w:p>
        </w:tc>
        <w:tc>
          <w:tcPr>
            <w:tcW w:w="5803" w:type="dxa"/>
            <w:gridSpan w:val="2"/>
          </w:tcPr>
          <w:p w:rsidR="002A3BED" w:rsidRDefault="002A3BED"/>
        </w:tc>
      </w:tr>
      <w:tr w:rsidR="002A3BED">
        <w:trPr>
          <w:trHeight w:hRule="exact" w:val="296"/>
        </w:trPr>
        <w:tc>
          <w:tcPr>
            <w:tcW w:w="3102" w:type="dxa"/>
          </w:tcPr>
          <w:p w:rsidR="002A3BED" w:rsidRDefault="009A71EE">
            <w:pPr>
              <w:pStyle w:val="TableParagraph"/>
              <w:spacing w:before="31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4149" w:type="dxa"/>
          </w:tcPr>
          <w:p w:rsidR="002A3BED" w:rsidRDefault="009A71EE">
            <w:pPr>
              <w:pStyle w:val="TableParagraph"/>
              <w:spacing w:before="31"/>
              <w:ind w:left="757" w:right="0"/>
              <w:jc w:val="left"/>
              <w:rPr>
                <w:sz w:val="18"/>
              </w:rPr>
            </w:pPr>
            <w:r>
              <w:rPr>
                <w:sz w:val="18"/>
              </w:rPr>
              <w:t>37599691</w:t>
            </w:r>
          </w:p>
        </w:tc>
        <w:tc>
          <w:tcPr>
            <w:tcW w:w="2995" w:type="dxa"/>
          </w:tcPr>
          <w:p w:rsidR="002A3BED" w:rsidRDefault="009A71EE">
            <w:pPr>
              <w:pStyle w:val="TableParagraph"/>
              <w:spacing w:before="31"/>
              <w:ind w:left="418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808" w:type="dxa"/>
          </w:tcPr>
          <w:p w:rsidR="002A3BED" w:rsidRDefault="009A71EE">
            <w:pPr>
              <w:pStyle w:val="TableParagraph"/>
              <w:spacing w:before="31"/>
              <w:ind w:left="1233" w:right="0"/>
              <w:jc w:val="left"/>
              <w:rPr>
                <w:sz w:val="18"/>
              </w:rPr>
            </w:pPr>
            <w:r>
              <w:rPr>
                <w:sz w:val="18"/>
              </w:rPr>
              <w:t>Jukl Martin</w:t>
            </w:r>
          </w:p>
        </w:tc>
      </w:tr>
      <w:tr w:rsidR="002A3BED">
        <w:trPr>
          <w:trHeight w:hRule="exact" w:val="296"/>
        </w:trPr>
        <w:tc>
          <w:tcPr>
            <w:tcW w:w="3102" w:type="dxa"/>
          </w:tcPr>
          <w:p w:rsidR="002A3BED" w:rsidRDefault="009A71EE">
            <w:pPr>
              <w:pStyle w:val="TableParagraph"/>
              <w:spacing w:before="31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4149" w:type="dxa"/>
          </w:tcPr>
          <w:p w:rsidR="002A3BED" w:rsidRDefault="009A71EE">
            <w:pPr>
              <w:pStyle w:val="TableParagraph"/>
              <w:spacing w:before="31"/>
              <w:ind w:left="757" w:right="0"/>
              <w:jc w:val="left"/>
              <w:rPr>
                <w:sz w:val="18"/>
              </w:rPr>
            </w:pPr>
            <w:r>
              <w:rPr>
                <w:sz w:val="18"/>
              </w:rPr>
              <w:t>CZ.05.1.30/0.0/0.0/17_071/0006980</w:t>
            </w:r>
          </w:p>
        </w:tc>
        <w:tc>
          <w:tcPr>
            <w:tcW w:w="2995" w:type="dxa"/>
          </w:tcPr>
          <w:p w:rsidR="002A3BED" w:rsidRDefault="009A71EE">
            <w:pPr>
              <w:pStyle w:val="TableParagraph"/>
              <w:spacing w:before="31"/>
              <w:ind w:left="418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808" w:type="dxa"/>
          </w:tcPr>
          <w:p w:rsidR="002A3BED" w:rsidRDefault="009A71EE">
            <w:pPr>
              <w:pStyle w:val="TableParagraph"/>
              <w:spacing w:before="31"/>
              <w:ind w:left="1233" w:right="0"/>
              <w:jc w:val="left"/>
              <w:rPr>
                <w:sz w:val="18"/>
              </w:rPr>
            </w:pPr>
            <w:r>
              <w:rPr>
                <w:sz w:val="18"/>
              </w:rPr>
              <w:t>Moravcová Daniela</w:t>
            </w:r>
          </w:p>
        </w:tc>
      </w:tr>
      <w:tr w:rsidR="002A3BED">
        <w:trPr>
          <w:trHeight w:hRule="exact" w:val="296"/>
        </w:trPr>
        <w:tc>
          <w:tcPr>
            <w:tcW w:w="3102" w:type="dxa"/>
          </w:tcPr>
          <w:p w:rsidR="002A3BED" w:rsidRDefault="009A71EE">
            <w:pPr>
              <w:pStyle w:val="TableParagraph"/>
              <w:spacing w:before="31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4149" w:type="dxa"/>
          </w:tcPr>
          <w:p w:rsidR="002A3BED" w:rsidRDefault="009A71EE">
            <w:pPr>
              <w:pStyle w:val="TableParagraph"/>
              <w:spacing w:before="31"/>
              <w:ind w:left="757" w:right="0"/>
              <w:jc w:val="left"/>
              <w:rPr>
                <w:sz w:val="18"/>
              </w:rPr>
            </w:pPr>
            <w:r>
              <w:rPr>
                <w:sz w:val="18"/>
              </w:rPr>
              <w:t>20.10.2020</w:t>
            </w:r>
          </w:p>
        </w:tc>
        <w:tc>
          <w:tcPr>
            <w:tcW w:w="2995" w:type="dxa"/>
          </w:tcPr>
          <w:p w:rsidR="002A3BED" w:rsidRDefault="002A3BED"/>
        </w:tc>
        <w:tc>
          <w:tcPr>
            <w:tcW w:w="2808" w:type="dxa"/>
          </w:tcPr>
          <w:p w:rsidR="002A3BED" w:rsidRDefault="002A3BED"/>
        </w:tc>
      </w:tr>
      <w:tr w:rsidR="002A3BED">
        <w:trPr>
          <w:trHeight w:hRule="exact" w:val="238"/>
        </w:trPr>
        <w:tc>
          <w:tcPr>
            <w:tcW w:w="3102" w:type="dxa"/>
          </w:tcPr>
          <w:p w:rsidR="002A3BED" w:rsidRDefault="009A71EE">
            <w:pPr>
              <w:pStyle w:val="TableParagraph"/>
              <w:spacing w:before="31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4149" w:type="dxa"/>
          </w:tcPr>
          <w:p w:rsidR="002A3BED" w:rsidRDefault="009A71EE">
            <w:pPr>
              <w:pStyle w:val="TableParagraph"/>
              <w:spacing w:before="31"/>
              <w:ind w:left="757" w:right="0"/>
              <w:jc w:val="left"/>
              <w:rPr>
                <w:sz w:val="18"/>
              </w:rPr>
            </w:pPr>
            <w:r>
              <w:rPr>
                <w:sz w:val="18"/>
              </w:rPr>
              <w:t>SFZP 040644/2020</w:t>
            </w:r>
          </w:p>
        </w:tc>
        <w:tc>
          <w:tcPr>
            <w:tcW w:w="2995" w:type="dxa"/>
          </w:tcPr>
          <w:p w:rsidR="002A3BED" w:rsidRDefault="002A3BED"/>
        </w:tc>
        <w:tc>
          <w:tcPr>
            <w:tcW w:w="2808" w:type="dxa"/>
          </w:tcPr>
          <w:p w:rsidR="002A3BED" w:rsidRDefault="002A3BED"/>
        </w:tc>
      </w:tr>
    </w:tbl>
    <w:p w:rsidR="002A3BED" w:rsidRDefault="002A3BED">
      <w:pPr>
        <w:pStyle w:val="Zkladntext"/>
        <w:rPr>
          <w:b/>
          <w:sz w:val="20"/>
        </w:rPr>
      </w:pPr>
    </w:p>
    <w:p w:rsidR="002A3BED" w:rsidRDefault="002A3BED">
      <w:pPr>
        <w:pStyle w:val="Zkladntext"/>
        <w:rPr>
          <w:b/>
          <w:sz w:val="20"/>
        </w:rPr>
      </w:pPr>
    </w:p>
    <w:p w:rsidR="002A3BED" w:rsidRDefault="002A3BED">
      <w:pPr>
        <w:pStyle w:val="Zkladntext"/>
        <w:spacing w:before="11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 w:rsidR="002A3BED">
        <w:trPr>
          <w:trHeight w:hRule="exact" w:val="592"/>
        </w:trPr>
        <w:tc>
          <w:tcPr>
            <w:tcW w:w="1480" w:type="dxa"/>
          </w:tcPr>
          <w:p w:rsidR="002A3BED" w:rsidRDefault="009A71EE">
            <w:pPr>
              <w:pStyle w:val="TableParagraph"/>
              <w:spacing w:before="84"/>
              <w:ind w:left="35" w:right="0"/>
              <w:jc w:val="left"/>
              <w:rPr>
                <w:sz w:val="18"/>
              </w:rPr>
            </w:pPr>
            <w:r>
              <w:rPr>
                <w:sz w:val="18"/>
              </w:rPr>
              <w:t>Období</w:t>
            </w:r>
          </w:p>
        </w:tc>
        <w:tc>
          <w:tcPr>
            <w:tcW w:w="1101" w:type="dxa"/>
          </w:tcPr>
          <w:p w:rsidR="002A3BED" w:rsidRDefault="002A3BED"/>
        </w:tc>
        <w:tc>
          <w:tcPr>
            <w:tcW w:w="2532" w:type="dxa"/>
          </w:tcPr>
          <w:p w:rsidR="002A3BED" w:rsidRDefault="002A3BED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2A3BED" w:rsidRDefault="009A71EE">
            <w:pPr>
              <w:pStyle w:val="TableParagraph"/>
              <w:spacing w:before="128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</w:tcPr>
          <w:p w:rsidR="002A3BED" w:rsidRDefault="002A3BED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2A3BED" w:rsidRDefault="009A71EE">
            <w:pPr>
              <w:pStyle w:val="TableParagraph"/>
              <w:spacing w:before="128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 w:line="247" w:lineRule="auto"/>
              <w:ind w:left="94" w:right="362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532" w:type="dxa"/>
          </w:tcPr>
          <w:p w:rsidR="002A3BED" w:rsidRDefault="002A3BED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2A3BED" w:rsidRDefault="009A71EE">
            <w:pPr>
              <w:pStyle w:val="TableParagraph"/>
              <w:spacing w:before="128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Podpora OPZP</w:t>
            </w:r>
          </w:p>
        </w:tc>
        <w:tc>
          <w:tcPr>
            <w:tcW w:w="2532" w:type="dxa"/>
          </w:tcPr>
          <w:p w:rsidR="002A3BED" w:rsidRDefault="002A3BED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2A3BED" w:rsidRDefault="009A71EE">
            <w:pPr>
              <w:pStyle w:val="TableParagraph"/>
              <w:spacing w:before="128"/>
              <w:ind w:left="94" w:right="0"/>
              <w:jc w:val="left"/>
              <w:rPr>
                <w:sz w:val="18"/>
              </w:rPr>
            </w:pPr>
            <w:r>
              <w:rPr>
                <w:sz w:val="18"/>
              </w:rPr>
              <w:t>Půjčka SFZP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 w:val="restart"/>
          </w:tcPr>
          <w:p w:rsidR="002A3BED" w:rsidRDefault="009A71EE">
            <w:pPr>
              <w:pStyle w:val="TableParagraph"/>
              <w:spacing w:before="84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01" w:type="dxa"/>
          </w:tcPr>
          <w:p w:rsidR="002A3BED" w:rsidRDefault="009A71EE">
            <w:pPr>
              <w:pStyle w:val="TableParagraph"/>
              <w:spacing w:before="124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89 911 005,82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89 911 005,82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57 318 266,21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32 592 739,61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89 911 005,82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89 911 005,82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57 318 266,21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32 592 739,61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 w:val="restart"/>
          </w:tcPr>
          <w:p w:rsidR="002A3BED" w:rsidRDefault="009A71EE">
            <w:pPr>
              <w:pStyle w:val="TableParagraph"/>
              <w:spacing w:before="84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1101" w:type="dxa"/>
          </w:tcPr>
          <w:p w:rsidR="002A3BED" w:rsidRDefault="009A71EE">
            <w:pPr>
              <w:pStyle w:val="TableParagraph"/>
              <w:spacing w:before="124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 w:val="restart"/>
          </w:tcPr>
          <w:p w:rsidR="002A3BED" w:rsidRDefault="009A71EE">
            <w:pPr>
              <w:pStyle w:val="TableParagraph"/>
              <w:spacing w:before="84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1101" w:type="dxa"/>
          </w:tcPr>
          <w:p w:rsidR="002A3BED" w:rsidRDefault="009A71EE">
            <w:pPr>
              <w:pStyle w:val="TableParagraph"/>
              <w:spacing w:before="124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2A3BED" w:rsidRDefault="002A3BED">
      <w:pPr>
        <w:rPr>
          <w:sz w:val="18"/>
        </w:rPr>
        <w:sectPr w:rsidR="002A3BED">
          <w:footerReference w:type="default" r:id="rId6"/>
          <w:type w:val="continuous"/>
          <w:pgSz w:w="16840" w:h="11900" w:orient="landscape"/>
          <w:pgMar w:top="860" w:right="680" w:bottom="940" w:left="680" w:header="708" w:footer="752" w:gutter="0"/>
          <w:pgNumType w:start="1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 w:rsidR="002A3BED">
        <w:trPr>
          <w:trHeight w:hRule="exact" w:val="592"/>
        </w:trPr>
        <w:tc>
          <w:tcPr>
            <w:tcW w:w="1480" w:type="dxa"/>
          </w:tcPr>
          <w:p w:rsidR="002A3BED" w:rsidRDefault="009A71EE">
            <w:pPr>
              <w:pStyle w:val="TableParagraph"/>
              <w:spacing w:before="79"/>
              <w:ind w:left="35" w:right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Období</w:t>
            </w:r>
          </w:p>
        </w:tc>
        <w:tc>
          <w:tcPr>
            <w:tcW w:w="1101" w:type="dxa"/>
          </w:tcPr>
          <w:p w:rsidR="002A3BED" w:rsidRDefault="002A3BED"/>
        </w:tc>
        <w:tc>
          <w:tcPr>
            <w:tcW w:w="2532" w:type="dxa"/>
          </w:tcPr>
          <w:p w:rsidR="002A3BED" w:rsidRDefault="002A3BED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2A3BED" w:rsidRDefault="009A71EE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</w:tcPr>
          <w:p w:rsidR="002A3BED" w:rsidRDefault="002A3BED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2A3BED" w:rsidRDefault="009A71EE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line="247" w:lineRule="auto"/>
              <w:ind w:left="94" w:right="362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532" w:type="dxa"/>
          </w:tcPr>
          <w:p w:rsidR="002A3BED" w:rsidRDefault="002A3BED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2A3BED" w:rsidRDefault="009A71EE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Podpora OPZP</w:t>
            </w:r>
          </w:p>
        </w:tc>
        <w:tc>
          <w:tcPr>
            <w:tcW w:w="2532" w:type="dxa"/>
          </w:tcPr>
          <w:p w:rsidR="002A3BED" w:rsidRDefault="002A3BED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2A3BED" w:rsidRDefault="009A71EE">
            <w:pPr>
              <w:pStyle w:val="TableParagraph"/>
              <w:spacing w:before="123"/>
              <w:ind w:left="94" w:right="0"/>
              <w:jc w:val="left"/>
              <w:rPr>
                <w:sz w:val="18"/>
              </w:rPr>
            </w:pPr>
            <w:r>
              <w:rPr>
                <w:sz w:val="18"/>
              </w:rPr>
              <w:t>Půjčka SFZP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 w:val="restart"/>
          </w:tcPr>
          <w:p w:rsidR="002A3BED" w:rsidRDefault="009A71EE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1101" w:type="dxa"/>
          </w:tcPr>
          <w:p w:rsidR="002A3BED" w:rsidRDefault="009A71EE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 w:val="restart"/>
          </w:tcPr>
          <w:p w:rsidR="002A3BED" w:rsidRDefault="009A71EE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101" w:type="dxa"/>
          </w:tcPr>
          <w:p w:rsidR="002A3BED" w:rsidRDefault="009A71EE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 w:val="restart"/>
          </w:tcPr>
          <w:p w:rsidR="002A3BED" w:rsidRDefault="009A71EE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1101" w:type="dxa"/>
          </w:tcPr>
          <w:p w:rsidR="002A3BED" w:rsidRDefault="009A71EE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 w:val="restart"/>
          </w:tcPr>
          <w:p w:rsidR="002A3BED" w:rsidRDefault="009A71EE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1101" w:type="dxa"/>
          </w:tcPr>
          <w:p w:rsidR="002A3BED" w:rsidRDefault="009A71EE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7 152 000,00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7 152 000,00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4 559 399,99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2 592 600,01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7 152 000,00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7 152 000,00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4 559 399,99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2 592 600,01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 w:val="restart"/>
          </w:tcPr>
          <w:p w:rsidR="002A3BED" w:rsidRDefault="009A71EE">
            <w:pPr>
              <w:pStyle w:val="TableParagraph"/>
              <w:spacing w:before="79"/>
              <w:ind w:left="525" w:right="0"/>
              <w:jc w:val="left"/>
              <w:rPr>
                <w:sz w:val="18"/>
              </w:rPr>
            </w:pPr>
            <w:r>
              <w:rPr>
                <w:sz w:val="18"/>
              </w:rPr>
              <w:t>Skutečnosti</w:t>
            </w:r>
          </w:p>
        </w:tc>
        <w:tc>
          <w:tcPr>
            <w:tcW w:w="1101" w:type="dxa"/>
          </w:tcPr>
          <w:p w:rsidR="002A3BED" w:rsidRDefault="009A71EE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 w:val="restart"/>
          </w:tcPr>
          <w:p w:rsidR="002A3BED" w:rsidRDefault="009A71EE">
            <w:pPr>
              <w:pStyle w:val="TableParagraph"/>
              <w:spacing w:before="79"/>
              <w:ind w:right="33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1101" w:type="dxa"/>
          </w:tcPr>
          <w:p w:rsidR="002A3BED" w:rsidRDefault="009A71EE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 w:val="restart"/>
          </w:tcPr>
          <w:p w:rsidR="002A3BED" w:rsidRDefault="009A71EE">
            <w:pPr>
              <w:pStyle w:val="TableParagraph"/>
              <w:spacing w:before="79"/>
              <w:ind w:right="32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1101" w:type="dxa"/>
          </w:tcPr>
          <w:p w:rsidR="002A3BED" w:rsidRDefault="009A71EE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 w:val="restart"/>
          </w:tcPr>
          <w:p w:rsidR="002A3BED" w:rsidRDefault="009A71EE">
            <w:pPr>
              <w:pStyle w:val="TableParagraph"/>
              <w:spacing w:before="79"/>
              <w:ind w:right="33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1101" w:type="dxa"/>
          </w:tcPr>
          <w:p w:rsidR="002A3BED" w:rsidRDefault="009A71EE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2A3BED" w:rsidRDefault="002A3BED">
      <w:pPr>
        <w:rPr>
          <w:sz w:val="18"/>
        </w:rPr>
        <w:sectPr w:rsidR="002A3BED">
          <w:pgSz w:w="16840" w:h="11900" w:orient="landscape"/>
          <w:pgMar w:top="600" w:right="680" w:bottom="940" w:left="680" w:header="0" w:footer="75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 w:rsidR="002A3BED">
        <w:trPr>
          <w:trHeight w:hRule="exact" w:val="592"/>
        </w:trPr>
        <w:tc>
          <w:tcPr>
            <w:tcW w:w="1480" w:type="dxa"/>
          </w:tcPr>
          <w:p w:rsidR="002A3BED" w:rsidRDefault="009A71EE">
            <w:pPr>
              <w:pStyle w:val="TableParagraph"/>
              <w:spacing w:before="79"/>
              <w:ind w:left="35" w:right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Období</w:t>
            </w:r>
          </w:p>
        </w:tc>
        <w:tc>
          <w:tcPr>
            <w:tcW w:w="1101" w:type="dxa"/>
          </w:tcPr>
          <w:p w:rsidR="002A3BED" w:rsidRDefault="002A3BED"/>
        </w:tc>
        <w:tc>
          <w:tcPr>
            <w:tcW w:w="2532" w:type="dxa"/>
          </w:tcPr>
          <w:p w:rsidR="002A3BED" w:rsidRDefault="002A3BED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2A3BED" w:rsidRDefault="009A71EE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</w:tcPr>
          <w:p w:rsidR="002A3BED" w:rsidRDefault="002A3BED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2A3BED" w:rsidRDefault="009A71EE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spacing w:line="247" w:lineRule="auto"/>
              <w:ind w:left="94" w:right="362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532" w:type="dxa"/>
          </w:tcPr>
          <w:p w:rsidR="002A3BED" w:rsidRDefault="002A3BED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2A3BED" w:rsidRDefault="009A71EE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Podpora OPZP</w:t>
            </w:r>
          </w:p>
        </w:tc>
        <w:tc>
          <w:tcPr>
            <w:tcW w:w="2532" w:type="dxa"/>
          </w:tcPr>
          <w:p w:rsidR="002A3BED" w:rsidRDefault="002A3BED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2A3BED" w:rsidRDefault="009A71EE">
            <w:pPr>
              <w:pStyle w:val="TableParagraph"/>
              <w:spacing w:before="123"/>
              <w:ind w:left="94" w:right="0"/>
              <w:jc w:val="left"/>
              <w:rPr>
                <w:sz w:val="18"/>
              </w:rPr>
            </w:pPr>
            <w:r>
              <w:rPr>
                <w:sz w:val="18"/>
              </w:rPr>
              <w:t>Půjčka SFZP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 w:val="restart"/>
          </w:tcPr>
          <w:p w:rsidR="002A3BED" w:rsidRDefault="009A71EE">
            <w:pPr>
              <w:pStyle w:val="TableParagraph"/>
              <w:spacing w:before="79"/>
              <w:ind w:right="32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1101" w:type="dxa"/>
          </w:tcPr>
          <w:p w:rsidR="002A3BED" w:rsidRDefault="009A71EE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7 152 000,00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7 152 000,00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4 559 399,99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2 592 600,01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7 152 000,00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7 152 000,00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4 559 399,99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2 592 600,01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 w:val="restart"/>
          </w:tcPr>
          <w:p w:rsidR="002A3BED" w:rsidRDefault="009A71EE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101" w:type="dxa"/>
          </w:tcPr>
          <w:p w:rsidR="002A3BED" w:rsidRDefault="009A71EE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44 539 000,00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44 539 000,00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28 393 612,50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16 145 387,50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44 539 000,00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44 539 000,00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28 393 612,50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16 145 387,50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 w:val="restart"/>
          </w:tcPr>
          <w:p w:rsidR="002A3BED" w:rsidRDefault="009A71EE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101" w:type="dxa"/>
          </w:tcPr>
          <w:p w:rsidR="002A3BED" w:rsidRDefault="009A71EE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38 047 005,82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38 047 005,82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24 254 966,22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13 792 039,60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38 047 005,82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38 047 005,82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24 254 966,22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13 792 039,60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 w:val="restart"/>
          </w:tcPr>
          <w:p w:rsidR="002A3BED" w:rsidRDefault="009A71EE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1101" w:type="dxa"/>
          </w:tcPr>
          <w:p w:rsidR="002A3BED" w:rsidRDefault="009A71EE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173 000,00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173 000,00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110 287,50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62 712,50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173 000,00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173 000,00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110 287,50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62 712,50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 w:val="restart"/>
          </w:tcPr>
          <w:p w:rsidR="002A3BED" w:rsidRDefault="009A71EE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1101" w:type="dxa"/>
          </w:tcPr>
          <w:p w:rsidR="002A3BED" w:rsidRDefault="009A71EE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 w:val="restart"/>
          </w:tcPr>
          <w:p w:rsidR="002A3BED" w:rsidRDefault="009A71EE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1101" w:type="dxa"/>
          </w:tcPr>
          <w:p w:rsidR="002A3BED" w:rsidRDefault="009A71EE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2A3BED">
        <w:trPr>
          <w:trHeight w:hRule="exact" w:val="376"/>
        </w:trPr>
        <w:tc>
          <w:tcPr>
            <w:tcW w:w="1480" w:type="dxa"/>
            <w:vMerge/>
          </w:tcPr>
          <w:p w:rsidR="002A3BED" w:rsidRDefault="002A3BED"/>
        </w:tc>
        <w:tc>
          <w:tcPr>
            <w:tcW w:w="1101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2A3BED" w:rsidRDefault="009A71EE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9A71EE" w:rsidRDefault="009A71EE"/>
    <w:sectPr w:rsidR="009A71EE">
      <w:pgSz w:w="16840" w:h="11900" w:orient="landscape"/>
      <w:pgMar w:top="600" w:right="680" w:bottom="940" w:left="680" w:header="0" w:footer="7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1EE" w:rsidRDefault="009A71EE">
      <w:r>
        <w:separator/>
      </w:r>
    </w:p>
  </w:endnote>
  <w:endnote w:type="continuationSeparator" w:id="0">
    <w:p w:rsidR="009A71EE" w:rsidRDefault="009A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JohnSans Text Pro">
    <w:altName w:val="JohnSans Text Pro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ED" w:rsidRDefault="00124168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5960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6901180</wp:posOffset>
              </wp:positionV>
              <wp:extent cx="5269230" cy="327660"/>
              <wp:effectExtent l="3175" t="0" r="444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9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BED" w:rsidRDefault="009A71EE">
                          <w:pPr>
                            <w:pStyle w:val="Zkladntext"/>
                            <w:spacing w:line="247" w:lineRule="auto"/>
                            <w:ind w:left="20"/>
                          </w:pPr>
                          <w:hyperlink r:id="rId1">
                            <w:r>
                              <w:rPr>
                                <w:color w:val="6C777E"/>
                              </w:rPr>
                              <w:t>Státní fond životního prostředí ČR, Kaplanova 1931/1, 148 00 Praha 11, Tel.: +420 267 994 300, Fax: +420 272 936 585, www.sfzp.cz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Ministerstvo životního prostředí, Evropská unie, Evropský fond pro regionální rozvoj, Fond soudržnosti, </w:t>
                          </w:r>
                          <w:hyperlink r:id="rId2">
                            <w:r>
                              <w:rPr>
                                <w:color w:val="6C777E"/>
                              </w:rPr>
                              <w:t>www.opzp.cz,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6C777E"/>
                              </w:rPr>
                              <w:t>www.europa.eu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Zelená linka 800 260 500, </w:t>
                          </w:r>
                          <w:hyperlink r:id="rId4">
                            <w:r>
                              <w:rPr>
                                <w:color w:val="6C777E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3.75pt;margin-top:543.4pt;width:414.9pt;height:25.8pt;z-index:-30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G8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" filled="f" stroked="f">
              <v:textbox inset="0,0,0,0">
                <w:txbxContent>
                  <w:p w:rsidR="002A3BED" w:rsidRDefault="009A71EE">
                    <w:pPr>
                      <w:pStyle w:val="Zkladntext"/>
                      <w:spacing w:line="247" w:lineRule="auto"/>
                      <w:ind w:left="20"/>
                    </w:pPr>
                    <w:hyperlink r:id="rId5">
                      <w:r>
                        <w:rPr>
                          <w:color w:val="6C777E"/>
                        </w:rPr>
                        <w:t>Státní fond životního prostředí ČR, Kaplanova 1931/1, 148 00 Praha 11, Tel.: +420 267 994 300, Fax: +420 272 936 585, www.sfzp.cz</w:t>
                      </w:r>
                    </w:hyperlink>
                    <w:r>
                      <w:rPr>
                        <w:color w:val="6C777E"/>
                      </w:rPr>
                      <w:t xml:space="preserve"> Ministerstvo životního prostředí, Evropská unie, Evropský fond pro regionální rozvoj, Fond soudržnosti, </w:t>
                    </w:r>
                    <w:hyperlink r:id="rId6">
                      <w:r>
                        <w:rPr>
                          <w:color w:val="6C777E"/>
                        </w:rPr>
                        <w:t>www.opzp.cz,</w:t>
                      </w:r>
                    </w:hyperlink>
                    <w:r>
                      <w:rPr>
                        <w:color w:val="6C777E"/>
                      </w:rPr>
                      <w:t xml:space="preserve"> </w:t>
                    </w:r>
                    <w:hyperlink r:id="rId7">
                      <w:r>
                        <w:rPr>
                          <w:color w:val="6C777E"/>
                        </w:rPr>
                        <w:t>www.europa.eu</w:t>
                      </w:r>
                    </w:hyperlink>
                    <w:r>
                      <w:rPr>
                        <w:color w:val="6C777E"/>
                      </w:rPr>
                      <w:t xml:space="preserve"> Zelená linka 800 260 500, </w:t>
                    </w:r>
                    <w:hyperlink r:id="rId8">
                      <w:r>
                        <w:rPr>
                          <w:color w:val="6C777E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5984" behindDoc="1" locked="0" layoutInCell="1" allowOverlap="1">
              <wp:simplePos x="0" y="0"/>
              <wp:positionH relativeFrom="page">
                <wp:posOffset>9431655</wp:posOffset>
              </wp:positionH>
              <wp:positionV relativeFrom="page">
                <wp:posOffset>7003415</wp:posOffset>
              </wp:positionV>
              <wp:extent cx="220345" cy="139700"/>
              <wp:effectExtent l="1905" t="254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BED" w:rsidRDefault="009A71EE">
                          <w:pPr>
                            <w:spacing w:line="203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4168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42.65pt;margin-top:551.45pt;width:17.35pt;height:11pt;z-index:-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M5sQIAAK8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" filled="f" stroked="f">
              <v:textbox inset="0,0,0,0">
                <w:txbxContent>
                  <w:p w:rsidR="002A3BED" w:rsidRDefault="009A71EE">
                    <w:pPr>
                      <w:spacing w:line="203" w:lineRule="exact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4168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6008" behindDoc="1" locked="0" layoutInCell="1" allowOverlap="1">
              <wp:simplePos x="0" y="0"/>
              <wp:positionH relativeFrom="page">
                <wp:posOffset>9336405</wp:posOffset>
              </wp:positionH>
              <wp:positionV relativeFrom="page">
                <wp:posOffset>7246620</wp:posOffset>
              </wp:positionV>
              <wp:extent cx="467995" cy="114300"/>
              <wp:effectExtent l="190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BED" w:rsidRDefault="009A71EE">
                          <w:pPr>
                            <w:pStyle w:val="Zkladntext"/>
                            <w:spacing w:line="163" w:lineRule="exact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>20.10.2020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35.15pt;margin-top:570.6pt;width:36.85pt;height:9pt;z-index:-30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mGsAIAAK8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" filled="f" stroked="f">
              <v:textbox inset="0,0,0,0">
                <w:txbxContent>
                  <w:p w:rsidR="002A3BED" w:rsidRDefault="009A71EE">
                    <w:pPr>
                      <w:pStyle w:val="Zkladntext"/>
                      <w:spacing w:line="163" w:lineRule="exact"/>
                      <w:ind w:left="20"/>
                    </w:pPr>
                    <w:r>
                      <w:rPr>
                        <w:color w:val="6C777E"/>
                      </w:rPr>
                      <w:t>20.10.2020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1EE" w:rsidRDefault="009A71EE">
      <w:r>
        <w:separator/>
      </w:r>
    </w:p>
  </w:footnote>
  <w:footnote w:type="continuationSeparator" w:id="0">
    <w:p w:rsidR="009A71EE" w:rsidRDefault="009A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ED"/>
    <w:rsid w:val="00124168"/>
    <w:rsid w:val="002A3BED"/>
    <w:rsid w:val="009A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FDA078-C475-46DA-8571-ADC5527E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9"/>
      <w:ind w:right="9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fzp.cz" TargetMode="External"/><Relationship Id="rId3" Type="http://schemas.openxmlformats.org/officeDocument/2006/relationships/hyperlink" Target="http://www.europa.eu/" TargetMode="External"/><Relationship Id="rId7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6" Type="http://schemas.openxmlformats.org/officeDocument/2006/relationships/hyperlink" Target="http://www.op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Lauferová Miroslava</dc:creator>
  <cp:lastModifiedBy>Lauferova Miroslava</cp:lastModifiedBy>
  <cp:revision>2</cp:revision>
  <dcterms:created xsi:type="dcterms:W3CDTF">2020-12-03T14:37:00Z</dcterms:created>
  <dcterms:modified xsi:type="dcterms:W3CDTF">2020-12-03T14:37:00Z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LastSaved">
    <vt:filetime>2020-12-03T00:00:00Z</vt:filetime>
  </property>
</Properties>
</file>