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ACE4F" w14:textId="77777777" w:rsidR="005F5A28" w:rsidRPr="00FD6F55" w:rsidRDefault="00A4362C" w:rsidP="005F5A28">
      <w:pPr>
        <w:jc w:val="center"/>
        <w:rPr>
          <w:b/>
          <w:sz w:val="32"/>
          <w:szCs w:val="32"/>
        </w:rPr>
      </w:pPr>
      <w:r>
        <w:rPr>
          <w:b/>
          <w:sz w:val="32"/>
          <w:szCs w:val="32"/>
        </w:rPr>
        <w:t xml:space="preserve">   </w:t>
      </w:r>
      <w:r w:rsidR="005F5A28" w:rsidRPr="00FD6F55">
        <w:rPr>
          <w:b/>
          <w:sz w:val="32"/>
          <w:szCs w:val="32"/>
        </w:rPr>
        <w:t>SMLOUVA O ZAJIŠTĚNÍ KULTURNÍ AKCE</w:t>
      </w:r>
    </w:p>
    <w:p w14:paraId="0E099753" w14:textId="77777777" w:rsidR="005F5A28" w:rsidRDefault="005F5A28" w:rsidP="005F5A28">
      <w:pPr>
        <w:jc w:val="center"/>
        <w:rPr>
          <w:rFonts w:ascii="Tahoma" w:hAnsi="Tahoma" w:cs="Tahoma"/>
          <w:b/>
          <w:sz w:val="32"/>
          <w:szCs w:val="32"/>
        </w:rPr>
      </w:pPr>
    </w:p>
    <w:p w14:paraId="20FF10EA" w14:textId="77777777" w:rsidR="005F5A28" w:rsidRPr="00FD6F55" w:rsidRDefault="005F5A28" w:rsidP="005F5A28">
      <w:pPr>
        <w:jc w:val="both"/>
        <w:rPr>
          <w:sz w:val="24"/>
          <w:szCs w:val="24"/>
        </w:rPr>
      </w:pPr>
      <w:r w:rsidRPr="00FD6F55">
        <w:rPr>
          <w:sz w:val="24"/>
          <w:szCs w:val="24"/>
        </w:rPr>
        <w:t>uzavřená níže uvedeného dne, měsíce a roku podle ustanovení Zákona č</w:t>
      </w:r>
      <w:r w:rsidR="00015A69">
        <w:rPr>
          <w:sz w:val="24"/>
          <w:szCs w:val="24"/>
        </w:rPr>
        <w:t xml:space="preserve">. 89/2012Sb. Občanský zákoník (§ 2358 a následující a </w:t>
      </w:r>
      <w:r w:rsidRPr="00FD6F55">
        <w:rPr>
          <w:sz w:val="24"/>
          <w:szCs w:val="24"/>
        </w:rPr>
        <w:t xml:space="preserve">§ 2371 a následující) </w:t>
      </w:r>
      <w:r w:rsidR="00015A69">
        <w:rPr>
          <w:sz w:val="24"/>
          <w:szCs w:val="24"/>
        </w:rPr>
        <w:t>ve znění pozdějších předpisů, (</w:t>
      </w:r>
      <w:r w:rsidRPr="00FD6F55">
        <w:rPr>
          <w:sz w:val="24"/>
          <w:szCs w:val="24"/>
        </w:rPr>
        <w:t>dále jen „Smlouva“) mezi těmito smluvními stranami:</w:t>
      </w:r>
    </w:p>
    <w:p w14:paraId="7438989A" w14:textId="77777777" w:rsidR="005F5A28" w:rsidRDefault="005F5A28" w:rsidP="005F5A28">
      <w:pPr>
        <w:pStyle w:val="Nadpis1"/>
        <w:rPr>
          <w:b w:val="0"/>
          <w:sz w:val="22"/>
        </w:rPr>
      </w:pPr>
    </w:p>
    <w:p w14:paraId="3A43439B" w14:textId="77777777" w:rsidR="005F5A28" w:rsidRPr="00980C16" w:rsidRDefault="00980C16" w:rsidP="005F5A28">
      <w:pPr>
        <w:pStyle w:val="Nadpis1"/>
        <w:rPr>
          <w:rFonts w:ascii="Times New Roman" w:hAnsi="Times New Roman"/>
          <w:b w:val="0"/>
          <w:sz w:val="24"/>
          <w:szCs w:val="24"/>
        </w:rPr>
      </w:pPr>
      <w:r>
        <w:rPr>
          <w:rFonts w:ascii="Times New Roman" w:hAnsi="Times New Roman"/>
          <w:b w:val="0"/>
          <w:sz w:val="24"/>
          <w:szCs w:val="24"/>
        </w:rPr>
        <w:t>Agentura</w:t>
      </w:r>
      <w:r w:rsidR="005F5A28" w:rsidRPr="00FD6F55">
        <w:rPr>
          <w:rFonts w:ascii="Times New Roman" w:hAnsi="Times New Roman"/>
          <w:b w:val="0"/>
          <w:sz w:val="24"/>
          <w:szCs w:val="24"/>
        </w:rPr>
        <w:t>:</w:t>
      </w:r>
      <w:r w:rsidR="005F5A28" w:rsidRPr="00FD6F55">
        <w:rPr>
          <w:rFonts w:ascii="Times New Roman" w:hAnsi="Times New Roman"/>
          <w:b w:val="0"/>
          <w:sz w:val="24"/>
          <w:szCs w:val="24"/>
        </w:rPr>
        <w:tab/>
      </w:r>
      <w:r>
        <w:rPr>
          <w:rFonts w:ascii="Times New Roman" w:hAnsi="Times New Roman"/>
          <w:b w:val="0"/>
          <w:sz w:val="24"/>
          <w:szCs w:val="24"/>
        </w:rPr>
        <w:t>Agentura BS Art</w:t>
      </w:r>
    </w:p>
    <w:p w14:paraId="41856E4B" w14:textId="77777777" w:rsidR="005F5A28" w:rsidRDefault="00980C16" w:rsidP="005F5A28">
      <w:pPr>
        <w:rPr>
          <w:sz w:val="24"/>
          <w:szCs w:val="24"/>
        </w:rPr>
      </w:pPr>
      <w:r>
        <w:rPr>
          <w:sz w:val="24"/>
          <w:szCs w:val="24"/>
        </w:rPr>
        <w:t xml:space="preserve">    </w:t>
      </w:r>
      <w:r w:rsidR="005F5A28" w:rsidRPr="00980C16">
        <w:rPr>
          <w:sz w:val="24"/>
          <w:szCs w:val="24"/>
        </w:rPr>
        <w:tab/>
      </w:r>
      <w:r>
        <w:rPr>
          <w:sz w:val="24"/>
          <w:szCs w:val="24"/>
        </w:rPr>
        <w:t xml:space="preserve">            Bronislava Slavíková</w:t>
      </w:r>
      <w:r w:rsidR="005F5A28" w:rsidRPr="00FD6F55">
        <w:rPr>
          <w:sz w:val="24"/>
          <w:szCs w:val="24"/>
        </w:rPr>
        <w:tab/>
      </w:r>
    </w:p>
    <w:p w14:paraId="36E51D0C" w14:textId="19DC5BF1" w:rsidR="005F5A28" w:rsidRPr="00FD6F55" w:rsidRDefault="005F5A28" w:rsidP="005F5A28">
      <w:pPr>
        <w:rPr>
          <w:sz w:val="24"/>
          <w:szCs w:val="24"/>
        </w:rPr>
      </w:pPr>
      <w:r w:rsidRPr="00FD6F55">
        <w:rPr>
          <w:sz w:val="24"/>
          <w:szCs w:val="24"/>
        </w:rPr>
        <w:t>Se sídlem</w:t>
      </w:r>
      <w:r>
        <w:rPr>
          <w:sz w:val="24"/>
          <w:szCs w:val="24"/>
        </w:rPr>
        <w:t>:</w:t>
      </w:r>
      <w:r>
        <w:rPr>
          <w:sz w:val="24"/>
          <w:szCs w:val="24"/>
        </w:rPr>
        <w:tab/>
      </w:r>
      <w:proofErr w:type="spellStart"/>
      <w:r w:rsidR="00FE1F22">
        <w:rPr>
          <w:sz w:val="24"/>
          <w:szCs w:val="24"/>
        </w:rPr>
        <w:t>xxx</w:t>
      </w:r>
      <w:proofErr w:type="spellEnd"/>
    </w:p>
    <w:p w14:paraId="0E981B1F" w14:textId="77777777" w:rsidR="005F5A28" w:rsidRPr="00FD6F55" w:rsidRDefault="005F5A28" w:rsidP="005F5A28">
      <w:pPr>
        <w:rPr>
          <w:sz w:val="24"/>
          <w:szCs w:val="24"/>
        </w:rPr>
      </w:pPr>
      <w:r w:rsidRPr="00FD6F55">
        <w:rPr>
          <w:sz w:val="24"/>
          <w:szCs w:val="24"/>
        </w:rPr>
        <w:t>IČ:</w:t>
      </w:r>
      <w:r w:rsidRPr="00FD6F55">
        <w:rPr>
          <w:sz w:val="24"/>
          <w:szCs w:val="24"/>
        </w:rPr>
        <w:tab/>
      </w:r>
      <w:r w:rsidRPr="00FD6F55">
        <w:rPr>
          <w:sz w:val="24"/>
          <w:szCs w:val="24"/>
        </w:rPr>
        <w:tab/>
      </w:r>
      <w:r w:rsidR="00980C16">
        <w:rPr>
          <w:sz w:val="24"/>
          <w:szCs w:val="24"/>
        </w:rPr>
        <w:t>494 76 203</w:t>
      </w:r>
      <w:r w:rsidRPr="00FD6F55">
        <w:rPr>
          <w:sz w:val="24"/>
          <w:szCs w:val="24"/>
        </w:rPr>
        <w:tab/>
      </w:r>
    </w:p>
    <w:p w14:paraId="7C552BDB" w14:textId="77777777" w:rsidR="00AF67B1" w:rsidRDefault="005F5A28" w:rsidP="005F5A28">
      <w:pPr>
        <w:rPr>
          <w:sz w:val="24"/>
          <w:szCs w:val="24"/>
        </w:rPr>
      </w:pPr>
      <w:proofErr w:type="gramStart"/>
      <w:r w:rsidRPr="00FD6F55">
        <w:rPr>
          <w:sz w:val="24"/>
          <w:szCs w:val="24"/>
        </w:rPr>
        <w:t xml:space="preserve">DIČ: </w:t>
      </w:r>
      <w:r w:rsidR="00AF67B1">
        <w:rPr>
          <w:sz w:val="24"/>
          <w:szCs w:val="24"/>
        </w:rPr>
        <w:t xml:space="preserve">  </w:t>
      </w:r>
      <w:proofErr w:type="gramEnd"/>
      <w:r w:rsidR="00AF67B1">
        <w:rPr>
          <w:sz w:val="24"/>
          <w:szCs w:val="24"/>
        </w:rPr>
        <w:t xml:space="preserve">             </w:t>
      </w:r>
      <w:r w:rsidR="0003472A">
        <w:rPr>
          <w:sz w:val="24"/>
          <w:szCs w:val="24"/>
        </w:rPr>
        <w:t>- -</w:t>
      </w:r>
      <w:r w:rsidR="00AF67B1">
        <w:rPr>
          <w:sz w:val="24"/>
          <w:szCs w:val="24"/>
        </w:rPr>
        <w:t xml:space="preserve">     </w:t>
      </w:r>
    </w:p>
    <w:p w14:paraId="6A806838" w14:textId="75C85C23" w:rsidR="005F5A28" w:rsidRPr="00FD6F55" w:rsidRDefault="00AF67B1" w:rsidP="005F5A28">
      <w:pPr>
        <w:rPr>
          <w:sz w:val="24"/>
          <w:szCs w:val="24"/>
        </w:rPr>
      </w:pPr>
      <w:r>
        <w:rPr>
          <w:sz w:val="24"/>
          <w:szCs w:val="24"/>
        </w:rPr>
        <w:t>Bank. spojení:</w:t>
      </w:r>
      <w:r w:rsidR="003303C0">
        <w:rPr>
          <w:sz w:val="24"/>
          <w:szCs w:val="24"/>
        </w:rPr>
        <w:t xml:space="preserve"> </w:t>
      </w:r>
      <w:proofErr w:type="spellStart"/>
      <w:r w:rsidR="00485F81">
        <w:rPr>
          <w:sz w:val="24"/>
          <w:szCs w:val="24"/>
        </w:rPr>
        <w:t>xxx</w:t>
      </w:r>
      <w:proofErr w:type="spellEnd"/>
    </w:p>
    <w:p w14:paraId="5B2B0954" w14:textId="77777777" w:rsidR="005F5A28" w:rsidRPr="00FD6F55" w:rsidRDefault="005F5A28" w:rsidP="005F5A28">
      <w:pPr>
        <w:rPr>
          <w:sz w:val="24"/>
          <w:szCs w:val="24"/>
        </w:rPr>
      </w:pPr>
      <w:r w:rsidRPr="00FD6F55">
        <w:rPr>
          <w:sz w:val="24"/>
          <w:szCs w:val="24"/>
        </w:rPr>
        <w:t>(dále jen „dodavatel“)</w:t>
      </w:r>
    </w:p>
    <w:p w14:paraId="1D11C551" w14:textId="77777777" w:rsidR="005F5A28" w:rsidRPr="00FD6F55" w:rsidRDefault="005F5A28" w:rsidP="005F5A28">
      <w:pPr>
        <w:rPr>
          <w:sz w:val="24"/>
          <w:szCs w:val="24"/>
        </w:rPr>
      </w:pPr>
    </w:p>
    <w:p w14:paraId="4DCB7A2F" w14:textId="77777777" w:rsidR="005F5A28" w:rsidRPr="00FD6F55" w:rsidRDefault="005F5A28" w:rsidP="005F5A28">
      <w:pPr>
        <w:rPr>
          <w:sz w:val="24"/>
          <w:szCs w:val="24"/>
        </w:rPr>
      </w:pPr>
      <w:r w:rsidRPr="00FD6F55">
        <w:rPr>
          <w:sz w:val="24"/>
          <w:szCs w:val="24"/>
        </w:rPr>
        <w:t>a</w:t>
      </w:r>
    </w:p>
    <w:p w14:paraId="121B3B0A" w14:textId="77777777" w:rsidR="005F5A28" w:rsidRPr="00FD6F55" w:rsidRDefault="005F5A28" w:rsidP="005F5A28">
      <w:pPr>
        <w:rPr>
          <w:rFonts w:ascii="Calibri" w:hAnsi="Calibri"/>
          <w:sz w:val="24"/>
          <w:szCs w:val="24"/>
        </w:rPr>
      </w:pPr>
    </w:p>
    <w:p w14:paraId="39B49991" w14:textId="2C775C7D" w:rsidR="005F5A28" w:rsidRPr="00AF67B1" w:rsidRDefault="005F5A28" w:rsidP="00AF67B1">
      <w:pPr>
        <w:pStyle w:val="Nadpis1"/>
        <w:rPr>
          <w:rFonts w:ascii="Times New Roman" w:hAnsi="Times New Roman"/>
          <w:sz w:val="24"/>
          <w:szCs w:val="24"/>
        </w:rPr>
      </w:pPr>
      <w:r w:rsidRPr="00FD6F55">
        <w:rPr>
          <w:rFonts w:ascii="Times New Roman" w:hAnsi="Times New Roman"/>
          <w:b w:val="0"/>
          <w:sz w:val="24"/>
          <w:szCs w:val="24"/>
        </w:rPr>
        <w:t>Společnost:</w:t>
      </w:r>
      <w:r w:rsidRPr="00FD6F55">
        <w:rPr>
          <w:rFonts w:ascii="Times New Roman" w:hAnsi="Times New Roman"/>
          <w:b w:val="0"/>
          <w:sz w:val="24"/>
          <w:szCs w:val="24"/>
        </w:rPr>
        <w:tab/>
      </w:r>
      <w:r w:rsidR="003B19A1">
        <w:rPr>
          <w:rFonts w:ascii="Times New Roman" w:hAnsi="Times New Roman"/>
          <w:b w:val="0"/>
          <w:sz w:val="24"/>
          <w:szCs w:val="24"/>
        </w:rPr>
        <w:t>Městské kulturní středisko Kyjov, příspěvková organizace města Kyjova</w:t>
      </w:r>
      <w:r w:rsidRPr="00FD6F55">
        <w:rPr>
          <w:rFonts w:ascii="Times New Roman" w:hAnsi="Times New Roman"/>
          <w:b w:val="0"/>
          <w:sz w:val="24"/>
          <w:szCs w:val="24"/>
        </w:rPr>
        <w:tab/>
      </w:r>
    </w:p>
    <w:p w14:paraId="60742C96" w14:textId="49BEECF0" w:rsidR="00EE0C73" w:rsidRDefault="005F5A28" w:rsidP="005F5A28">
      <w:pPr>
        <w:rPr>
          <w:sz w:val="24"/>
          <w:szCs w:val="24"/>
        </w:rPr>
      </w:pPr>
      <w:r w:rsidRPr="00FD6F55">
        <w:rPr>
          <w:sz w:val="24"/>
          <w:szCs w:val="24"/>
        </w:rPr>
        <w:t>Se sídlem</w:t>
      </w:r>
      <w:r w:rsidR="00015A69">
        <w:rPr>
          <w:sz w:val="24"/>
          <w:szCs w:val="24"/>
        </w:rPr>
        <w:t>:</w:t>
      </w:r>
      <w:r w:rsidR="00015A69">
        <w:rPr>
          <w:sz w:val="24"/>
          <w:szCs w:val="24"/>
        </w:rPr>
        <w:tab/>
      </w:r>
      <w:r w:rsidR="003B19A1">
        <w:rPr>
          <w:sz w:val="24"/>
          <w:szCs w:val="24"/>
        </w:rPr>
        <w:t xml:space="preserve">Masarykovo náměstí 34, 697 </w:t>
      </w:r>
      <w:proofErr w:type="gramStart"/>
      <w:r w:rsidR="003B19A1">
        <w:rPr>
          <w:sz w:val="24"/>
          <w:szCs w:val="24"/>
        </w:rPr>
        <w:t>01  Kyjov</w:t>
      </w:r>
      <w:proofErr w:type="gramEnd"/>
    </w:p>
    <w:p w14:paraId="63DF5952" w14:textId="70C1FDE2" w:rsidR="005F5A28" w:rsidRPr="00FD6F55" w:rsidRDefault="00015A69" w:rsidP="005F5A28">
      <w:pPr>
        <w:rPr>
          <w:sz w:val="24"/>
          <w:szCs w:val="24"/>
        </w:rPr>
      </w:pPr>
      <w:r>
        <w:rPr>
          <w:sz w:val="24"/>
          <w:szCs w:val="24"/>
        </w:rPr>
        <w:t>Z</w:t>
      </w:r>
      <w:r w:rsidR="005F5A28" w:rsidRPr="00FD6F55">
        <w:rPr>
          <w:sz w:val="24"/>
          <w:szCs w:val="24"/>
        </w:rPr>
        <w:t>astoupená:</w:t>
      </w:r>
      <w:r w:rsidR="00AF67B1">
        <w:rPr>
          <w:sz w:val="24"/>
          <w:szCs w:val="24"/>
        </w:rPr>
        <w:tab/>
      </w:r>
      <w:proofErr w:type="spellStart"/>
      <w:r w:rsidR="00485F81">
        <w:rPr>
          <w:sz w:val="24"/>
          <w:szCs w:val="24"/>
        </w:rPr>
        <w:t>xxx</w:t>
      </w:r>
      <w:proofErr w:type="spellEnd"/>
    </w:p>
    <w:p w14:paraId="0A728F09" w14:textId="14E0C56B" w:rsidR="005F5A28" w:rsidRPr="00FD6F55" w:rsidRDefault="00AF67B1" w:rsidP="005F5A28">
      <w:pPr>
        <w:rPr>
          <w:sz w:val="24"/>
          <w:szCs w:val="24"/>
        </w:rPr>
      </w:pPr>
      <w:r>
        <w:rPr>
          <w:sz w:val="24"/>
          <w:szCs w:val="24"/>
        </w:rPr>
        <w:t>IČ:</w:t>
      </w:r>
      <w:r>
        <w:rPr>
          <w:sz w:val="24"/>
          <w:szCs w:val="24"/>
        </w:rPr>
        <w:tab/>
      </w:r>
      <w:r w:rsidR="003B19A1">
        <w:rPr>
          <w:sz w:val="24"/>
          <w:szCs w:val="24"/>
        </w:rPr>
        <w:tab/>
        <w:t>00121649</w:t>
      </w:r>
      <w:r>
        <w:rPr>
          <w:sz w:val="24"/>
          <w:szCs w:val="24"/>
        </w:rPr>
        <w:tab/>
      </w:r>
      <w:r>
        <w:rPr>
          <w:sz w:val="24"/>
          <w:szCs w:val="24"/>
        </w:rPr>
        <w:tab/>
      </w:r>
      <w:r w:rsidR="005F5A28" w:rsidRPr="00FD6F55">
        <w:rPr>
          <w:sz w:val="24"/>
          <w:szCs w:val="24"/>
        </w:rPr>
        <w:tab/>
      </w:r>
      <w:r w:rsidR="005F5A28" w:rsidRPr="00FD6F55">
        <w:rPr>
          <w:sz w:val="24"/>
          <w:szCs w:val="24"/>
        </w:rPr>
        <w:tab/>
      </w:r>
      <w:r w:rsidR="005F5A28" w:rsidRPr="00FD6F55">
        <w:rPr>
          <w:sz w:val="24"/>
          <w:szCs w:val="24"/>
        </w:rPr>
        <w:tab/>
      </w:r>
    </w:p>
    <w:p w14:paraId="67E6037D" w14:textId="77777777" w:rsidR="005F5A28" w:rsidRPr="00DD77AB" w:rsidRDefault="00AF67B1" w:rsidP="005F5A28">
      <w:pPr>
        <w:rPr>
          <w:sz w:val="24"/>
          <w:szCs w:val="24"/>
        </w:rPr>
      </w:pPr>
      <w:r>
        <w:rPr>
          <w:sz w:val="24"/>
          <w:szCs w:val="24"/>
        </w:rPr>
        <w:t xml:space="preserve">DIČ: </w:t>
      </w:r>
      <w:r>
        <w:rPr>
          <w:sz w:val="24"/>
          <w:szCs w:val="24"/>
        </w:rPr>
        <w:tab/>
      </w:r>
      <w:r>
        <w:rPr>
          <w:sz w:val="24"/>
          <w:szCs w:val="24"/>
        </w:rPr>
        <w:tab/>
      </w:r>
      <w:r>
        <w:rPr>
          <w:sz w:val="24"/>
          <w:szCs w:val="24"/>
        </w:rPr>
        <w:tab/>
      </w:r>
      <w:r>
        <w:rPr>
          <w:sz w:val="24"/>
          <w:szCs w:val="24"/>
        </w:rPr>
        <w:tab/>
      </w:r>
      <w:r>
        <w:rPr>
          <w:sz w:val="24"/>
          <w:szCs w:val="24"/>
        </w:rPr>
        <w:tab/>
      </w:r>
    </w:p>
    <w:p w14:paraId="7E20CD97" w14:textId="77777777" w:rsidR="005F5A28" w:rsidRPr="00FD6F55" w:rsidRDefault="005F5A28" w:rsidP="005F5A28">
      <w:pPr>
        <w:rPr>
          <w:sz w:val="24"/>
          <w:szCs w:val="24"/>
        </w:rPr>
      </w:pPr>
      <w:r w:rsidRPr="00FD6F55">
        <w:rPr>
          <w:sz w:val="24"/>
          <w:szCs w:val="24"/>
        </w:rPr>
        <w:t>(dále jen „objednatel“)</w:t>
      </w:r>
    </w:p>
    <w:p w14:paraId="4B7C0B5F" w14:textId="77777777" w:rsidR="00015A69" w:rsidRDefault="00015A69" w:rsidP="005F5A28">
      <w:pPr>
        <w:rPr>
          <w:sz w:val="24"/>
          <w:szCs w:val="24"/>
        </w:rPr>
      </w:pPr>
    </w:p>
    <w:p w14:paraId="70CD1C8B" w14:textId="77777777" w:rsidR="00100116" w:rsidRPr="00FD6F55" w:rsidRDefault="00100116" w:rsidP="005F5A28">
      <w:pPr>
        <w:rPr>
          <w:sz w:val="24"/>
          <w:szCs w:val="24"/>
        </w:rPr>
      </w:pPr>
    </w:p>
    <w:p w14:paraId="07CCE2F5" w14:textId="77777777" w:rsidR="005F5A28" w:rsidRPr="00FD6F55" w:rsidRDefault="00100116" w:rsidP="00015A69">
      <w:pPr>
        <w:pStyle w:val="Nadpis1"/>
        <w:rPr>
          <w:rFonts w:ascii="Times New Roman" w:hAnsi="Times New Roman"/>
          <w:sz w:val="24"/>
          <w:szCs w:val="24"/>
        </w:rPr>
      </w:pPr>
      <w:r>
        <w:rPr>
          <w:rFonts w:ascii="Times New Roman" w:hAnsi="Times New Roman"/>
          <w:sz w:val="24"/>
          <w:szCs w:val="24"/>
        </w:rPr>
        <w:t xml:space="preserve">I. </w:t>
      </w:r>
      <w:r w:rsidR="005F5A28" w:rsidRPr="00FD6F55">
        <w:rPr>
          <w:rFonts w:ascii="Times New Roman" w:hAnsi="Times New Roman"/>
          <w:sz w:val="24"/>
          <w:szCs w:val="24"/>
        </w:rPr>
        <w:t xml:space="preserve">Předmět a účel smlouvy </w:t>
      </w:r>
    </w:p>
    <w:p w14:paraId="5A2B7831" w14:textId="77777777" w:rsidR="005F5A28" w:rsidRPr="00FD6F55" w:rsidRDefault="005F5A28" w:rsidP="005F5A28">
      <w:pPr>
        <w:rPr>
          <w:sz w:val="24"/>
          <w:szCs w:val="24"/>
        </w:rPr>
      </w:pPr>
    </w:p>
    <w:p w14:paraId="50AEC990" w14:textId="77777777" w:rsidR="005F5A28" w:rsidRPr="00FD6F55" w:rsidRDefault="005F5A28" w:rsidP="005F5A28">
      <w:pPr>
        <w:rPr>
          <w:sz w:val="24"/>
          <w:szCs w:val="24"/>
        </w:rPr>
      </w:pPr>
      <w:r w:rsidRPr="00FD6F55">
        <w:rPr>
          <w:sz w:val="24"/>
          <w:szCs w:val="24"/>
        </w:rPr>
        <w:t>Předmětem této smlouvy je závazek dodavatele zajistit pro objednatele realizaci programové části koncert</w:t>
      </w:r>
      <w:r w:rsidR="00AF67B1">
        <w:rPr>
          <w:sz w:val="24"/>
          <w:szCs w:val="24"/>
        </w:rPr>
        <w:t>u</w:t>
      </w:r>
      <w:r w:rsidRPr="00FD6F55">
        <w:rPr>
          <w:sz w:val="24"/>
          <w:szCs w:val="24"/>
        </w:rPr>
        <w:t xml:space="preserve"> </w:t>
      </w:r>
      <w:r w:rsidR="0003472A">
        <w:rPr>
          <w:sz w:val="24"/>
          <w:szCs w:val="24"/>
        </w:rPr>
        <w:t>dne 10.9.</w:t>
      </w:r>
      <w:r w:rsidR="006A63E7">
        <w:rPr>
          <w:sz w:val="24"/>
          <w:szCs w:val="24"/>
        </w:rPr>
        <w:t>2021</w:t>
      </w:r>
      <w:r w:rsidR="009F1DEF">
        <w:rPr>
          <w:sz w:val="24"/>
          <w:szCs w:val="24"/>
        </w:rPr>
        <w:t xml:space="preserve"> v</w:t>
      </w:r>
      <w:r w:rsidR="00EE0C73">
        <w:rPr>
          <w:sz w:val="24"/>
          <w:szCs w:val="24"/>
        </w:rPr>
        <w:t xml:space="preserve"> Kyjově</w:t>
      </w:r>
      <w:r w:rsidRPr="00FD6F55">
        <w:rPr>
          <w:sz w:val="24"/>
          <w:szCs w:val="24"/>
        </w:rPr>
        <w:t>:</w:t>
      </w:r>
    </w:p>
    <w:p w14:paraId="5C778A61" w14:textId="77777777" w:rsidR="005F5A28" w:rsidRPr="00FD6F55" w:rsidRDefault="005F5A28" w:rsidP="005F5A28">
      <w:pPr>
        <w:rPr>
          <w:b/>
          <w:sz w:val="24"/>
          <w:szCs w:val="24"/>
          <w:u w:val="single"/>
        </w:rPr>
      </w:pPr>
    </w:p>
    <w:p w14:paraId="710488BF" w14:textId="0F5F68FB" w:rsidR="005F5A28" w:rsidRPr="00FD6F55" w:rsidRDefault="00015A69" w:rsidP="005F5A28">
      <w:pPr>
        <w:ind w:left="426"/>
        <w:rPr>
          <w:sz w:val="24"/>
          <w:szCs w:val="24"/>
        </w:rPr>
      </w:pPr>
      <w:r>
        <w:rPr>
          <w:sz w:val="24"/>
          <w:szCs w:val="24"/>
        </w:rPr>
        <w:t>datum akce:</w:t>
      </w:r>
      <w:r>
        <w:rPr>
          <w:sz w:val="24"/>
          <w:szCs w:val="24"/>
        </w:rPr>
        <w:tab/>
      </w:r>
      <w:r>
        <w:rPr>
          <w:sz w:val="24"/>
          <w:szCs w:val="24"/>
        </w:rPr>
        <w:tab/>
      </w:r>
      <w:r w:rsidR="0003472A">
        <w:rPr>
          <w:b/>
          <w:sz w:val="24"/>
          <w:szCs w:val="24"/>
        </w:rPr>
        <w:t>10.9</w:t>
      </w:r>
      <w:r w:rsidRPr="0003472A">
        <w:rPr>
          <w:b/>
          <w:sz w:val="24"/>
          <w:szCs w:val="24"/>
        </w:rPr>
        <w:t>.</w:t>
      </w:r>
      <w:r w:rsidR="008534C1" w:rsidRPr="0003472A">
        <w:rPr>
          <w:b/>
          <w:sz w:val="24"/>
          <w:szCs w:val="24"/>
        </w:rPr>
        <w:t>20</w:t>
      </w:r>
      <w:r w:rsidR="006A63E7" w:rsidRPr="0003472A">
        <w:rPr>
          <w:b/>
          <w:sz w:val="24"/>
          <w:szCs w:val="24"/>
        </w:rPr>
        <w:t>21</w:t>
      </w:r>
      <w:r w:rsidR="005F5A28" w:rsidRPr="0003472A">
        <w:rPr>
          <w:b/>
          <w:sz w:val="24"/>
          <w:szCs w:val="24"/>
        </w:rPr>
        <w:t xml:space="preserve"> od</w:t>
      </w:r>
      <w:r w:rsidR="00BD42CA" w:rsidRPr="0003472A">
        <w:rPr>
          <w:b/>
          <w:sz w:val="24"/>
          <w:szCs w:val="24"/>
        </w:rPr>
        <w:t> </w:t>
      </w:r>
      <w:r w:rsidR="00535CB0">
        <w:rPr>
          <w:b/>
          <w:sz w:val="24"/>
          <w:szCs w:val="24"/>
        </w:rPr>
        <w:t>20.00</w:t>
      </w:r>
      <w:r w:rsidR="0003472A">
        <w:rPr>
          <w:b/>
          <w:sz w:val="24"/>
          <w:szCs w:val="24"/>
        </w:rPr>
        <w:t xml:space="preserve"> hod.</w:t>
      </w:r>
      <w:r w:rsidR="005F5A28" w:rsidRPr="00FD6F55">
        <w:rPr>
          <w:sz w:val="24"/>
          <w:szCs w:val="24"/>
        </w:rPr>
        <w:t xml:space="preserve"> </w:t>
      </w:r>
    </w:p>
    <w:p w14:paraId="55FEFB99" w14:textId="0722D431" w:rsidR="005F5A28" w:rsidRPr="00FD6F55" w:rsidRDefault="005F5A28" w:rsidP="005F5A28">
      <w:pPr>
        <w:ind w:left="426"/>
        <w:rPr>
          <w:sz w:val="24"/>
          <w:szCs w:val="24"/>
        </w:rPr>
      </w:pPr>
      <w:r w:rsidRPr="00FD6F55">
        <w:rPr>
          <w:sz w:val="24"/>
          <w:szCs w:val="24"/>
        </w:rPr>
        <w:t>místo</w:t>
      </w:r>
      <w:r w:rsidR="00AF67B1">
        <w:rPr>
          <w:sz w:val="24"/>
          <w:szCs w:val="24"/>
        </w:rPr>
        <w:t xml:space="preserve"> konání </w:t>
      </w:r>
      <w:proofErr w:type="gramStart"/>
      <w:r w:rsidR="00AF67B1">
        <w:rPr>
          <w:sz w:val="24"/>
          <w:szCs w:val="24"/>
        </w:rPr>
        <w:t xml:space="preserve">akce:  </w:t>
      </w:r>
      <w:r w:rsidR="00535CB0">
        <w:rPr>
          <w:sz w:val="24"/>
          <w:szCs w:val="24"/>
        </w:rPr>
        <w:tab/>
      </w:r>
      <w:proofErr w:type="gramEnd"/>
      <w:r w:rsidR="00535CB0">
        <w:rPr>
          <w:sz w:val="24"/>
          <w:szCs w:val="24"/>
        </w:rPr>
        <w:t>letní kino Kyjov</w:t>
      </w:r>
    </w:p>
    <w:p w14:paraId="3207124C" w14:textId="77777777" w:rsidR="005F5A28" w:rsidRDefault="00015A69" w:rsidP="005F5A28">
      <w:pPr>
        <w:ind w:left="426"/>
        <w:rPr>
          <w:sz w:val="24"/>
          <w:szCs w:val="24"/>
        </w:rPr>
      </w:pPr>
      <w:r>
        <w:rPr>
          <w:sz w:val="24"/>
          <w:szCs w:val="24"/>
        </w:rPr>
        <w:t>program:</w:t>
      </w:r>
      <w:r>
        <w:rPr>
          <w:sz w:val="24"/>
          <w:szCs w:val="24"/>
        </w:rPr>
        <w:tab/>
      </w:r>
      <w:r>
        <w:rPr>
          <w:sz w:val="24"/>
          <w:szCs w:val="24"/>
        </w:rPr>
        <w:tab/>
      </w:r>
      <w:r>
        <w:rPr>
          <w:sz w:val="24"/>
          <w:szCs w:val="24"/>
        </w:rPr>
        <w:tab/>
      </w:r>
      <w:r w:rsidR="005F5A28">
        <w:rPr>
          <w:sz w:val="24"/>
          <w:szCs w:val="24"/>
        </w:rPr>
        <w:t>ROCKSYMPHONY II.</w:t>
      </w:r>
    </w:p>
    <w:p w14:paraId="5455AECC" w14:textId="77777777" w:rsidR="005F5A28" w:rsidRPr="00FD6F55" w:rsidRDefault="005F5A28" w:rsidP="005F5A28">
      <w:pPr>
        <w:ind w:left="426"/>
        <w:rPr>
          <w:sz w:val="24"/>
          <w:szCs w:val="24"/>
        </w:rPr>
      </w:pPr>
      <w:r w:rsidRPr="00FD6F55">
        <w:rPr>
          <w:sz w:val="24"/>
          <w:szCs w:val="24"/>
        </w:rPr>
        <w:t>repertoár:</w:t>
      </w:r>
      <w:r w:rsidR="00015A69">
        <w:rPr>
          <w:sz w:val="24"/>
          <w:szCs w:val="24"/>
        </w:rPr>
        <w:tab/>
      </w:r>
      <w:r w:rsidR="00015A69">
        <w:rPr>
          <w:sz w:val="24"/>
          <w:szCs w:val="24"/>
        </w:rPr>
        <w:tab/>
      </w:r>
      <w:r w:rsidR="00015A69">
        <w:rPr>
          <w:sz w:val="24"/>
          <w:szCs w:val="24"/>
        </w:rPr>
        <w:tab/>
      </w:r>
      <w:r>
        <w:rPr>
          <w:sz w:val="24"/>
          <w:szCs w:val="24"/>
        </w:rPr>
        <w:t>viz. příloha této smlouvy</w:t>
      </w:r>
      <w:r w:rsidRPr="00FD6F55">
        <w:rPr>
          <w:sz w:val="24"/>
          <w:szCs w:val="24"/>
        </w:rPr>
        <w:t xml:space="preserve"> </w:t>
      </w:r>
    </w:p>
    <w:p w14:paraId="761FA2FF" w14:textId="77777777" w:rsidR="005F5A28" w:rsidRDefault="005F5A28" w:rsidP="005F5A28">
      <w:pPr>
        <w:ind w:left="426"/>
        <w:rPr>
          <w:sz w:val="24"/>
          <w:szCs w:val="24"/>
        </w:rPr>
      </w:pPr>
      <w:r w:rsidRPr="00FD6F55">
        <w:rPr>
          <w:sz w:val="24"/>
          <w:szCs w:val="24"/>
        </w:rPr>
        <w:t>dirigent:</w:t>
      </w:r>
      <w:r w:rsidR="00015A69">
        <w:rPr>
          <w:sz w:val="24"/>
          <w:szCs w:val="24"/>
        </w:rPr>
        <w:tab/>
      </w:r>
      <w:r w:rsidR="00015A69">
        <w:rPr>
          <w:sz w:val="24"/>
          <w:szCs w:val="24"/>
        </w:rPr>
        <w:tab/>
      </w:r>
      <w:r w:rsidR="00015A69">
        <w:rPr>
          <w:sz w:val="24"/>
          <w:szCs w:val="24"/>
        </w:rPr>
        <w:tab/>
      </w:r>
      <w:r>
        <w:rPr>
          <w:sz w:val="24"/>
          <w:szCs w:val="24"/>
        </w:rPr>
        <w:t xml:space="preserve">Viktor </w:t>
      </w:r>
      <w:proofErr w:type="spellStart"/>
      <w:r>
        <w:rPr>
          <w:sz w:val="24"/>
          <w:szCs w:val="24"/>
        </w:rPr>
        <w:t>Kozánek</w:t>
      </w:r>
      <w:proofErr w:type="spellEnd"/>
      <w:r w:rsidR="00980C16">
        <w:rPr>
          <w:sz w:val="24"/>
          <w:szCs w:val="24"/>
        </w:rPr>
        <w:t xml:space="preserve"> (</w:t>
      </w:r>
      <w:r w:rsidR="00AF67B1">
        <w:rPr>
          <w:sz w:val="24"/>
          <w:szCs w:val="24"/>
        </w:rPr>
        <w:t>předmětem této smlouvy</w:t>
      </w:r>
      <w:r w:rsidRPr="00FD6F55">
        <w:rPr>
          <w:sz w:val="24"/>
          <w:szCs w:val="24"/>
        </w:rPr>
        <w:t>)</w:t>
      </w:r>
    </w:p>
    <w:p w14:paraId="36BCF724" w14:textId="77777777" w:rsidR="005F5A28" w:rsidRDefault="00015A69" w:rsidP="005F5A28">
      <w:pPr>
        <w:ind w:left="426"/>
        <w:rPr>
          <w:sz w:val="24"/>
          <w:szCs w:val="24"/>
        </w:rPr>
      </w:pPr>
      <w:r>
        <w:rPr>
          <w:sz w:val="24"/>
          <w:szCs w:val="24"/>
        </w:rPr>
        <w:t>zpěv:</w:t>
      </w:r>
      <w:r>
        <w:rPr>
          <w:sz w:val="24"/>
          <w:szCs w:val="24"/>
        </w:rPr>
        <w:tab/>
      </w:r>
      <w:r>
        <w:rPr>
          <w:sz w:val="24"/>
          <w:szCs w:val="24"/>
        </w:rPr>
        <w:tab/>
      </w:r>
      <w:r>
        <w:rPr>
          <w:sz w:val="24"/>
          <w:szCs w:val="24"/>
        </w:rPr>
        <w:tab/>
      </w:r>
      <w:r w:rsidR="0003472A">
        <w:rPr>
          <w:sz w:val="24"/>
          <w:szCs w:val="24"/>
        </w:rPr>
        <w:t xml:space="preserve">Sabina </w:t>
      </w:r>
      <w:proofErr w:type="spellStart"/>
      <w:r w:rsidR="0003472A">
        <w:rPr>
          <w:sz w:val="24"/>
          <w:szCs w:val="24"/>
        </w:rPr>
        <w:t>Křováková</w:t>
      </w:r>
      <w:proofErr w:type="spellEnd"/>
      <w:r w:rsidR="005F5A28">
        <w:rPr>
          <w:sz w:val="24"/>
          <w:szCs w:val="24"/>
        </w:rPr>
        <w:t xml:space="preserve"> </w:t>
      </w:r>
      <w:r w:rsidR="00980C16">
        <w:rPr>
          <w:sz w:val="24"/>
          <w:szCs w:val="24"/>
        </w:rPr>
        <w:t>(</w:t>
      </w:r>
      <w:r w:rsidR="00AF67B1">
        <w:rPr>
          <w:sz w:val="24"/>
          <w:szCs w:val="24"/>
        </w:rPr>
        <w:t>předmětem této smlouvy</w:t>
      </w:r>
      <w:r w:rsidR="005F5A28" w:rsidRPr="00FD6F55">
        <w:rPr>
          <w:sz w:val="24"/>
          <w:szCs w:val="24"/>
        </w:rPr>
        <w:t>)</w:t>
      </w:r>
    </w:p>
    <w:p w14:paraId="0A61E624" w14:textId="77777777" w:rsidR="005F5A28" w:rsidRDefault="005F5A28" w:rsidP="005F5A28">
      <w:pPr>
        <w:ind w:left="426"/>
        <w:rPr>
          <w:sz w:val="24"/>
          <w:szCs w:val="24"/>
        </w:rPr>
      </w:pPr>
      <w:r>
        <w:rPr>
          <w:sz w:val="24"/>
          <w:szCs w:val="24"/>
        </w:rPr>
        <w:t>zpěv:</w:t>
      </w:r>
      <w:r w:rsidR="00015A69">
        <w:rPr>
          <w:sz w:val="24"/>
          <w:szCs w:val="24"/>
        </w:rPr>
        <w:tab/>
      </w:r>
      <w:r w:rsidR="00015A69">
        <w:rPr>
          <w:sz w:val="24"/>
          <w:szCs w:val="24"/>
        </w:rPr>
        <w:tab/>
      </w:r>
      <w:r w:rsidR="00015A69">
        <w:rPr>
          <w:sz w:val="24"/>
          <w:szCs w:val="24"/>
        </w:rPr>
        <w:tab/>
      </w:r>
      <w:r w:rsidR="0069020F">
        <w:rPr>
          <w:sz w:val="24"/>
          <w:szCs w:val="24"/>
        </w:rPr>
        <w:t>Miro Šmajda</w:t>
      </w:r>
      <w:r>
        <w:rPr>
          <w:sz w:val="24"/>
          <w:szCs w:val="24"/>
        </w:rPr>
        <w:t xml:space="preserve"> </w:t>
      </w:r>
      <w:r w:rsidR="00980C16">
        <w:rPr>
          <w:sz w:val="24"/>
          <w:szCs w:val="24"/>
        </w:rPr>
        <w:t>(</w:t>
      </w:r>
      <w:r w:rsidRPr="00FD6F55">
        <w:rPr>
          <w:sz w:val="24"/>
          <w:szCs w:val="24"/>
        </w:rPr>
        <w:t>předmětem této smlouvy)</w:t>
      </w:r>
    </w:p>
    <w:p w14:paraId="68C6A02F" w14:textId="77777777" w:rsidR="00AF67B1" w:rsidRDefault="00015A69" w:rsidP="005F5A28">
      <w:pPr>
        <w:ind w:left="426"/>
        <w:rPr>
          <w:sz w:val="24"/>
          <w:szCs w:val="24"/>
        </w:rPr>
      </w:pPr>
      <w:r>
        <w:rPr>
          <w:sz w:val="24"/>
          <w:szCs w:val="24"/>
        </w:rPr>
        <w:t>kapela:</w:t>
      </w:r>
      <w:r>
        <w:rPr>
          <w:sz w:val="24"/>
          <w:szCs w:val="24"/>
        </w:rPr>
        <w:tab/>
      </w:r>
      <w:r>
        <w:rPr>
          <w:sz w:val="24"/>
          <w:szCs w:val="24"/>
        </w:rPr>
        <w:tab/>
      </w:r>
      <w:r>
        <w:rPr>
          <w:sz w:val="24"/>
          <w:szCs w:val="24"/>
        </w:rPr>
        <w:tab/>
      </w:r>
      <w:r w:rsidR="00AF67B1">
        <w:rPr>
          <w:sz w:val="24"/>
          <w:szCs w:val="24"/>
        </w:rPr>
        <w:t>Karel Pevný, Jan Sedlář, David Uher</w:t>
      </w:r>
      <w:r w:rsidR="00980C16">
        <w:rPr>
          <w:sz w:val="24"/>
          <w:szCs w:val="24"/>
        </w:rPr>
        <w:t>, Richard Mlynář</w:t>
      </w:r>
    </w:p>
    <w:p w14:paraId="26FC1241" w14:textId="77777777" w:rsidR="005F5A28" w:rsidRPr="00FD6F55" w:rsidRDefault="00980C16" w:rsidP="00015A69">
      <w:pPr>
        <w:ind w:left="2550" w:firstLine="282"/>
        <w:rPr>
          <w:sz w:val="24"/>
          <w:szCs w:val="24"/>
        </w:rPr>
      </w:pPr>
      <w:r>
        <w:rPr>
          <w:sz w:val="24"/>
          <w:szCs w:val="24"/>
        </w:rPr>
        <w:t>(</w:t>
      </w:r>
      <w:r w:rsidR="00AF67B1">
        <w:rPr>
          <w:sz w:val="24"/>
          <w:szCs w:val="24"/>
        </w:rPr>
        <w:t>předmětem této smlouvy</w:t>
      </w:r>
      <w:r w:rsidR="005F5A28" w:rsidRPr="00FD6F55">
        <w:rPr>
          <w:sz w:val="24"/>
          <w:szCs w:val="24"/>
        </w:rPr>
        <w:t>)</w:t>
      </w:r>
    </w:p>
    <w:p w14:paraId="2F54FFA9" w14:textId="77777777" w:rsidR="005F5A28" w:rsidRDefault="00980C16" w:rsidP="00401757">
      <w:pPr>
        <w:rPr>
          <w:sz w:val="24"/>
          <w:szCs w:val="24"/>
        </w:rPr>
      </w:pPr>
      <w:r>
        <w:rPr>
          <w:sz w:val="24"/>
          <w:szCs w:val="24"/>
        </w:rPr>
        <w:t xml:space="preserve">       orchestr:</w:t>
      </w:r>
      <w:r w:rsidR="00015A69">
        <w:rPr>
          <w:sz w:val="24"/>
          <w:szCs w:val="24"/>
        </w:rPr>
        <w:tab/>
      </w:r>
      <w:r w:rsidR="00015A69">
        <w:rPr>
          <w:sz w:val="24"/>
          <w:szCs w:val="24"/>
        </w:rPr>
        <w:tab/>
      </w:r>
      <w:r w:rsidR="00015A69">
        <w:rPr>
          <w:sz w:val="24"/>
          <w:szCs w:val="24"/>
        </w:rPr>
        <w:tab/>
      </w:r>
      <w:r>
        <w:rPr>
          <w:sz w:val="24"/>
          <w:szCs w:val="24"/>
        </w:rPr>
        <w:t>Filharmonie B. Martinů Zlín</w:t>
      </w:r>
      <w:r w:rsidR="00015A69">
        <w:rPr>
          <w:sz w:val="24"/>
          <w:szCs w:val="24"/>
        </w:rPr>
        <w:t xml:space="preserve"> (předmětem této smlouvy</w:t>
      </w:r>
      <w:r w:rsidR="00015A69" w:rsidRPr="00FD6F55">
        <w:rPr>
          <w:sz w:val="24"/>
          <w:szCs w:val="24"/>
        </w:rPr>
        <w:t>)</w:t>
      </w:r>
    </w:p>
    <w:p w14:paraId="6AE0CB23" w14:textId="32EF31E1" w:rsidR="005F5A28" w:rsidRPr="00FD6F55" w:rsidRDefault="00015A69" w:rsidP="00015A69">
      <w:pPr>
        <w:ind w:left="426"/>
        <w:rPr>
          <w:sz w:val="24"/>
          <w:szCs w:val="24"/>
        </w:rPr>
      </w:pPr>
      <w:r>
        <w:rPr>
          <w:sz w:val="24"/>
          <w:szCs w:val="24"/>
        </w:rPr>
        <w:t>generální zkouška:</w:t>
      </w:r>
      <w:r>
        <w:rPr>
          <w:sz w:val="24"/>
          <w:szCs w:val="24"/>
        </w:rPr>
        <w:tab/>
      </w:r>
      <w:r w:rsidR="005F5A28" w:rsidRPr="0003472A">
        <w:rPr>
          <w:sz w:val="24"/>
          <w:szCs w:val="24"/>
        </w:rPr>
        <w:t>v místě konání koncertu</w:t>
      </w:r>
    </w:p>
    <w:p w14:paraId="4CDDE843" w14:textId="77777777" w:rsidR="00100116" w:rsidRDefault="005F5A28" w:rsidP="005F5A28">
      <w:pPr>
        <w:rPr>
          <w:sz w:val="24"/>
          <w:szCs w:val="24"/>
        </w:rPr>
      </w:pPr>
      <w:r w:rsidRPr="00FD6F55">
        <w:rPr>
          <w:sz w:val="24"/>
          <w:szCs w:val="24"/>
        </w:rPr>
        <w:t xml:space="preserve">   </w:t>
      </w:r>
    </w:p>
    <w:p w14:paraId="78243791" w14:textId="77777777" w:rsidR="005F5A28" w:rsidRPr="00FD6F55" w:rsidRDefault="005F5A28" w:rsidP="005F5A28">
      <w:pPr>
        <w:rPr>
          <w:sz w:val="24"/>
          <w:szCs w:val="24"/>
        </w:rPr>
      </w:pPr>
      <w:r w:rsidRPr="00FD6F55">
        <w:rPr>
          <w:sz w:val="24"/>
          <w:szCs w:val="24"/>
        </w:rPr>
        <w:t xml:space="preserve">                                                            </w:t>
      </w:r>
    </w:p>
    <w:p w14:paraId="20749EBA" w14:textId="77777777" w:rsidR="005F5A28" w:rsidRPr="00FD6F55" w:rsidRDefault="005F5A28" w:rsidP="005F5A28">
      <w:pPr>
        <w:rPr>
          <w:sz w:val="24"/>
          <w:szCs w:val="24"/>
        </w:rPr>
      </w:pPr>
    </w:p>
    <w:p w14:paraId="34FA1286" w14:textId="77777777" w:rsidR="005F5A28" w:rsidRPr="00FD6F55" w:rsidRDefault="005F5A28" w:rsidP="005F5A28">
      <w:pPr>
        <w:pStyle w:val="Nadpis1"/>
        <w:rPr>
          <w:rFonts w:ascii="Times New Roman" w:hAnsi="Times New Roman"/>
          <w:sz w:val="24"/>
          <w:szCs w:val="24"/>
        </w:rPr>
      </w:pPr>
      <w:r w:rsidRPr="00FD6F55">
        <w:rPr>
          <w:rFonts w:ascii="Times New Roman" w:hAnsi="Times New Roman"/>
          <w:sz w:val="24"/>
          <w:szCs w:val="24"/>
        </w:rPr>
        <w:t>II. Práva a povinnosti dodavatele a odběratele</w:t>
      </w:r>
    </w:p>
    <w:p w14:paraId="78A5670F" w14:textId="77777777" w:rsidR="005F5A28" w:rsidRPr="00FD6F55" w:rsidRDefault="005F5A28" w:rsidP="005F5A28">
      <w:pPr>
        <w:rPr>
          <w:sz w:val="24"/>
          <w:szCs w:val="24"/>
        </w:rPr>
      </w:pPr>
    </w:p>
    <w:p w14:paraId="7C6F961E" w14:textId="77777777" w:rsidR="005F5A28" w:rsidRPr="00FD6F55" w:rsidRDefault="005F5A28" w:rsidP="005F5A28">
      <w:pPr>
        <w:numPr>
          <w:ilvl w:val="0"/>
          <w:numId w:val="1"/>
        </w:numPr>
        <w:tabs>
          <w:tab w:val="left" w:pos="360"/>
        </w:tabs>
        <w:rPr>
          <w:sz w:val="24"/>
          <w:szCs w:val="24"/>
        </w:rPr>
      </w:pPr>
      <w:r w:rsidRPr="00FD6F55">
        <w:rPr>
          <w:sz w:val="24"/>
          <w:szCs w:val="24"/>
        </w:rPr>
        <w:t>Dodavatel</w:t>
      </w:r>
    </w:p>
    <w:p w14:paraId="5FDEFDD9" w14:textId="77777777" w:rsidR="005F5A28" w:rsidRPr="00FD6F55" w:rsidRDefault="005F5A28" w:rsidP="005F5A28">
      <w:pPr>
        <w:rPr>
          <w:sz w:val="24"/>
          <w:szCs w:val="24"/>
        </w:rPr>
      </w:pPr>
    </w:p>
    <w:p w14:paraId="08BD5EE7" w14:textId="77777777" w:rsidR="005F5A28" w:rsidRPr="00FD6F55" w:rsidRDefault="005F5A28" w:rsidP="005F5A28">
      <w:pPr>
        <w:numPr>
          <w:ilvl w:val="0"/>
          <w:numId w:val="3"/>
        </w:numPr>
        <w:ind w:left="709"/>
        <w:rPr>
          <w:sz w:val="24"/>
          <w:szCs w:val="24"/>
        </w:rPr>
      </w:pPr>
      <w:r w:rsidRPr="00FD6F55">
        <w:rPr>
          <w:sz w:val="24"/>
          <w:szCs w:val="24"/>
        </w:rPr>
        <w:t>zajistí realizaci umělecké části koncertu, tedy veškeré nezbytné smluvní a organizační vztahy s umělc</w:t>
      </w:r>
      <w:r>
        <w:rPr>
          <w:sz w:val="24"/>
          <w:szCs w:val="24"/>
        </w:rPr>
        <w:t>i</w:t>
      </w:r>
      <w:r w:rsidRPr="00FD6F55">
        <w:rPr>
          <w:sz w:val="24"/>
          <w:szCs w:val="24"/>
        </w:rPr>
        <w:t xml:space="preserve">. </w:t>
      </w:r>
    </w:p>
    <w:p w14:paraId="63EE7B10" w14:textId="77777777" w:rsidR="005F5A28" w:rsidRPr="00401757" w:rsidRDefault="005F5A28" w:rsidP="00401757">
      <w:pPr>
        <w:numPr>
          <w:ilvl w:val="0"/>
          <w:numId w:val="3"/>
        </w:numPr>
        <w:tabs>
          <w:tab w:val="left" w:pos="360"/>
        </w:tabs>
        <w:ind w:left="709"/>
        <w:rPr>
          <w:sz w:val="24"/>
          <w:szCs w:val="24"/>
        </w:rPr>
      </w:pPr>
      <w:r w:rsidRPr="00FD6F55">
        <w:rPr>
          <w:sz w:val="24"/>
          <w:szCs w:val="24"/>
        </w:rPr>
        <w:t xml:space="preserve">dodá objednateli podklady </w:t>
      </w:r>
      <w:r w:rsidR="00741B73">
        <w:rPr>
          <w:sz w:val="24"/>
          <w:szCs w:val="24"/>
        </w:rPr>
        <w:t>p</w:t>
      </w:r>
      <w:r w:rsidR="0003472A">
        <w:rPr>
          <w:sz w:val="24"/>
          <w:szCs w:val="24"/>
        </w:rPr>
        <w:t>ro tisk propagačních materiálů</w:t>
      </w:r>
      <w:r w:rsidRPr="00FD6F55">
        <w:rPr>
          <w:sz w:val="24"/>
          <w:szCs w:val="24"/>
        </w:rPr>
        <w:t>.</w:t>
      </w:r>
    </w:p>
    <w:p w14:paraId="4EF40907" w14:textId="77777777" w:rsidR="005F5A28" w:rsidRDefault="005F5A28" w:rsidP="005F5A28">
      <w:pPr>
        <w:numPr>
          <w:ilvl w:val="0"/>
          <w:numId w:val="1"/>
        </w:numPr>
        <w:tabs>
          <w:tab w:val="left" w:pos="360"/>
        </w:tabs>
        <w:rPr>
          <w:sz w:val="24"/>
          <w:szCs w:val="24"/>
        </w:rPr>
      </w:pPr>
      <w:r w:rsidRPr="00FD6F55">
        <w:rPr>
          <w:sz w:val="24"/>
          <w:szCs w:val="24"/>
        </w:rPr>
        <w:t>Objednatel</w:t>
      </w:r>
    </w:p>
    <w:p w14:paraId="030B20D2" w14:textId="77777777" w:rsidR="005F5A28" w:rsidRPr="00FD6F55" w:rsidRDefault="005F5A28" w:rsidP="005F5A28">
      <w:pPr>
        <w:tabs>
          <w:tab w:val="left" w:pos="360"/>
        </w:tabs>
        <w:rPr>
          <w:sz w:val="24"/>
          <w:szCs w:val="24"/>
        </w:rPr>
      </w:pPr>
    </w:p>
    <w:p w14:paraId="5CF6D282" w14:textId="77777777" w:rsidR="005F5A28" w:rsidRPr="00FD6F55" w:rsidRDefault="005F5A28" w:rsidP="005F5A28">
      <w:pPr>
        <w:numPr>
          <w:ilvl w:val="0"/>
          <w:numId w:val="6"/>
        </w:numPr>
        <w:tabs>
          <w:tab w:val="left" w:pos="360"/>
        </w:tabs>
        <w:rPr>
          <w:sz w:val="24"/>
          <w:szCs w:val="24"/>
        </w:rPr>
      </w:pPr>
      <w:r w:rsidRPr="00FD6F55">
        <w:rPr>
          <w:sz w:val="24"/>
          <w:szCs w:val="24"/>
        </w:rPr>
        <w:t>uhradí honorář dle bodu III.</w:t>
      </w:r>
    </w:p>
    <w:p w14:paraId="03F6A43E" w14:textId="77777777" w:rsidR="005F5A28" w:rsidRPr="00FD6F55" w:rsidRDefault="005F5A28" w:rsidP="005F5A28">
      <w:pPr>
        <w:numPr>
          <w:ilvl w:val="0"/>
          <w:numId w:val="6"/>
        </w:numPr>
        <w:tabs>
          <w:tab w:val="left" w:pos="360"/>
        </w:tabs>
        <w:rPr>
          <w:sz w:val="24"/>
          <w:szCs w:val="24"/>
        </w:rPr>
      </w:pPr>
      <w:r w:rsidRPr="00FD6F55">
        <w:rPr>
          <w:sz w:val="24"/>
          <w:szCs w:val="24"/>
        </w:rPr>
        <w:t>v plném rozsahu zaj</w:t>
      </w:r>
      <w:r w:rsidR="00F674EC">
        <w:rPr>
          <w:sz w:val="24"/>
          <w:szCs w:val="24"/>
        </w:rPr>
        <w:t>istí technické detaily koncertu:</w:t>
      </w:r>
    </w:p>
    <w:p w14:paraId="28078EEE" w14:textId="77777777" w:rsidR="00F674EC" w:rsidRDefault="00F674EC" w:rsidP="00F674EC">
      <w:pPr>
        <w:spacing w:line="240" w:lineRule="atLeast"/>
        <w:rPr>
          <w:sz w:val="24"/>
          <w:szCs w:val="24"/>
        </w:rPr>
      </w:pPr>
    </w:p>
    <w:p w14:paraId="450300F9" w14:textId="7B16A016" w:rsidR="00F674EC" w:rsidRPr="00017EC8" w:rsidRDefault="00F674EC" w:rsidP="00F674EC">
      <w:pPr>
        <w:numPr>
          <w:ilvl w:val="0"/>
          <w:numId w:val="8"/>
        </w:numPr>
        <w:overflowPunct/>
        <w:autoSpaceDE/>
        <w:autoSpaceDN/>
        <w:adjustRightInd/>
        <w:spacing w:line="240" w:lineRule="atLeast"/>
        <w:textAlignment w:val="auto"/>
        <w:rPr>
          <w:sz w:val="24"/>
          <w:szCs w:val="24"/>
        </w:rPr>
      </w:pPr>
      <w:r w:rsidRPr="00017EC8">
        <w:rPr>
          <w:sz w:val="24"/>
          <w:szCs w:val="24"/>
        </w:rPr>
        <w:t xml:space="preserve">Přístup do </w:t>
      </w:r>
      <w:r>
        <w:rPr>
          <w:sz w:val="24"/>
          <w:szCs w:val="24"/>
        </w:rPr>
        <w:t>místa konání koncertu</w:t>
      </w:r>
      <w:r w:rsidRPr="00017EC8">
        <w:rPr>
          <w:sz w:val="24"/>
          <w:szCs w:val="24"/>
        </w:rPr>
        <w:t xml:space="preserve"> </w:t>
      </w:r>
      <w:r>
        <w:rPr>
          <w:sz w:val="24"/>
          <w:szCs w:val="24"/>
        </w:rPr>
        <w:t>dne</w:t>
      </w:r>
      <w:r w:rsidRPr="0003472A">
        <w:rPr>
          <w:sz w:val="24"/>
          <w:szCs w:val="24"/>
        </w:rPr>
        <w:t xml:space="preserve">: </w:t>
      </w:r>
      <w:r w:rsidR="0003472A">
        <w:rPr>
          <w:sz w:val="24"/>
          <w:szCs w:val="24"/>
        </w:rPr>
        <w:t>10.9</w:t>
      </w:r>
      <w:r w:rsidRPr="0003472A">
        <w:rPr>
          <w:sz w:val="24"/>
          <w:szCs w:val="24"/>
        </w:rPr>
        <w:t>.</w:t>
      </w:r>
      <w:r w:rsidR="006A63E7" w:rsidRPr="0003472A">
        <w:rPr>
          <w:sz w:val="24"/>
          <w:szCs w:val="24"/>
        </w:rPr>
        <w:t>2021</w:t>
      </w:r>
      <w:r w:rsidR="009B4DE9" w:rsidRPr="0003472A">
        <w:rPr>
          <w:sz w:val="24"/>
          <w:szCs w:val="24"/>
        </w:rPr>
        <w:t xml:space="preserve"> od </w:t>
      </w:r>
      <w:r w:rsidR="00535CB0">
        <w:rPr>
          <w:sz w:val="24"/>
          <w:szCs w:val="24"/>
        </w:rPr>
        <w:t>8.00 hod.</w:t>
      </w:r>
      <w:r w:rsidR="00C13588">
        <w:rPr>
          <w:sz w:val="24"/>
          <w:szCs w:val="24"/>
        </w:rPr>
        <w:t xml:space="preserve"> pro účinkující a technický personál</w:t>
      </w:r>
      <w:r>
        <w:rPr>
          <w:sz w:val="24"/>
          <w:szCs w:val="24"/>
        </w:rPr>
        <w:t>.</w:t>
      </w:r>
    </w:p>
    <w:p w14:paraId="1F49395C" w14:textId="77777777" w:rsidR="00F674EC" w:rsidRDefault="00F674EC" w:rsidP="00F674EC">
      <w:pPr>
        <w:numPr>
          <w:ilvl w:val="0"/>
          <w:numId w:val="8"/>
        </w:numPr>
        <w:overflowPunct/>
        <w:autoSpaceDE/>
        <w:autoSpaceDN/>
        <w:adjustRightInd/>
        <w:spacing w:line="240" w:lineRule="atLeast"/>
        <w:textAlignment w:val="auto"/>
        <w:rPr>
          <w:sz w:val="24"/>
          <w:szCs w:val="24"/>
        </w:rPr>
      </w:pPr>
      <w:r w:rsidRPr="00017EC8">
        <w:rPr>
          <w:sz w:val="24"/>
          <w:szCs w:val="24"/>
        </w:rPr>
        <w:t xml:space="preserve">Orchestřiště zastřešené a zabezpečené proti nárazovému větru a event. začínajícímu dešti. </w:t>
      </w:r>
    </w:p>
    <w:p w14:paraId="572A3D49" w14:textId="77777777" w:rsidR="00F674EC" w:rsidRPr="00017EC8" w:rsidRDefault="00F674EC" w:rsidP="00F674EC">
      <w:pPr>
        <w:numPr>
          <w:ilvl w:val="0"/>
          <w:numId w:val="8"/>
        </w:numPr>
        <w:overflowPunct/>
        <w:autoSpaceDE/>
        <w:autoSpaceDN/>
        <w:adjustRightInd/>
        <w:spacing w:line="240" w:lineRule="atLeast"/>
        <w:textAlignment w:val="auto"/>
        <w:rPr>
          <w:sz w:val="24"/>
          <w:szCs w:val="24"/>
        </w:rPr>
      </w:pPr>
      <w:r>
        <w:rPr>
          <w:sz w:val="24"/>
          <w:szCs w:val="24"/>
        </w:rPr>
        <w:t>Zajistí ž</w:t>
      </w:r>
      <w:r w:rsidRPr="00017EC8">
        <w:rPr>
          <w:sz w:val="24"/>
          <w:szCs w:val="24"/>
        </w:rPr>
        <w:t>idle pro č</w:t>
      </w:r>
      <w:r>
        <w:rPr>
          <w:sz w:val="24"/>
          <w:szCs w:val="24"/>
        </w:rPr>
        <w:t>leny orchestru v počtu 50 ks bez bočních opěradel</w:t>
      </w:r>
    </w:p>
    <w:p w14:paraId="0A7E0293" w14:textId="77777777" w:rsidR="00F674EC" w:rsidRPr="00A428A8" w:rsidRDefault="00F674EC" w:rsidP="00F674EC">
      <w:pPr>
        <w:numPr>
          <w:ilvl w:val="0"/>
          <w:numId w:val="8"/>
        </w:numPr>
        <w:overflowPunct/>
        <w:autoSpaceDE/>
        <w:autoSpaceDN/>
        <w:adjustRightInd/>
        <w:spacing w:line="240" w:lineRule="atLeast"/>
        <w:textAlignment w:val="auto"/>
        <w:rPr>
          <w:sz w:val="24"/>
          <w:szCs w:val="24"/>
        </w:rPr>
      </w:pPr>
      <w:r w:rsidRPr="00A428A8">
        <w:rPr>
          <w:sz w:val="24"/>
          <w:szCs w:val="24"/>
        </w:rPr>
        <w:t>Pořadatel zajistí přívo</w:t>
      </w:r>
      <w:r w:rsidR="00340F24">
        <w:rPr>
          <w:sz w:val="24"/>
          <w:szCs w:val="24"/>
        </w:rPr>
        <w:t>d elektřiny na pódium pro potřeby orchestru a zvukaře</w:t>
      </w:r>
      <w:r w:rsidR="00A428A8">
        <w:rPr>
          <w:sz w:val="24"/>
          <w:szCs w:val="24"/>
        </w:rPr>
        <w:t xml:space="preserve"> </w:t>
      </w:r>
    </w:p>
    <w:p w14:paraId="1F3567D8" w14:textId="77777777" w:rsidR="00F674EC" w:rsidRPr="00017EC8" w:rsidRDefault="00F674EC" w:rsidP="00F674EC">
      <w:pPr>
        <w:numPr>
          <w:ilvl w:val="0"/>
          <w:numId w:val="8"/>
        </w:numPr>
        <w:suppressAutoHyphens/>
        <w:overflowPunct/>
        <w:autoSpaceDE/>
        <w:autoSpaceDN/>
        <w:adjustRightInd/>
        <w:spacing w:line="240" w:lineRule="atLeast"/>
        <w:textAlignment w:val="auto"/>
        <w:rPr>
          <w:sz w:val="24"/>
          <w:szCs w:val="24"/>
        </w:rPr>
      </w:pPr>
      <w:r w:rsidRPr="00017EC8">
        <w:rPr>
          <w:sz w:val="24"/>
          <w:szCs w:val="24"/>
        </w:rPr>
        <w:t>Volné přístupové</w:t>
      </w:r>
      <w:r>
        <w:rPr>
          <w:sz w:val="24"/>
          <w:szCs w:val="24"/>
        </w:rPr>
        <w:t xml:space="preserve"> cesty pro manipulaci s nástroji a technickým vybavením</w:t>
      </w:r>
      <w:r w:rsidRPr="00017EC8">
        <w:rPr>
          <w:sz w:val="24"/>
          <w:szCs w:val="24"/>
        </w:rPr>
        <w:t>.</w:t>
      </w:r>
    </w:p>
    <w:p w14:paraId="5EDD83E9" w14:textId="77777777" w:rsidR="00F674EC" w:rsidRPr="00017EC8" w:rsidRDefault="00F674EC" w:rsidP="00F674EC">
      <w:pPr>
        <w:numPr>
          <w:ilvl w:val="0"/>
          <w:numId w:val="8"/>
        </w:numPr>
        <w:suppressAutoHyphens/>
        <w:overflowPunct/>
        <w:autoSpaceDE/>
        <w:autoSpaceDN/>
        <w:adjustRightInd/>
        <w:textAlignment w:val="auto"/>
        <w:rPr>
          <w:sz w:val="24"/>
          <w:szCs w:val="24"/>
        </w:rPr>
      </w:pPr>
      <w:r w:rsidRPr="00017EC8">
        <w:rPr>
          <w:sz w:val="24"/>
          <w:szCs w:val="24"/>
        </w:rPr>
        <w:t>Povolení k parkování vozidel na vyhrazeném parkovišti v</w:t>
      </w:r>
      <w:r>
        <w:rPr>
          <w:sz w:val="24"/>
          <w:szCs w:val="24"/>
        </w:rPr>
        <w:t xml:space="preserve"> místě koncertu </w:t>
      </w:r>
      <w:r w:rsidR="00A428A8">
        <w:rPr>
          <w:sz w:val="24"/>
          <w:szCs w:val="24"/>
        </w:rPr>
        <w:t>(autobus, nákladní vůz</w:t>
      </w:r>
      <w:r w:rsidRPr="00017EC8">
        <w:rPr>
          <w:sz w:val="24"/>
          <w:szCs w:val="24"/>
        </w:rPr>
        <w:t xml:space="preserve">, </w:t>
      </w:r>
      <w:r w:rsidR="0003472A">
        <w:rPr>
          <w:sz w:val="24"/>
          <w:szCs w:val="24"/>
        </w:rPr>
        <w:t>3</w:t>
      </w:r>
      <w:r w:rsidR="00A428A8" w:rsidRPr="0003472A">
        <w:rPr>
          <w:sz w:val="24"/>
          <w:szCs w:val="24"/>
        </w:rPr>
        <w:t xml:space="preserve"> </w:t>
      </w:r>
      <w:r w:rsidRPr="0003472A">
        <w:rPr>
          <w:sz w:val="24"/>
          <w:szCs w:val="24"/>
        </w:rPr>
        <w:t>osobní</w:t>
      </w:r>
      <w:r w:rsidR="00A428A8" w:rsidRPr="0003472A">
        <w:rPr>
          <w:sz w:val="24"/>
          <w:szCs w:val="24"/>
        </w:rPr>
        <w:t>ch</w:t>
      </w:r>
      <w:r w:rsidR="00A428A8">
        <w:rPr>
          <w:sz w:val="24"/>
          <w:szCs w:val="24"/>
        </w:rPr>
        <w:t xml:space="preserve"> vozů</w:t>
      </w:r>
      <w:r w:rsidRPr="00017EC8">
        <w:rPr>
          <w:sz w:val="24"/>
          <w:szCs w:val="24"/>
        </w:rPr>
        <w:t>).</w:t>
      </w:r>
    </w:p>
    <w:p w14:paraId="731A758E" w14:textId="77777777" w:rsidR="00F674EC" w:rsidRPr="00A428A8" w:rsidRDefault="00F674EC" w:rsidP="00A428A8">
      <w:pPr>
        <w:numPr>
          <w:ilvl w:val="0"/>
          <w:numId w:val="8"/>
        </w:numPr>
        <w:suppressAutoHyphens/>
        <w:overflowPunct/>
        <w:autoSpaceDE/>
        <w:autoSpaceDN/>
        <w:adjustRightInd/>
        <w:textAlignment w:val="auto"/>
        <w:rPr>
          <w:sz w:val="24"/>
          <w:szCs w:val="24"/>
        </w:rPr>
      </w:pPr>
      <w:r w:rsidRPr="00017EC8">
        <w:rPr>
          <w:sz w:val="24"/>
          <w:szCs w:val="24"/>
        </w:rPr>
        <w:t>Při větší vzdálenosti na hrací plochu, 2 pracovníky na výpomoc k nakládání a vykládání materi</w:t>
      </w:r>
      <w:r w:rsidR="00C13588">
        <w:rPr>
          <w:sz w:val="24"/>
          <w:szCs w:val="24"/>
        </w:rPr>
        <w:t>álu</w:t>
      </w:r>
      <w:r>
        <w:rPr>
          <w:sz w:val="24"/>
          <w:szCs w:val="24"/>
        </w:rPr>
        <w:t xml:space="preserve"> (nástrojů aj.)</w:t>
      </w:r>
      <w:r w:rsidR="00C13588">
        <w:rPr>
          <w:sz w:val="24"/>
          <w:szCs w:val="24"/>
        </w:rPr>
        <w:t>.</w:t>
      </w:r>
    </w:p>
    <w:p w14:paraId="591CC8B6" w14:textId="77777777" w:rsidR="00F674EC" w:rsidRDefault="00F674EC" w:rsidP="00F674EC">
      <w:pPr>
        <w:numPr>
          <w:ilvl w:val="0"/>
          <w:numId w:val="8"/>
        </w:numPr>
        <w:overflowPunct/>
        <w:autoSpaceDE/>
        <w:autoSpaceDN/>
        <w:adjustRightInd/>
        <w:textAlignment w:val="auto"/>
        <w:rPr>
          <w:sz w:val="24"/>
          <w:szCs w:val="24"/>
        </w:rPr>
      </w:pPr>
      <w:r w:rsidRPr="00017EC8">
        <w:rPr>
          <w:sz w:val="24"/>
          <w:szCs w:val="24"/>
        </w:rPr>
        <w:t>Pořadatel zajist</w:t>
      </w:r>
      <w:r>
        <w:rPr>
          <w:sz w:val="24"/>
          <w:szCs w:val="24"/>
        </w:rPr>
        <w:t>í ša</w:t>
      </w:r>
      <w:r w:rsidR="0036263B">
        <w:rPr>
          <w:sz w:val="24"/>
          <w:szCs w:val="24"/>
        </w:rPr>
        <w:t xml:space="preserve">tny </w:t>
      </w:r>
      <w:r w:rsidR="00340F24">
        <w:rPr>
          <w:sz w:val="24"/>
          <w:szCs w:val="24"/>
        </w:rPr>
        <w:t xml:space="preserve">zvlášť </w:t>
      </w:r>
      <w:r w:rsidR="0036263B">
        <w:rPr>
          <w:sz w:val="24"/>
          <w:szCs w:val="24"/>
        </w:rPr>
        <w:t xml:space="preserve">pro sólisty, </w:t>
      </w:r>
      <w:r w:rsidR="00EE0C73">
        <w:rPr>
          <w:sz w:val="24"/>
          <w:szCs w:val="24"/>
        </w:rPr>
        <w:t xml:space="preserve">zvlášť </w:t>
      </w:r>
      <w:r w:rsidR="00C13588">
        <w:rPr>
          <w:sz w:val="24"/>
          <w:szCs w:val="24"/>
        </w:rPr>
        <w:t xml:space="preserve">pro </w:t>
      </w:r>
      <w:r w:rsidR="00EE0C73">
        <w:rPr>
          <w:sz w:val="24"/>
          <w:szCs w:val="24"/>
        </w:rPr>
        <w:t>rockovou kapelu a zvlášť</w:t>
      </w:r>
      <w:r w:rsidR="0036263B">
        <w:rPr>
          <w:sz w:val="24"/>
          <w:szCs w:val="24"/>
        </w:rPr>
        <w:t xml:space="preserve"> </w:t>
      </w:r>
      <w:r>
        <w:rPr>
          <w:sz w:val="24"/>
          <w:szCs w:val="24"/>
        </w:rPr>
        <w:t>pro orchestr –</w:t>
      </w:r>
      <w:r w:rsidR="006A4654">
        <w:rPr>
          <w:sz w:val="24"/>
          <w:szCs w:val="24"/>
        </w:rPr>
        <w:t xml:space="preserve"> 20</w:t>
      </w:r>
      <w:r>
        <w:rPr>
          <w:sz w:val="24"/>
          <w:szCs w:val="24"/>
        </w:rPr>
        <w:t xml:space="preserve"> žen a 30 mužů</w:t>
      </w:r>
      <w:r w:rsidR="0036263B">
        <w:rPr>
          <w:sz w:val="24"/>
          <w:szCs w:val="24"/>
        </w:rPr>
        <w:t xml:space="preserve">. V šatnách bude zajištěna balená neperlivá voda, káva, čaj, </w:t>
      </w:r>
      <w:r w:rsidR="0036263B" w:rsidRPr="0003472A">
        <w:rPr>
          <w:sz w:val="24"/>
          <w:szCs w:val="24"/>
        </w:rPr>
        <w:t>malý catering</w:t>
      </w:r>
      <w:r w:rsidR="00C13588" w:rsidRPr="0003472A">
        <w:rPr>
          <w:sz w:val="24"/>
          <w:szCs w:val="24"/>
        </w:rPr>
        <w:t>.</w:t>
      </w:r>
    </w:p>
    <w:p w14:paraId="404CDF56" w14:textId="358BFC65" w:rsidR="006A4654" w:rsidRDefault="006A4654" w:rsidP="006A4654">
      <w:pPr>
        <w:pStyle w:val="Odstavecseseznamem"/>
        <w:numPr>
          <w:ilvl w:val="0"/>
          <w:numId w:val="8"/>
        </w:numPr>
        <w:rPr>
          <w:sz w:val="24"/>
          <w:szCs w:val="24"/>
        </w:rPr>
      </w:pPr>
      <w:r>
        <w:rPr>
          <w:sz w:val="24"/>
          <w:szCs w:val="24"/>
        </w:rPr>
        <w:t xml:space="preserve">Pódium: minimální rozměry </w:t>
      </w:r>
      <w:r w:rsidR="00B61DCE">
        <w:rPr>
          <w:sz w:val="24"/>
          <w:szCs w:val="24"/>
        </w:rPr>
        <w:t>10x12m, ideální 12x12</w:t>
      </w:r>
      <w:r w:rsidRPr="006A4654">
        <w:rPr>
          <w:sz w:val="24"/>
          <w:szCs w:val="24"/>
        </w:rPr>
        <w:t xml:space="preserve">m, ve výšce </w:t>
      </w:r>
      <w:r w:rsidR="00015A69">
        <w:rPr>
          <w:sz w:val="24"/>
          <w:szCs w:val="24"/>
        </w:rPr>
        <w:t>40 cm</w:t>
      </w:r>
      <w:r>
        <w:rPr>
          <w:sz w:val="24"/>
          <w:szCs w:val="24"/>
        </w:rPr>
        <w:t xml:space="preserve">. </w:t>
      </w:r>
      <w:proofErr w:type="spellStart"/>
      <w:r w:rsidRPr="006A4654">
        <w:rPr>
          <w:sz w:val="24"/>
          <w:szCs w:val="24"/>
        </w:rPr>
        <w:t>Stage</w:t>
      </w:r>
      <w:proofErr w:type="spellEnd"/>
      <w:r w:rsidRPr="006A4654">
        <w:rPr>
          <w:sz w:val="24"/>
          <w:szCs w:val="24"/>
        </w:rPr>
        <w:t xml:space="preserve"> </w:t>
      </w:r>
      <w:proofErr w:type="spellStart"/>
      <w:r w:rsidR="00340F24">
        <w:rPr>
          <w:sz w:val="24"/>
          <w:szCs w:val="24"/>
        </w:rPr>
        <w:t>plan</w:t>
      </w:r>
      <w:proofErr w:type="spellEnd"/>
      <w:r w:rsidR="00340F24">
        <w:rPr>
          <w:sz w:val="24"/>
          <w:szCs w:val="24"/>
        </w:rPr>
        <w:t xml:space="preserve"> včetně elevací v příloze (</w:t>
      </w:r>
      <w:r w:rsidRPr="006A4654">
        <w:rPr>
          <w:sz w:val="24"/>
          <w:szCs w:val="24"/>
        </w:rPr>
        <w:t xml:space="preserve">praktikábl 40 cm pod bicí). Změny pódia bez elevací nutno projednat s dirigentem. Kontakt: </w:t>
      </w:r>
      <w:proofErr w:type="spellStart"/>
      <w:r w:rsidR="00485F81">
        <w:rPr>
          <w:sz w:val="24"/>
          <w:szCs w:val="24"/>
        </w:rPr>
        <w:t>xxx</w:t>
      </w:r>
      <w:proofErr w:type="spellEnd"/>
    </w:p>
    <w:p w14:paraId="6020AB53" w14:textId="77777777" w:rsidR="00A428A8" w:rsidRPr="006A4654" w:rsidRDefault="00BD42CA" w:rsidP="006A4654">
      <w:pPr>
        <w:pStyle w:val="Odstavecseseznamem"/>
        <w:numPr>
          <w:ilvl w:val="0"/>
          <w:numId w:val="8"/>
        </w:numPr>
        <w:rPr>
          <w:sz w:val="24"/>
          <w:szCs w:val="24"/>
        </w:rPr>
      </w:pPr>
      <w:r>
        <w:rPr>
          <w:sz w:val="24"/>
          <w:szCs w:val="24"/>
        </w:rPr>
        <w:t>Ozvučení a osvětlení sólistů, rockerů a orchestru.</w:t>
      </w:r>
    </w:p>
    <w:p w14:paraId="60597B1F" w14:textId="77777777" w:rsidR="00F674EC" w:rsidRPr="00340F24" w:rsidRDefault="00F674EC" w:rsidP="00340F24">
      <w:pPr>
        <w:tabs>
          <w:tab w:val="left" w:pos="360"/>
        </w:tabs>
        <w:rPr>
          <w:sz w:val="24"/>
          <w:szCs w:val="24"/>
        </w:rPr>
      </w:pPr>
    </w:p>
    <w:p w14:paraId="63D54AA6" w14:textId="77777777" w:rsidR="006A4654" w:rsidRPr="00340F24" w:rsidRDefault="00C13588" w:rsidP="006A4654">
      <w:pPr>
        <w:pStyle w:val="Odstavecseseznamem"/>
        <w:numPr>
          <w:ilvl w:val="0"/>
          <w:numId w:val="6"/>
        </w:numPr>
        <w:tabs>
          <w:tab w:val="left" w:pos="360"/>
        </w:tabs>
        <w:rPr>
          <w:sz w:val="24"/>
          <w:szCs w:val="24"/>
        </w:rPr>
      </w:pPr>
      <w:r w:rsidRPr="00340F24">
        <w:rPr>
          <w:sz w:val="24"/>
          <w:szCs w:val="24"/>
        </w:rPr>
        <w:t xml:space="preserve">zajistí pro sólisty, orchestr a dodavatele </w:t>
      </w:r>
      <w:r w:rsidRPr="0003472A">
        <w:rPr>
          <w:sz w:val="24"/>
          <w:szCs w:val="24"/>
        </w:rPr>
        <w:t>25</w:t>
      </w:r>
      <w:r w:rsidR="006A4654" w:rsidRPr="0003472A">
        <w:rPr>
          <w:sz w:val="24"/>
          <w:szCs w:val="24"/>
        </w:rPr>
        <w:t xml:space="preserve"> volných</w:t>
      </w:r>
      <w:r w:rsidR="006A4654" w:rsidRPr="00340F24">
        <w:rPr>
          <w:sz w:val="24"/>
          <w:szCs w:val="24"/>
        </w:rPr>
        <w:t xml:space="preserve"> vstupenek</w:t>
      </w:r>
    </w:p>
    <w:p w14:paraId="089D9BD9" w14:textId="77777777" w:rsidR="005F5A28" w:rsidRDefault="005F5A28" w:rsidP="005F5A28">
      <w:pPr>
        <w:rPr>
          <w:sz w:val="24"/>
          <w:szCs w:val="24"/>
        </w:rPr>
      </w:pPr>
    </w:p>
    <w:p w14:paraId="217089A2" w14:textId="77777777" w:rsidR="00100116" w:rsidRPr="00FD6F55" w:rsidRDefault="00100116" w:rsidP="005F5A28">
      <w:pPr>
        <w:rPr>
          <w:sz w:val="24"/>
          <w:szCs w:val="24"/>
        </w:rPr>
      </w:pPr>
    </w:p>
    <w:p w14:paraId="755CCF5C" w14:textId="77777777" w:rsidR="005F5A28" w:rsidRPr="00FD6F55" w:rsidRDefault="005F5A28" w:rsidP="005F5A28">
      <w:pPr>
        <w:rPr>
          <w:sz w:val="24"/>
          <w:szCs w:val="24"/>
        </w:rPr>
      </w:pPr>
    </w:p>
    <w:p w14:paraId="048BEF84" w14:textId="77777777" w:rsidR="005F5A28" w:rsidRPr="00FD6F55" w:rsidRDefault="005F5A28" w:rsidP="005F5A28">
      <w:pPr>
        <w:pStyle w:val="Nadpis1"/>
        <w:rPr>
          <w:rFonts w:ascii="Times New Roman" w:hAnsi="Times New Roman"/>
          <w:sz w:val="24"/>
          <w:szCs w:val="24"/>
        </w:rPr>
      </w:pPr>
      <w:r w:rsidRPr="00FD6F55">
        <w:rPr>
          <w:rFonts w:ascii="Times New Roman" w:hAnsi="Times New Roman"/>
          <w:sz w:val="24"/>
          <w:szCs w:val="24"/>
        </w:rPr>
        <w:t>III. Odměna a platební podmínky</w:t>
      </w:r>
    </w:p>
    <w:p w14:paraId="07704E6F" w14:textId="77777777" w:rsidR="005F5A28" w:rsidRPr="00FD6F55" w:rsidRDefault="005F5A28" w:rsidP="005F5A28">
      <w:pPr>
        <w:rPr>
          <w:sz w:val="24"/>
          <w:szCs w:val="24"/>
        </w:rPr>
      </w:pPr>
    </w:p>
    <w:p w14:paraId="7A7DA3A1" w14:textId="77777777" w:rsidR="005F5A28" w:rsidRPr="00FD6F55" w:rsidRDefault="005F5A28" w:rsidP="005F5A28">
      <w:pPr>
        <w:numPr>
          <w:ilvl w:val="0"/>
          <w:numId w:val="4"/>
        </w:numPr>
        <w:tabs>
          <w:tab w:val="left" w:pos="360"/>
        </w:tabs>
        <w:ind w:left="426"/>
        <w:rPr>
          <w:sz w:val="24"/>
          <w:szCs w:val="24"/>
        </w:rPr>
      </w:pPr>
      <w:r w:rsidRPr="00FD6F55">
        <w:rPr>
          <w:sz w:val="24"/>
          <w:szCs w:val="24"/>
        </w:rPr>
        <w:t xml:space="preserve"> Za řádné splnění všech povinností dodavatele uvedených v čl. </w:t>
      </w:r>
      <w:r w:rsidR="0041749A" w:rsidRPr="00FD6F55">
        <w:rPr>
          <w:sz w:val="24"/>
          <w:szCs w:val="24"/>
        </w:rPr>
        <w:t>II. /1. této</w:t>
      </w:r>
      <w:r w:rsidRPr="00FD6F55">
        <w:rPr>
          <w:sz w:val="24"/>
          <w:szCs w:val="24"/>
        </w:rPr>
        <w:t xml:space="preserve"> smlouvy se objednatel zavazuje zaplatit dodavateli o</w:t>
      </w:r>
      <w:r w:rsidR="00C13588">
        <w:rPr>
          <w:sz w:val="24"/>
          <w:szCs w:val="24"/>
        </w:rPr>
        <w:t>dměnu v následující výši</w:t>
      </w:r>
      <w:r w:rsidRPr="00FD6F55">
        <w:rPr>
          <w:sz w:val="24"/>
          <w:szCs w:val="24"/>
        </w:rPr>
        <w:t>:</w:t>
      </w:r>
    </w:p>
    <w:p w14:paraId="40FB573E" w14:textId="77777777" w:rsidR="00564C70" w:rsidRPr="00564C70" w:rsidRDefault="005F5A28" w:rsidP="005F5A28">
      <w:pPr>
        <w:numPr>
          <w:ilvl w:val="0"/>
          <w:numId w:val="4"/>
        </w:numPr>
        <w:tabs>
          <w:tab w:val="left" w:pos="360"/>
        </w:tabs>
        <w:ind w:left="426"/>
        <w:rPr>
          <w:color w:val="000000" w:themeColor="text1"/>
          <w:sz w:val="24"/>
          <w:szCs w:val="24"/>
        </w:rPr>
      </w:pPr>
      <w:r w:rsidRPr="00FD6F55">
        <w:rPr>
          <w:sz w:val="24"/>
          <w:szCs w:val="24"/>
        </w:rPr>
        <w:t xml:space="preserve"> Výše odměny byla dodavatelem a objednatelem dohodnuta částkou </w:t>
      </w:r>
      <w:r w:rsidR="00A4362C">
        <w:rPr>
          <w:sz w:val="24"/>
          <w:szCs w:val="24"/>
        </w:rPr>
        <w:t>360</w:t>
      </w:r>
      <w:r w:rsidRPr="003E00F9">
        <w:rPr>
          <w:sz w:val="24"/>
          <w:szCs w:val="24"/>
        </w:rPr>
        <w:t>.000</w:t>
      </w:r>
      <w:r w:rsidR="003E00F9">
        <w:rPr>
          <w:sz w:val="24"/>
          <w:szCs w:val="24"/>
        </w:rPr>
        <w:t>,-</w:t>
      </w:r>
      <w:r w:rsidRPr="00FD6F55">
        <w:rPr>
          <w:sz w:val="24"/>
          <w:szCs w:val="24"/>
        </w:rPr>
        <w:t xml:space="preserve"> </w:t>
      </w:r>
      <w:r>
        <w:rPr>
          <w:sz w:val="24"/>
          <w:szCs w:val="24"/>
        </w:rPr>
        <w:t>Kč</w:t>
      </w:r>
      <w:r w:rsidRPr="00FD6F55">
        <w:rPr>
          <w:sz w:val="24"/>
          <w:szCs w:val="24"/>
        </w:rPr>
        <w:t>. Ta</w:t>
      </w:r>
      <w:r w:rsidR="00A428A8">
        <w:rPr>
          <w:sz w:val="24"/>
          <w:szCs w:val="24"/>
        </w:rPr>
        <w:t>to odměna obsahuje honorář sólistů, dirigenta, rockové kapely</w:t>
      </w:r>
      <w:r w:rsidRPr="00FD6F55">
        <w:rPr>
          <w:sz w:val="24"/>
          <w:szCs w:val="24"/>
        </w:rPr>
        <w:t>,</w:t>
      </w:r>
      <w:r w:rsidR="00340F24">
        <w:rPr>
          <w:sz w:val="24"/>
          <w:szCs w:val="24"/>
        </w:rPr>
        <w:t xml:space="preserve"> orchestru, </w:t>
      </w:r>
      <w:r>
        <w:rPr>
          <w:sz w:val="24"/>
          <w:szCs w:val="24"/>
        </w:rPr>
        <w:t>zapůjčení notového materiálu</w:t>
      </w:r>
      <w:r w:rsidR="00564C70">
        <w:rPr>
          <w:sz w:val="24"/>
          <w:szCs w:val="24"/>
        </w:rPr>
        <w:t>.</w:t>
      </w:r>
    </w:p>
    <w:p w14:paraId="054EB3D4" w14:textId="77777777" w:rsidR="005F5A28" w:rsidRPr="00340F24" w:rsidRDefault="00564C70" w:rsidP="00564C70">
      <w:pPr>
        <w:tabs>
          <w:tab w:val="left" w:pos="360"/>
        </w:tabs>
        <w:ind w:left="426"/>
        <w:rPr>
          <w:color w:val="000000" w:themeColor="text1"/>
          <w:sz w:val="24"/>
          <w:szCs w:val="24"/>
        </w:rPr>
      </w:pPr>
      <w:r>
        <w:rPr>
          <w:sz w:val="24"/>
          <w:szCs w:val="24"/>
        </w:rPr>
        <w:t>Součástí odměny je pak dále technické zabezpečení –</w:t>
      </w:r>
      <w:r w:rsidR="00A4362C" w:rsidRPr="00A4362C">
        <w:rPr>
          <w:rFonts w:ascii="Calibri" w:hAnsi="Calibri" w:cs="Calibri"/>
          <w:color w:val="003399"/>
          <w:sz w:val="22"/>
          <w:szCs w:val="22"/>
          <w:shd w:val="clear" w:color="auto" w:fill="FFFFFF"/>
        </w:rPr>
        <w:t xml:space="preserve"> </w:t>
      </w:r>
      <w:r w:rsidR="00A4362C" w:rsidRPr="00A4362C">
        <w:rPr>
          <w:sz w:val="24"/>
          <w:szCs w:val="24"/>
          <w:shd w:val="clear" w:color="auto" w:fill="FFFFFF"/>
        </w:rPr>
        <w:t>zastřešení</w:t>
      </w:r>
      <w:r>
        <w:rPr>
          <w:sz w:val="24"/>
          <w:szCs w:val="24"/>
          <w:shd w:val="clear" w:color="auto" w:fill="FFFFFF"/>
        </w:rPr>
        <w:t xml:space="preserve"> pódia</w:t>
      </w:r>
      <w:r w:rsidR="00A4362C" w:rsidRPr="00A4362C">
        <w:rPr>
          <w:sz w:val="24"/>
          <w:szCs w:val="24"/>
          <w:shd w:val="clear" w:color="auto" w:fill="FFFFFF"/>
        </w:rPr>
        <w:t>, oz</w:t>
      </w:r>
      <w:r>
        <w:rPr>
          <w:sz w:val="24"/>
          <w:szCs w:val="24"/>
          <w:shd w:val="clear" w:color="auto" w:fill="FFFFFF"/>
        </w:rPr>
        <w:t>vučení orchestru, rockové kapely a sólistů,</w:t>
      </w:r>
      <w:r w:rsidR="00A4362C">
        <w:rPr>
          <w:sz w:val="24"/>
          <w:szCs w:val="24"/>
          <w:shd w:val="clear" w:color="auto" w:fill="FFFFFF"/>
        </w:rPr>
        <w:t xml:space="preserve"> osvětlení, LED obrazovku</w:t>
      </w:r>
      <w:r w:rsidR="00A4362C" w:rsidRPr="00A4362C">
        <w:rPr>
          <w:sz w:val="24"/>
          <w:szCs w:val="24"/>
          <w:shd w:val="clear" w:color="auto" w:fill="FFFFFF"/>
        </w:rPr>
        <w:t xml:space="preserve"> 4,</w:t>
      </w:r>
      <w:r w:rsidR="00A4362C">
        <w:rPr>
          <w:sz w:val="24"/>
          <w:szCs w:val="24"/>
          <w:shd w:val="clear" w:color="auto" w:fill="FFFFFF"/>
        </w:rPr>
        <w:t>5x2,85m, kamery + režii, dopravu</w:t>
      </w:r>
      <w:r w:rsidR="00A4362C" w:rsidRPr="00A4362C">
        <w:rPr>
          <w:sz w:val="24"/>
          <w:szCs w:val="24"/>
          <w:shd w:val="clear" w:color="auto" w:fill="FFFFFF"/>
        </w:rPr>
        <w:t>, montáž a demontáž techniky</w:t>
      </w:r>
      <w:r w:rsidR="005F5A28" w:rsidRPr="00A4362C">
        <w:rPr>
          <w:sz w:val="24"/>
          <w:szCs w:val="24"/>
        </w:rPr>
        <w:t xml:space="preserve"> </w:t>
      </w:r>
      <w:r w:rsidR="005F5A28" w:rsidRPr="00FD6F55">
        <w:rPr>
          <w:sz w:val="24"/>
          <w:szCs w:val="24"/>
        </w:rPr>
        <w:t>a provizi</w:t>
      </w:r>
      <w:r w:rsidR="00741B73">
        <w:rPr>
          <w:sz w:val="24"/>
          <w:szCs w:val="24"/>
        </w:rPr>
        <w:t xml:space="preserve"> agentury</w:t>
      </w:r>
      <w:r w:rsidR="005F5A28" w:rsidRPr="00FD6F55">
        <w:rPr>
          <w:sz w:val="24"/>
          <w:szCs w:val="24"/>
        </w:rPr>
        <w:t xml:space="preserve">. </w:t>
      </w:r>
    </w:p>
    <w:p w14:paraId="37557860" w14:textId="77777777" w:rsidR="005F5A28" w:rsidRPr="00FD6F55" w:rsidRDefault="005F5A28" w:rsidP="005F5A28">
      <w:pPr>
        <w:tabs>
          <w:tab w:val="left" w:pos="360"/>
        </w:tabs>
        <w:rPr>
          <w:sz w:val="24"/>
          <w:szCs w:val="24"/>
        </w:rPr>
      </w:pPr>
    </w:p>
    <w:p w14:paraId="64F7C2BB" w14:textId="77777777" w:rsidR="005F5A28" w:rsidRPr="00FD6F55" w:rsidRDefault="005F5A28" w:rsidP="005F5A28">
      <w:pPr>
        <w:numPr>
          <w:ilvl w:val="0"/>
          <w:numId w:val="7"/>
        </w:numPr>
        <w:tabs>
          <w:tab w:val="left" w:pos="360"/>
        </w:tabs>
        <w:rPr>
          <w:sz w:val="24"/>
          <w:szCs w:val="24"/>
        </w:rPr>
      </w:pPr>
      <w:r w:rsidRPr="00FD6F55">
        <w:rPr>
          <w:sz w:val="24"/>
          <w:szCs w:val="24"/>
        </w:rPr>
        <w:t>Odměna bude dodavateli zaplacena na základě faktur</w:t>
      </w:r>
      <w:r>
        <w:rPr>
          <w:sz w:val="24"/>
          <w:szCs w:val="24"/>
        </w:rPr>
        <w:t>y</w:t>
      </w:r>
      <w:r w:rsidRPr="00FD6F55">
        <w:rPr>
          <w:sz w:val="24"/>
          <w:szCs w:val="24"/>
        </w:rPr>
        <w:t>, které dodavatel vystaví následovně:</w:t>
      </w:r>
    </w:p>
    <w:p w14:paraId="0FF66132" w14:textId="77777777" w:rsidR="005F5A28" w:rsidRPr="00FD6F55" w:rsidRDefault="00A4362C" w:rsidP="005F5A28">
      <w:pPr>
        <w:numPr>
          <w:ilvl w:val="2"/>
          <w:numId w:val="6"/>
        </w:numPr>
        <w:tabs>
          <w:tab w:val="left" w:pos="360"/>
        </w:tabs>
        <w:rPr>
          <w:sz w:val="24"/>
          <w:szCs w:val="24"/>
        </w:rPr>
      </w:pPr>
      <w:r>
        <w:rPr>
          <w:sz w:val="24"/>
          <w:szCs w:val="24"/>
        </w:rPr>
        <w:t xml:space="preserve">fakturu ve výši </w:t>
      </w:r>
      <w:proofErr w:type="gramStart"/>
      <w:r>
        <w:rPr>
          <w:sz w:val="24"/>
          <w:szCs w:val="24"/>
        </w:rPr>
        <w:t>360</w:t>
      </w:r>
      <w:r w:rsidR="003E00F9">
        <w:rPr>
          <w:sz w:val="24"/>
          <w:szCs w:val="24"/>
        </w:rPr>
        <w:t>.0</w:t>
      </w:r>
      <w:r w:rsidR="005F5A28" w:rsidRPr="003E00F9">
        <w:rPr>
          <w:sz w:val="24"/>
          <w:szCs w:val="24"/>
        </w:rPr>
        <w:t>00</w:t>
      </w:r>
      <w:r w:rsidR="003E00F9">
        <w:rPr>
          <w:sz w:val="24"/>
          <w:szCs w:val="24"/>
        </w:rPr>
        <w:t>,-</w:t>
      </w:r>
      <w:proofErr w:type="gramEnd"/>
      <w:r w:rsidR="005F5A28" w:rsidRPr="003E00F9">
        <w:rPr>
          <w:sz w:val="24"/>
          <w:szCs w:val="24"/>
        </w:rPr>
        <w:t xml:space="preserve"> Kč</w:t>
      </w:r>
      <w:r w:rsidR="00145468" w:rsidRPr="003E00F9">
        <w:rPr>
          <w:sz w:val="24"/>
          <w:szCs w:val="24"/>
        </w:rPr>
        <w:t xml:space="preserve"> </w:t>
      </w:r>
      <w:r w:rsidR="005F5A28" w:rsidRPr="003E00F9">
        <w:rPr>
          <w:sz w:val="24"/>
          <w:szCs w:val="24"/>
        </w:rPr>
        <w:t>splatná k</w:t>
      </w:r>
      <w:r w:rsidR="00741B73" w:rsidRPr="003E00F9">
        <w:rPr>
          <w:sz w:val="24"/>
          <w:szCs w:val="24"/>
        </w:rPr>
        <w:t xml:space="preserve"> datu </w:t>
      </w:r>
      <w:r w:rsidR="003E00F9">
        <w:rPr>
          <w:sz w:val="24"/>
          <w:szCs w:val="24"/>
        </w:rPr>
        <w:t>24</w:t>
      </w:r>
      <w:r w:rsidR="00BD42CA" w:rsidRPr="003E00F9">
        <w:rPr>
          <w:sz w:val="24"/>
          <w:szCs w:val="24"/>
        </w:rPr>
        <w:t>.</w:t>
      </w:r>
      <w:r w:rsidR="003E00F9">
        <w:rPr>
          <w:sz w:val="24"/>
          <w:szCs w:val="24"/>
        </w:rPr>
        <w:t>9</w:t>
      </w:r>
      <w:r w:rsidR="006A63E7" w:rsidRPr="003E00F9">
        <w:rPr>
          <w:sz w:val="24"/>
          <w:szCs w:val="24"/>
        </w:rPr>
        <w:t>.2021</w:t>
      </w:r>
      <w:r w:rsidR="003303C0">
        <w:rPr>
          <w:sz w:val="24"/>
          <w:szCs w:val="24"/>
        </w:rPr>
        <w:t xml:space="preserve"> (nejsme plátci DPH). </w:t>
      </w:r>
      <w:r w:rsidR="00741B73" w:rsidRPr="00741B73">
        <w:rPr>
          <w:sz w:val="24"/>
          <w:szCs w:val="24"/>
        </w:rPr>
        <w:t xml:space="preserve"> </w:t>
      </w:r>
      <w:r w:rsidR="005F5A28" w:rsidRPr="00FD6F55">
        <w:rPr>
          <w:sz w:val="24"/>
          <w:szCs w:val="24"/>
        </w:rPr>
        <w:t xml:space="preserve"> </w:t>
      </w:r>
    </w:p>
    <w:p w14:paraId="79FB65CC" w14:textId="77777777" w:rsidR="005F5A28" w:rsidRPr="00FD6F55" w:rsidRDefault="005F5A28" w:rsidP="005F5A28">
      <w:pPr>
        <w:tabs>
          <w:tab w:val="left" w:pos="360"/>
        </w:tabs>
        <w:ind w:left="1146"/>
        <w:rPr>
          <w:sz w:val="24"/>
          <w:szCs w:val="24"/>
        </w:rPr>
      </w:pPr>
    </w:p>
    <w:p w14:paraId="3C7D2A83" w14:textId="77777777" w:rsidR="005F5A28" w:rsidRPr="00FD6F55" w:rsidRDefault="005F5A28" w:rsidP="005F5A28">
      <w:pPr>
        <w:numPr>
          <w:ilvl w:val="0"/>
          <w:numId w:val="4"/>
        </w:numPr>
        <w:rPr>
          <w:sz w:val="24"/>
          <w:szCs w:val="24"/>
        </w:rPr>
      </w:pPr>
      <w:r w:rsidRPr="00FD6F55">
        <w:rPr>
          <w:sz w:val="24"/>
          <w:szCs w:val="24"/>
        </w:rPr>
        <w:t xml:space="preserve">Dodavatel se zavazuje na faktuře výslovně uvést splatnost faktury v souladu se smlouvou. V případě rozporu v údajích o splatnosti faktury mezi smlouvou a fakturou, bude mít dle dohody smluvních stran přednost znění smlouvy. </w:t>
      </w:r>
    </w:p>
    <w:p w14:paraId="28D4B08B" w14:textId="77777777" w:rsidR="005F5A28" w:rsidRPr="00FD6F55" w:rsidRDefault="005F5A28" w:rsidP="00100116">
      <w:pPr>
        <w:rPr>
          <w:sz w:val="24"/>
          <w:szCs w:val="24"/>
        </w:rPr>
      </w:pPr>
    </w:p>
    <w:p w14:paraId="02858CE2" w14:textId="77777777" w:rsidR="005F5A28" w:rsidRPr="00FD6F55" w:rsidRDefault="005F5A28" w:rsidP="00100116">
      <w:pPr>
        <w:rPr>
          <w:sz w:val="24"/>
          <w:szCs w:val="24"/>
        </w:rPr>
      </w:pPr>
    </w:p>
    <w:p w14:paraId="587A590C" w14:textId="77777777" w:rsidR="005F5A28" w:rsidRPr="00FD6F55" w:rsidRDefault="005F5A28" w:rsidP="005F5A28">
      <w:pPr>
        <w:pStyle w:val="Nadpis1"/>
        <w:rPr>
          <w:rFonts w:ascii="Times New Roman" w:hAnsi="Times New Roman"/>
          <w:sz w:val="24"/>
          <w:szCs w:val="24"/>
        </w:rPr>
      </w:pPr>
      <w:r w:rsidRPr="00FD6F55">
        <w:rPr>
          <w:rFonts w:ascii="Times New Roman" w:hAnsi="Times New Roman"/>
          <w:sz w:val="24"/>
          <w:szCs w:val="24"/>
        </w:rPr>
        <w:t>IV. Ostatní ujednání</w:t>
      </w:r>
    </w:p>
    <w:p w14:paraId="68B6FBDF" w14:textId="77777777" w:rsidR="005F5A28" w:rsidRPr="0041749A" w:rsidRDefault="005F5A28" w:rsidP="003E73DF">
      <w:pPr>
        <w:tabs>
          <w:tab w:val="left" w:pos="360"/>
        </w:tabs>
        <w:rPr>
          <w:sz w:val="24"/>
          <w:szCs w:val="24"/>
          <w:highlight w:val="yellow"/>
        </w:rPr>
      </w:pPr>
    </w:p>
    <w:p w14:paraId="4EE99B0A" w14:textId="77777777" w:rsidR="005F5A28" w:rsidRPr="00FD6F55" w:rsidRDefault="005F5A28" w:rsidP="005F5A28">
      <w:pPr>
        <w:numPr>
          <w:ilvl w:val="0"/>
          <w:numId w:val="2"/>
        </w:numPr>
        <w:tabs>
          <w:tab w:val="left" w:pos="360"/>
        </w:tabs>
        <w:rPr>
          <w:sz w:val="24"/>
          <w:szCs w:val="24"/>
        </w:rPr>
      </w:pPr>
      <w:r w:rsidRPr="00FD6F55">
        <w:rPr>
          <w:sz w:val="24"/>
          <w:szCs w:val="24"/>
        </w:rPr>
        <w:lastRenderedPageBreak/>
        <w:t>Obě smluvní strany se zavazují řešit případné rozpory, vzniklé z této smlouvy, přednostně smírčí cestou.</w:t>
      </w:r>
    </w:p>
    <w:p w14:paraId="72EDA03A" w14:textId="77777777" w:rsidR="005F5A28" w:rsidRPr="00FD6F55" w:rsidRDefault="005F5A28" w:rsidP="005F5A28">
      <w:pPr>
        <w:numPr>
          <w:ilvl w:val="0"/>
          <w:numId w:val="2"/>
        </w:numPr>
        <w:tabs>
          <w:tab w:val="left" w:pos="360"/>
        </w:tabs>
        <w:rPr>
          <w:sz w:val="24"/>
          <w:szCs w:val="24"/>
        </w:rPr>
      </w:pPr>
      <w:r w:rsidRPr="00FD6F55">
        <w:rPr>
          <w:sz w:val="24"/>
          <w:szCs w:val="24"/>
        </w:rPr>
        <w:t xml:space="preserve">V případě, že nedojde k uskutečnění koncertu nebo bude vzhledem ke všem okolnostem zřejmé, že k uskutečnění koncertu nedojde, a to z důvodů zaviněných dodavatelem, je objednatel oprávněn od smlouvy odstoupit a </w:t>
      </w:r>
      <w:r w:rsidR="00B0554F">
        <w:rPr>
          <w:sz w:val="24"/>
          <w:szCs w:val="24"/>
        </w:rPr>
        <w:t xml:space="preserve">je </w:t>
      </w:r>
      <w:r w:rsidR="00145468" w:rsidRPr="00FD6F55">
        <w:rPr>
          <w:sz w:val="24"/>
          <w:szCs w:val="24"/>
        </w:rPr>
        <w:t>oprávněn účtovat všechny vzniklé doložitelné náklady</w:t>
      </w:r>
      <w:r w:rsidR="00145468">
        <w:rPr>
          <w:sz w:val="24"/>
          <w:szCs w:val="24"/>
        </w:rPr>
        <w:t>.</w:t>
      </w:r>
    </w:p>
    <w:p w14:paraId="2128C9DB" w14:textId="77777777" w:rsidR="005F5A28" w:rsidRDefault="005F5A28" w:rsidP="005F5A28">
      <w:pPr>
        <w:numPr>
          <w:ilvl w:val="0"/>
          <w:numId w:val="2"/>
        </w:numPr>
        <w:tabs>
          <w:tab w:val="left" w:pos="360"/>
        </w:tabs>
        <w:rPr>
          <w:sz w:val="24"/>
          <w:szCs w:val="24"/>
        </w:rPr>
      </w:pPr>
      <w:r w:rsidRPr="00FD6F55">
        <w:rPr>
          <w:sz w:val="24"/>
          <w:szCs w:val="24"/>
        </w:rPr>
        <w:t>V případě, že nedojde k uskutečnění koncertu nebo bude vzhledem ke všem okolnostem zřejmé, že k uskutečnění koncertu nedojde, a to z důvodů zaviněných objednatelem, je dodavatel oprávněn účtovat všechny vzniklé doložitelné náklady</w:t>
      </w:r>
      <w:r w:rsidR="00145468">
        <w:rPr>
          <w:sz w:val="24"/>
          <w:szCs w:val="24"/>
        </w:rPr>
        <w:t>.</w:t>
      </w:r>
    </w:p>
    <w:p w14:paraId="34D4A8E8" w14:textId="77777777" w:rsidR="00D760C5" w:rsidRPr="00C13588" w:rsidRDefault="00CE69C9" w:rsidP="00C13588">
      <w:pPr>
        <w:numPr>
          <w:ilvl w:val="0"/>
          <w:numId w:val="2"/>
        </w:numPr>
        <w:tabs>
          <w:tab w:val="left" w:pos="360"/>
        </w:tabs>
        <w:rPr>
          <w:sz w:val="24"/>
          <w:szCs w:val="24"/>
        </w:rPr>
      </w:pPr>
      <w:r w:rsidRPr="00AD0CD5">
        <w:rPr>
          <w:sz w:val="24"/>
          <w:szCs w:val="24"/>
        </w:rPr>
        <w:t>Při představeních konaných „Open Air“ musí být na začátku představení, za příznivého počasí, tzn. bez deště, teplota 18°C a během představení nesmí klesnout teplota pod 15°C</w:t>
      </w:r>
      <w:r>
        <w:rPr>
          <w:sz w:val="24"/>
          <w:szCs w:val="24"/>
        </w:rPr>
        <w:t>. V tomto případě objednatel zajistí teplomety na pódiu,</w:t>
      </w:r>
      <w:r w:rsidRPr="00AD0CD5">
        <w:rPr>
          <w:sz w:val="24"/>
          <w:szCs w:val="24"/>
        </w:rPr>
        <w:t xml:space="preserve"> jinak se</w:t>
      </w:r>
      <w:r>
        <w:rPr>
          <w:sz w:val="24"/>
          <w:szCs w:val="24"/>
        </w:rPr>
        <w:t xml:space="preserve"> </w:t>
      </w:r>
      <w:r w:rsidRPr="00AD0CD5">
        <w:rPr>
          <w:sz w:val="24"/>
          <w:szCs w:val="24"/>
        </w:rPr>
        <w:t>představení přeruší, nebo ukonč</w:t>
      </w:r>
      <w:r>
        <w:rPr>
          <w:sz w:val="24"/>
          <w:szCs w:val="24"/>
        </w:rPr>
        <w:t>í.</w:t>
      </w:r>
    </w:p>
    <w:p w14:paraId="5D6097A8" w14:textId="77777777" w:rsidR="00B0554F" w:rsidRPr="003E73DF" w:rsidRDefault="00B0554F" w:rsidP="005F5A28">
      <w:pPr>
        <w:numPr>
          <w:ilvl w:val="0"/>
          <w:numId w:val="2"/>
        </w:numPr>
        <w:tabs>
          <w:tab w:val="left" w:pos="360"/>
        </w:tabs>
        <w:rPr>
          <w:sz w:val="24"/>
          <w:szCs w:val="24"/>
        </w:rPr>
      </w:pPr>
      <w:r w:rsidRPr="003E73DF">
        <w:rPr>
          <w:color w:val="000000"/>
          <w:sz w:val="24"/>
          <w:szCs w:val="24"/>
        </w:rPr>
        <w:t xml:space="preserve">Bude-li představení znemožněno </w:t>
      </w:r>
      <w:r w:rsidR="00181294" w:rsidRPr="003E73DF">
        <w:rPr>
          <w:color w:val="000000"/>
          <w:sz w:val="24"/>
          <w:szCs w:val="24"/>
        </w:rPr>
        <w:t xml:space="preserve">v den konání koncertu </w:t>
      </w:r>
      <w:r w:rsidRPr="003E73DF">
        <w:rPr>
          <w:color w:val="000000"/>
          <w:sz w:val="24"/>
          <w:szCs w:val="24"/>
        </w:rPr>
        <w:t>v důsledku nepředvídané události či neodvratné události ležící mimo smluvní stran</w:t>
      </w:r>
      <w:r w:rsidR="00181294" w:rsidRPr="003E73DF">
        <w:rPr>
          <w:color w:val="000000"/>
          <w:sz w:val="24"/>
          <w:szCs w:val="24"/>
        </w:rPr>
        <w:t xml:space="preserve">y např.: </w:t>
      </w:r>
      <w:r w:rsidRPr="003E73DF">
        <w:rPr>
          <w:color w:val="000000"/>
          <w:sz w:val="24"/>
          <w:szCs w:val="24"/>
        </w:rPr>
        <w:t>přírodní katastr</w:t>
      </w:r>
      <w:r w:rsidR="00181294" w:rsidRPr="003E73DF">
        <w:rPr>
          <w:color w:val="000000"/>
          <w:sz w:val="24"/>
          <w:szCs w:val="24"/>
        </w:rPr>
        <w:t>ofa, epidemie, silný</w:t>
      </w:r>
      <w:r w:rsidRPr="003E73DF">
        <w:rPr>
          <w:color w:val="000000"/>
          <w:sz w:val="24"/>
          <w:szCs w:val="24"/>
        </w:rPr>
        <w:t xml:space="preserve"> déšť, prudký vítr, apod., mají obě strany</w:t>
      </w:r>
      <w:r w:rsidR="00181294" w:rsidRPr="003E73DF">
        <w:rPr>
          <w:color w:val="000000"/>
          <w:sz w:val="24"/>
          <w:szCs w:val="24"/>
        </w:rPr>
        <w:t xml:space="preserve"> právo od smlouvy odstoupit a objednatel uhradí dodavateli prokazatelné </w:t>
      </w:r>
      <w:r w:rsidRPr="003E73DF">
        <w:rPr>
          <w:color w:val="000000"/>
          <w:sz w:val="24"/>
          <w:szCs w:val="24"/>
        </w:rPr>
        <w:t>náklady vzni</w:t>
      </w:r>
      <w:r w:rsidR="00181294" w:rsidRPr="003E73DF">
        <w:rPr>
          <w:color w:val="000000"/>
          <w:sz w:val="24"/>
          <w:szCs w:val="24"/>
        </w:rPr>
        <w:t>klé s realizací koncertu</w:t>
      </w:r>
      <w:r w:rsidR="003E00F9">
        <w:rPr>
          <w:color w:val="000000"/>
          <w:sz w:val="24"/>
          <w:szCs w:val="24"/>
        </w:rPr>
        <w:t>.</w:t>
      </w:r>
      <w:r w:rsidR="00181294" w:rsidRPr="003E73DF">
        <w:rPr>
          <w:color w:val="000000"/>
          <w:sz w:val="24"/>
          <w:szCs w:val="24"/>
        </w:rPr>
        <w:t xml:space="preserve"> </w:t>
      </w:r>
    </w:p>
    <w:p w14:paraId="5DA6FDE4" w14:textId="77777777" w:rsidR="005F5A28" w:rsidRPr="00FD6F55" w:rsidRDefault="005F5A28" w:rsidP="005F5A28">
      <w:pPr>
        <w:numPr>
          <w:ilvl w:val="0"/>
          <w:numId w:val="2"/>
        </w:numPr>
        <w:tabs>
          <w:tab w:val="left" w:pos="360"/>
        </w:tabs>
        <w:rPr>
          <w:sz w:val="24"/>
          <w:szCs w:val="24"/>
        </w:rPr>
      </w:pPr>
      <w:r w:rsidRPr="00FD6F55">
        <w:rPr>
          <w:sz w:val="24"/>
          <w:szCs w:val="24"/>
        </w:rPr>
        <w:t>Veškeré změny a doplňky k této smlouvě je možno uskutečnit pouze písemnou formou podepsanou oběma stranami.</w:t>
      </w:r>
    </w:p>
    <w:p w14:paraId="6A670950" w14:textId="0B03AC08" w:rsidR="005F5A28" w:rsidRDefault="005F5A28" w:rsidP="005F5A28">
      <w:pPr>
        <w:numPr>
          <w:ilvl w:val="0"/>
          <w:numId w:val="2"/>
        </w:numPr>
        <w:tabs>
          <w:tab w:val="left" w:pos="360"/>
        </w:tabs>
        <w:rPr>
          <w:sz w:val="24"/>
          <w:szCs w:val="24"/>
        </w:rPr>
      </w:pPr>
      <w:r w:rsidRPr="00FD6F55">
        <w:rPr>
          <w:sz w:val="24"/>
          <w:szCs w:val="24"/>
        </w:rPr>
        <w:t>Smlouva je vyhotovena ve dvou originálech, z nichž každá strana obdrží po jednom vyhotovení.</w:t>
      </w:r>
    </w:p>
    <w:p w14:paraId="2D21D2AF" w14:textId="44E03563" w:rsidR="00C779AF" w:rsidRPr="00485F81" w:rsidRDefault="00C779AF" w:rsidP="00C779AF">
      <w:pPr>
        <w:pStyle w:val="Odstavecseseznamem"/>
        <w:numPr>
          <w:ilvl w:val="0"/>
          <w:numId w:val="2"/>
        </w:numPr>
        <w:overflowPunct/>
        <w:autoSpaceDE/>
        <w:autoSpaceDN/>
        <w:adjustRightInd/>
        <w:jc w:val="both"/>
        <w:textAlignment w:val="auto"/>
        <w:rPr>
          <w:sz w:val="24"/>
          <w:szCs w:val="24"/>
        </w:rPr>
      </w:pPr>
      <w:r w:rsidRPr="00485F81">
        <w:rPr>
          <w:sz w:val="24"/>
          <w:szCs w:val="24"/>
        </w:rPr>
        <w:t>Tato smlouva bude v souladu se zákonem č. 340/2015 Sb., o zvláštních podmínkách účinnosti některých smluv, uveřejňování těchto smluv a o registru smluv, uveřejněn v registru smluv.</w:t>
      </w:r>
    </w:p>
    <w:p w14:paraId="059C479D" w14:textId="4B4C4E9D" w:rsidR="00C779AF" w:rsidRPr="00485F81" w:rsidRDefault="00C779AF" w:rsidP="00C779AF">
      <w:pPr>
        <w:pStyle w:val="Odstavecseseznamem"/>
        <w:numPr>
          <w:ilvl w:val="0"/>
          <w:numId w:val="2"/>
        </w:numPr>
        <w:overflowPunct/>
        <w:autoSpaceDE/>
        <w:autoSpaceDN/>
        <w:adjustRightInd/>
        <w:spacing w:line="276" w:lineRule="auto"/>
        <w:jc w:val="both"/>
        <w:textAlignment w:val="auto"/>
        <w:rPr>
          <w:sz w:val="24"/>
          <w:szCs w:val="24"/>
        </w:rPr>
      </w:pPr>
      <w:r w:rsidRPr="00485F81">
        <w:rPr>
          <w:sz w:val="24"/>
          <w:szCs w:val="24"/>
        </w:rPr>
        <w:t>Smluvní strany se dohodly, že zveřejnění v registru smluv provede objednatel.</w:t>
      </w:r>
    </w:p>
    <w:p w14:paraId="0DDD3B13" w14:textId="002B948E" w:rsidR="005F5A28" w:rsidRPr="00FD6F55" w:rsidRDefault="005F5A28" w:rsidP="005F5A28">
      <w:pPr>
        <w:numPr>
          <w:ilvl w:val="0"/>
          <w:numId w:val="2"/>
        </w:numPr>
        <w:tabs>
          <w:tab w:val="left" w:pos="360"/>
        </w:tabs>
        <w:rPr>
          <w:sz w:val="24"/>
          <w:szCs w:val="24"/>
        </w:rPr>
      </w:pPr>
      <w:r w:rsidRPr="00FD6F55">
        <w:rPr>
          <w:sz w:val="24"/>
          <w:szCs w:val="24"/>
        </w:rPr>
        <w:t xml:space="preserve">Smlouva nabývá účinnosti dnem </w:t>
      </w:r>
      <w:r w:rsidR="00C779AF">
        <w:rPr>
          <w:sz w:val="24"/>
          <w:szCs w:val="24"/>
        </w:rPr>
        <w:t>zveřejnění v registru smluv</w:t>
      </w:r>
      <w:r w:rsidRPr="00FD6F55">
        <w:rPr>
          <w:sz w:val="24"/>
          <w:szCs w:val="24"/>
        </w:rPr>
        <w:t>. Uzavírá se na dobu určitou, a to na dobu splnění závazků z ní vyplývajících.</w:t>
      </w:r>
    </w:p>
    <w:p w14:paraId="7B3008C9" w14:textId="77777777" w:rsidR="005F5A28" w:rsidRPr="00FD6F55" w:rsidRDefault="005F5A28" w:rsidP="005F5A28">
      <w:pPr>
        <w:numPr>
          <w:ilvl w:val="0"/>
          <w:numId w:val="2"/>
        </w:numPr>
        <w:tabs>
          <w:tab w:val="left" w:pos="360"/>
        </w:tabs>
        <w:rPr>
          <w:sz w:val="24"/>
          <w:szCs w:val="24"/>
        </w:rPr>
      </w:pPr>
      <w:r w:rsidRPr="00FD6F55">
        <w:rPr>
          <w:sz w:val="24"/>
          <w:szCs w:val="24"/>
        </w:rPr>
        <w:t>Právní vztahy neupravené touto smlouvou se řídí ustanoveními zák. č. 513/1991 Sb., obchodního zákoníku, v platném znění.</w:t>
      </w:r>
    </w:p>
    <w:p w14:paraId="7CCE12C2" w14:textId="77777777" w:rsidR="005F5A28" w:rsidRPr="00FD6F55" w:rsidRDefault="005F5A28" w:rsidP="005F5A28">
      <w:pPr>
        <w:numPr>
          <w:ilvl w:val="0"/>
          <w:numId w:val="2"/>
        </w:numPr>
        <w:tabs>
          <w:tab w:val="left" w:pos="360"/>
        </w:tabs>
        <w:rPr>
          <w:sz w:val="24"/>
          <w:szCs w:val="24"/>
        </w:rPr>
      </w:pPr>
      <w:r w:rsidRPr="00FD6F55">
        <w:rPr>
          <w:sz w:val="24"/>
          <w:szCs w:val="24"/>
        </w:rPr>
        <w:t xml:space="preserve">Neplatnost některého ustanovení této smlouvy nemá za následek neplatnost smlouvy celé, ledaže takové účinky vyplývají ze závazného právního předpisu. Strany se zavazují případně neplatné ustanovení nahradit vzájemnou dohodou ustanovením platným, kterým je sledován týž </w:t>
      </w:r>
      <w:r w:rsidR="006D71DE" w:rsidRPr="00FD6F55">
        <w:rPr>
          <w:sz w:val="24"/>
          <w:szCs w:val="24"/>
        </w:rPr>
        <w:t>účel, a jsou</w:t>
      </w:r>
      <w:r w:rsidRPr="00FD6F55">
        <w:rPr>
          <w:sz w:val="24"/>
          <w:szCs w:val="24"/>
        </w:rPr>
        <w:t xml:space="preserve"> zachovány srovnatelné podmínky pro jeho dosažení.</w:t>
      </w:r>
    </w:p>
    <w:p w14:paraId="08B2938B" w14:textId="77777777" w:rsidR="005F5A28" w:rsidRPr="00FD6F55" w:rsidRDefault="005F5A28" w:rsidP="005F5A28">
      <w:pPr>
        <w:numPr>
          <w:ilvl w:val="0"/>
          <w:numId w:val="2"/>
        </w:numPr>
        <w:overflowPunct/>
        <w:autoSpaceDE/>
        <w:autoSpaceDN/>
        <w:adjustRightInd/>
        <w:jc w:val="both"/>
        <w:textAlignment w:val="auto"/>
        <w:rPr>
          <w:sz w:val="24"/>
          <w:szCs w:val="24"/>
        </w:rPr>
      </w:pPr>
      <w:r w:rsidRPr="00FD6F55">
        <w:rPr>
          <w:sz w:val="24"/>
          <w:szCs w:val="24"/>
        </w:rPr>
        <w:t>Veškeré změny a doplňky této smlouvy lze provést po vzájemné dohodě smluvních stran a v písemné formě.</w:t>
      </w:r>
    </w:p>
    <w:p w14:paraId="45D2E0BC" w14:textId="77777777" w:rsidR="005F5A28" w:rsidRPr="00FD6F55" w:rsidRDefault="005F5A28" w:rsidP="005F5A28">
      <w:pPr>
        <w:numPr>
          <w:ilvl w:val="0"/>
          <w:numId w:val="2"/>
        </w:numPr>
        <w:overflowPunct/>
        <w:autoSpaceDE/>
        <w:autoSpaceDN/>
        <w:adjustRightInd/>
        <w:jc w:val="both"/>
        <w:textAlignment w:val="auto"/>
        <w:rPr>
          <w:sz w:val="24"/>
          <w:szCs w:val="24"/>
        </w:rPr>
      </w:pPr>
      <w:r w:rsidRPr="00FD6F55">
        <w:rPr>
          <w:sz w:val="24"/>
          <w:szCs w:val="24"/>
        </w:rPr>
        <w:t>Smluvní strany shodně prohlašují, že se seznámily s obsahem této smlouvy a na důkaz svobodné, vážné a omylu prosté vůle připojují své vlastnoruční podpisy.</w:t>
      </w:r>
    </w:p>
    <w:p w14:paraId="460470B3" w14:textId="77777777" w:rsidR="005F5A28" w:rsidRPr="00FD6F55" w:rsidRDefault="005F5A28" w:rsidP="005F5A28">
      <w:pPr>
        <w:tabs>
          <w:tab w:val="left" w:pos="360"/>
        </w:tabs>
        <w:rPr>
          <w:sz w:val="24"/>
          <w:szCs w:val="24"/>
        </w:rPr>
      </w:pPr>
    </w:p>
    <w:p w14:paraId="33646C27" w14:textId="77777777" w:rsidR="005F5A28" w:rsidRPr="00FD6F55" w:rsidRDefault="005F5A28" w:rsidP="005F5A28">
      <w:pPr>
        <w:tabs>
          <w:tab w:val="left" w:pos="360"/>
        </w:tabs>
        <w:rPr>
          <w:sz w:val="24"/>
          <w:szCs w:val="24"/>
        </w:rPr>
      </w:pPr>
    </w:p>
    <w:tbl>
      <w:tblPr>
        <w:tblW w:w="0" w:type="auto"/>
        <w:tblInd w:w="-38" w:type="dxa"/>
        <w:tblLayout w:type="fixed"/>
        <w:tblCellMar>
          <w:left w:w="70" w:type="dxa"/>
          <w:right w:w="70" w:type="dxa"/>
        </w:tblCellMar>
        <w:tblLook w:val="04A0" w:firstRow="1" w:lastRow="0" w:firstColumn="1" w:lastColumn="0" w:noHBand="0" w:noVBand="1"/>
      </w:tblPr>
      <w:tblGrid>
        <w:gridCol w:w="4606"/>
        <w:gridCol w:w="4606"/>
      </w:tblGrid>
      <w:tr w:rsidR="005F5A28" w:rsidRPr="00FD6F55" w14:paraId="537A654D" w14:textId="77777777" w:rsidTr="00264388">
        <w:tc>
          <w:tcPr>
            <w:tcW w:w="4606" w:type="dxa"/>
          </w:tcPr>
          <w:p w14:paraId="2E95E7F0" w14:textId="0D430BCC" w:rsidR="005F5A28" w:rsidRPr="00FD6F55" w:rsidRDefault="005F5A28" w:rsidP="00145468">
            <w:pPr>
              <w:rPr>
                <w:sz w:val="24"/>
                <w:szCs w:val="24"/>
              </w:rPr>
            </w:pPr>
            <w:r w:rsidRPr="00FD6F55">
              <w:rPr>
                <w:sz w:val="24"/>
                <w:szCs w:val="24"/>
              </w:rPr>
              <w:t>V</w:t>
            </w:r>
            <w:r w:rsidR="00145468">
              <w:rPr>
                <w:sz w:val="24"/>
                <w:szCs w:val="24"/>
              </w:rPr>
              <w:t>e</w:t>
            </w:r>
            <w:r w:rsidRPr="00FD6F55">
              <w:rPr>
                <w:sz w:val="24"/>
                <w:szCs w:val="24"/>
              </w:rPr>
              <w:t> </w:t>
            </w:r>
            <w:r w:rsidR="006D71DE">
              <w:rPr>
                <w:sz w:val="24"/>
                <w:szCs w:val="24"/>
              </w:rPr>
              <w:t>Hvozdné</w:t>
            </w:r>
            <w:r w:rsidRPr="00FD6F55">
              <w:rPr>
                <w:sz w:val="24"/>
                <w:szCs w:val="24"/>
              </w:rPr>
              <w:t xml:space="preserve"> dne: </w:t>
            </w:r>
            <w:r w:rsidR="00485F81">
              <w:rPr>
                <w:sz w:val="24"/>
                <w:szCs w:val="24"/>
              </w:rPr>
              <w:t>9. 11. 2020</w:t>
            </w:r>
          </w:p>
        </w:tc>
        <w:tc>
          <w:tcPr>
            <w:tcW w:w="4606" w:type="dxa"/>
          </w:tcPr>
          <w:p w14:paraId="47EFBEE0" w14:textId="52DA3CA8" w:rsidR="005F5A28" w:rsidRPr="00FD6F55" w:rsidRDefault="00EE0C73" w:rsidP="00264388">
            <w:pPr>
              <w:rPr>
                <w:sz w:val="24"/>
                <w:szCs w:val="24"/>
              </w:rPr>
            </w:pPr>
            <w:r>
              <w:rPr>
                <w:sz w:val="24"/>
                <w:szCs w:val="24"/>
              </w:rPr>
              <w:t>V Kyjově</w:t>
            </w:r>
            <w:r w:rsidR="005F5A28" w:rsidRPr="00FD6F55">
              <w:rPr>
                <w:sz w:val="24"/>
                <w:szCs w:val="24"/>
              </w:rPr>
              <w:t xml:space="preserve"> dne: </w:t>
            </w:r>
            <w:r w:rsidR="00485F81">
              <w:rPr>
                <w:sz w:val="24"/>
                <w:szCs w:val="24"/>
              </w:rPr>
              <w:t>19. 11. 2020</w:t>
            </w:r>
          </w:p>
        </w:tc>
      </w:tr>
      <w:tr w:rsidR="005F5A28" w:rsidRPr="00FD6F55" w14:paraId="03B99ACD" w14:textId="77777777" w:rsidTr="00264388">
        <w:tc>
          <w:tcPr>
            <w:tcW w:w="4606" w:type="dxa"/>
          </w:tcPr>
          <w:p w14:paraId="198D1138" w14:textId="77777777" w:rsidR="005F5A28" w:rsidRPr="00FD6F55" w:rsidRDefault="005F5A28" w:rsidP="00264388">
            <w:pPr>
              <w:rPr>
                <w:sz w:val="24"/>
                <w:szCs w:val="24"/>
              </w:rPr>
            </w:pPr>
          </w:p>
        </w:tc>
        <w:tc>
          <w:tcPr>
            <w:tcW w:w="4606" w:type="dxa"/>
          </w:tcPr>
          <w:p w14:paraId="53DA4771" w14:textId="77777777" w:rsidR="005F5A28" w:rsidRPr="00FD6F55" w:rsidRDefault="005F5A28" w:rsidP="00264388">
            <w:pPr>
              <w:rPr>
                <w:b/>
                <w:sz w:val="24"/>
                <w:szCs w:val="24"/>
              </w:rPr>
            </w:pPr>
          </w:p>
          <w:p w14:paraId="77F3996E" w14:textId="77777777" w:rsidR="005F5A28" w:rsidRPr="00FD6F55" w:rsidRDefault="005F5A28" w:rsidP="00264388">
            <w:pPr>
              <w:pStyle w:val="Nadpis2"/>
              <w:rPr>
                <w:sz w:val="24"/>
                <w:szCs w:val="24"/>
              </w:rPr>
            </w:pPr>
          </w:p>
          <w:p w14:paraId="575219EE" w14:textId="77777777" w:rsidR="005F5A28" w:rsidRPr="00FD6F55" w:rsidRDefault="005F5A28" w:rsidP="00264388">
            <w:pPr>
              <w:rPr>
                <w:b/>
                <w:sz w:val="24"/>
                <w:szCs w:val="24"/>
              </w:rPr>
            </w:pPr>
          </w:p>
        </w:tc>
      </w:tr>
      <w:tr w:rsidR="005F5A28" w:rsidRPr="00FD6F55" w14:paraId="3BB6346F" w14:textId="77777777" w:rsidTr="00264388">
        <w:tc>
          <w:tcPr>
            <w:tcW w:w="4606" w:type="dxa"/>
          </w:tcPr>
          <w:p w14:paraId="02746E10" w14:textId="77777777" w:rsidR="005F5A28" w:rsidRPr="00FD6F55" w:rsidRDefault="005F5A28" w:rsidP="00264388">
            <w:pPr>
              <w:rPr>
                <w:sz w:val="24"/>
                <w:szCs w:val="24"/>
              </w:rPr>
            </w:pPr>
          </w:p>
          <w:p w14:paraId="47AF0925" w14:textId="77777777" w:rsidR="005F5A28" w:rsidRPr="00FD6F55" w:rsidRDefault="006D71DE" w:rsidP="00264388">
            <w:pPr>
              <w:rPr>
                <w:sz w:val="24"/>
                <w:szCs w:val="24"/>
              </w:rPr>
            </w:pPr>
            <w:r>
              <w:rPr>
                <w:sz w:val="24"/>
                <w:szCs w:val="24"/>
              </w:rPr>
              <w:t>……………………………………</w:t>
            </w:r>
          </w:p>
          <w:p w14:paraId="20FEA62A" w14:textId="77777777" w:rsidR="005F5A28" w:rsidRPr="00FD6F55" w:rsidRDefault="005F5A28" w:rsidP="00264388">
            <w:pPr>
              <w:rPr>
                <w:sz w:val="24"/>
                <w:szCs w:val="24"/>
              </w:rPr>
            </w:pPr>
          </w:p>
        </w:tc>
        <w:tc>
          <w:tcPr>
            <w:tcW w:w="4606" w:type="dxa"/>
          </w:tcPr>
          <w:p w14:paraId="64395BF1" w14:textId="77777777" w:rsidR="005F5A28" w:rsidRPr="00FD6F55" w:rsidRDefault="005F5A28" w:rsidP="00264388">
            <w:pPr>
              <w:rPr>
                <w:sz w:val="24"/>
                <w:szCs w:val="24"/>
              </w:rPr>
            </w:pPr>
          </w:p>
          <w:p w14:paraId="07891FB8" w14:textId="77777777" w:rsidR="005F5A28" w:rsidRPr="00FD6F55" w:rsidRDefault="005F5A28" w:rsidP="00264388">
            <w:pPr>
              <w:rPr>
                <w:sz w:val="24"/>
                <w:szCs w:val="24"/>
              </w:rPr>
            </w:pPr>
            <w:r w:rsidRPr="00FD6F55">
              <w:rPr>
                <w:sz w:val="24"/>
                <w:szCs w:val="24"/>
              </w:rPr>
              <w:t>……………………………………………</w:t>
            </w:r>
          </w:p>
          <w:p w14:paraId="3292904A" w14:textId="77777777" w:rsidR="005F5A28" w:rsidRPr="00FD6F55" w:rsidRDefault="005F5A28" w:rsidP="00264388">
            <w:pPr>
              <w:rPr>
                <w:sz w:val="24"/>
                <w:szCs w:val="24"/>
              </w:rPr>
            </w:pPr>
          </w:p>
        </w:tc>
      </w:tr>
    </w:tbl>
    <w:p w14:paraId="58066016" w14:textId="77777777" w:rsidR="00F54EC0" w:rsidRDefault="00F54EC0"/>
    <w:sectPr w:rsidR="00F54EC0" w:rsidSect="00E13E6D">
      <w:pgSz w:w="11906" w:h="16838"/>
      <w:pgMar w:top="113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3417F"/>
    <w:multiLevelType w:val="hybridMultilevel"/>
    <w:tmpl w:val="C47070D8"/>
    <w:lvl w:ilvl="0" w:tplc="2CEE19D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772A0"/>
    <w:multiLevelType w:val="hybridMultilevel"/>
    <w:tmpl w:val="8938C2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4A3DD5"/>
    <w:multiLevelType w:val="multilevel"/>
    <w:tmpl w:val="B02AB2A2"/>
    <w:lvl w:ilvl="0">
      <w:start w:val="1"/>
      <w:numFmt w:val="lowerLetter"/>
      <w:lvlText w:val="%1)"/>
      <w:lvlJc w:val="left"/>
      <w:pPr>
        <w:tabs>
          <w:tab w:val="num" w:pos="709"/>
        </w:tabs>
        <w:ind w:left="709" w:hanging="360"/>
      </w:pPr>
      <w:rPr>
        <w:rFonts w:hint="default"/>
      </w:rPr>
    </w:lvl>
    <w:lvl w:ilvl="1">
      <w:start w:val="1"/>
      <w:numFmt w:val="lowerLetter"/>
      <w:lvlText w:val="%2."/>
      <w:lvlJc w:val="left"/>
      <w:pPr>
        <w:ind w:left="1080" w:hanging="360"/>
      </w:pPr>
    </w:lvl>
    <w:lvl w:ilvl="2">
      <w:start w:val="1"/>
      <w:numFmt w:val="bullet"/>
      <w:lvlText w:val="-"/>
      <w:lvlJc w:val="left"/>
      <w:pPr>
        <w:ind w:left="1980" w:hanging="360"/>
      </w:pPr>
      <w:rPr>
        <w:rFonts w:ascii="Times New Roman" w:eastAsia="Times New Roman" w:hAnsi="Times New Roman" w:cs="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29724497"/>
    <w:multiLevelType w:val="hybridMultilevel"/>
    <w:tmpl w:val="A17EE636"/>
    <w:lvl w:ilvl="0" w:tplc="4DF65CE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2988776E"/>
    <w:multiLevelType w:val="singleLevel"/>
    <w:tmpl w:val="32AEB112"/>
    <w:lvl w:ilvl="0">
      <w:start w:val="1"/>
      <w:numFmt w:val="decimal"/>
      <w:lvlText w:val="%1."/>
      <w:legacy w:legacy="1" w:legacySpace="120" w:legacyIndent="360"/>
      <w:lvlJc w:val="left"/>
      <w:pPr>
        <w:ind w:left="360" w:hanging="360"/>
      </w:pPr>
    </w:lvl>
  </w:abstractNum>
  <w:abstractNum w:abstractNumId="5" w15:restartNumberingAfterBreak="0">
    <w:nsid w:val="44CE63D1"/>
    <w:multiLevelType w:val="hybridMultilevel"/>
    <w:tmpl w:val="9D8462D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D13224"/>
    <w:multiLevelType w:val="hybridMultilevel"/>
    <w:tmpl w:val="C10C6D20"/>
    <w:lvl w:ilvl="0" w:tplc="052E2CEA">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6632517A"/>
    <w:multiLevelType w:val="hybridMultilevel"/>
    <w:tmpl w:val="1D8001C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6830EEC"/>
    <w:multiLevelType w:val="singleLevel"/>
    <w:tmpl w:val="B3E009EA"/>
    <w:lvl w:ilvl="0">
      <w:start w:val="1"/>
      <w:numFmt w:val="upperLetter"/>
      <w:lvlText w:val="%1."/>
      <w:legacy w:legacy="1" w:legacySpace="120" w:legacyIndent="360"/>
      <w:lvlJc w:val="left"/>
      <w:pPr>
        <w:ind w:left="360" w:hanging="360"/>
      </w:pPr>
    </w:lvl>
  </w:abstractNum>
  <w:num w:numId="1">
    <w:abstractNumId w:val="4"/>
  </w:num>
  <w:num w:numId="2">
    <w:abstractNumId w:val="8"/>
  </w:num>
  <w:num w:numId="3">
    <w:abstractNumId w:val="7"/>
  </w:num>
  <w:num w:numId="4">
    <w:abstractNumId w:val="1"/>
  </w:num>
  <w:num w:numId="5">
    <w:abstractNumId w:val="5"/>
  </w:num>
  <w:num w:numId="6">
    <w:abstractNumId w:val="2"/>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A28"/>
    <w:rsid w:val="00015A69"/>
    <w:rsid w:val="0003472A"/>
    <w:rsid w:val="000F161C"/>
    <w:rsid w:val="00100116"/>
    <w:rsid w:val="00145468"/>
    <w:rsid w:val="00181294"/>
    <w:rsid w:val="001E710E"/>
    <w:rsid w:val="00217BFE"/>
    <w:rsid w:val="002A1129"/>
    <w:rsid w:val="002A32EE"/>
    <w:rsid w:val="003303C0"/>
    <w:rsid w:val="00340F24"/>
    <w:rsid w:val="0036263B"/>
    <w:rsid w:val="003B19A1"/>
    <w:rsid w:val="003E00F9"/>
    <w:rsid w:val="003E73DF"/>
    <w:rsid w:val="00401757"/>
    <w:rsid w:val="0041749A"/>
    <w:rsid w:val="00485F81"/>
    <w:rsid w:val="004A4C24"/>
    <w:rsid w:val="004B0516"/>
    <w:rsid w:val="00535CB0"/>
    <w:rsid w:val="00564C70"/>
    <w:rsid w:val="0059606D"/>
    <w:rsid w:val="005F5A28"/>
    <w:rsid w:val="00637CE6"/>
    <w:rsid w:val="00687CFC"/>
    <w:rsid w:val="0069020F"/>
    <w:rsid w:val="006A4654"/>
    <w:rsid w:val="006A63E7"/>
    <w:rsid w:val="006D71DE"/>
    <w:rsid w:val="00741B73"/>
    <w:rsid w:val="008534C1"/>
    <w:rsid w:val="008C14A1"/>
    <w:rsid w:val="00980C16"/>
    <w:rsid w:val="009B4DE9"/>
    <w:rsid w:val="009F1DEF"/>
    <w:rsid w:val="00A37D06"/>
    <w:rsid w:val="00A428A8"/>
    <w:rsid w:val="00A4362C"/>
    <w:rsid w:val="00AF67B1"/>
    <w:rsid w:val="00B0554F"/>
    <w:rsid w:val="00B61DCE"/>
    <w:rsid w:val="00BD42CA"/>
    <w:rsid w:val="00C13588"/>
    <w:rsid w:val="00C779AF"/>
    <w:rsid w:val="00CE69C9"/>
    <w:rsid w:val="00D760C5"/>
    <w:rsid w:val="00E13E6D"/>
    <w:rsid w:val="00EE0C73"/>
    <w:rsid w:val="00F54EC0"/>
    <w:rsid w:val="00F674EC"/>
    <w:rsid w:val="00FE1F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4A5F6"/>
  <w15:docId w15:val="{8E44376E-8473-4470-838B-F71FF5A3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F5A2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5F5A28"/>
    <w:pPr>
      <w:keepNext/>
      <w:widowControl w:val="0"/>
      <w:outlineLvl w:val="0"/>
    </w:pPr>
    <w:rPr>
      <w:rFonts w:ascii="Arial" w:hAnsi="Arial"/>
      <w:b/>
    </w:rPr>
  </w:style>
  <w:style w:type="paragraph" w:styleId="Nadpis2">
    <w:name w:val="heading 2"/>
    <w:basedOn w:val="Normln"/>
    <w:next w:val="Normln"/>
    <w:link w:val="Nadpis2Char"/>
    <w:qFormat/>
    <w:rsid w:val="005F5A28"/>
    <w:pPr>
      <w:keepNext/>
      <w:outlineLvl w:val="1"/>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F5A28"/>
    <w:rPr>
      <w:rFonts w:ascii="Arial" w:eastAsia="Times New Roman" w:hAnsi="Arial" w:cs="Times New Roman"/>
      <w:b/>
      <w:sz w:val="20"/>
      <w:szCs w:val="20"/>
      <w:lang w:eastAsia="cs-CZ"/>
    </w:rPr>
  </w:style>
  <w:style w:type="character" w:customStyle="1" w:styleId="Nadpis2Char">
    <w:name w:val="Nadpis 2 Char"/>
    <w:basedOn w:val="Standardnpsmoodstavce"/>
    <w:link w:val="Nadpis2"/>
    <w:rsid w:val="005F5A28"/>
    <w:rPr>
      <w:rFonts w:ascii="Times New Roman" w:eastAsia="Times New Roman" w:hAnsi="Times New Roman" w:cs="Times New Roman"/>
      <w:b/>
      <w:szCs w:val="20"/>
      <w:lang w:eastAsia="cs-CZ"/>
    </w:rPr>
  </w:style>
  <w:style w:type="paragraph" w:styleId="Odstavecseseznamem">
    <w:name w:val="List Paragraph"/>
    <w:basedOn w:val="Normln"/>
    <w:uiPriority w:val="34"/>
    <w:qFormat/>
    <w:rsid w:val="006A4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934</Words>
  <Characters>5512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MANAZER</dc:creator>
  <cp:lastModifiedBy>Hospodář</cp:lastModifiedBy>
  <cp:revision>4</cp:revision>
  <cp:lastPrinted>2020-06-24T18:56:00Z</cp:lastPrinted>
  <dcterms:created xsi:type="dcterms:W3CDTF">2020-12-03T16:28:00Z</dcterms:created>
  <dcterms:modified xsi:type="dcterms:W3CDTF">2020-12-03T16:39:00Z</dcterms:modified>
</cp:coreProperties>
</file>