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F8A38" w14:textId="77777777" w:rsidR="00815279" w:rsidRDefault="00815279" w:rsidP="00815279">
      <w:pPr>
        <w:pStyle w:val="Nzev"/>
        <w:pBdr>
          <w:bottom w:val="single" w:sz="8" w:space="1" w:color="632423"/>
        </w:pBdr>
        <w:spacing w:after="0" w:line="276" w:lineRule="auto"/>
        <w:rPr>
          <w:rFonts w:ascii="Arial" w:hAnsi="Arial" w:cs="Arial"/>
          <w:color w:val="00000A"/>
          <w:sz w:val="44"/>
        </w:rPr>
      </w:pPr>
      <w:r>
        <w:rPr>
          <w:rFonts w:ascii="Arial" w:hAnsi="Arial" w:cs="Arial"/>
          <w:color w:val="00000A"/>
          <w:sz w:val="44"/>
        </w:rPr>
        <w:t>Smlouva o dílo</w:t>
      </w:r>
    </w:p>
    <w:p w14:paraId="67066BDF" w14:textId="77777777" w:rsidR="00815279" w:rsidRPr="00A52EE6" w:rsidRDefault="00815279" w:rsidP="00815279">
      <w:pPr>
        <w:spacing w:after="0" w:line="276" w:lineRule="auto"/>
        <w:ind w:left="360"/>
        <w:jc w:val="center"/>
        <w:rPr>
          <w:rFonts w:ascii="Arial" w:hAnsi="Arial" w:cs="Arial"/>
          <w:sz w:val="20"/>
          <w:szCs w:val="20"/>
        </w:rPr>
      </w:pPr>
      <w:r w:rsidRPr="00A52EE6">
        <w:rPr>
          <w:rFonts w:ascii="Arial" w:hAnsi="Arial" w:cs="Arial"/>
          <w:sz w:val="20"/>
          <w:szCs w:val="20"/>
        </w:rPr>
        <w:t>dle § 2586 a násl. zákona č. 89/2012 Sb., občanský zákoník, ve znění pozdějších předpisů</w:t>
      </w:r>
    </w:p>
    <w:p w14:paraId="7C652891" w14:textId="77777777" w:rsidR="00815279" w:rsidRDefault="00815279" w:rsidP="00815279">
      <w:pPr>
        <w:spacing w:after="0" w:line="276" w:lineRule="auto"/>
        <w:ind w:left="360"/>
        <w:jc w:val="center"/>
        <w:rPr>
          <w:rFonts w:ascii="Arial" w:hAnsi="Arial" w:cs="Arial"/>
          <w:sz w:val="22"/>
        </w:rPr>
      </w:pPr>
      <w:r>
        <w:rPr>
          <w:rFonts w:ascii="Arial" w:hAnsi="Arial" w:cs="Arial"/>
          <w:sz w:val="22"/>
        </w:rPr>
        <w:t>(dále jen „Smlouva“)</w:t>
      </w:r>
    </w:p>
    <w:p w14:paraId="4FD24BB8" w14:textId="77777777" w:rsidR="00815279" w:rsidRDefault="00815279" w:rsidP="00815279">
      <w:pPr>
        <w:spacing w:after="0" w:line="276" w:lineRule="auto"/>
        <w:jc w:val="center"/>
        <w:rPr>
          <w:rFonts w:ascii="Arial" w:hAnsi="Arial" w:cs="Arial"/>
        </w:rPr>
      </w:pPr>
    </w:p>
    <w:p w14:paraId="51AFB439" w14:textId="77777777" w:rsidR="00815279" w:rsidRDefault="00815279" w:rsidP="00815279">
      <w:pPr>
        <w:spacing w:after="0" w:line="276" w:lineRule="auto"/>
        <w:rPr>
          <w:rFonts w:ascii="Arial" w:hAnsi="Arial" w:cs="Arial"/>
          <w:sz w:val="22"/>
        </w:rPr>
      </w:pPr>
      <w:r>
        <w:rPr>
          <w:rFonts w:ascii="Arial" w:hAnsi="Arial" w:cs="Arial"/>
          <w:sz w:val="22"/>
        </w:rPr>
        <w:t>Smluvní strany:</w:t>
      </w:r>
    </w:p>
    <w:p w14:paraId="5CA1DB80" w14:textId="77777777" w:rsidR="00815279" w:rsidRPr="00363CBB" w:rsidRDefault="00815279" w:rsidP="00815279">
      <w:pPr>
        <w:spacing w:after="0" w:line="276" w:lineRule="auto"/>
        <w:rPr>
          <w:rFonts w:ascii="Arial" w:hAnsi="Arial" w:cs="Arial"/>
          <w:b/>
          <w:bCs/>
          <w:sz w:val="22"/>
        </w:rPr>
      </w:pPr>
      <w:r>
        <w:rPr>
          <w:rFonts w:ascii="Arial" w:hAnsi="Arial" w:cs="Arial"/>
          <w:b/>
          <w:bCs/>
          <w:sz w:val="22"/>
        </w:rPr>
        <w:t>Město Litovel</w:t>
      </w:r>
    </w:p>
    <w:p w14:paraId="486EB3D0" w14:textId="77777777" w:rsidR="00815279" w:rsidRPr="00363CBB" w:rsidRDefault="00815279" w:rsidP="00815279">
      <w:pPr>
        <w:spacing w:after="0" w:line="276" w:lineRule="auto"/>
        <w:rPr>
          <w:rFonts w:ascii="Arial" w:hAnsi="Arial" w:cs="Arial"/>
          <w:bCs/>
          <w:sz w:val="22"/>
        </w:rPr>
      </w:pPr>
      <w:r>
        <w:rPr>
          <w:rFonts w:ascii="Arial" w:hAnsi="Arial" w:cs="Arial"/>
          <w:bCs/>
          <w:sz w:val="22"/>
        </w:rPr>
        <w:t>IČ: 00299138</w:t>
      </w:r>
    </w:p>
    <w:p w14:paraId="59F50522" w14:textId="77777777" w:rsidR="00815279" w:rsidRDefault="00815279" w:rsidP="00815279">
      <w:pPr>
        <w:spacing w:after="0" w:line="276" w:lineRule="auto"/>
        <w:rPr>
          <w:rFonts w:ascii="Arial" w:hAnsi="Arial" w:cs="Arial"/>
          <w:bCs/>
          <w:sz w:val="22"/>
        </w:rPr>
      </w:pPr>
      <w:r w:rsidRPr="00363CBB">
        <w:rPr>
          <w:rFonts w:ascii="Arial" w:hAnsi="Arial" w:cs="Arial"/>
          <w:bCs/>
          <w:sz w:val="22"/>
        </w:rPr>
        <w:t xml:space="preserve">se sídlem: </w:t>
      </w:r>
      <w:r>
        <w:rPr>
          <w:rFonts w:ascii="Arial" w:hAnsi="Arial" w:cs="Arial"/>
          <w:bCs/>
          <w:sz w:val="22"/>
        </w:rPr>
        <w:t>nám. Přemysla Otakara 778</w:t>
      </w:r>
      <w:r w:rsidRPr="00363CBB">
        <w:rPr>
          <w:rFonts w:ascii="Arial" w:hAnsi="Arial" w:cs="Arial"/>
          <w:bCs/>
          <w:sz w:val="22"/>
        </w:rPr>
        <w:t xml:space="preserve">, </w:t>
      </w:r>
      <w:r>
        <w:rPr>
          <w:rFonts w:ascii="Arial" w:hAnsi="Arial" w:cs="Arial"/>
          <w:bCs/>
          <w:sz w:val="22"/>
        </w:rPr>
        <w:t>Litovel 784 01</w:t>
      </w:r>
    </w:p>
    <w:p w14:paraId="27D2C9A3" w14:textId="77777777" w:rsidR="00815279" w:rsidRDefault="00815279" w:rsidP="00815279">
      <w:pPr>
        <w:spacing w:after="0" w:line="276" w:lineRule="auto"/>
        <w:rPr>
          <w:rFonts w:ascii="Arial" w:hAnsi="Arial" w:cs="Arial"/>
          <w:bCs/>
          <w:sz w:val="22"/>
        </w:rPr>
      </w:pPr>
      <w:r>
        <w:rPr>
          <w:rFonts w:ascii="Arial" w:hAnsi="Arial" w:cs="Arial"/>
          <w:bCs/>
          <w:sz w:val="22"/>
        </w:rPr>
        <w:t>zastoupeno: Viktor Kohout, starosta města Litovel</w:t>
      </w:r>
    </w:p>
    <w:p w14:paraId="5C8E3559" w14:textId="77777777" w:rsidR="00815279" w:rsidRPr="00A27319" w:rsidRDefault="00815279" w:rsidP="00815279">
      <w:pPr>
        <w:spacing w:after="0" w:line="276" w:lineRule="auto"/>
        <w:rPr>
          <w:rFonts w:ascii="Arial" w:hAnsi="Arial" w:cs="Arial"/>
          <w:bCs/>
          <w:sz w:val="22"/>
        </w:rPr>
      </w:pPr>
      <w:r w:rsidRPr="00A27319">
        <w:rPr>
          <w:rFonts w:ascii="Arial" w:hAnsi="Arial" w:cs="Arial"/>
          <w:bCs/>
          <w:sz w:val="22"/>
        </w:rPr>
        <w:t>bankovní spojení:</w:t>
      </w:r>
      <w:r w:rsidRPr="00A27319">
        <w:rPr>
          <w:rFonts w:ascii="Arial" w:hAnsi="Arial" w:cs="Arial"/>
          <w:color w:val="000000"/>
          <w:sz w:val="22"/>
        </w:rPr>
        <w:t xml:space="preserve"> 19-3620811/0100</w:t>
      </w:r>
    </w:p>
    <w:p w14:paraId="56A18DF1" w14:textId="77777777" w:rsidR="00815279" w:rsidRDefault="00815279" w:rsidP="00815279">
      <w:pPr>
        <w:spacing w:after="0" w:line="276" w:lineRule="auto"/>
        <w:rPr>
          <w:rFonts w:ascii="Arial" w:hAnsi="Arial" w:cs="Arial"/>
          <w:sz w:val="22"/>
        </w:rPr>
      </w:pPr>
      <w:r>
        <w:rPr>
          <w:rFonts w:ascii="Arial" w:hAnsi="Arial" w:cs="Arial"/>
          <w:sz w:val="22"/>
        </w:rPr>
        <w:t xml:space="preserve"> (dále jen „</w:t>
      </w:r>
      <w:r>
        <w:rPr>
          <w:rFonts w:ascii="Arial" w:hAnsi="Arial" w:cs="Arial"/>
          <w:b/>
          <w:sz w:val="22"/>
        </w:rPr>
        <w:t>objednatel</w:t>
      </w:r>
      <w:r>
        <w:rPr>
          <w:rFonts w:ascii="Arial" w:hAnsi="Arial" w:cs="Arial"/>
          <w:sz w:val="22"/>
        </w:rPr>
        <w:t>“)</w:t>
      </w:r>
    </w:p>
    <w:p w14:paraId="0ECF4500" w14:textId="77777777" w:rsidR="00815279" w:rsidRPr="00AC690A" w:rsidRDefault="00815279" w:rsidP="00815279">
      <w:pPr>
        <w:spacing w:after="0" w:line="276" w:lineRule="auto"/>
        <w:rPr>
          <w:rFonts w:ascii="Arial" w:hAnsi="Arial" w:cs="Arial"/>
          <w:sz w:val="22"/>
        </w:rPr>
      </w:pPr>
    </w:p>
    <w:p w14:paraId="4096BA70" w14:textId="77777777" w:rsidR="00815279" w:rsidRPr="00AC690A" w:rsidRDefault="00815279" w:rsidP="00815279">
      <w:pPr>
        <w:spacing w:after="0" w:line="276" w:lineRule="auto"/>
        <w:rPr>
          <w:rFonts w:ascii="Arial" w:hAnsi="Arial" w:cs="Arial"/>
          <w:bCs/>
          <w:sz w:val="20"/>
          <w:szCs w:val="20"/>
        </w:rPr>
      </w:pPr>
    </w:p>
    <w:p w14:paraId="717B1F52" w14:textId="77777777" w:rsidR="00815279" w:rsidRDefault="00815279" w:rsidP="00815279">
      <w:pPr>
        <w:spacing w:after="0" w:line="276" w:lineRule="auto"/>
        <w:rPr>
          <w:rFonts w:ascii="Arial" w:eastAsia="Times New Roman" w:hAnsi="Arial" w:cs="Arial"/>
          <w:b/>
          <w:color w:val="000000"/>
          <w:sz w:val="22"/>
          <w:lang w:eastAsia="cs-CZ"/>
        </w:rPr>
      </w:pPr>
      <w:r>
        <w:rPr>
          <w:rFonts w:ascii="Arial" w:eastAsia="Times New Roman" w:hAnsi="Arial" w:cs="Arial"/>
          <w:b/>
          <w:color w:val="000000"/>
          <w:sz w:val="22"/>
          <w:lang w:eastAsia="cs-CZ"/>
        </w:rPr>
        <w:t>RPSC ideas s.r.o.</w:t>
      </w:r>
    </w:p>
    <w:p w14:paraId="1B6D7551" w14:textId="77777777" w:rsidR="00815279" w:rsidRPr="00AC690A" w:rsidRDefault="00815279" w:rsidP="00815279">
      <w:pPr>
        <w:spacing w:after="0" w:line="276" w:lineRule="auto"/>
        <w:rPr>
          <w:rFonts w:ascii="Arial" w:eastAsia="Times New Roman" w:hAnsi="Arial" w:cs="Arial"/>
          <w:b/>
          <w:color w:val="000000"/>
          <w:sz w:val="22"/>
          <w:lang w:eastAsia="cs-CZ"/>
        </w:rPr>
      </w:pPr>
      <w:r w:rsidRPr="00AC690A">
        <w:rPr>
          <w:rFonts w:ascii="Arial" w:eastAsia="Times New Roman" w:hAnsi="Arial" w:cs="Arial"/>
          <w:color w:val="000000"/>
          <w:sz w:val="22"/>
          <w:lang w:eastAsia="cs-CZ"/>
        </w:rPr>
        <w:t>IČ: 286 07 368</w:t>
      </w:r>
    </w:p>
    <w:p w14:paraId="513A66E3" w14:textId="77777777" w:rsidR="00815279" w:rsidRPr="00AC690A" w:rsidRDefault="00815279" w:rsidP="00815279">
      <w:pPr>
        <w:spacing w:after="0" w:line="276" w:lineRule="auto"/>
        <w:rPr>
          <w:rFonts w:ascii="Arial" w:eastAsia="Times New Roman" w:hAnsi="Arial" w:cs="Arial"/>
          <w:color w:val="000000"/>
          <w:sz w:val="22"/>
          <w:lang w:eastAsia="cs-CZ"/>
        </w:rPr>
      </w:pPr>
      <w:r w:rsidRPr="00AC690A">
        <w:rPr>
          <w:rFonts w:ascii="Arial" w:eastAsia="Times New Roman" w:hAnsi="Arial" w:cs="Arial"/>
          <w:color w:val="000000"/>
          <w:sz w:val="22"/>
          <w:lang w:eastAsia="cs-CZ"/>
        </w:rPr>
        <w:t>se sídlem: 17. listopadu 1126/43, 779 00 Olomouc</w:t>
      </w:r>
    </w:p>
    <w:p w14:paraId="4889F0B9" w14:textId="77777777" w:rsidR="00815279" w:rsidRDefault="00815279" w:rsidP="00815279">
      <w:pPr>
        <w:spacing w:after="0" w:line="276" w:lineRule="auto"/>
        <w:rPr>
          <w:rFonts w:ascii="Arial" w:eastAsia="Times New Roman" w:hAnsi="Arial" w:cs="Arial"/>
          <w:color w:val="000000"/>
          <w:sz w:val="22"/>
          <w:lang w:eastAsia="cs-CZ"/>
        </w:rPr>
      </w:pPr>
      <w:r w:rsidRPr="00AC690A">
        <w:rPr>
          <w:rFonts w:ascii="Arial" w:eastAsia="Times New Roman" w:hAnsi="Arial" w:cs="Arial"/>
          <w:color w:val="000000"/>
          <w:sz w:val="22"/>
          <w:lang w:eastAsia="cs-CZ"/>
        </w:rPr>
        <w:t>jednající: Mgr. Romanem Štěpánkem, jednatelem společnosti</w:t>
      </w:r>
    </w:p>
    <w:p w14:paraId="6EE4D660" w14:textId="77777777" w:rsidR="00815279" w:rsidRPr="00AC690A" w:rsidRDefault="00815279" w:rsidP="00815279">
      <w:pPr>
        <w:spacing w:after="0" w:line="276" w:lineRule="auto"/>
        <w:rPr>
          <w:rFonts w:ascii="Arial" w:eastAsia="Times New Roman" w:hAnsi="Arial" w:cs="Arial"/>
          <w:color w:val="000000"/>
          <w:sz w:val="22"/>
          <w:lang w:eastAsia="cs-CZ"/>
        </w:rPr>
      </w:pPr>
      <w:r>
        <w:rPr>
          <w:rFonts w:ascii="Arial" w:eastAsia="Times New Roman" w:hAnsi="Arial" w:cs="Arial"/>
          <w:color w:val="000000"/>
          <w:sz w:val="22"/>
          <w:lang w:eastAsia="cs-CZ"/>
        </w:rPr>
        <w:t>bankovní spojení: 43-5811940277/0100</w:t>
      </w:r>
    </w:p>
    <w:p w14:paraId="5C0113AA" w14:textId="77777777" w:rsidR="00815279" w:rsidRDefault="00815279" w:rsidP="00815279">
      <w:pPr>
        <w:spacing w:after="0" w:line="276" w:lineRule="auto"/>
        <w:rPr>
          <w:rFonts w:ascii="Arial" w:hAnsi="Arial" w:cs="Arial"/>
          <w:bCs/>
          <w:sz w:val="22"/>
        </w:rPr>
      </w:pPr>
      <w:r>
        <w:rPr>
          <w:rFonts w:ascii="Arial" w:hAnsi="Arial" w:cs="Arial"/>
          <w:bCs/>
          <w:sz w:val="22"/>
        </w:rPr>
        <w:t>(dále jen „</w:t>
      </w:r>
      <w:r>
        <w:rPr>
          <w:rFonts w:ascii="Arial" w:hAnsi="Arial" w:cs="Arial"/>
          <w:b/>
          <w:bCs/>
          <w:sz w:val="22"/>
        </w:rPr>
        <w:t>zhotovitel</w:t>
      </w:r>
      <w:r>
        <w:rPr>
          <w:rFonts w:ascii="Arial" w:hAnsi="Arial" w:cs="Arial"/>
          <w:bCs/>
          <w:sz w:val="22"/>
        </w:rPr>
        <w:t>“)</w:t>
      </w:r>
    </w:p>
    <w:p w14:paraId="5ED33F26" w14:textId="77777777" w:rsidR="00815279" w:rsidRDefault="00815279" w:rsidP="00815279">
      <w:pPr>
        <w:spacing w:before="240" w:after="0" w:line="276" w:lineRule="auto"/>
        <w:jc w:val="center"/>
        <w:rPr>
          <w:rFonts w:ascii="Arial" w:hAnsi="Arial" w:cs="Arial"/>
          <w:b/>
          <w:bCs/>
          <w:sz w:val="22"/>
        </w:rPr>
      </w:pPr>
      <w:r>
        <w:rPr>
          <w:rFonts w:ascii="Arial" w:hAnsi="Arial" w:cs="Arial"/>
          <w:b/>
          <w:bCs/>
          <w:sz w:val="22"/>
        </w:rPr>
        <w:t>I.</w:t>
      </w:r>
    </w:p>
    <w:p w14:paraId="692A6CB2" w14:textId="77777777" w:rsidR="00815279" w:rsidRDefault="00815279" w:rsidP="00815279">
      <w:pPr>
        <w:spacing w:line="276" w:lineRule="auto"/>
        <w:jc w:val="center"/>
        <w:rPr>
          <w:rFonts w:ascii="Arial" w:hAnsi="Arial" w:cs="Arial"/>
          <w:b/>
          <w:bCs/>
          <w:sz w:val="22"/>
        </w:rPr>
      </w:pPr>
      <w:r>
        <w:rPr>
          <w:rFonts w:ascii="Arial" w:hAnsi="Arial" w:cs="Arial"/>
          <w:b/>
          <w:bCs/>
          <w:sz w:val="22"/>
        </w:rPr>
        <w:t>Preambule</w:t>
      </w:r>
    </w:p>
    <w:p w14:paraId="1B98C4FA" w14:textId="079A1748" w:rsidR="00815279" w:rsidRPr="00214060" w:rsidRDefault="00815279" w:rsidP="00815279">
      <w:pPr>
        <w:pStyle w:val="Odstavecseseznamem"/>
        <w:numPr>
          <w:ilvl w:val="0"/>
          <w:numId w:val="2"/>
        </w:numPr>
        <w:spacing w:after="0" w:line="276" w:lineRule="auto"/>
        <w:rPr>
          <w:rFonts w:ascii="Arial" w:hAnsi="Arial" w:cs="Arial"/>
          <w:bCs/>
          <w:sz w:val="22"/>
        </w:rPr>
      </w:pPr>
      <w:r>
        <w:rPr>
          <w:rFonts w:ascii="Arial" w:hAnsi="Arial" w:cs="Arial"/>
          <w:sz w:val="22"/>
        </w:rPr>
        <w:t xml:space="preserve">Zhotovitel je </w:t>
      </w:r>
      <w:r>
        <w:rPr>
          <w:rFonts w:ascii="Arial" w:hAnsi="Arial" w:cs="Arial"/>
          <w:bCs/>
          <w:sz w:val="22"/>
        </w:rPr>
        <w:t>podnikatelem, který se při své podnikatelské činnosti mimo jiné zabývá</w:t>
      </w:r>
      <w:r w:rsidR="00373CA7">
        <w:rPr>
          <w:rFonts w:ascii="Arial" w:hAnsi="Arial" w:cs="Arial"/>
          <w:bCs/>
          <w:sz w:val="22"/>
        </w:rPr>
        <w:t xml:space="preserve"> zpracováním strategických dokumentů,</w:t>
      </w:r>
      <w:r>
        <w:rPr>
          <w:rFonts w:ascii="Arial" w:hAnsi="Arial" w:cs="Arial"/>
          <w:bCs/>
          <w:sz w:val="22"/>
        </w:rPr>
        <w:t xml:space="preserve"> </w:t>
      </w:r>
      <w:r w:rsidRPr="00214060">
        <w:rPr>
          <w:rFonts w:ascii="Arial" w:hAnsi="Arial" w:cs="Arial"/>
          <w:bCs/>
          <w:sz w:val="22"/>
        </w:rPr>
        <w:t>komplexním poradenstvím v oblasti dotací, marketingu a PR.</w:t>
      </w:r>
    </w:p>
    <w:p w14:paraId="4EC97C44" w14:textId="77777777" w:rsidR="00815279" w:rsidRDefault="00815279" w:rsidP="00815279">
      <w:pPr>
        <w:pStyle w:val="Odstavecseseznamem"/>
        <w:numPr>
          <w:ilvl w:val="0"/>
          <w:numId w:val="2"/>
        </w:numPr>
        <w:spacing w:after="0" w:line="276" w:lineRule="auto"/>
        <w:rPr>
          <w:rFonts w:ascii="Arial" w:hAnsi="Arial" w:cs="Arial"/>
          <w:bCs/>
          <w:sz w:val="22"/>
        </w:rPr>
      </w:pPr>
      <w:r>
        <w:rPr>
          <w:rFonts w:ascii="Arial" w:hAnsi="Arial" w:cs="Arial"/>
          <w:sz w:val="22"/>
        </w:rPr>
        <w:t>Objednatel má zájem o služby zhotovitele, pročež se smluvní strany této smlouvy dohodly na podmínkách spolupráce, jak následuje.</w:t>
      </w:r>
    </w:p>
    <w:p w14:paraId="014726D1" w14:textId="77777777" w:rsidR="00815279" w:rsidRDefault="00815279" w:rsidP="00815279">
      <w:pPr>
        <w:spacing w:before="240" w:after="0" w:line="276" w:lineRule="auto"/>
        <w:jc w:val="center"/>
        <w:outlineLvl w:val="0"/>
        <w:rPr>
          <w:rFonts w:ascii="Arial" w:hAnsi="Arial" w:cs="Arial"/>
          <w:b/>
          <w:sz w:val="22"/>
        </w:rPr>
      </w:pPr>
      <w:r>
        <w:rPr>
          <w:rFonts w:ascii="Arial" w:hAnsi="Arial" w:cs="Arial"/>
          <w:b/>
          <w:sz w:val="22"/>
        </w:rPr>
        <w:t>II.</w:t>
      </w:r>
    </w:p>
    <w:p w14:paraId="21A8C431" w14:textId="77777777" w:rsidR="00815279" w:rsidRDefault="00815279" w:rsidP="00815279">
      <w:pPr>
        <w:spacing w:line="276" w:lineRule="auto"/>
        <w:jc w:val="center"/>
        <w:rPr>
          <w:rFonts w:ascii="Arial" w:hAnsi="Arial" w:cs="Arial"/>
          <w:b/>
          <w:sz w:val="22"/>
        </w:rPr>
      </w:pPr>
      <w:r>
        <w:rPr>
          <w:rFonts w:ascii="Arial" w:hAnsi="Arial" w:cs="Arial"/>
          <w:b/>
          <w:sz w:val="22"/>
        </w:rPr>
        <w:t>Předmět smlouvy</w:t>
      </w:r>
    </w:p>
    <w:p w14:paraId="627B6258" w14:textId="108C8A67" w:rsidR="00414C2E" w:rsidRPr="00414C2E" w:rsidRDefault="00815279" w:rsidP="00A76E3C">
      <w:pPr>
        <w:pStyle w:val="Odstavecseseznamem"/>
        <w:numPr>
          <w:ilvl w:val="0"/>
          <w:numId w:val="3"/>
        </w:numPr>
        <w:spacing w:before="240" w:after="0" w:line="276" w:lineRule="auto"/>
        <w:outlineLvl w:val="0"/>
        <w:rPr>
          <w:rFonts w:ascii="Arial" w:eastAsiaTheme="minorHAnsi" w:hAnsi="Arial" w:cs="Arial"/>
          <w:sz w:val="22"/>
        </w:rPr>
      </w:pPr>
      <w:r w:rsidRPr="00815279">
        <w:rPr>
          <w:rFonts w:ascii="Arial" w:hAnsi="Arial" w:cs="Arial"/>
          <w:sz w:val="22"/>
        </w:rPr>
        <w:t xml:space="preserve">Zhotovitel se zavazuje na základě této smlouvy provést </w:t>
      </w:r>
      <w:r w:rsidR="00414C2E">
        <w:rPr>
          <w:rFonts w:ascii="Arial" w:hAnsi="Arial" w:cs="Arial"/>
          <w:sz w:val="22"/>
        </w:rPr>
        <w:t>komplexní zpracování A</w:t>
      </w:r>
      <w:r>
        <w:rPr>
          <w:rFonts w:ascii="Arial" w:hAnsi="Arial" w:cs="Arial"/>
          <w:sz w:val="22"/>
        </w:rPr>
        <w:t xml:space="preserve">daptační </w:t>
      </w:r>
      <w:r w:rsidRPr="00B1559B">
        <w:rPr>
          <w:rFonts w:ascii="Arial" w:hAnsi="Arial" w:cs="Arial"/>
          <w:sz w:val="22"/>
        </w:rPr>
        <w:t>strategie v souladu s</w:t>
      </w:r>
      <w:r w:rsidR="00414C2E" w:rsidRPr="00B1559B">
        <w:rPr>
          <w:rFonts w:ascii="Arial" w:hAnsi="Arial" w:cs="Arial"/>
          <w:sz w:val="22"/>
        </w:rPr>
        <w:t> </w:t>
      </w:r>
      <w:r w:rsidRPr="00B1559B">
        <w:rPr>
          <w:rFonts w:ascii="Arial" w:hAnsi="Arial" w:cs="Arial"/>
          <w:sz w:val="22"/>
        </w:rPr>
        <w:t>metodiku</w:t>
      </w:r>
      <w:r w:rsidR="00414C2E" w:rsidRPr="00B1559B">
        <w:rPr>
          <w:rFonts w:ascii="Arial" w:hAnsi="Arial" w:cs="Arial"/>
          <w:sz w:val="22"/>
        </w:rPr>
        <w:t xml:space="preserve"> Norských fondů, výzvy Oslo – Tvorba adaptačních a </w:t>
      </w:r>
      <w:proofErr w:type="spellStart"/>
      <w:r w:rsidR="00414C2E" w:rsidRPr="00B1559B">
        <w:rPr>
          <w:rFonts w:ascii="Arial" w:hAnsi="Arial" w:cs="Arial"/>
          <w:sz w:val="22"/>
        </w:rPr>
        <w:t>mitigačních</w:t>
      </w:r>
      <w:proofErr w:type="spellEnd"/>
      <w:r w:rsidR="00414C2E" w:rsidRPr="00B1559B">
        <w:rPr>
          <w:rFonts w:ascii="Arial" w:hAnsi="Arial" w:cs="Arial"/>
          <w:sz w:val="22"/>
        </w:rPr>
        <w:t xml:space="preserve"> strategií a plánů</w:t>
      </w:r>
      <w:r w:rsidR="00B1559B">
        <w:rPr>
          <w:rFonts w:ascii="Arial" w:hAnsi="Arial" w:cs="Arial"/>
          <w:sz w:val="22"/>
        </w:rPr>
        <w:t>,</w:t>
      </w:r>
      <w:r w:rsidR="00B1559B" w:rsidRPr="00B1559B">
        <w:rPr>
          <w:rFonts w:ascii="Arial" w:hAnsi="Arial" w:cs="Arial"/>
          <w:sz w:val="22"/>
        </w:rPr>
        <w:t xml:space="preserve"> v rámci projektu </w:t>
      </w:r>
      <w:proofErr w:type="spellStart"/>
      <w:r w:rsidR="00B1559B" w:rsidRPr="00B1559B">
        <w:rPr>
          <w:rFonts w:ascii="Arial" w:hAnsi="Arial" w:cs="Arial"/>
          <w:sz w:val="22"/>
        </w:rPr>
        <w:t>projektu</w:t>
      </w:r>
      <w:proofErr w:type="spellEnd"/>
      <w:r w:rsidR="00B1559B" w:rsidRPr="00B1559B">
        <w:rPr>
          <w:rFonts w:ascii="Arial" w:hAnsi="Arial" w:cs="Arial"/>
          <w:sz w:val="22"/>
        </w:rPr>
        <w:t xml:space="preserve"> „Adaptační strategie města Litovel na změny klimatu“ v rámci výzvy číslo NF SGS-3 – 3.4.1.1, výzva „Oslo – Tvorba adaptačních a </w:t>
      </w:r>
      <w:proofErr w:type="spellStart"/>
      <w:r w:rsidR="00B1559B" w:rsidRPr="00B1559B">
        <w:rPr>
          <w:rFonts w:ascii="Arial" w:hAnsi="Arial" w:cs="Arial"/>
          <w:sz w:val="22"/>
        </w:rPr>
        <w:t>mitigačních</w:t>
      </w:r>
      <w:proofErr w:type="spellEnd"/>
      <w:r w:rsidR="00B1559B" w:rsidRPr="00B1559B">
        <w:rPr>
          <w:rFonts w:ascii="Arial" w:hAnsi="Arial" w:cs="Arial"/>
          <w:sz w:val="22"/>
        </w:rPr>
        <w:t xml:space="preserve"> strategií a plánů“, registrační číslo projektu: 3194100028.</w:t>
      </w:r>
      <w:r w:rsidR="00B1559B">
        <w:rPr>
          <w:rFonts w:ascii="Arial" w:hAnsi="Arial" w:cs="Arial"/>
          <w:sz w:val="22"/>
        </w:rPr>
        <w:t xml:space="preserve"> </w:t>
      </w:r>
      <w:r w:rsidR="00414C2E" w:rsidRPr="00B1559B">
        <w:rPr>
          <w:rFonts w:ascii="Arial" w:hAnsi="Arial" w:cs="Arial"/>
          <w:sz w:val="22"/>
        </w:rPr>
        <w:t xml:space="preserve">Adaptační strategie bude zpracována </w:t>
      </w:r>
      <w:r w:rsidR="00B1559B" w:rsidRPr="00B1559B">
        <w:rPr>
          <w:rFonts w:ascii="Arial" w:hAnsi="Arial" w:cs="Arial"/>
          <w:sz w:val="22"/>
        </w:rPr>
        <w:t>dle doporučených metodik</w:t>
      </w:r>
      <w:r w:rsidR="0018777D">
        <w:rPr>
          <w:rFonts w:ascii="Arial" w:hAnsi="Arial" w:cs="Arial"/>
          <w:sz w:val="22"/>
        </w:rPr>
        <w:t>.</w:t>
      </w:r>
    </w:p>
    <w:p w14:paraId="3278A771" w14:textId="77777777" w:rsidR="00815279" w:rsidRDefault="00815279" w:rsidP="00815279">
      <w:pPr>
        <w:spacing w:before="240" w:after="0" w:line="276" w:lineRule="auto"/>
        <w:jc w:val="center"/>
        <w:outlineLvl w:val="0"/>
        <w:rPr>
          <w:rFonts w:ascii="Arial" w:hAnsi="Arial" w:cs="Arial"/>
          <w:b/>
          <w:sz w:val="22"/>
        </w:rPr>
      </w:pPr>
      <w:r>
        <w:rPr>
          <w:rFonts w:ascii="Arial" w:hAnsi="Arial" w:cs="Arial"/>
          <w:b/>
          <w:sz w:val="22"/>
        </w:rPr>
        <w:t>III.</w:t>
      </w:r>
    </w:p>
    <w:p w14:paraId="59BC778F" w14:textId="77777777" w:rsidR="00815279" w:rsidRDefault="00815279" w:rsidP="00815279">
      <w:pPr>
        <w:spacing w:line="276" w:lineRule="auto"/>
        <w:jc w:val="center"/>
        <w:rPr>
          <w:rFonts w:ascii="Arial" w:hAnsi="Arial" w:cs="Arial"/>
          <w:b/>
          <w:sz w:val="22"/>
        </w:rPr>
      </w:pPr>
      <w:r>
        <w:rPr>
          <w:rFonts w:ascii="Arial" w:hAnsi="Arial" w:cs="Arial"/>
          <w:b/>
          <w:sz w:val="22"/>
        </w:rPr>
        <w:t>Doba trvání této smlouvy</w:t>
      </w:r>
    </w:p>
    <w:p w14:paraId="2E439D2A" w14:textId="77777777" w:rsidR="00815279" w:rsidRPr="00AC690A" w:rsidRDefault="00815279" w:rsidP="00815279">
      <w:pPr>
        <w:pStyle w:val="Odstavecseseznamem"/>
        <w:numPr>
          <w:ilvl w:val="0"/>
          <w:numId w:val="4"/>
        </w:numPr>
        <w:spacing w:after="0" w:line="276" w:lineRule="auto"/>
        <w:rPr>
          <w:rFonts w:ascii="Arial" w:hAnsi="Arial" w:cs="Arial"/>
          <w:sz w:val="22"/>
        </w:rPr>
      </w:pPr>
      <w:r>
        <w:rPr>
          <w:rFonts w:ascii="Arial" w:hAnsi="Arial" w:cs="Arial"/>
          <w:sz w:val="22"/>
        </w:rPr>
        <w:t>Tato smlouva je uzavřena na dobu určitou, tj. ode dne uzavření do 31. 12. 2021. Smlouva zahrnuje splnění činnosti dle čl. II. této smlouvy.</w:t>
      </w:r>
    </w:p>
    <w:p w14:paraId="72F12387" w14:textId="3B2F4A23" w:rsidR="00A76E3C" w:rsidRDefault="00A76E3C" w:rsidP="00815279">
      <w:pPr>
        <w:spacing w:before="240" w:after="0" w:line="276" w:lineRule="auto"/>
        <w:jc w:val="center"/>
        <w:outlineLvl w:val="0"/>
        <w:rPr>
          <w:rFonts w:ascii="Arial" w:hAnsi="Arial" w:cs="Arial"/>
          <w:b/>
          <w:sz w:val="22"/>
        </w:rPr>
      </w:pPr>
    </w:p>
    <w:p w14:paraId="203BE86C" w14:textId="77777777" w:rsidR="002E4E44" w:rsidRDefault="002E4E44" w:rsidP="00815279">
      <w:pPr>
        <w:spacing w:before="240" w:after="0" w:line="276" w:lineRule="auto"/>
        <w:jc w:val="center"/>
        <w:outlineLvl w:val="0"/>
        <w:rPr>
          <w:rFonts w:ascii="Arial" w:hAnsi="Arial" w:cs="Arial"/>
          <w:b/>
          <w:sz w:val="22"/>
        </w:rPr>
      </w:pPr>
    </w:p>
    <w:p w14:paraId="4918E0FE" w14:textId="77777777" w:rsidR="00815279" w:rsidRDefault="00815279" w:rsidP="00815279">
      <w:pPr>
        <w:spacing w:before="240" w:after="0" w:line="276" w:lineRule="auto"/>
        <w:jc w:val="center"/>
        <w:outlineLvl w:val="0"/>
        <w:rPr>
          <w:rFonts w:ascii="Arial" w:hAnsi="Arial" w:cs="Arial"/>
          <w:b/>
          <w:sz w:val="22"/>
        </w:rPr>
      </w:pPr>
      <w:r>
        <w:rPr>
          <w:rFonts w:ascii="Arial" w:hAnsi="Arial" w:cs="Arial"/>
          <w:b/>
          <w:sz w:val="22"/>
        </w:rPr>
        <w:lastRenderedPageBreak/>
        <w:t>IV.</w:t>
      </w:r>
    </w:p>
    <w:p w14:paraId="5A7C5D5E" w14:textId="77777777" w:rsidR="00815279" w:rsidRDefault="00815279" w:rsidP="00815279">
      <w:pPr>
        <w:spacing w:line="276" w:lineRule="auto"/>
        <w:jc w:val="center"/>
        <w:rPr>
          <w:rFonts w:ascii="Arial" w:hAnsi="Arial" w:cs="Arial"/>
          <w:b/>
          <w:sz w:val="22"/>
        </w:rPr>
      </w:pPr>
      <w:r>
        <w:rPr>
          <w:rFonts w:ascii="Arial" w:hAnsi="Arial" w:cs="Arial"/>
          <w:b/>
          <w:sz w:val="22"/>
        </w:rPr>
        <w:t>Odměna zhotovitele</w:t>
      </w:r>
    </w:p>
    <w:p w14:paraId="7016CAF8" w14:textId="77777777" w:rsidR="00815279" w:rsidRDefault="00815279" w:rsidP="00815279">
      <w:pPr>
        <w:pStyle w:val="Odstavecseseznamem"/>
        <w:numPr>
          <w:ilvl w:val="0"/>
          <w:numId w:val="5"/>
        </w:numPr>
        <w:spacing w:after="0" w:line="276" w:lineRule="auto"/>
        <w:rPr>
          <w:rFonts w:ascii="Arial" w:hAnsi="Arial" w:cs="Arial"/>
          <w:sz w:val="22"/>
        </w:rPr>
      </w:pPr>
      <w:r>
        <w:rPr>
          <w:rFonts w:ascii="Arial" w:hAnsi="Arial" w:cs="Arial"/>
          <w:sz w:val="22"/>
        </w:rPr>
        <w:t xml:space="preserve">Účastníci této smlouvy se dohodli, že zhotoviteli náleží za uskutečnění činností dle této smlouvy odměna ve výši 292 510,93 Kč bez DPH, 370 267 Kč včetně DPH. </w:t>
      </w:r>
    </w:p>
    <w:p w14:paraId="3575748B" w14:textId="77777777" w:rsidR="00815279" w:rsidRPr="002302D6" w:rsidRDefault="00815279" w:rsidP="00815279">
      <w:pPr>
        <w:pStyle w:val="Odstavecseseznamem"/>
        <w:numPr>
          <w:ilvl w:val="0"/>
          <w:numId w:val="5"/>
        </w:numPr>
        <w:spacing w:after="0" w:line="276" w:lineRule="auto"/>
        <w:rPr>
          <w:rFonts w:ascii="Arial" w:hAnsi="Arial" w:cs="Arial"/>
          <w:sz w:val="22"/>
        </w:rPr>
      </w:pPr>
      <w:r>
        <w:rPr>
          <w:rFonts w:ascii="Arial" w:hAnsi="Arial" w:cs="Arial"/>
          <w:sz w:val="22"/>
        </w:rPr>
        <w:t xml:space="preserve">Úplatu dohodnutou v této smlouvě se objednatel zavazuje zaplatit zhotoviteli na základě faktury </w:t>
      </w:r>
      <w:r w:rsidRPr="002302D6">
        <w:rPr>
          <w:rFonts w:ascii="Arial" w:hAnsi="Arial" w:cs="Arial"/>
          <w:sz w:val="22"/>
        </w:rPr>
        <w:t>vystavené zhotovitelem po</w:t>
      </w:r>
      <w:r>
        <w:rPr>
          <w:rFonts w:ascii="Arial" w:hAnsi="Arial" w:cs="Arial"/>
          <w:sz w:val="22"/>
        </w:rPr>
        <w:t xml:space="preserve"> ukončení díla vymezeného v čl. II této smlouvy</w:t>
      </w:r>
      <w:r w:rsidRPr="002302D6">
        <w:rPr>
          <w:rFonts w:ascii="Arial" w:hAnsi="Arial" w:cs="Arial"/>
          <w:sz w:val="22"/>
        </w:rPr>
        <w:t>. Faktura musí mít náležitosti daňového dokladu.</w:t>
      </w:r>
    </w:p>
    <w:p w14:paraId="7604DA6D" w14:textId="436E41F3" w:rsidR="00815279" w:rsidRDefault="00815279" w:rsidP="00815279">
      <w:pPr>
        <w:pStyle w:val="Odstavecseseznamem"/>
        <w:numPr>
          <w:ilvl w:val="0"/>
          <w:numId w:val="5"/>
        </w:numPr>
        <w:spacing w:after="0" w:line="276" w:lineRule="auto"/>
        <w:rPr>
          <w:rFonts w:ascii="Arial" w:hAnsi="Arial" w:cs="Arial"/>
          <w:sz w:val="22"/>
        </w:rPr>
      </w:pPr>
      <w:r w:rsidRPr="002302D6">
        <w:rPr>
          <w:rFonts w:ascii="Arial" w:hAnsi="Arial" w:cs="Arial"/>
          <w:sz w:val="22"/>
        </w:rPr>
        <w:t>Pro případ prodlení objednatele s placením zhotoviteli podle tohoto článku smlouvy si smluvní strany sjednávají úroky z prodlení ve výši 0,1 % dlužné částky za každý započatý den prodlení.</w:t>
      </w:r>
    </w:p>
    <w:p w14:paraId="77E4D8B9" w14:textId="0B0F63FB" w:rsidR="00373CA7" w:rsidRDefault="00373CA7" w:rsidP="00815279">
      <w:pPr>
        <w:pStyle w:val="Odstavecseseznamem"/>
        <w:numPr>
          <w:ilvl w:val="0"/>
          <w:numId w:val="5"/>
        </w:numPr>
        <w:spacing w:after="0" w:line="276" w:lineRule="auto"/>
        <w:rPr>
          <w:rFonts w:ascii="Arial" w:hAnsi="Arial" w:cs="Arial"/>
          <w:sz w:val="22"/>
        </w:rPr>
      </w:pPr>
      <w:r w:rsidRPr="00373CA7">
        <w:rPr>
          <w:rFonts w:ascii="Arial" w:hAnsi="Arial" w:cs="Arial"/>
          <w:sz w:val="22"/>
        </w:rPr>
        <w:t>Podkladem pro placení odměny budou vždy faktury vystavené příkazníkem obsahující náležitosti daňového dokladu ve smyslu zákona č. 235/2004 Sb., o dani z přidané hodnoty, ve znění pozdějších předpisů, jež budou splatné do 14 kalendářních dnů od jejich doručení příkazci. Výše DPH z ceny plnění se určuje podle příslušných platných právních předpisů.</w:t>
      </w:r>
    </w:p>
    <w:p w14:paraId="687B3B72" w14:textId="143F7F18" w:rsidR="001E0A3E" w:rsidRPr="002302D6" w:rsidRDefault="001E0A3E" w:rsidP="00815279">
      <w:pPr>
        <w:pStyle w:val="Odstavecseseznamem"/>
        <w:numPr>
          <w:ilvl w:val="0"/>
          <w:numId w:val="5"/>
        </w:numPr>
        <w:spacing w:after="0" w:line="276" w:lineRule="auto"/>
        <w:rPr>
          <w:rFonts w:ascii="Arial" w:hAnsi="Arial" w:cs="Arial"/>
          <w:sz w:val="22"/>
        </w:rPr>
      </w:pPr>
      <w:r>
        <w:rPr>
          <w:rFonts w:ascii="Arial" w:hAnsi="Arial" w:cs="Arial"/>
          <w:sz w:val="22"/>
        </w:rPr>
        <w:t>Na fa</w:t>
      </w:r>
      <w:r w:rsidR="00AB13C2">
        <w:rPr>
          <w:rFonts w:ascii="Arial" w:hAnsi="Arial" w:cs="Arial"/>
          <w:sz w:val="22"/>
        </w:rPr>
        <w:t>ktuře musí být uvedeno označení „</w:t>
      </w:r>
      <w:r w:rsidR="00AB13C2" w:rsidRPr="00AB13C2">
        <w:rPr>
          <w:rFonts w:ascii="Arial" w:hAnsi="Arial" w:cs="Arial"/>
          <w:sz w:val="22"/>
        </w:rPr>
        <w:t>Financováno z Fond</w:t>
      </w:r>
      <w:r w:rsidR="00AB13C2" w:rsidRPr="00AB13C2">
        <w:rPr>
          <w:rFonts w:ascii="Arial" w:hAnsi="Arial" w:cs="Arial" w:hint="eastAsia"/>
          <w:sz w:val="22"/>
        </w:rPr>
        <w:t>ů</w:t>
      </w:r>
      <w:r w:rsidR="00AB13C2" w:rsidRPr="00AB13C2">
        <w:rPr>
          <w:rFonts w:ascii="Arial" w:hAnsi="Arial" w:cs="Arial"/>
          <w:sz w:val="22"/>
        </w:rPr>
        <w:t xml:space="preserve"> EHP a Norska 2014-2021 - program CZ-ENVIRONMENT</w:t>
      </w:r>
      <w:r w:rsidR="00AB13C2">
        <w:rPr>
          <w:rFonts w:ascii="Arial" w:hAnsi="Arial" w:cs="Arial"/>
          <w:sz w:val="22"/>
        </w:rPr>
        <w:t>“</w:t>
      </w:r>
    </w:p>
    <w:p w14:paraId="30C5DCBD" w14:textId="77777777" w:rsidR="00815279" w:rsidRDefault="00815279" w:rsidP="00815279">
      <w:pPr>
        <w:spacing w:before="240" w:after="0" w:line="276" w:lineRule="auto"/>
        <w:jc w:val="center"/>
        <w:outlineLvl w:val="0"/>
        <w:rPr>
          <w:rFonts w:ascii="Arial" w:hAnsi="Arial" w:cs="Arial"/>
          <w:b/>
          <w:sz w:val="22"/>
        </w:rPr>
      </w:pPr>
      <w:r>
        <w:rPr>
          <w:rFonts w:ascii="Arial" w:hAnsi="Arial" w:cs="Arial"/>
          <w:b/>
          <w:sz w:val="22"/>
        </w:rPr>
        <w:t>V.</w:t>
      </w:r>
    </w:p>
    <w:p w14:paraId="31B21CEC" w14:textId="77777777" w:rsidR="00815279" w:rsidRDefault="00815279" w:rsidP="00815279">
      <w:pPr>
        <w:spacing w:line="276" w:lineRule="auto"/>
        <w:jc w:val="center"/>
        <w:rPr>
          <w:rFonts w:ascii="Arial" w:hAnsi="Arial" w:cs="Arial"/>
          <w:b/>
          <w:sz w:val="22"/>
        </w:rPr>
      </w:pPr>
      <w:r>
        <w:rPr>
          <w:rFonts w:ascii="Arial" w:hAnsi="Arial" w:cs="Arial"/>
          <w:b/>
          <w:sz w:val="22"/>
        </w:rPr>
        <w:t>Práva a povinnosti zhotovitele</w:t>
      </w:r>
    </w:p>
    <w:p w14:paraId="190C508B" w14:textId="77777777" w:rsidR="00815279" w:rsidRDefault="00815279" w:rsidP="00815279">
      <w:pPr>
        <w:pStyle w:val="Odstavecseseznamem"/>
        <w:numPr>
          <w:ilvl w:val="0"/>
          <w:numId w:val="6"/>
        </w:numPr>
        <w:spacing w:after="0" w:line="276" w:lineRule="auto"/>
        <w:rPr>
          <w:rFonts w:ascii="Arial" w:hAnsi="Arial" w:cs="Arial"/>
          <w:sz w:val="22"/>
        </w:rPr>
      </w:pPr>
      <w:r>
        <w:rPr>
          <w:rFonts w:ascii="Arial" w:hAnsi="Arial" w:cs="Arial"/>
          <w:sz w:val="22"/>
        </w:rPr>
        <w:t xml:space="preserve">Zhotovitel je povinen zařizovat záležitosti dle této smlouvy s odbornou péčí, pracovat na profesionální úrovni v souladu s jemu známými zájmy objednatele. Přitom je povinen řídit se jeho pokyny. </w:t>
      </w:r>
    </w:p>
    <w:p w14:paraId="087AB0ED" w14:textId="77777777" w:rsidR="00815279" w:rsidRDefault="00815279" w:rsidP="00815279">
      <w:pPr>
        <w:pStyle w:val="Odstavecseseznamem"/>
        <w:numPr>
          <w:ilvl w:val="0"/>
          <w:numId w:val="6"/>
        </w:numPr>
        <w:spacing w:after="0" w:line="276" w:lineRule="auto"/>
        <w:rPr>
          <w:rFonts w:ascii="Arial" w:hAnsi="Arial" w:cs="Arial"/>
          <w:sz w:val="22"/>
        </w:rPr>
      </w:pPr>
      <w:r>
        <w:rPr>
          <w:rFonts w:ascii="Arial" w:hAnsi="Arial" w:cs="Arial"/>
          <w:sz w:val="22"/>
        </w:rPr>
        <w:t>Zhotovitel se zavazuje zachovat mlčenlivost o všech skutečnostech, které při plnění úkolů podle této smlouvy zjistí, a to do doby, než se stanou obecně známými, s výjimkou skutečností potřebných pro realizaci předmětu smlouvy.</w:t>
      </w:r>
    </w:p>
    <w:p w14:paraId="65E23210" w14:textId="77777777" w:rsidR="00815279" w:rsidRDefault="00815279" w:rsidP="00815279">
      <w:pPr>
        <w:pStyle w:val="Odstavecseseznamem"/>
        <w:numPr>
          <w:ilvl w:val="0"/>
          <w:numId w:val="6"/>
        </w:numPr>
        <w:spacing w:after="0" w:line="276" w:lineRule="auto"/>
        <w:rPr>
          <w:rFonts w:ascii="Arial" w:hAnsi="Arial" w:cs="Arial"/>
          <w:sz w:val="22"/>
        </w:rPr>
      </w:pPr>
      <w:r>
        <w:rPr>
          <w:rFonts w:ascii="Arial" w:hAnsi="Arial" w:cs="Arial"/>
          <w:sz w:val="22"/>
        </w:rPr>
        <w:t>Zhotovitel je povinen zachovávat ve vztahu ke třetím osobám mlčenlivost o všech skutečnostech, o kterých je zhotoviteli známo, že je objednatel považuje za předmět obchodního tajemství.</w:t>
      </w:r>
    </w:p>
    <w:p w14:paraId="31A771F8" w14:textId="77777777" w:rsidR="00815279" w:rsidRDefault="00815279" w:rsidP="00815279">
      <w:pPr>
        <w:pStyle w:val="Odstavecseseznamem"/>
        <w:numPr>
          <w:ilvl w:val="0"/>
          <w:numId w:val="6"/>
        </w:numPr>
        <w:spacing w:after="0" w:line="276" w:lineRule="auto"/>
        <w:rPr>
          <w:rFonts w:ascii="Arial" w:hAnsi="Arial" w:cs="Arial"/>
          <w:sz w:val="22"/>
        </w:rPr>
      </w:pPr>
      <w:r>
        <w:rPr>
          <w:rFonts w:ascii="Arial" w:hAnsi="Arial" w:cs="Arial"/>
          <w:sz w:val="22"/>
        </w:rPr>
        <w:t xml:space="preserve">Při plnění smlouvy je zhotovitel povinen upozorňovat objednatele na nevhodnost jeho pokynů, které by mohly mít za následek újmu na právech objednatele. Pokud objednatel přes upozornění na splnění svých pokynů trvá, neodpovídá zhotovitel za případnou škodu tím vzniklou. </w:t>
      </w:r>
    </w:p>
    <w:p w14:paraId="7FCC0EFB" w14:textId="77777777" w:rsidR="00815279" w:rsidRDefault="00815279" w:rsidP="00815279">
      <w:pPr>
        <w:pStyle w:val="Odstavecseseznamem"/>
        <w:numPr>
          <w:ilvl w:val="0"/>
          <w:numId w:val="6"/>
        </w:numPr>
        <w:spacing w:after="0" w:line="276" w:lineRule="auto"/>
        <w:rPr>
          <w:rFonts w:ascii="Arial" w:hAnsi="Arial" w:cs="Arial"/>
          <w:sz w:val="22"/>
        </w:rPr>
      </w:pPr>
      <w:r>
        <w:rPr>
          <w:rFonts w:ascii="Arial" w:hAnsi="Arial" w:cs="Arial"/>
          <w:sz w:val="22"/>
        </w:rPr>
        <w:t>Zhotovitel je povinen oznámit objednateli bez zbytečného odkladu všechny skutečnosti, které zjistil při zařizování záležitostí dle této smlouvy a které mohou mít vliv na změnu pokynů objednatele.</w:t>
      </w:r>
    </w:p>
    <w:p w14:paraId="5267B5DC" w14:textId="77777777" w:rsidR="00815279" w:rsidRDefault="00815279" w:rsidP="00815279">
      <w:pPr>
        <w:pStyle w:val="Odstavecseseznamem"/>
        <w:numPr>
          <w:ilvl w:val="0"/>
          <w:numId w:val="6"/>
        </w:numPr>
        <w:spacing w:after="0" w:line="276" w:lineRule="auto"/>
        <w:rPr>
          <w:rFonts w:ascii="Arial" w:hAnsi="Arial" w:cs="Arial"/>
          <w:sz w:val="22"/>
        </w:rPr>
      </w:pPr>
      <w:r>
        <w:rPr>
          <w:rFonts w:ascii="Arial" w:hAnsi="Arial" w:cs="Arial"/>
          <w:sz w:val="22"/>
        </w:rPr>
        <w:t xml:space="preserve">Zhotovitel se může od pokynů objednatele odchýlit, jen je-li to naléhavě nezbytné v zájmu objednatele a zhotovitel nemůže včas obdržet jeho souhlas. </w:t>
      </w:r>
    </w:p>
    <w:p w14:paraId="6FB88A5E" w14:textId="77777777" w:rsidR="00815279" w:rsidRDefault="00815279" w:rsidP="00815279">
      <w:pPr>
        <w:pStyle w:val="Odstavecseseznamem"/>
        <w:numPr>
          <w:ilvl w:val="0"/>
          <w:numId w:val="6"/>
        </w:numPr>
        <w:spacing w:after="0" w:line="276" w:lineRule="auto"/>
        <w:rPr>
          <w:rFonts w:ascii="Arial" w:hAnsi="Arial" w:cs="Arial"/>
          <w:sz w:val="22"/>
        </w:rPr>
      </w:pPr>
      <w:r>
        <w:rPr>
          <w:rFonts w:ascii="Arial" w:hAnsi="Arial" w:cs="Arial"/>
          <w:sz w:val="22"/>
        </w:rPr>
        <w:t>Zhotovitel nesmí jménem a na účet objednatele uzavírat žádné smlouvy, nebo činit jiné právní úkony, které by objednatele zavazovaly k jakémukoliv plnění či jiným úkonům.</w:t>
      </w:r>
    </w:p>
    <w:p w14:paraId="15A12300" w14:textId="33995747" w:rsidR="00815279" w:rsidRDefault="00815279" w:rsidP="00815279">
      <w:pPr>
        <w:pStyle w:val="Odstavecseseznamem"/>
        <w:numPr>
          <w:ilvl w:val="0"/>
          <w:numId w:val="6"/>
        </w:numPr>
        <w:spacing w:after="0" w:line="276" w:lineRule="auto"/>
        <w:rPr>
          <w:rFonts w:ascii="Arial" w:hAnsi="Arial" w:cs="Arial"/>
          <w:sz w:val="22"/>
        </w:rPr>
      </w:pPr>
      <w:r>
        <w:rPr>
          <w:rFonts w:ascii="Arial" w:hAnsi="Arial" w:cs="Arial"/>
          <w:sz w:val="22"/>
        </w:rPr>
        <w:t>Z</w:t>
      </w:r>
      <w:r w:rsidRPr="00C408F5">
        <w:rPr>
          <w:rFonts w:ascii="Arial" w:hAnsi="Arial" w:cs="Arial"/>
          <w:sz w:val="22"/>
        </w:rPr>
        <w:t xml:space="preserve">hotovitel má povinnost </w:t>
      </w:r>
      <w:r>
        <w:rPr>
          <w:rFonts w:ascii="Arial" w:hAnsi="Arial" w:cs="Arial"/>
          <w:sz w:val="22"/>
        </w:rPr>
        <w:t xml:space="preserve">písemně </w:t>
      </w:r>
      <w:r w:rsidRPr="00C408F5">
        <w:rPr>
          <w:rFonts w:ascii="Arial" w:hAnsi="Arial" w:cs="Arial"/>
          <w:sz w:val="22"/>
        </w:rPr>
        <w:t xml:space="preserve">oznámit objednateli nutnost překročení </w:t>
      </w:r>
      <w:r>
        <w:rPr>
          <w:rFonts w:ascii="Arial" w:hAnsi="Arial" w:cs="Arial"/>
          <w:sz w:val="22"/>
        </w:rPr>
        <w:t>v objednávce stanovených pracovních hodin</w:t>
      </w:r>
      <w:r w:rsidRPr="00C408F5">
        <w:rPr>
          <w:rFonts w:ascii="Arial" w:hAnsi="Arial" w:cs="Arial"/>
          <w:sz w:val="22"/>
        </w:rPr>
        <w:t xml:space="preserve"> bez zbytečného odkladu poté, kdy se při provádění díla ukázala nevyhnutelnost tohoto zvýšení</w:t>
      </w:r>
      <w:r>
        <w:rPr>
          <w:rFonts w:ascii="Arial" w:hAnsi="Arial" w:cs="Arial"/>
          <w:sz w:val="22"/>
        </w:rPr>
        <w:t>.</w:t>
      </w:r>
    </w:p>
    <w:p w14:paraId="1CB5FC89" w14:textId="06639626" w:rsidR="00480B23" w:rsidRDefault="00480B23" w:rsidP="00480B23">
      <w:pPr>
        <w:spacing w:after="0" w:line="276" w:lineRule="auto"/>
        <w:rPr>
          <w:rFonts w:ascii="Arial" w:hAnsi="Arial" w:cs="Arial"/>
          <w:sz w:val="22"/>
        </w:rPr>
      </w:pPr>
    </w:p>
    <w:p w14:paraId="3583E2AF" w14:textId="1F9C13DD" w:rsidR="00480B23" w:rsidRDefault="00480B23" w:rsidP="00480B23">
      <w:pPr>
        <w:spacing w:after="0" w:line="276" w:lineRule="auto"/>
        <w:rPr>
          <w:rFonts w:ascii="Arial" w:hAnsi="Arial" w:cs="Arial"/>
          <w:sz w:val="22"/>
        </w:rPr>
      </w:pPr>
    </w:p>
    <w:p w14:paraId="41B2D948" w14:textId="77777777" w:rsidR="00480B23" w:rsidRPr="00480B23" w:rsidRDefault="00480B23" w:rsidP="00480B23">
      <w:pPr>
        <w:spacing w:after="0" w:line="276" w:lineRule="auto"/>
        <w:rPr>
          <w:rFonts w:ascii="Arial" w:hAnsi="Arial" w:cs="Arial"/>
          <w:sz w:val="22"/>
        </w:rPr>
      </w:pPr>
    </w:p>
    <w:p w14:paraId="111F2F5B" w14:textId="77777777" w:rsidR="00815279" w:rsidRDefault="00815279" w:rsidP="00815279">
      <w:pPr>
        <w:spacing w:before="240" w:after="0" w:line="276" w:lineRule="auto"/>
        <w:jc w:val="center"/>
        <w:outlineLvl w:val="0"/>
        <w:rPr>
          <w:rFonts w:ascii="Arial" w:hAnsi="Arial" w:cs="Arial"/>
          <w:b/>
          <w:sz w:val="22"/>
        </w:rPr>
      </w:pPr>
      <w:r>
        <w:rPr>
          <w:rFonts w:ascii="Arial" w:hAnsi="Arial" w:cs="Arial"/>
          <w:b/>
          <w:sz w:val="22"/>
        </w:rPr>
        <w:lastRenderedPageBreak/>
        <w:t>VI.</w:t>
      </w:r>
    </w:p>
    <w:p w14:paraId="7468626A" w14:textId="77777777" w:rsidR="00815279" w:rsidRDefault="00815279" w:rsidP="00815279">
      <w:pPr>
        <w:spacing w:line="276" w:lineRule="auto"/>
        <w:jc w:val="center"/>
        <w:rPr>
          <w:rFonts w:ascii="Arial" w:hAnsi="Arial" w:cs="Arial"/>
          <w:b/>
          <w:sz w:val="22"/>
        </w:rPr>
      </w:pPr>
      <w:r>
        <w:rPr>
          <w:rFonts w:ascii="Arial" w:hAnsi="Arial" w:cs="Arial"/>
          <w:b/>
          <w:sz w:val="22"/>
        </w:rPr>
        <w:t>Práva a povinnosti objednatele</w:t>
      </w:r>
    </w:p>
    <w:p w14:paraId="63946ABA" w14:textId="77777777" w:rsidR="00815279" w:rsidRDefault="00815279" w:rsidP="00815279">
      <w:pPr>
        <w:pStyle w:val="Odstavecseseznamem"/>
        <w:numPr>
          <w:ilvl w:val="0"/>
          <w:numId w:val="7"/>
        </w:numPr>
        <w:spacing w:after="0" w:line="276" w:lineRule="auto"/>
        <w:rPr>
          <w:rFonts w:ascii="Arial" w:hAnsi="Arial" w:cs="Arial"/>
          <w:sz w:val="22"/>
        </w:rPr>
      </w:pPr>
      <w:r>
        <w:rPr>
          <w:rFonts w:ascii="Arial" w:hAnsi="Arial" w:cs="Arial"/>
          <w:sz w:val="22"/>
        </w:rPr>
        <w:t>Objednatel je povinen současně s podpisem této smlouvy poskytnout zhotoviteli veškeré dostupné podklady, pokyny a informace potřebné k plnění této smlouvy.</w:t>
      </w:r>
    </w:p>
    <w:p w14:paraId="4FCF42E7" w14:textId="77777777" w:rsidR="00815279" w:rsidRDefault="00815279" w:rsidP="00815279">
      <w:pPr>
        <w:pStyle w:val="Odstavecseseznamem"/>
        <w:numPr>
          <w:ilvl w:val="0"/>
          <w:numId w:val="7"/>
        </w:numPr>
        <w:spacing w:after="0" w:line="276" w:lineRule="auto"/>
        <w:rPr>
          <w:rFonts w:ascii="Arial" w:hAnsi="Arial" w:cs="Arial"/>
          <w:sz w:val="22"/>
        </w:rPr>
      </w:pPr>
      <w:r>
        <w:rPr>
          <w:rFonts w:ascii="Arial" w:hAnsi="Arial" w:cs="Arial"/>
          <w:sz w:val="22"/>
        </w:rPr>
        <w:t>Objednatel je povinen poskytnout zhotoviteli veškerou potřebnou součinnost pro naplnění předmětu díla a dále je povinen spolupracovat s objednatelem na plnění komunikačního plánu.</w:t>
      </w:r>
    </w:p>
    <w:p w14:paraId="5D466FE2" w14:textId="77777777" w:rsidR="00815279" w:rsidRDefault="00815279" w:rsidP="00815279">
      <w:pPr>
        <w:pStyle w:val="Odstavecseseznamem"/>
        <w:numPr>
          <w:ilvl w:val="0"/>
          <w:numId w:val="7"/>
        </w:numPr>
        <w:spacing w:after="0" w:line="276" w:lineRule="auto"/>
        <w:rPr>
          <w:rFonts w:ascii="Arial" w:hAnsi="Arial" w:cs="Arial"/>
          <w:sz w:val="22"/>
        </w:rPr>
      </w:pPr>
      <w:r>
        <w:rPr>
          <w:rFonts w:ascii="Arial" w:hAnsi="Arial" w:cs="Arial"/>
          <w:sz w:val="22"/>
        </w:rPr>
        <w:t>Objednatel má právo, aby jej zhotovitel informoval o stavu vyřizování záležitostí dle této smlouvy, bez zbytečného odkladu po obdržení žádosti o informaci.</w:t>
      </w:r>
    </w:p>
    <w:p w14:paraId="723F1461" w14:textId="77777777" w:rsidR="00815279" w:rsidRDefault="00815279" w:rsidP="00815279">
      <w:pPr>
        <w:pStyle w:val="Odstavecseseznamem"/>
        <w:numPr>
          <w:ilvl w:val="0"/>
          <w:numId w:val="7"/>
        </w:numPr>
        <w:spacing w:after="0" w:line="276" w:lineRule="auto"/>
        <w:rPr>
          <w:rFonts w:ascii="Arial" w:hAnsi="Arial" w:cs="Arial"/>
          <w:sz w:val="22"/>
        </w:rPr>
      </w:pPr>
      <w:r>
        <w:rPr>
          <w:rFonts w:ascii="Arial" w:hAnsi="Arial" w:cs="Arial"/>
          <w:sz w:val="22"/>
        </w:rPr>
        <w:t>Objednatel je povinen platit zhotoviteli odměnu sjednanou v článku IV.</w:t>
      </w:r>
    </w:p>
    <w:p w14:paraId="78FDC0ED" w14:textId="35504A8E" w:rsidR="00815279" w:rsidRDefault="00815279" w:rsidP="00815279">
      <w:pPr>
        <w:pStyle w:val="Odstavecseseznamem"/>
        <w:numPr>
          <w:ilvl w:val="0"/>
          <w:numId w:val="7"/>
        </w:numPr>
        <w:spacing w:after="0" w:line="276" w:lineRule="auto"/>
        <w:rPr>
          <w:rFonts w:ascii="Arial" w:hAnsi="Arial" w:cs="Arial"/>
          <w:sz w:val="22"/>
        </w:rPr>
      </w:pPr>
      <w:r>
        <w:rPr>
          <w:rFonts w:ascii="Arial" w:hAnsi="Arial" w:cs="Arial"/>
          <w:sz w:val="22"/>
        </w:rPr>
        <w:t>Objednatelova povinnost zaplatit úplatu podle článku IV. trvá i po ukončení této smlouvy až do úplného zaplacení v případě, že zhotovitel splnil své povinnosti dle této smlouvy.</w:t>
      </w:r>
    </w:p>
    <w:p w14:paraId="644902D3" w14:textId="77777777" w:rsidR="002E4E44" w:rsidRPr="002E4E44" w:rsidRDefault="002E4E44" w:rsidP="002E4E44">
      <w:pPr>
        <w:spacing w:after="0" w:line="276" w:lineRule="auto"/>
        <w:rPr>
          <w:rFonts w:ascii="Arial" w:hAnsi="Arial" w:cs="Arial"/>
          <w:sz w:val="22"/>
        </w:rPr>
      </w:pPr>
    </w:p>
    <w:p w14:paraId="422733EE" w14:textId="77777777" w:rsidR="00815279" w:rsidRDefault="00815279" w:rsidP="00815279">
      <w:pPr>
        <w:spacing w:before="240" w:after="0" w:line="276" w:lineRule="auto"/>
        <w:jc w:val="center"/>
        <w:outlineLvl w:val="0"/>
        <w:rPr>
          <w:rFonts w:ascii="Arial" w:hAnsi="Arial" w:cs="Arial"/>
          <w:b/>
          <w:sz w:val="22"/>
        </w:rPr>
      </w:pPr>
      <w:r>
        <w:rPr>
          <w:rFonts w:ascii="Arial" w:hAnsi="Arial" w:cs="Arial"/>
          <w:b/>
          <w:sz w:val="22"/>
        </w:rPr>
        <w:t>VII.</w:t>
      </w:r>
    </w:p>
    <w:p w14:paraId="750014D0" w14:textId="77777777" w:rsidR="00815279" w:rsidRDefault="00815279" w:rsidP="00815279">
      <w:pPr>
        <w:spacing w:line="276" w:lineRule="auto"/>
        <w:jc w:val="center"/>
        <w:rPr>
          <w:rFonts w:ascii="Arial" w:hAnsi="Arial" w:cs="Arial"/>
          <w:b/>
          <w:sz w:val="22"/>
        </w:rPr>
      </w:pPr>
      <w:r>
        <w:rPr>
          <w:rFonts w:ascii="Arial" w:hAnsi="Arial" w:cs="Arial"/>
          <w:b/>
          <w:sz w:val="22"/>
        </w:rPr>
        <w:t>Ukončení smluvního vztahu</w:t>
      </w:r>
    </w:p>
    <w:p w14:paraId="1F2B6A39" w14:textId="77777777" w:rsidR="00815279" w:rsidRDefault="00815279" w:rsidP="00815279">
      <w:pPr>
        <w:pStyle w:val="Odstavecseseznamem"/>
        <w:numPr>
          <w:ilvl w:val="0"/>
          <w:numId w:val="8"/>
        </w:numPr>
        <w:spacing w:after="0" w:line="276" w:lineRule="auto"/>
        <w:rPr>
          <w:rFonts w:ascii="Arial" w:hAnsi="Arial" w:cs="Arial"/>
          <w:sz w:val="22"/>
        </w:rPr>
      </w:pPr>
      <w:r>
        <w:rPr>
          <w:rFonts w:ascii="Arial" w:hAnsi="Arial" w:cs="Arial"/>
          <w:sz w:val="22"/>
        </w:rPr>
        <w:t xml:space="preserve">Zhotovitel i objednatel může smlouvu písemně vypovědět bez udání důvodů s dvouměsíční výpovědní lhůtou, která počíná běžet od prvého dne měsíce následujícího po doručení výpovědi. V případě, že by po účinnosti výpovědi mohla vzniknout objednateli škoda, je zhotovitel povinen písemně objednatele upozornit na to, jaká opatření k zabránění škody je třeba učinit. </w:t>
      </w:r>
    </w:p>
    <w:p w14:paraId="5F96CD85" w14:textId="77777777" w:rsidR="00815279" w:rsidRDefault="00815279" w:rsidP="00815279">
      <w:pPr>
        <w:pStyle w:val="Odstavecseseznamem"/>
        <w:numPr>
          <w:ilvl w:val="0"/>
          <w:numId w:val="8"/>
        </w:numPr>
        <w:spacing w:after="0" w:line="276" w:lineRule="auto"/>
        <w:rPr>
          <w:rFonts w:ascii="Arial" w:hAnsi="Arial" w:cs="Arial"/>
          <w:sz w:val="22"/>
        </w:rPr>
      </w:pPr>
      <w:r>
        <w:rPr>
          <w:rFonts w:ascii="Arial" w:hAnsi="Arial" w:cs="Arial"/>
          <w:sz w:val="22"/>
        </w:rPr>
        <w:t>Tuto smlouvu lze ukončit před uplynutím lhůty dle Čl. III této smlouvy rovněž písemnou dohodou smluvních stran.</w:t>
      </w:r>
    </w:p>
    <w:p w14:paraId="375745BA" w14:textId="77777777" w:rsidR="00815279" w:rsidRDefault="00815279" w:rsidP="00815279">
      <w:pPr>
        <w:pStyle w:val="Odstavecseseznamem"/>
        <w:numPr>
          <w:ilvl w:val="0"/>
          <w:numId w:val="8"/>
        </w:numPr>
        <w:spacing w:after="0" w:line="276" w:lineRule="auto"/>
        <w:rPr>
          <w:rFonts w:ascii="Arial" w:hAnsi="Arial" w:cs="Arial"/>
          <w:sz w:val="22"/>
        </w:rPr>
      </w:pPr>
      <w:r>
        <w:rPr>
          <w:rFonts w:ascii="Arial" w:hAnsi="Arial" w:cs="Arial"/>
          <w:sz w:val="22"/>
        </w:rPr>
        <w:t xml:space="preserve">Ve všech případech, kdy bude tato smlouva ukončena, vyúčtuje zhotovitel objednateli dosud provedené činnosti dle této smlouvy, a to formou faktury v podobě daňového dokladu. </w:t>
      </w:r>
    </w:p>
    <w:p w14:paraId="2A1AC551" w14:textId="77777777" w:rsidR="00815279" w:rsidRDefault="00815279" w:rsidP="00815279">
      <w:pPr>
        <w:pStyle w:val="Nadpis2"/>
        <w:spacing w:line="276" w:lineRule="auto"/>
        <w:jc w:val="center"/>
        <w:rPr>
          <w:rFonts w:ascii="Arial" w:hAnsi="Arial" w:cs="Arial"/>
          <w:color w:val="00000A"/>
          <w:sz w:val="22"/>
          <w:szCs w:val="22"/>
        </w:rPr>
      </w:pPr>
    </w:p>
    <w:p w14:paraId="6010789C" w14:textId="77777777" w:rsidR="00815279" w:rsidRDefault="00815279" w:rsidP="00815279">
      <w:pPr>
        <w:pStyle w:val="Nadpis2"/>
        <w:spacing w:line="276" w:lineRule="auto"/>
        <w:jc w:val="center"/>
        <w:rPr>
          <w:rFonts w:ascii="Arial" w:hAnsi="Arial" w:cs="Arial"/>
          <w:color w:val="00000A"/>
          <w:sz w:val="22"/>
          <w:szCs w:val="22"/>
        </w:rPr>
      </w:pPr>
      <w:r>
        <w:rPr>
          <w:rFonts w:ascii="Arial" w:hAnsi="Arial" w:cs="Arial"/>
          <w:color w:val="00000A"/>
          <w:sz w:val="22"/>
          <w:szCs w:val="22"/>
        </w:rPr>
        <w:t xml:space="preserve">VIII. </w:t>
      </w:r>
    </w:p>
    <w:p w14:paraId="72EFDDBF" w14:textId="77777777" w:rsidR="00815279" w:rsidRDefault="00815279" w:rsidP="00815279">
      <w:pPr>
        <w:pStyle w:val="Nadpis2"/>
        <w:spacing w:before="0" w:after="240" w:line="276" w:lineRule="auto"/>
        <w:jc w:val="center"/>
        <w:rPr>
          <w:rFonts w:ascii="Arial" w:hAnsi="Arial" w:cs="Arial"/>
          <w:color w:val="00000A"/>
          <w:sz w:val="22"/>
          <w:szCs w:val="22"/>
        </w:rPr>
      </w:pPr>
      <w:r>
        <w:rPr>
          <w:rFonts w:ascii="Arial" w:hAnsi="Arial" w:cs="Arial"/>
          <w:color w:val="00000A"/>
          <w:sz w:val="22"/>
          <w:szCs w:val="22"/>
        </w:rPr>
        <w:t>Řešení sporů</w:t>
      </w:r>
    </w:p>
    <w:p w14:paraId="771AE9DC" w14:textId="77777777" w:rsidR="00815279" w:rsidRDefault="00815279" w:rsidP="00815279">
      <w:pPr>
        <w:spacing w:after="0" w:line="276" w:lineRule="auto"/>
        <w:rPr>
          <w:rFonts w:ascii="Arial" w:hAnsi="Arial" w:cs="Arial"/>
          <w:sz w:val="22"/>
        </w:rPr>
      </w:pPr>
      <w:r>
        <w:rPr>
          <w:rFonts w:ascii="Arial" w:hAnsi="Arial" w:cs="Arial"/>
          <w:sz w:val="22"/>
        </w:rPr>
        <w:t>Tato smlouva se řídí právním řádem České republiky, zejména příslušnými ustanoveními občanského zákoníku. Veškeré spory mezi smluvními stranami budou řešeny v řízení před obecnými soudy České republiky.</w:t>
      </w:r>
    </w:p>
    <w:p w14:paraId="5E8A9854" w14:textId="77777777" w:rsidR="00815279" w:rsidRDefault="00815279" w:rsidP="00815279">
      <w:pPr>
        <w:spacing w:before="240" w:after="0" w:line="276" w:lineRule="auto"/>
        <w:jc w:val="center"/>
        <w:outlineLvl w:val="0"/>
        <w:rPr>
          <w:rFonts w:ascii="Arial" w:hAnsi="Arial" w:cs="Arial"/>
          <w:b/>
          <w:sz w:val="22"/>
        </w:rPr>
      </w:pPr>
    </w:p>
    <w:p w14:paraId="0602AEA7" w14:textId="77777777" w:rsidR="00815279" w:rsidRDefault="00815279" w:rsidP="00815279">
      <w:pPr>
        <w:spacing w:before="240" w:after="0" w:line="276" w:lineRule="auto"/>
        <w:jc w:val="center"/>
        <w:outlineLvl w:val="0"/>
        <w:rPr>
          <w:rFonts w:ascii="Arial" w:hAnsi="Arial" w:cs="Arial"/>
          <w:b/>
          <w:sz w:val="22"/>
        </w:rPr>
      </w:pPr>
      <w:r>
        <w:rPr>
          <w:rFonts w:ascii="Arial" w:hAnsi="Arial" w:cs="Arial"/>
          <w:b/>
          <w:sz w:val="22"/>
        </w:rPr>
        <w:t>IX.</w:t>
      </w:r>
    </w:p>
    <w:p w14:paraId="2FF2F1DE" w14:textId="77777777" w:rsidR="00815279" w:rsidRDefault="00815279" w:rsidP="00815279">
      <w:pPr>
        <w:spacing w:line="276" w:lineRule="auto"/>
        <w:jc w:val="center"/>
        <w:rPr>
          <w:rFonts w:ascii="Arial" w:hAnsi="Arial" w:cs="Arial"/>
          <w:b/>
          <w:sz w:val="22"/>
        </w:rPr>
      </w:pPr>
      <w:r>
        <w:rPr>
          <w:rFonts w:ascii="Arial" w:hAnsi="Arial" w:cs="Arial"/>
          <w:b/>
          <w:sz w:val="22"/>
        </w:rPr>
        <w:t>Závěrečná ustanovení</w:t>
      </w:r>
    </w:p>
    <w:p w14:paraId="1635AA24" w14:textId="77777777" w:rsidR="00815279" w:rsidRDefault="00815279" w:rsidP="00815279">
      <w:pPr>
        <w:pStyle w:val="Odstavecseseznamem"/>
        <w:numPr>
          <w:ilvl w:val="0"/>
          <w:numId w:val="1"/>
        </w:numPr>
        <w:spacing w:after="0" w:line="276" w:lineRule="auto"/>
        <w:rPr>
          <w:rFonts w:ascii="Arial" w:hAnsi="Arial" w:cs="Arial"/>
          <w:sz w:val="22"/>
        </w:rPr>
      </w:pPr>
      <w:r>
        <w:rPr>
          <w:rFonts w:ascii="Arial" w:hAnsi="Arial" w:cs="Arial"/>
          <w:color w:val="000000"/>
          <w:sz w:val="22"/>
        </w:rPr>
        <w:t xml:space="preserve">Pro účely komunikace se určuje forma písemná, elektronická, </w:t>
      </w:r>
      <w:r>
        <w:rPr>
          <w:rFonts w:ascii="Arial" w:hAnsi="Arial" w:cs="Arial"/>
          <w:sz w:val="22"/>
        </w:rPr>
        <w:t>telefonická i osobní. Otázky v této smlouvě neuvedené se řídí zákonem a předpisy souvisejícími.</w:t>
      </w:r>
    </w:p>
    <w:p w14:paraId="23CCEE69" w14:textId="77777777" w:rsidR="00815279" w:rsidRDefault="00815279" w:rsidP="00815279">
      <w:pPr>
        <w:pStyle w:val="Odstavecseseznamem"/>
        <w:numPr>
          <w:ilvl w:val="0"/>
          <w:numId w:val="1"/>
        </w:numPr>
        <w:spacing w:after="0" w:line="276" w:lineRule="auto"/>
        <w:rPr>
          <w:rFonts w:ascii="Arial" w:hAnsi="Arial" w:cs="Arial"/>
          <w:sz w:val="22"/>
        </w:rPr>
      </w:pPr>
      <w:r>
        <w:rPr>
          <w:rFonts w:ascii="Arial" w:hAnsi="Arial" w:cs="Arial"/>
          <w:sz w:val="22"/>
        </w:rPr>
        <w:t xml:space="preserve">Nestanoví-li účastníci této smlouvy v souvislosti s jednotlivými úkoly jinak, budou jejich jménem zajišťovat její realizaci fyzické osoby jmenované v tomto článku smlouvy. </w:t>
      </w:r>
    </w:p>
    <w:p w14:paraId="07E308FD" w14:textId="77777777" w:rsidR="00815279" w:rsidRDefault="00815279" w:rsidP="00815279">
      <w:pPr>
        <w:pStyle w:val="Odstavecseseznamem"/>
        <w:numPr>
          <w:ilvl w:val="0"/>
          <w:numId w:val="1"/>
        </w:numPr>
        <w:spacing w:after="0" w:line="276" w:lineRule="auto"/>
        <w:rPr>
          <w:rFonts w:ascii="Arial" w:hAnsi="Arial" w:cs="Arial"/>
          <w:sz w:val="22"/>
        </w:rPr>
      </w:pPr>
      <w:r>
        <w:rPr>
          <w:rFonts w:ascii="Arial" w:hAnsi="Arial" w:cs="Arial"/>
          <w:sz w:val="22"/>
        </w:rPr>
        <w:t>Tato smlouva může být měněna nebo doplňována pouze písemnými dodatky vzestupně číslovanými a podepsanými oběma smluvními stranami.</w:t>
      </w:r>
    </w:p>
    <w:p w14:paraId="2BDC9965" w14:textId="77777777" w:rsidR="00815279" w:rsidRDefault="00815279" w:rsidP="00815279">
      <w:pPr>
        <w:pStyle w:val="Odstavecseseznamem"/>
        <w:numPr>
          <w:ilvl w:val="0"/>
          <w:numId w:val="1"/>
        </w:numPr>
        <w:spacing w:after="0" w:line="276" w:lineRule="auto"/>
        <w:rPr>
          <w:rFonts w:ascii="Arial" w:hAnsi="Arial" w:cs="Arial"/>
          <w:sz w:val="22"/>
        </w:rPr>
      </w:pPr>
      <w:r>
        <w:rPr>
          <w:rFonts w:ascii="Arial" w:hAnsi="Arial" w:cs="Arial"/>
          <w:sz w:val="22"/>
        </w:rPr>
        <w:lastRenderedPageBreak/>
        <w:t>V případě, že se kterékoliv ustanovení této smlouvy stane neúčinným nebo neplatným z jakéhokoliv důvodu, se smluvní strany zavazují bez zbytečných odkladů nahradit takové ustanovení novým, jež bude v souladu s účinným a platným znění právní úpravy.</w:t>
      </w:r>
    </w:p>
    <w:p w14:paraId="48F5761B" w14:textId="77777777" w:rsidR="00815279" w:rsidRPr="00F70610" w:rsidRDefault="00815279" w:rsidP="00815279">
      <w:pPr>
        <w:pStyle w:val="Odstavecseseznamem"/>
        <w:numPr>
          <w:ilvl w:val="0"/>
          <w:numId w:val="1"/>
        </w:numPr>
        <w:spacing w:after="0" w:line="276" w:lineRule="auto"/>
        <w:rPr>
          <w:rFonts w:ascii="Arial" w:hAnsi="Arial" w:cs="Arial"/>
          <w:sz w:val="22"/>
        </w:rPr>
      </w:pPr>
      <w:r>
        <w:rPr>
          <w:rFonts w:ascii="Arial" w:hAnsi="Arial" w:cs="Arial"/>
          <w:sz w:val="22"/>
        </w:rPr>
        <w:t>Tato smlouva nabývá platnosti a účinnosti dnem jejího podpisu smluvní stranou, která ji podepisuje jako druhá v pořadí, tj. dnem uzavření.</w:t>
      </w:r>
    </w:p>
    <w:p w14:paraId="0BC0CF6A" w14:textId="77777777" w:rsidR="00815279" w:rsidRDefault="00815279" w:rsidP="00815279">
      <w:pPr>
        <w:pStyle w:val="Odstavecseseznamem"/>
        <w:numPr>
          <w:ilvl w:val="0"/>
          <w:numId w:val="1"/>
        </w:numPr>
        <w:spacing w:after="0" w:line="276" w:lineRule="auto"/>
        <w:rPr>
          <w:rFonts w:ascii="Arial" w:hAnsi="Arial" w:cs="Arial"/>
          <w:sz w:val="22"/>
        </w:rPr>
      </w:pPr>
      <w:r>
        <w:rPr>
          <w:rFonts w:ascii="Arial" w:hAnsi="Arial" w:cs="Arial"/>
          <w:sz w:val="22"/>
        </w:rPr>
        <w:t>Tato smlouva je vyhotovena ve dvou stejnopisech, z nichž každá smluvní strana obdrží jeden.</w:t>
      </w:r>
    </w:p>
    <w:p w14:paraId="7EE1D4AB" w14:textId="77777777" w:rsidR="00815279" w:rsidRDefault="00815279" w:rsidP="00815279">
      <w:pPr>
        <w:pStyle w:val="Odstavecseseznamem"/>
        <w:numPr>
          <w:ilvl w:val="0"/>
          <w:numId w:val="1"/>
        </w:numPr>
        <w:spacing w:after="0" w:line="276" w:lineRule="auto"/>
        <w:rPr>
          <w:rFonts w:ascii="Arial" w:hAnsi="Arial" w:cs="Arial"/>
          <w:sz w:val="22"/>
        </w:rPr>
      </w:pPr>
      <w:r>
        <w:rPr>
          <w:rFonts w:ascii="Arial" w:hAnsi="Arial" w:cs="Arial"/>
          <w:sz w:val="22"/>
        </w:rPr>
        <w:t>Tato smlouva vyjadřuje skutečnou a svobodnou vůli účastníků, jejichž zástupci smlouvu přečetli, s jejím obsahem souhlasí a porozuměly mu, což stvrzují vlastnoručními podpisy.</w:t>
      </w:r>
    </w:p>
    <w:p w14:paraId="38A8A90B" w14:textId="77777777" w:rsidR="00815279" w:rsidRDefault="00815279" w:rsidP="00815279">
      <w:pPr>
        <w:spacing w:after="0" w:line="240" w:lineRule="auto"/>
        <w:jc w:val="left"/>
        <w:rPr>
          <w:rFonts w:ascii="Arial" w:hAnsi="Arial" w:cs="Arial"/>
          <w:sz w:val="22"/>
        </w:rPr>
      </w:pPr>
    </w:p>
    <w:p w14:paraId="3969EDD4" w14:textId="14B7ECA8" w:rsidR="00815279" w:rsidRDefault="00815279" w:rsidP="00815279">
      <w:pPr>
        <w:spacing w:after="0" w:line="240" w:lineRule="auto"/>
        <w:jc w:val="left"/>
        <w:rPr>
          <w:rFonts w:ascii="Arial" w:hAnsi="Arial" w:cs="Arial"/>
          <w:sz w:val="22"/>
        </w:rPr>
      </w:pPr>
    </w:p>
    <w:p w14:paraId="6EFEB0F6" w14:textId="77777777" w:rsidR="002E4E44" w:rsidRDefault="002E4E44" w:rsidP="00815279">
      <w:pPr>
        <w:spacing w:after="0" w:line="240" w:lineRule="auto"/>
        <w:jc w:val="left"/>
        <w:rPr>
          <w:rFonts w:ascii="Arial" w:hAnsi="Arial" w:cs="Arial"/>
          <w:sz w:val="22"/>
        </w:rPr>
      </w:pPr>
    </w:p>
    <w:p w14:paraId="2FD5A7E5" w14:textId="77777777" w:rsidR="00815279" w:rsidRDefault="00815279" w:rsidP="00815279">
      <w:pPr>
        <w:spacing w:after="0" w:line="240" w:lineRule="auto"/>
        <w:jc w:val="left"/>
        <w:rPr>
          <w:rFonts w:ascii="Arial" w:hAnsi="Arial" w:cs="Arial"/>
          <w:sz w:val="22"/>
        </w:rPr>
      </w:pPr>
    </w:p>
    <w:p w14:paraId="3296D9C7" w14:textId="06DD6225" w:rsidR="00815279" w:rsidRDefault="00815279" w:rsidP="00815279">
      <w:pPr>
        <w:spacing w:after="0" w:line="240" w:lineRule="auto"/>
        <w:jc w:val="left"/>
        <w:rPr>
          <w:rFonts w:ascii="Arial" w:hAnsi="Arial" w:cs="Arial"/>
          <w:sz w:val="22"/>
        </w:rPr>
      </w:pPr>
      <w:r>
        <w:rPr>
          <w:rFonts w:ascii="Arial" w:hAnsi="Arial" w:cs="Arial"/>
          <w:sz w:val="22"/>
        </w:rPr>
        <w:t>V Olomouci dne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V </w:t>
      </w:r>
      <w:r w:rsidR="002E4E44">
        <w:rPr>
          <w:rFonts w:ascii="Arial" w:hAnsi="Arial" w:cs="Arial"/>
          <w:sz w:val="22"/>
        </w:rPr>
        <w:t>Litovli</w:t>
      </w:r>
      <w:r>
        <w:rPr>
          <w:rFonts w:ascii="Arial" w:hAnsi="Arial" w:cs="Arial"/>
          <w:sz w:val="22"/>
        </w:rPr>
        <w:t xml:space="preserve"> dne .....................</w:t>
      </w:r>
    </w:p>
    <w:p w14:paraId="602D7C1C" w14:textId="77777777" w:rsidR="00815279" w:rsidRDefault="00815279" w:rsidP="00815279">
      <w:pPr>
        <w:spacing w:after="0" w:line="276" w:lineRule="auto"/>
        <w:rPr>
          <w:rFonts w:ascii="Arial" w:hAnsi="Arial" w:cs="Arial"/>
          <w:sz w:val="22"/>
        </w:rPr>
      </w:pPr>
    </w:p>
    <w:p w14:paraId="4BFF2FB0" w14:textId="77777777" w:rsidR="00815279" w:rsidRDefault="00815279" w:rsidP="00815279">
      <w:pPr>
        <w:spacing w:after="0" w:line="276" w:lineRule="auto"/>
        <w:rPr>
          <w:rFonts w:ascii="Arial" w:hAnsi="Arial" w:cs="Arial"/>
          <w:sz w:val="22"/>
        </w:rPr>
      </w:pPr>
    </w:p>
    <w:p w14:paraId="17D553E6" w14:textId="77777777" w:rsidR="00815279" w:rsidRDefault="00815279" w:rsidP="00815279">
      <w:pPr>
        <w:spacing w:after="0" w:line="276" w:lineRule="auto"/>
        <w:rPr>
          <w:rFonts w:ascii="Arial" w:hAnsi="Arial" w:cs="Arial"/>
          <w:sz w:val="22"/>
        </w:rPr>
      </w:pPr>
    </w:p>
    <w:p w14:paraId="6E0053AD" w14:textId="77777777" w:rsidR="00815279" w:rsidRDefault="00815279" w:rsidP="00815279">
      <w:pPr>
        <w:spacing w:after="0" w:line="276" w:lineRule="auto"/>
        <w:rPr>
          <w:rFonts w:ascii="Arial" w:hAnsi="Arial" w:cs="Arial"/>
          <w:sz w:val="22"/>
        </w:rPr>
      </w:pPr>
    </w:p>
    <w:p w14:paraId="1D970BBC" w14:textId="77777777" w:rsidR="00815279" w:rsidRDefault="00815279" w:rsidP="00815279">
      <w:pPr>
        <w:spacing w:after="0" w:line="276" w:lineRule="auto"/>
        <w:rPr>
          <w:rFonts w:ascii="Arial" w:hAnsi="Arial" w:cs="Arial"/>
          <w:sz w:val="22"/>
        </w:rPr>
      </w:pPr>
    </w:p>
    <w:p w14:paraId="46A9F6C0" w14:textId="77777777" w:rsidR="00815279" w:rsidRDefault="00815279" w:rsidP="00815279">
      <w:pPr>
        <w:spacing w:after="0" w:line="276" w:lineRule="auto"/>
        <w:rPr>
          <w:rFonts w:ascii="Arial" w:hAnsi="Arial" w:cs="Arial"/>
        </w:rPr>
      </w:pPr>
      <w:r>
        <w:rPr>
          <w:noProof/>
          <w:lang w:eastAsia="cs-CZ"/>
        </w:rPr>
        <mc:AlternateContent>
          <mc:Choice Requires="wps">
            <w:drawing>
              <wp:anchor distT="0" distB="0" distL="114300" distR="114300" simplePos="0" relativeHeight="251659264" behindDoc="1" locked="0" layoutInCell="1" allowOverlap="1" wp14:anchorId="1E235055" wp14:editId="4BCD7DEB">
                <wp:simplePos x="0" y="0"/>
                <wp:positionH relativeFrom="column">
                  <wp:posOffset>24130</wp:posOffset>
                </wp:positionH>
                <wp:positionV relativeFrom="paragraph">
                  <wp:posOffset>205740</wp:posOffset>
                </wp:positionV>
                <wp:extent cx="1924050" cy="857250"/>
                <wp:effectExtent l="0" t="0" r="0" b="0"/>
                <wp:wrapTight wrapText="bothSides">
                  <wp:wrapPolygon edited="0">
                    <wp:start x="0" y="0"/>
                    <wp:lineTo x="0" y="21120"/>
                    <wp:lineTo x="21386" y="21120"/>
                    <wp:lineTo x="21386" y="0"/>
                    <wp:lineTo x="0" y="0"/>
                  </wp:wrapPolygon>
                </wp:wrapTight>
                <wp:docPr id="3" name="Textové pole 1"/>
                <wp:cNvGraphicFramePr/>
                <a:graphic xmlns:a="http://schemas.openxmlformats.org/drawingml/2006/main">
                  <a:graphicData uri="http://schemas.microsoft.com/office/word/2010/wordprocessingShape">
                    <wps:wsp>
                      <wps:cNvSpPr/>
                      <wps:spPr>
                        <a:xfrm>
                          <a:off x="0" y="0"/>
                          <a:ext cx="1924050" cy="857250"/>
                        </a:xfrm>
                        <a:prstGeom prst="rect">
                          <a:avLst/>
                        </a:prstGeom>
                        <a:solidFill>
                          <a:srgbClr val="FFFFFF"/>
                        </a:solidFill>
                        <a:ln w="6480">
                          <a:noFill/>
                        </a:ln>
                      </wps:spPr>
                      <wps:style>
                        <a:lnRef idx="0">
                          <a:scrgbClr r="0" g="0" b="0"/>
                        </a:lnRef>
                        <a:fillRef idx="0">
                          <a:scrgbClr r="0" g="0" b="0"/>
                        </a:fillRef>
                        <a:effectRef idx="0">
                          <a:scrgbClr r="0" g="0" b="0"/>
                        </a:effectRef>
                        <a:fontRef idx="minor"/>
                      </wps:style>
                      <wps:txbx>
                        <w:txbxContent>
                          <w:p w14:paraId="2CABE7C7" w14:textId="77777777" w:rsidR="00815279" w:rsidRPr="00A52EE6" w:rsidRDefault="00815279" w:rsidP="00815279">
                            <w:pPr>
                              <w:pStyle w:val="Obsahrmce"/>
                              <w:spacing w:after="0" w:line="276" w:lineRule="auto"/>
                              <w:rPr>
                                <w:rFonts w:ascii="Arial" w:hAnsi="Arial" w:cs="Arial"/>
                                <w:sz w:val="22"/>
                                <w:szCs w:val="20"/>
                              </w:rPr>
                            </w:pPr>
                            <w:r w:rsidRPr="00A52EE6">
                              <w:rPr>
                                <w:rFonts w:ascii="Arial" w:hAnsi="Arial" w:cs="Arial"/>
                                <w:bCs/>
                                <w:sz w:val="22"/>
                                <w:szCs w:val="20"/>
                              </w:rPr>
                              <w:t xml:space="preserve">Zhotovitel: </w:t>
                            </w:r>
                          </w:p>
                          <w:p w14:paraId="59E7964E" w14:textId="77777777" w:rsidR="00815279" w:rsidRPr="00A52EE6" w:rsidRDefault="00815279" w:rsidP="00815279">
                            <w:pPr>
                              <w:pStyle w:val="Obsahrmce"/>
                              <w:spacing w:after="0" w:line="276" w:lineRule="auto"/>
                              <w:rPr>
                                <w:rFonts w:ascii="Arial" w:hAnsi="Arial" w:cs="Arial"/>
                                <w:b/>
                                <w:bCs/>
                                <w:sz w:val="22"/>
                                <w:szCs w:val="20"/>
                              </w:rPr>
                            </w:pPr>
                            <w:r w:rsidRPr="00A52EE6">
                              <w:rPr>
                                <w:rFonts w:ascii="Arial" w:hAnsi="Arial" w:cs="Arial"/>
                                <w:b/>
                                <w:bCs/>
                                <w:sz w:val="22"/>
                                <w:szCs w:val="20"/>
                              </w:rPr>
                              <w:t>RPSC ideas s.r.o.</w:t>
                            </w:r>
                          </w:p>
                          <w:p w14:paraId="247E2673" w14:textId="77777777" w:rsidR="00815279" w:rsidRPr="00A52EE6" w:rsidRDefault="00815279" w:rsidP="00815279">
                            <w:pPr>
                              <w:pStyle w:val="Obsahrmce"/>
                              <w:spacing w:after="0" w:line="276" w:lineRule="auto"/>
                              <w:rPr>
                                <w:rFonts w:ascii="Arial" w:hAnsi="Arial" w:cs="Arial"/>
                                <w:sz w:val="22"/>
                                <w:szCs w:val="20"/>
                              </w:rPr>
                            </w:pPr>
                            <w:r w:rsidRPr="00A52EE6">
                              <w:rPr>
                                <w:rFonts w:ascii="Arial" w:hAnsi="Arial" w:cs="Arial"/>
                                <w:sz w:val="22"/>
                                <w:szCs w:val="20"/>
                              </w:rPr>
                              <w:t>Mgr. Roman Štěpánek</w:t>
                            </w:r>
                          </w:p>
                          <w:p w14:paraId="1695C3C6" w14:textId="77777777" w:rsidR="00815279" w:rsidRPr="00A52EE6" w:rsidRDefault="00815279" w:rsidP="00815279">
                            <w:pPr>
                              <w:pStyle w:val="Obsahrmce"/>
                              <w:spacing w:after="0" w:line="276" w:lineRule="auto"/>
                              <w:rPr>
                                <w:rFonts w:ascii="Arial" w:hAnsi="Arial" w:cs="Arial"/>
                                <w:sz w:val="22"/>
                                <w:szCs w:val="20"/>
                              </w:rPr>
                            </w:pPr>
                            <w:r w:rsidRPr="00A52EE6">
                              <w:rPr>
                                <w:rFonts w:ascii="Arial" w:hAnsi="Arial" w:cs="Arial"/>
                                <w:sz w:val="22"/>
                                <w:szCs w:val="20"/>
                              </w:rPr>
                              <w:t>jednatel</w:t>
                            </w:r>
                          </w:p>
                          <w:p w14:paraId="0A844D0A" w14:textId="77777777" w:rsidR="00815279" w:rsidRPr="00A52EE6" w:rsidRDefault="00815279" w:rsidP="00815279">
                            <w:pPr>
                              <w:pStyle w:val="Obsahrmce"/>
                              <w:spacing w:after="0" w:line="276" w:lineRule="auto"/>
                              <w:rPr>
                                <w:rFonts w:ascii="Arial" w:hAnsi="Arial" w:cs="Arial"/>
                                <w:sz w:val="22"/>
                                <w:szCs w:val="20"/>
                              </w:rPr>
                            </w:pPr>
                          </w:p>
                        </w:txbxContent>
                      </wps:txbx>
                      <wps:bodyPr wrap="square">
                        <a:prstTxWarp prst="textNoShape">
                          <a:avLst/>
                        </a:prstTxWarp>
                        <a:noAutofit/>
                      </wps:bodyPr>
                    </wps:wsp>
                  </a:graphicData>
                </a:graphic>
                <wp14:sizeRelV relativeFrom="margin">
                  <wp14:pctHeight>0</wp14:pctHeight>
                </wp14:sizeRelV>
              </wp:anchor>
            </w:drawing>
          </mc:Choice>
          <mc:Fallback>
            <w:pict>
              <v:rect w14:anchorId="1E235055" id="Textové pole 1" o:spid="_x0000_s1026" style="position:absolute;left:0;text-align:left;margin-left:1.9pt;margin-top:16.2pt;width:151.5pt;height: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kcCQIAAGsEAAAOAAAAZHJzL2Uyb0RvYy54bWysVNFu2yAUfZ+0f0C8L3aytsusONW0KnuZ&#10;umrNtGeCIUECLgNiO5+079iP7YIdt2ufWs0PGMw953LOvXh13RtNWuGDAlvT+aykRFgOjbL7mv7Y&#10;bt4tKQmR2YZpsKKmJxHo9frtm1XnKrGAA+hGeIIkNlSdq+khRlcVReAHYViYgRMWNyV4wyIu/b5o&#10;POuQ3ehiUZZXRQe+cR64CAG/3gybdJ35pRQ8fpMyiEh0TfFsMY8+j7s0FusVq/aeuYPi4zHYK05h&#10;mLKYdKK6YZGRo1fPqIziHgLIOONgCpBScZE1oJp5+UTN/YE5kbWgOcFNNoX/R8tv2ztPVFPT95RY&#10;ZrBEW9FHaP/8Jg60IPNkUedChZH37s6Pq4DTpLeX3qQ3KiF9tvU02Yo8hOPH+cfFRXmJ7nPcW15+&#10;WOAcaYoHtPMhfhFgSJrU1GPZspus/RriEHoOSckCaNVslNZ54fe7z9qTlmGJN/kZ2f8J05Z0Nb26&#10;WJaZ2ULCD9Ta4mGSxEFUnsWTFold2+9Coj9ZW07Hx3xDE2GXo7BzK6GkDEiBEvlfiB0hCS1y774Q&#10;P4FyfrBxwhtlwWdbHqlL09jv+rGkO2hO2AsdXoaahl9H5lPvsSo5v+1/Mu/G8kQs7C2cm5NVT6o0&#10;xCakhU/HCFLlEqZsQ4rRbezo3ATj7UtX5vE6Rz38I9Z/AQAA//8DAFBLAwQUAAYACAAAACEAuLLK&#10;id4AAAAIAQAADwAAAGRycy9kb3ducmV2LnhtbEyPzU7DMBCE70i8g7VI3KhDWgIKcSp+hDigCrWU&#10;uxtvkwh7HdluEt6e5QSn1e6MZr+p1rOzYsQQe08KrhcZCKTGm55aBfuPl6s7EDFpMtp6QgXfGGFd&#10;n59VujR+oi2Ou9QKDqFYagVdSkMpZWw6dDou/IDE2tEHpxOvoZUm6InDnZV5lhXS6Z74Q6cHfOqw&#10;+dqdnIJXM86PbzeTfM5Db+XmmG3fP/dKXV7MD/cgEs7pzwy/+IwONTMd/IlMFFbBksETj3wFguVl&#10;VvDhwL7idgWyruT/AvUPAAAA//8DAFBLAQItABQABgAIAAAAIQC2gziS/gAAAOEBAAATAAAAAAAA&#10;AAAAAAAAAAAAAABbQ29udGVudF9UeXBlc10ueG1sUEsBAi0AFAAGAAgAAAAhADj9If/WAAAAlAEA&#10;AAsAAAAAAAAAAAAAAAAALwEAAF9yZWxzLy5yZWxzUEsBAi0AFAAGAAgAAAAhACK3SRwJAgAAawQA&#10;AA4AAAAAAAAAAAAAAAAALgIAAGRycy9lMm9Eb2MueG1sUEsBAi0AFAAGAAgAAAAhALiyyoneAAAA&#10;CAEAAA8AAAAAAAAAAAAAAAAAYwQAAGRycy9kb3ducmV2LnhtbFBLBQYAAAAABAAEAPMAAABuBQAA&#10;AAA=&#10;" stroked="f" strokeweight=".18mm">
                <v:textbox>
                  <w:txbxContent>
                    <w:p w14:paraId="2CABE7C7" w14:textId="77777777" w:rsidR="00815279" w:rsidRPr="00A52EE6" w:rsidRDefault="00815279" w:rsidP="00815279">
                      <w:pPr>
                        <w:pStyle w:val="Obsahrmce"/>
                        <w:spacing w:after="0" w:line="276" w:lineRule="auto"/>
                        <w:rPr>
                          <w:rFonts w:ascii="Arial" w:hAnsi="Arial" w:cs="Arial"/>
                          <w:sz w:val="22"/>
                          <w:szCs w:val="20"/>
                        </w:rPr>
                      </w:pPr>
                      <w:r w:rsidRPr="00A52EE6">
                        <w:rPr>
                          <w:rFonts w:ascii="Arial" w:hAnsi="Arial" w:cs="Arial"/>
                          <w:bCs/>
                          <w:sz w:val="22"/>
                          <w:szCs w:val="20"/>
                        </w:rPr>
                        <w:t xml:space="preserve">Zhotovitel: </w:t>
                      </w:r>
                    </w:p>
                    <w:p w14:paraId="59E7964E" w14:textId="77777777" w:rsidR="00815279" w:rsidRPr="00A52EE6" w:rsidRDefault="00815279" w:rsidP="00815279">
                      <w:pPr>
                        <w:pStyle w:val="Obsahrmce"/>
                        <w:spacing w:after="0" w:line="276" w:lineRule="auto"/>
                        <w:rPr>
                          <w:rFonts w:ascii="Arial" w:hAnsi="Arial" w:cs="Arial"/>
                          <w:b/>
                          <w:bCs/>
                          <w:sz w:val="22"/>
                          <w:szCs w:val="20"/>
                        </w:rPr>
                      </w:pPr>
                      <w:r w:rsidRPr="00A52EE6">
                        <w:rPr>
                          <w:rFonts w:ascii="Arial" w:hAnsi="Arial" w:cs="Arial"/>
                          <w:b/>
                          <w:bCs/>
                          <w:sz w:val="22"/>
                          <w:szCs w:val="20"/>
                        </w:rPr>
                        <w:t>RPSC ideas s.r.o.</w:t>
                      </w:r>
                    </w:p>
                    <w:p w14:paraId="247E2673" w14:textId="77777777" w:rsidR="00815279" w:rsidRPr="00A52EE6" w:rsidRDefault="00815279" w:rsidP="00815279">
                      <w:pPr>
                        <w:pStyle w:val="Obsahrmce"/>
                        <w:spacing w:after="0" w:line="276" w:lineRule="auto"/>
                        <w:rPr>
                          <w:rFonts w:ascii="Arial" w:hAnsi="Arial" w:cs="Arial"/>
                          <w:sz w:val="22"/>
                          <w:szCs w:val="20"/>
                        </w:rPr>
                      </w:pPr>
                      <w:r w:rsidRPr="00A52EE6">
                        <w:rPr>
                          <w:rFonts w:ascii="Arial" w:hAnsi="Arial" w:cs="Arial"/>
                          <w:sz w:val="22"/>
                          <w:szCs w:val="20"/>
                        </w:rPr>
                        <w:t>Mgr. Roman Štěpánek</w:t>
                      </w:r>
                    </w:p>
                    <w:p w14:paraId="1695C3C6" w14:textId="77777777" w:rsidR="00815279" w:rsidRPr="00A52EE6" w:rsidRDefault="00815279" w:rsidP="00815279">
                      <w:pPr>
                        <w:pStyle w:val="Obsahrmce"/>
                        <w:spacing w:after="0" w:line="276" w:lineRule="auto"/>
                        <w:rPr>
                          <w:rFonts w:ascii="Arial" w:hAnsi="Arial" w:cs="Arial"/>
                          <w:sz w:val="22"/>
                          <w:szCs w:val="20"/>
                        </w:rPr>
                      </w:pPr>
                      <w:r w:rsidRPr="00A52EE6">
                        <w:rPr>
                          <w:rFonts w:ascii="Arial" w:hAnsi="Arial" w:cs="Arial"/>
                          <w:sz w:val="22"/>
                          <w:szCs w:val="20"/>
                        </w:rPr>
                        <w:t>jednatel</w:t>
                      </w:r>
                    </w:p>
                    <w:p w14:paraId="0A844D0A" w14:textId="77777777" w:rsidR="00815279" w:rsidRPr="00A52EE6" w:rsidRDefault="00815279" w:rsidP="00815279">
                      <w:pPr>
                        <w:pStyle w:val="Obsahrmce"/>
                        <w:spacing w:after="0" w:line="276" w:lineRule="auto"/>
                        <w:rPr>
                          <w:rFonts w:ascii="Arial" w:hAnsi="Arial" w:cs="Arial"/>
                          <w:sz w:val="22"/>
                          <w:szCs w:val="20"/>
                        </w:rPr>
                      </w:pPr>
                    </w:p>
                  </w:txbxContent>
                </v:textbox>
                <w10:wrap type="tight"/>
              </v:rect>
            </w:pict>
          </mc:Fallback>
        </mc:AlternateContent>
      </w:r>
      <w:r>
        <w:rPr>
          <w:noProof/>
          <w:lang w:eastAsia="cs-CZ"/>
        </w:rPr>
        <mc:AlternateContent>
          <mc:Choice Requires="wps">
            <w:drawing>
              <wp:anchor distT="0" distB="0" distL="114300" distR="114300" simplePos="0" relativeHeight="251660288" behindDoc="1" locked="0" layoutInCell="1" allowOverlap="1" wp14:anchorId="256488EF" wp14:editId="1CE611D7">
                <wp:simplePos x="0" y="0"/>
                <wp:positionH relativeFrom="column">
                  <wp:posOffset>3634105</wp:posOffset>
                </wp:positionH>
                <wp:positionV relativeFrom="paragraph">
                  <wp:posOffset>177800</wp:posOffset>
                </wp:positionV>
                <wp:extent cx="2647315" cy="828675"/>
                <wp:effectExtent l="0" t="0" r="635" b="9525"/>
                <wp:wrapTight wrapText="bothSides">
                  <wp:wrapPolygon edited="0">
                    <wp:start x="0" y="0"/>
                    <wp:lineTo x="0" y="21352"/>
                    <wp:lineTo x="21450" y="21352"/>
                    <wp:lineTo x="21450" y="0"/>
                    <wp:lineTo x="0" y="0"/>
                  </wp:wrapPolygon>
                </wp:wrapTight>
                <wp:docPr id="1" name="Textové pole 3"/>
                <wp:cNvGraphicFramePr/>
                <a:graphic xmlns:a="http://schemas.openxmlformats.org/drawingml/2006/main">
                  <a:graphicData uri="http://schemas.microsoft.com/office/word/2010/wordprocessingShape">
                    <wps:wsp>
                      <wps:cNvSpPr/>
                      <wps:spPr>
                        <a:xfrm>
                          <a:off x="0" y="0"/>
                          <a:ext cx="2647315" cy="828675"/>
                        </a:xfrm>
                        <a:prstGeom prst="rect">
                          <a:avLst/>
                        </a:prstGeom>
                        <a:solidFill>
                          <a:srgbClr val="FFFFFF"/>
                        </a:solidFill>
                        <a:ln w="6480">
                          <a:noFill/>
                        </a:ln>
                      </wps:spPr>
                      <wps:style>
                        <a:lnRef idx="0">
                          <a:scrgbClr r="0" g="0" b="0"/>
                        </a:lnRef>
                        <a:fillRef idx="0">
                          <a:scrgbClr r="0" g="0" b="0"/>
                        </a:fillRef>
                        <a:effectRef idx="0">
                          <a:scrgbClr r="0" g="0" b="0"/>
                        </a:effectRef>
                        <a:fontRef idx="minor"/>
                      </wps:style>
                      <wps:txbx>
                        <w:txbxContent>
                          <w:p w14:paraId="6A76F782" w14:textId="77777777" w:rsidR="00815279" w:rsidRPr="00A52EE6" w:rsidRDefault="00815279" w:rsidP="00815279">
                            <w:pPr>
                              <w:pStyle w:val="Obsahrmce"/>
                              <w:spacing w:after="0" w:line="276" w:lineRule="auto"/>
                              <w:rPr>
                                <w:rFonts w:ascii="Arial" w:hAnsi="Arial" w:cs="Arial"/>
                                <w:color w:val="000000"/>
                                <w:spacing w:val="2"/>
                                <w:sz w:val="22"/>
                                <w:szCs w:val="20"/>
                              </w:rPr>
                            </w:pPr>
                            <w:r w:rsidRPr="00A52EE6">
                              <w:rPr>
                                <w:rFonts w:ascii="Arial" w:hAnsi="Arial" w:cs="Arial"/>
                                <w:color w:val="000000"/>
                                <w:spacing w:val="2"/>
                                <w:sz w:val="22"/>
                                <w:szCs w:val="20"/>
                              </w:rPr>
                              <w:t>Objednatel:</w:t>
                            </w:r>
                          </w:p>
                          <w:p w14:paraId="710228DD" w14:textId="77777777" w:rsidR="00815279" w:rsidRPr="00A52EE6" w:rsidRDefault="00815279" w:rsidP="00815279">
                            <w:pPr>
                              <w:pStyle w:val="Obsahrmce"/>
                              <w:spacing w:after="0" w:line="276" w:lineRule="auto"/>
                              <w:rPr>
                                <w:rFonts w:ascii="Arial" w:hAnsi="Arial" w:cs="Arial"/>
                                <w:b/>
                                <w:bCs/>
                                <w:sz w:val="22"/>
                                <w:szCs w:val="20"/>
                              </w:rPr>
                            </w:pPr>
                            <w:r>
                              <w:rPr>
                                <w:rFonts w:ascii="Arial" w:hAnsi="Arial" w:cs="Arial"/>
                                <w:b/>
                                <w:bCs/>
                                <w:sz w:val="22"/>
                                <w:szCs w:val="20"/>
                              </w:rPr>
                              <w:t>Město Litovel</w:t>
                            </w:r>
                          </w:p>
                          <w:p w14:paraId="7AE6A30A" w14:textId="77777777" w:rsidR="00815279" w:rsidRDefault="00815279" w:rsidP="00815279">
                            <w:pPr>
                              <w:pStyle w:val="Obsahrmce"/>
                              <w:spacing w:after="0" w:line="276" w:lineRule="auto"/>
                              <w:rPr>
                                <w:rFonts w:ascii="Arial" w:hAnsi="Arial" w:cs="Arial"/>
                                <w:sz w:val="22"/>
                                <w:szCs w:val="20"/>
                              </w:rPr>
                            </w:pPr>
                            <w:r>
                              <w:rPr>
                                <w:rFonts w:ascii="Arial" w:hAnsi="Arial" w:cs="Arial"/>
                                <w:sz w:val="22"/>
                                <w:szCs w:val="20"/>
                              </w:rPr>
                              <w:t>Viktor Kohout</w:t>
                            </w:r>
                          </w:p>
                          <w:p w14:paraId="7D09A11A" w14:textId="77777777" w:rsidR="00815279" w:rsidRPr="00A52EE6" w:rsidRDefault="00815279" w:rsidP="00815279">
                            <w:pPr>
                              <w:pStyle w:val="Obsahrmce"/>
                              <w:spacing w:after="0" w:line="276" w:lineRule="auto"/>
                              <w:rPr>
                                <w:rFonts w:ascii="Arial" w:hAnsi="Arial" w:cs="Arial"/>
                                <w:sz w:val="22"/>
                                <w:szCs w:val="20"/>
                              </w:rPr>
                            </w:pPr>
                            <w:r>
                              <w:rPr>
                                <w:rFonts w:ascii="Arial" w:hAnsi="Arial" w:cs="Arial"/>
                                <w:sz w:val="22"/>
                                <w:szCs w:val="20"/>
                              </w:rPr>
                              <w:t>starosta</w:t>
                            </w:r>
                          </w:p>
                          <w:p w14:paraId="757666FE" w14:textId="77777777" w:rsidR="00815279" w:rsidRPr="00A52EE6" w:rsidRDefault="00815279" w:rsidP="00815279">
                            <w:pPr>
                              <w:pStyle w:val="Obsahrmce"/>
                              <w:spacing w:after="0" w:line="276" w:lineRule="auto"/>
                              <w:rPr>
                                <w:rFonts w:ascii="Arial" w:hAnsi="Arial" w:cs="Arial"/>
                              </w:rPr>
                            </w:pPr>
                          </w:p>
                        </w:txbxContent>
                      </wps:txbx>
                      <wps:bodyPr wrap="square">
                        <a:prstTxWarp prst="textNoShape">
                          <a:avLst/>
                        </a:prstTxWarp>
                        <a:noAutofit/>
                      </wps:bodyPr>
                    </wps:wsp>
                  </a:graphicData>
                </a:graphic>
                <wp14:sizeRelV relativeFrom="margin">
                  <wp14:pctHeight>0</wp14:pctHeight>
                </wp14:sizeRelV>
              </wp:anchor>
            </w:drawing>
          </mc:Choice>
          <mc:Fallback>
            <w:pict>
              <v:rect w14:anchorId="256488EF" id="Textové pole 3" o:spid="_x0000_s1027" style="position:absolute;left:0;text-align:left;margin-left:286.15pt;margin-top:14pt;width:208.45pt;height:65.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5QDAIAAHIEAAAOAAAAZHJzL2Uyb0RvYy54bWysVNFu2yAUfZ+0f0C8L07SNo2sONW0KnuZ&#10;umpNtWeCIUYCLgNiO5+079iP7YKdtGufWs0PGMw953LuuXh10xtNWuGDAlvR2WRKibAcamX3FX3c&#10;bj4tKQmR2ZppsKKiRxHozfrjh1XnSjGHBnQtPEESG8rOVbSJ0ZVFEXgjDAsTcMLipgRvWMSl3xe1&#10;Zx2yG13Mp9NF0YGvnQcuQsCvt8MmXWd+KQWP36UMIhJdUTxbzKPP4y6NxXrFyr1nrlF8PAZ7xykM&#10;UxaTnqluWWTk4NUrKqO4hwAyTjiYAqRUXGQNqGY2faHmoWFOZC1YnODOZQr/j5bftfeeqBq9o8Qy&#10;gxZtRR+h/fObONCCXKQSdS6UGPng7v24CjhNenvpTXqjEtLnsh7PZUUewvHjfHF5fTG7ooTj3nK+&#10;XFxfJdLiCe18iF8FGJImFfVoW64ma7+FOISeQlKyAFrVG6V1Xvj97ov2pGVo8SY/I/s/YdqSrqKL&#10;y+U0M1tI+IFaWzxMkjiIyrN41CKxa/tDSKxP1pbT8THf0ETY5dhWp1ZCSRmQAiXyvxE7QhJa5N59&#10;I/4MyvnBxjPeKAs+l+WZujSN/a4f7R+d3UF9xJbo8E5UNPw6MJ9akJXJgG3/k3k3uhTR3zs49Sgr&#10;X5g1xCakhc+HCFJlJ1PSIcVYdGzs3AvjJUw35/k6Rz39KtZ/AQAA//8DAFBLAwQUAAYACAAAACEA&#10;RS+7iN8AAAAKAQAADwAAAGRycy9kb3ducmV2LnhtbEyPy07DMBBF90j8gzVI7KiDUSBN41Q8hFig&#10;CrW0ezd2kwh7HNluEv6eYQXL0Rzde261np1lowmx9yjhdpEBM9h43WMrYf/5elMAi0mhVtajkfBt&#10;Iqzry4tKldpPuDXjLrWMQjCWSkKX0lByHpvOOBUXfjBIv5MPTiU6Q8t1UBOFO8tFlt1zp3qkhk4N&#10;5rkzzdfu7CS86XF+es8n/iJCb/nmlG0/Dnspr6/mxxWwZOb0B8OvPqlDTU5Hf0YdmZWQP4g7QiWI&#10;gjYRsCyWAtiRyLzIgdcV/z+h/gEAAP//AwBQSwECLQAUAAYACAAAACEAtoM4kv4AAADhAQAAEwAA&#10;AAAAAAAAAAAAAAAAAAAAW0NvbnRlbnRfVHlwZXNdLnhtbFBLAQItABQABgAIAAAAIQA4/SH/1gAA&#10;AJQBAAALAAAAAAAAAAAAAAAAAC8BAABfcmVscy8ucmVsc1BLAQItABQABgAIAAAAIQBx2E5QDAIA&#10;AHIEAAAOAAAAAAAAAAAAAAAAAC4CAABkcnMvZTJvRG9jLnhtbFBLAQItABQABgAIAAAAIQBFL7uI&#10;3wAAAAoBAAAPAAAAAAAAAAAAAAAAAGYEAABkcnMvZG93bnJldi54bWxQSwUGAAAAAAQABADzAAAA&#10;cgUAAAAA&#10;" stroked="f" strokeweight=".18mm">
                <v:textbox>
                  <w:txbxContent>
                    <w:p w14:paraId="6A76F782" w14:textId="77777777" w:rsidR="00815279" w:rsidRPr="00A52EE6" w:rsidRDefault="00815279" w:rsidP="00815279">
                      <w:pPr>
                        <w:pStyle w:val="Obsahrmce"/>
                        <w:spacing w:after="0" w:line="276" w:lineRule="auto"/>
                        <w:rPr>
                          <w:rFonts w:ascii="Arial" w:hAnsi="Arial" w:cs="Arial"/>
                          <w:color w:val="000000"/>
                          <w:spacing w:val="2"/>
                          <w:sz w:val="22"/>
                          <w:szCs w:val="20"/>
                        </w:rPr>
                      </w:pPr>
                      <w:r w:rsidRPr="00A52EE6">
                        <w:rPr>
                          <w:rFonts w:ascii="Arial" w:hAnsi="Arial" w:cs="Arial"/>
                          <w:color w:val="000000"/>
                          <w:spacing w:val="2"/>
                          <w:sz w:val="22"/>
                          <w:szCs w:val="20"/>
                        </w:rPr>
                        <w:t>Objednatel:</w:t>
                      </w:r>
                    </w:p>
                    <w:p w14:paraId="710228DD" w14:textId="77777777" w:rsidR="00815279" w:rsidRPr="00A52EE6" w:rsidRDefault="00815279" w:rsidP="00815279">
                      <w:pPr>
                        <w:pStyle w:val="Obsahrmce"/>
                        <w:spacing w:after="0" w:line="276" w:lineRule="auto"/>
                        <w:rPr>
                          <w:rFonts w:ascii="Arial" w:hAnsi="Arial" w:cs="Arial"/>
                          <w:b/>
                          <w:bCs/>
                          <w:sz w:val="22"/>
                          <w:szCs w:val="20"/>
                        </w:rPr>
                      </w:pPr>
                      <w:r>
                        <w:rPr>
                          <w:rFonts w:ascii="Arial" w:hAnsi="Arial" w:cs="Arial"/>
                          <w:b/>
                          <w:bCs/>
                          <w:sz w:val="22"/>
                          <w:szCs w:val="20"/>
                        </w:rPr>
                        <w:t>Město Litovel</w:t>
                      </w:r>
                    </w:p>
                    <w:p w14:paraId="7AE6A30A" w14:textId="77777777" w:rsidR="00815279" w:rsidRDefault="00815279" w:rsidP="00815279">
                      <w:pPr>
                        <w:pStyle w:val="Obsahrmce"/>
                        <w:spacing w:after="0" w:line="276" w:lineRule="auto"/>
                        <w:rPr>
                          <w:rFonts w:ascii="Arial" w:hAnsi="Arial" w:cs="Arial"/>
                          <w:sz w:val="22"/>
                          <w:szCs w:val="20"/>
                        </w:rPr>
                      </w:pPr>
                      <w:r>
                        <w:rPr>
                          <w:rFonts w:ascii="Arial" w:hAnsi="Arial" w:cs="Arial"/>
                          <w:sz w:val="22"/>
                          <w:szCs w:val="20"/>
                        </w:rPr>
                        <w:t>Viktor Kohout</w:t>
                      </w:r>
                    </w:p>
                    <w:p w14:paraId="7D09A11A" w14:textId="77777777" w:rsidR="00815279" w:rsidRPr="00A52EE6" w:rsidRDefault="00815279" w:rsidP="00815279">
                      <w:pPr>
                        <w:pStyle w:val="Obsahrmce"/>
                        <w:spacing w:after="0" w:line="276" w:lineRule="auto"/>
                        <w:rPr>
                          <w:rFonts w:ascii="Arial" w:hAnsi="Arial" w:cs="Arial"/>
                          <w:sz w:val="22"/>
                          <w:szCs w:val="20"/>
                        </w:rPr>
                      </w:pPr>
                      <w:r>
                        <w:rPr>
                          <w:rFonts w:ascii="Arial" w:hAnsi="Arial" w:cs="Arial"/>
                          <w:sz w:val="22"/>
                          <w:szCs w:val="20"/>
                        </w:rPr>
                        <w:t>starosta</w:t>
                      </w:r>
                    </w:p>
                    <w:p w14:paraId="757666FE" w14:textId="77777777" w:rsidR="00815279" w:rsidRPr="00A52EE6" w:rsidRDefault="00815279" w:rsidP="00815279">
                      <w:pPr>
                        <w:pStyle w:val="Obsahrmce"/>
                        <w:spacing w:after="0" w:line="276" w:lineRule="auto"/>
                        <w:rPr>
                          <w:rFonts w:ascii="Arial" w:hAnsi="Arial" w:cs="Arial"/>
                        </w:rPr>
                      </w:pPr>
                    </w:p>
                  </w:txbxContent>
                </v:textbox>
                <w10:wrap type="tight"/>
              </v:rect>
            </w:pict>
          </mc:Fallback>
        </mc:AlternateConten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16BFA39" w14:textId="77777777" w:rsidR="00815279" w:rsidRPr="00F70610" w:rsidRDefault="00815279" w:rsidP="00815279">
      <w:pPr>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66B0159" w14:textId="77777777" w:rsidR="00B1559B" w:rsidRDefault="00B1559B" w:rsidP="00815279">
      <w:pPr>
        <w:pStyle w:val="Odstavecseseznamem"/>
        <w:spacing w:after="0" w:line="276" w:lineRule="auto"/>
        <w:ind w:left="360"/>
        <w:rPr>
          <w:rFonts w:ascii="Arial" w:hAnsi="Arial" w:cs="Arial"/>
          <w:sz w:val="22"/>
        </w:rPr>
      </w:pPr>
    </w:p>
    <w:p w14:paraId="721F865A" w14:textId="77777777" w:rsidR="00B1559B" w:rsidRPr="00B1559B" w:rsidRDefault="00B1559B" w:rsidP="00B1559B"/>
    <w:p w14:paraId="3E7219ED" w14:textId="77777777" w:rsidR="00B1559B" w:rsidRPr="00B1559B" w:rsidRDefault="00B1559B" w:rsidP="00B1559B"/>
    <w:p w14:paraId="3A5978A2" w14:textId="77777777" w:rsidR="00B1559B" w:rsidRPr="00B1559B" w:rsidRDefault="00B1559B" w:rsidP="00B1559B"/>
    <w:p w14:paraId="1575A909" w14:textId="77777777" w:rsidR="00B1559B" w:rsidRPr="00B1559B" w:rsidRDefault="00B1559B" w:rsidP="00B1559B"/>
    <w:p w14:paraId="5DE26B00" w14:textId="77777777" w:rsidR="00B1559B" w:rsidRPr="00B1559B" w:rsidRDefault="00B1559B" w:rsidP="00B1559B"/>
    <w:p w14:paraId="522FC9B2" w14:textId="77777777" w:rsidR="00B1559B" w:rsidRDefault="00B1559B" w:rsidP="00B1559B"/>
    <w:p w14:paraId="0E59A4AF" w14:textId="77777777" w:rsidR="0004776E" w:rsidRDefault="0004776E" w:rsidP="00B1559B"/>
    <w:p w14:paraId="6E66013F" w14:textId="77777777" w:rsidR="00B1559B" w:rsidRDefault="00B1559B" w:rsidP="00B1559B"/>
    <w:sectPr w:rsidR="00B1559B" w:rsidSect="0005659C">
      <w:headerReference w:type="default" r:id="rId7"/>
      <w:footerReference w:type="default" r:id="rId8"/>
      <w:headerReference w:type="first" r:id="rId9"/>
      <w:footerReference w:type="first" r:id="rId10"/>
      <w:pgSz w:w="11906" w:h="16838"/>
      <w:pgMar w:top="1384" w:right="1417" w:bottom="426" w:left="1417"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F8613" w14:textId="77777777" w:rsidR="006C336E" w:rsidRDefault="006C336E">
      <w:pPr>
        <w:spacing w:after="0" w:line="240" w:lineRule="auto"/>
      </w:pPr>
      <w:r>
        <w:separator/>
      </w:r>
    </w:p>
  </w:endnote>
  <w:endnote w:type="continuationSeparator" w:id="0">
    <w:p w14:paraId="453B1E48" w14:textId="77777777" w:rsidR="006C336E" w:rsidRDefault="006C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24570" w14:textId="77777777" w:rsidR="00625BFF" w:rsidRDefault="00414C2E" w:rsidP="00793447">
    <w:pPr>
      <w:pStyle w:val="Zpat"/>
      <w:rPr>
        <w:rFonts w:ascii="Arial" w:hAnsi="Arial" w:cs="Arial"/>
        <w:sz w:val="22"/>
      </w:rPr>
    </w:pPr>
    <w:r w:rsidRPr="008B70AD">
      <w:rPr>
        <w:rFonts w:ascii="Arial" w:hAnsi="Arial" w:cs="Arial"/>
        <w:noProof/>
        <w:sz w:val="22"/>
        <w:lang w:eastAsia="cs-CZ"/>
      </w:rPr>
      <w:drawing>
        <wp:anchor distT="0" distB="0" distL="114300" distR="114300" simplePos="0" relativeHeight="251659264" behindDoc="1" locked="0" layoutInCell="1" allowOverlap="1" wp14:anchorId="6EE9672D" wp14:editId="0B2819E5">
          <wp:simplePos x="0" y="0"/>
          <wp:positionH relativeFrom="margin">
            <wp:posOffset>-521335</wp:posOffset>
          </wp:positionH>
          <wp:positionV relativeFrom="paragraph">
            <wp:posOffset>31115</wp:posOffset>
          </wp:positionV>
          <wp:extent cx="6479540" cy="369570"/>
          <wp:effectExtent l="0" t="0" r="0" b="0"/>
          <wp:wrapTight wrapText="bothSides">
            <wp:wrapPolygon edited="0">
              <wp:start x="0" y="0"/>
              <wp:lineTo x="0" y="20041"/>
              <wp:lineTo x="21528" y="20041"/>
              <wp:lineTo x="21528" y="0"/>
              <wp:lineTo x="0" y="0"/>
            </wp:wrapPolygon>
          </wp:wrapTight>
          <wp:docPr id="10" name="Obrázek 10" descr="C:\RADIM\RPSC\PR pilíř, od 1.5.2012\KI - RPSC\jpg\logo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ADIM\RPSC\PR pilíř, od 1.5.2012\KI - RPSC\jpg\logoLin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623" t="22581" r="2612" b="24193"/>
                  <a:stretch/>
                </pic:blipFill>
                <pic:spPr bwMode="auto">
                  <a:xfrm>
                    <a:off x="0" y="0"/>
                    <a:ext cx="6479540" cy="369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4E8B0E" w14:textId="77777777" w:rsidR="00625BFF" w:rsidRDefault="006C336E" w:rsidP="00793447">
    <w:pPr>
      <w:pStyle w:val="Zpat"/>
      <w:rPr>
        <w:rFonts w:ascii="Arial" w:hAnsi="Arial" w:cs="Arial"/>
        <w:sz w:val="22"/>
      </w:rPr>
    </w:pPr>
  </w:p>
  <w:p w14:paraId="2B397D94" w14:textId="77777777" w:rsidR="00625BFF" w:rsidRDefault="006C336E" w:rsidP="00793447">
    <w:pPr>
      <w:pStyle w:val="Zpat"/>
      <w:rPr>
        <w:rFonts w:ascii="Arial" w:hAnsi="Arial" w:cs="Arial"/>
        <w:sz w:val="22"/>
      </w:rPr>
    </w:pPr>
  </w:p>
  <w:p w14:paraId="57935EB2" w14:textId="77777777" w:rsidR="00D41834" w:rsidRPr="008B70AD" w:rsidRDefault="00414C2E" w:rsidP="00793447">
    <w:pPr>
      <w:pStyle w:val="Zpat"/>
      <w:rPr>
        <w:rFonts w:ascii="Arial" w:hAnsi="Arial" w:cs="Arial"/>
        <w:color w:val="1C1C1C"/>
        <w:sz w:val="22"/>
      </w:rPr>
    </w:pPr>
    <w:r w:rsidRPr="008B70AD">
      <w:rPr>
        <w:rFonts w:ascii="Arial" w:hAnsi="Arial" w:cs="Arial"/>
        <w:sz w:val="22"/>
      </w:rPr>
      <w:t xml:space="preserve"> RPSC ideas s.r.o., 17. listopadu 1126/43, 779 00 Olomouc, IČ: 28607368, </w:t>
    </w:r>
    <w:hyperlink r:id="rId2" w:history="1">
      <w:r w:rsidRPr="008B70AD">
        <w:rPr>
          <w:rStyle w:val="Hypertextovodkaz"/>
          <w:rFonts w:ascii="Arial" w:hAnsi="Arial" w:cs="Arial"/>
          <w:sz w:val="22"/>
        </w:rPr>
        <w:t>www.rpsc.cz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8890D" w14:textId="77777777" w:rsidR="007D5362" w:rsidRDefault="00414C2E">
    <w:pPr>
      <w:pStyle w:val="Zpat"/>
    </w:pPr>
    <w:r>
      <w:rPr>
        <w:noProof/>
        <w:lang w:eastAsia="cs-CZ"/>
      </w:rPr>
      <w:drawing>
        <wp:anchor distT="0" distB="0" distL="114300" distR="114300" simplePos="0" relativeHeight="251660288" behindDoc="1" locked="0" layoutInCell="1" allowOverlap="1" wp14:anchorId="74E28CC1" wp14:editId="323EC22C">
          <wp:simplePos x="0" y="0"/>
          <wp:positionH relativeFrom="column">
            <wp:posOffset>-657860</wp:posOffset>
          </wp:positionH>
          <wp:positionV relativeFrom="paragraph">
            <wp:posOffset>74930</wp:posOffset>
          </wp:positionV>
          <wp:extent cx="7199630" cy="732155"/>
          <wp:effectExtent l="0" t="0" r="1270" b="0"/>
          <wp:wrapTight wrapText="bothSides">
            <wp:wrapPolygon edited="0">
              <wp:start x="0" y="0"/>
              <wp:lineTo x="0" y="20794"/>
              <wp:lineTo x="21547" y="20794"/>
              <wp:lineTo x="21547" y="0"/>
              <wp:lineTo x="0" y="0"/>
            </wp:wrapPolygon>
          </wp:wrapTight>
          <wp:docPr id="12" name="Obrázek 12" descr="C:\RADIM\RPSC\PR pilíř, od 1.5.2012\KI - RPSC\jpg\logo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ADIM\RPSC\PR pilíř, od 1.5.2012\KI - RPSC\jpg\logo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9630"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E91DE" w14:textId="77777777" w:rsidR="007D5362" w:rsidRDefault="006C336E">
    <w:pPr>
      <w:pStyle w:val="Zpat"/>
    </w:pPr>
  </w:p>
  <w:p w14:paraId="20DE9278" w14:textId="77777777" w:rsidR="007D5362" w:rsidRDefault="006C336E">
    <w:pPr>
      <w:pStyle w:val="Zpat"/>
    </w:pPr>
  </w:p>
  <w:p w14:paraId="15A5CE80" w14:textId="77777777" w:rsidR="007D5362" w:rsidRDefault="006C336E">
    <w:pPr>
      <w:pStyle w:val="Zpat"/>
    </w:pPr>
  </w:p>
  <w:p w14:paraId="14EFD43A" w14:textId="77777777" w:rsidR="00142065" w:rsidRDefault="00414C2E" w:rsidP="00142065">
    <w:pPr>
      <w:pStyle w:val="Zpat"/>
      <w:tabs>
        <w:tab w:val="clear" w:pos="9072"/>
        <w:tab w:val="right" w:pos="9214"/>
      </w:tabs>
      <w:ind w:left="-142" w:right="-142"/>
    </w:pPr>
    <w:r>
      <w:t>RPSC ideas s.r.o., 17. listopadu 1126/43, 779 00 Olomouc, I</w:t>
    </w:r>
    <w:r>
      <w:rPr>
        <w:rFonts w:hint="eastAsia"/>
      </w:rPr>
      <w:t>Č</w:t>
    </w:r>
    <w:r>
      <w:t xml:space="preserve">: 28607368, </w:t>
    </w:r>
    <w:hyperlink r:id="rId2" w:history="1">
      <w:r w:rsidRPr="009C3CBE">
        <w:rPr>
          <w:rStyle w:val="Hypertextovodkaz"/>
        </w:rPr>
        <w:t>www.rpsc.cz</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94B6F" w14:textId="77777777" w:rsidR="006C336E" w:rsidRDefault="006C336E">
      <w:pPr>
        <w:spacing w:after="0" w:line="240" w:lineRule="auto"/>
      </w:pPr>
      <w:r>
        <w:separator/>
      </w:r>
    </w:p>
  </w:footnote>
  <w:footnote w:type="continuationSeparator" w:id="0">
    <w:p w14:paraId="29248009" w14:textId="77777777" w:rsidR="006C336E" w:rsidRDefault="006C3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69875" w14:textId="7AD70243" w:rsidR="007D5340" w:rsidRPr="00373CA7" w:rsidRDefault="00C60477" w:rsidP="00C60477">
    <w:pPr>
      <w:pStyle w:val="Zhlav"/>
      <w:jc w:val="center"/>
      <w:rPr>
        <w:rFonts w:ascii="Arial" w:hAnsi="Arial" w:cs="Arial"/>
      </w:rPr>
    </w:pPr>
    <w:r w:rsidRPr="00373CA7">
      <w:rPr>
        <w:rFonts w:ascii="Arial" w:hAnsi="Arial" w:cs="Arial"/>
      </w:rPr>
      <w:t>Financováno z Fondů EHP</w:t>
    </w:r>
    <w:r w:rsidRPr="00373CA7">
      <w:rPr>
        <w:rFonts w:ascii="Arial" w:hAnsi="Arial" w:cs="Arial"/>
      </w:rPr>
      <w:t xml:space="preserve"> </w:t>
    </w:r>
    <w:r w:rsidRPr="00373CA7">
      <w:rPr>
        <w:rFonts w:ascii="Arial" w:hAnsi="Arial" w:cs="Arial"/>
      </w:rPr>
      <w:t>a Norska 2014-2021 - program CZ-ENVIRONMENT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289B5" w14:textId="77777777" w:rsidR="007D5362" w:rsidRDefault="00414C2E">
    <w:pPr>
      <w:pStyle w:val="Zhlav"/>
    </w:pPr>
    <w:r>
      <w:rPr>
        <w:noProof/>
        <w:lang w:eastAsia="cs-CZ"/>
      </w:rPr>
      <w:drawing>
        <wp:anchor distT="0" distB="0" distL="114300" distR="114300" simplePos="0" relativeHeight="251661312" behindDoc="1" locked="0" layoutInCell="1" allowOverlap="1" wp14:anchorId="1C761313" wp14:editId="78C6922C">
          <wp:simplePos x="0" y="0"/>
          <wp:positionH relativeFrom="column">
            <wp:posOffset>-326390</wp:posOffset>
          </wp:positionH>
          <wp:positionV relativeFrom="paragraph">
            <wp:posOffset>-145415</wp:posOffset>
          </wp:positionV>
          <wp:extent cx="2880000" cy="907329"/>
          <wp:effectExtent l="0" t="0" r="0" b="7620"/>
          <wp:wrapTight wrapText="bothSides">
            <wp:wrapPolygon edited="0">
              <wp:start x="0" y="0"/>
              <wp:lineTo x="0" y="21328"/>
              <wp:lineTo x="21433" y="21328"/>
              <wp:lineTo x="21433" y="0"/>
              <wp:lineTo x="0" y="0"/>
            </wp:wrapPolygon>
          </wp:wrapTight>
          <wp:docPr id="11" name="Obrázek 11" descr="C:\RADIM\RPSC\PR pilíř, od 1.5.2012\KI - RPSC\jpg\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ADIM\RPSC\PR pilíř, od 1.5.2012\KI - RPSC\jpg\logo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9073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B72C4"/>
    <w:multiLevelType w:val="multilevel"/>
    <w:tmpl w:val="33C46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DC58F1"/>
    <w:multiLevelType w:val="multilevel"/>
    <w:tmpl w:val="B7607A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1D0BEA"/>
    <w:multiLevelType w:val="multilevel"/>
    <w:tmpl w:val="6E90EC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064957"/>
    <w:multiLevelType w:val="multilevel"/>
    <w:tmpl w:val="A50648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23ADA"/>
    <w:multiLevelType w:val="multilevel"/>
    <w:tmpl w:val="14C8C2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841488"/>
    <w:multiLevelType w:val="multilevel"/>
    <w:tmpl w:val="4B045C5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59A35BB"/>
    <w:multiLevelType w:val="multilevel"/>
    <w:tmpl w:val="F5205E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48C1054"/>
    <w:multiLevelType w:val="multilevel"/>
    <w:tmpl w:val="37AE96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779028E"/>
    <w:multiLevelType w:val="hybridMultilevel"/>
    <w:tmpl w:val="573E43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1"/>
  </w:num>
  <w:num w:numId="6">
    <w:abstractNumId w:val="2"/>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279"/>
    <w:rsid w:val="0004776E"/>
    <w:rsid w:val="0018777D"/>
    <w:rsid w:val="001E0A3E"/>
    <w:rsid w:val="002E4E44"/>
    <w:rsid w:val="00316103"/>
    <w:rsid w:val="00373CA7"/>
    <w:rsid w:val="00414C2E"/>
    <w:rsid w:val="00480B23"/>
    <w:rsid w:val="00554F99"/>
    <w:rsid w:val="006A741F"/>
    <w:rsid w:val="006C336E"/>
    <w:rsid w:val="00815279"/>
    <w:rsid w:val="00A76E3C"/>
    <w:rsid w:val="00AB13C2"/>
    <w:rsid w:val="00B1559B"/>
    <w:rsid w:val="00C60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27B7"/>
  <w15:docId w15:val="{4EDC1086-7D1C-44FC-86A3-474B9361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5279"/>
    <w:pPr>
      <w:spacing w:line="360" w:lineRule="auto"/>
      <w:jc w:val="both"/>
    </w:pPr>
    <w:rPr>
      <w:rFonts w:ascii="Helvetica" w:eastAsia="Calibri" w:hAnsi="Helvetica" w:cs="Times New Roman"/>
      <w:sz w:val="24"/>
    </w:rPr>
  </w:style>
  <w:style w:type="paragraph" w:styleId="Nadpis2">
    <w:name w:val="heading 2"/>
    <w:basedOn w:val="Normln"/>
    <w:next w:val="Normln"/>
    <w:link w:val="Nadpis2Char"/>
    <w:unhideWhenUsed/>
    <w:qFormat/>
    <w:rsid w:val="00815279"/>
    <w:pPr>
      <w:keepNext/>
      <w:keepLines/>
      <w:spacing w:before="200" w:after="0"/>
      <w:outlineLvl w:val="1"/>
    </w:pPr>
    <w:rPr>
      <w:rFonts w:eastAsiaTheme="majorEastAsia" w:cstheme="majorBidi"/>
      <w:b/>
      <w:bCs/>
      <w:color w:val="C00000"/>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15279"/>
    <w:pPr>
      <w:ind w:left="720"/>
      <w:contextualSpacing/>
    </w:pPr>
  </w:style>
  <w:style w:type="character" w:customStyle="1" w:styleId="Nadpis2Char">
    <w:name w:val="Nadpis 2 Char"/>
    <w:basedOn w:val="Standardnpsmoodstavce"/>
    <w:link w:val="Nadpis2"/>
    <w:qFormat/>
    <w:rsid w:val="00815279"/>
    <w:rPr>
      <w:rFonts w:ascii="Helvetica" w:eastAsiaTheme="majorEastAsia" w:hAnsi="Helvetica" w:cstheme="majorBidi"/>
      <w:b/>
      <w:bCs/>
      <w:color w:val="C00000"/>
      <w:sz w:val="26"/>
      <w:szCs w:val="26"/>
    </w:rPr>
  </w:style>
  <w:style w:type="paragraph" w:styleId="Zhlav">
    <w:name w:val="header"/>
    <w:basedOn w:val="Normln"/>
    <w:link w:val="ZhlavChar"/>
    <w:uiPriority w:val="99"/>
    <w:rsid w:val="008152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5279"/>
    <w:rPr>
      <w:rFonts w:ascii="Helvetica" w:eastAsia="Calibri" w:hAnsi="Helvetica" w:cs="Times New Roman"/>
      <w:sz w:val="24"/>
    </w:rPr>
  </w:style>
  <w:style w:type="paragraph" w:styleId="Zpat">
    <w:name w:val="footer"/>
    <w:basedOn w:val="Normln"/>
    <w:link w:val="ZpatChar"/>
    <w:uiPriority w:val="99"/>
    <w:rsid w:val="00815279"/>
    <w:pPr>
      <w:tabs>
        <w:tab w:val="center" w:pos="4536"/>
        <w:tab w:val="right" w:pos="9072"/>
      </w:tabs>
      <w:spacing w:after="0" w:line="240" w:lineRule="auto"/>
    </w:pPr>
  </w:style>
  <w:style w:type="character" w:customStyle="1" w:styleId="ZpatChar">
    <w:name w:val="Zápatí Char"/>
    <w:basedOn w:val="Standardnpsmoodstavce"/>
    <w:link w:val="Zpat"/>
    <w:uiPriority w:val="99"/>
    <w:rsid w:val="00815279"/>
    <w:rPr>
      <w:rFonts w:ascii="Helvetica" w:eastAsia="Calibri" w:hAnsi="Helvetica" w:cs="Times New Roman"/>
      <w:sz w:val="24"/>
    </w:rPr>
  </w:style>
  <w:style w:type="character" w:styleId="Hypertextovodkaz">
    <w:name w:val="Hyperlink"/>
    <w:basedOn w:val="Standardnpsmoodstavce"/>
    <w:uiPriority w:val="99"/>
    <w:rsid w:val="00815279"/>
    <w:rPr>
      <w:rFonts w:cs="Times New Roman"/>
      <w:color w:val="0000FF"/>
      <w:u w:val="single"/>
    </w:rPr>
  </w:style>
  <w:style w:type="character" w:customStyle="1" w:styleId="NzevChar">
    <w:name w:val="Název Char"/>
    <w:basedOn w:val="Standardnpsmoodstavce"/>
    <w:link w:val="Nzev"/>
    <w:qFormat/>
    <w:rsid w:val="00815279"/>
    <w:rPr>
      <w:rFonts w:ascii="Helvetica" w:eastAsia="Times New Roman" w:hAnsi="Helvetica" w:cs="Helvetica"/>
      <w:color w:val="632423"/>
      <w:spacing w:val="5"/>
      <w:kern w:val="2"/>
      <w:sz w:val="52"/>
      <w:szCs w:val="52"/>
      <w:lang w:eastAsia="cs-CZ"/>
    </w:rPr>
  </w:style>
  <w:style w:type="paragraph" w:styleId="Nzev">
    <w:name w:val="Title"/>
    <w:basedOn w:val="Normln"/>
    <w:link w:val="NzevChar"/>
    <w:qFormat/>
    <w:rsid w:val="00815279"/>
    <w:pPr>
      <w:pBdr>
        <w:bottom w:val="single" w:sz="8" w:space="4" w:color="632423"/>
      </w:pBdr>
      <w:spacing w:after="300" w:line="240" w:lineRule="auto"/>
      <w:contextualSpacing/>
      <w:jc w:val="center"/>
    </w:pPr>
    <w:rPr>
      <w:rFonts w:eastAsia="Times New Roman" w:cs="Helvetica"/>
      <w:color w:val="632423"/>
      <w:spacing w:val="5"/>
      <w:kern w:val="2"/>
      <w:sz w:val="52"/>
      <w:szCs w:val="52"/>
      <w:lang w:eastAsia="cs-CZ"/>
    </w:rPr>
  </w:style>
  <w:style w:type="character" w:customStyle="1" w:styleId="NzevChar1">
    <w:name w:val="Název Char1"/>
    <w:basedOn w:val="Standardnpsmoodstavce"/>
    <w:uiPriority w:val="10"/>
    <w:rsid w:val="00815279"/>
    <w:rPr>
      <w:rFonts w:asciiTheme="majorHAnsi" w:eastAsiaTheme="majorEastAsia" w:hAnsiTheme="majorHAnsi" w:cstheme="majorBidi"/>
      <w:color w:val="17365D" w:themeColor="text2" w:themeShade="BF"/>
      <w:spacing w:val="5"/>
      <w:kern w:val="28"/>
      <w:sz w:val="52"/>
      <w:szCs w:val="52"/>
    </w:rPr>
  </w:style>
  <w:style w:type="paragraph" w:customStyle="1" w:styleId="Obsahrmce">
    <w:name w:val="Obsah rámce"/>
    <w:basedOn w:val="Normln"/>
    <w:qFormat/>
    <w:rsid w:val="0081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psc.cz"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www.rpsc.cz"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1040</Words>
  <Characters>6136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Spáčilová</dc:creator>
  <cp:lastModifiedBy>Tomáš Vytásek</cp:lastModifiedBy>
  <cp:revision>6</cp:revision>
  <dcterms:created xsi:type="dcterms:W3CDTF">2020-09-25T11:02:00Z</dcterms:created>
  <dcterms:modified xsi:type="dcterms:W3CDTF">2020-09-29T13:25:00Z</dcterms:modified>
</cp:coreProperties>
</file>