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F6" w:rsidRDefault="00B53A4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Dohoda o vypořádání bezdůvodného obohacení</w:t>
      </w:r>
    </w:p>
    <w:p w:rsidR="003E5FF6" w:rsidRDefault="00B53A4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uzavřená dle § 2991 a násl. zákona č. 89/2012 Sb., občanského zákoníku</w:t>
      </w:r>
    </w:p>
    <w:p w:rsidR="003E5FF6" w:rsidRDefault="00B53A4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mezi smluvními stranami:</w:t>
      </w:r>
    </w:p>
    <w:p w:rsidR="003E5FF6" w:rsidRDefault="003E5FF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3E5FF6" w:rsidRDefault="003E5FF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3E5FF6" w:rsidRDefault="003E5FF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Akademie řemesel Praha – Střední škola technická</w:t>
      </w: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 sídlem: Zelený pruh 1294/52, 147 08 Praha 4 - Krč</w:t>
      </w: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14891522</w:t>
      </w: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bankovní spojení: ČSOB a.s., Praha 4, Pankrác 310, č.ú. XXXXXXXX</w:t>
      </w: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zastoupená Ing. Drahoslavem Matonohou, ředitelem</w:t>
      </w: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(dale jen ,,Objednatel”)</w:t>
      </w:r>
    </w:p>
    <w:p w:rsidR="003E5FF6" w:rsidRDefault="003E5FF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3E5FF6" w:rsidRDefault="003E5FF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3E5FF6" w:rsidRDefault="00B53A4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</w:t>
      </w:r>
    </w:p>
    <w:p w:rsidR="003E5FF6" w:rsidRDefault="003E5FF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3E5FF6" w:rsidRDefault="003E5FF6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ZKRAT STAVBA s.r.o.</w:t>
      </w: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 sídlem: Kurta Konráda 962/17, 190 00 Praha 9</w:t>
      </w: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IČ: 24201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871</w:t>
      </w: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DIČ: CZ242 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871</w:t>
      </w: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zastoupená: XXXXXXXXX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- jednatel</w:t>
      </w: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(dale jen ,,Zhotovitel”)</w:t>
      </w:r>
    </w:p>
    <w:p w:rsidR="003E5FF6" w:rsidRDefault="003E5FF6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3E5FF6" w:rsidRDefault="00B53A4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I.</w:t>
      </w:r>
    </w:p>
    <w:p w:rsidR="003E5FF6" w:rsidRDefault="00B53A4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Účel dohody</w:t>
      </w:r>
    </w:p>
    <w:p w:rsidR="003E5FF6" w:rsidRDefault="003E5FF6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3E5FF6" w:rsidRDefault="00B53A4A">
      <w:pPr>
        <w:numPr>
          <w:ilvl w:val="0"/>
          <w:numId w:val="5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Účelem této dohody je vypořádání bezdůvodného obohacení smluvních stran, které vzniklo na základě neuveřejnění Objednávky Objednatele ze dne 27. 8. 2019 (dále jen ,,Objednávka”) a Cenové nabídky Zhotovitele (dále jen ,,Cenová nabídka”) v registru smluv a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ím byla platnost smlouvy vzniklé mezi smluvními stranami na základě Objednávky a Cenové nabídky (obě dále jen jako ,,Smluvní dokumenty”) zrušena od počátku dle ustanovení § 7 zákona č. 340/2015 Sb., o zvláštních podmínkách účinnosti některých smluv, uveřej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ňování těchto smluv a o registru smluv (dále jen ,,Zákon o registru smluv”). Plnění z takové smlouvy je plněním bez právního důvodu a stává se tak bezdůvodným obohacením. </w:t>
      </w:r>
    </w:p>
    <w:p w:rsidR="003E5FF6" w:rsidRDefault="00B53A4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lastRenderedPageBreak/>
        <w:t>II.</w:t>
      </w:r>
    </w:p>
    <w:p w:rsidR="003E5FF6" w:rsidRDefault="00B53A4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Předmět dohody</w:t>
      </w:r>
    </w:p>
    <w:p w:rsidR="003E5FF6" w:rsidRDefault="003E5FF6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3E5FF6" w:rsidRDefault="00B53A4A">
      <w:pPr>
        <w:numPr>
          <w:ilvl w:val="0"/>
          <w:numId w:val="6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 ohledem na to, že již došlo k řádnému plnění předmětu Objednáv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ky, se smluvní strany dohodly, že si ponechají již poskytnutá plnění vyplývající ze Smluvních dokumentů, a tímto si vzájemně vypořádávají své nároky na vydání bezdůvodného obohacení.</w:t>
      </w:r>
    </w:p>
    <w:p w:rsidR="003E5FF6" w:rsidRDefault="00B53A4A">
      <w:pPr>
        <w:numPr>
          <w:ilvl w:val="0"/>
          <w:numId w:val="2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Každá smluvní strana prohlašuje, že se neobohatila na úkor druhé smluvní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strany a jednala v dobré víře.</w:t>
      </w:r>
    </w:p>
    <w:p w:rsidR="003E5FF6" w:rsidRDefault="00B53A4A">
      <w:pPr>
        <w:numPr>
          <w:ilvl w:val="0"/>
          <w:numId w:val="2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Smluvní strany shodně konstatují, že splněním závazku uvedeného v čl. II odst. 1 této dohody jsou veškeré jejich vzájemné závazky a pohledávky vyplývající ze Smluvních dokumentů zcela vypořádané a že nebudou mít z uvedených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itulů vůči sobě navzájem žádných dalších nároků, pohledávek a závazků.</w:t>
      </w:r>
    </w:p>
    <w:p w:rsidR="003E5FF6" w:rsidRDefault="00B53A4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III.</w:t>
      </w:r>
    </w:p>
    <w:p w:rsidR="003E5FF6" w:rsidRDefault="00B53A4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Závěrečná ustanovení</w:t>
      </w:r>
    </w:p>
    <w:p w:rsidR="003E5FF6" w:rsidRDefault="00B53A4A">
      <w:pPr>
        <w:numPr>
          <w:ilvl w:val="0"/>
          <w:numId w:val="7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Tato dohoda je vyhotena ve dvou stejnopisech, z nichž po jednom obdrží každá ze smluvních stran. </w:t>
      </w:r>
    </w:p>
    <w:p w:rsidR="003E5FF6" w:rsidRDefault="00B53A4A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Nedílnou součástí této dohody jsou Smluvní dokumenty, které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tvoří přílohu č. 1 dohody. Statické posouzení a situační plánek dílny D 18 tvoří přílohu č. 2 této dohody.</w:t>
      </w:r>
    </w:p>
    <w:p w:rsidR="003E5FF6" w:rsidRDefault="00B53A4A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srozuměn s tím, že tato dohoda bude uveřejněna dle Zákona o registru smluv Objednatelem v registru smluv.</w:t>
      </w:r>
    </w:p>
    <w:p w:rsidR="003E5FF6" w:rsidRDefault="00B53A4A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dohoda je platná dnem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podpisu oběma smluvními stranami a účinná dnem uveřejnění v registru smluv ve smyslu odst. 3 tohoto článku.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3E5FF6" w:rsidRDefault="00B53A4A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zároveň potvrzují, že si tuto dohodu před jejím podpisem přečetly a s jejím obsahem souhlasí, že nebyla uzavřena v tísni ani za nápa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dně nevýhodných podmínek. Na důkaz toho připojují své podpisy.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</w:t>
      </w:r>
    </w:p>
    <w:p w:rsidR="003E5FF6" w:rsidRDefault="003E5FF6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Příloha č. 1 – Smluvní dokumenty (Cenová nabídka a Objednávka)</w:t>
      </w: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Příloha č. 2 – Statické posouzení a situační plánek dílny D 18 </w:t>
      </w:r>
    </w:p>
    <w:p w:rsidR="003E5FF6" w:rsidRDefault="003E5FF6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 Praze dne 2.12.2020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V __________ dne_________</w:t>
      </w:r>
    </w:p>
    <w:p w:rsidR="003E5FF6" w:rsidRDefault="003E5FF6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3E5FF6" w:rsidRDefault="003E5FF6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3E5FF6" w:rsidRDefault="00B53A4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Zhotovitel</w:t>
      </w:r>
    </w:p>
    <w:p w:rsidR="003E5FF6" w:rsidRDefault="003E5FF6"/>
    <w:sectPr w:rsidR="003E5FF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3A4A">
      <w:pPr>
        <w:spacing w:after="0" w:line="240" w:lineRule="auto"/>
      </w:pPr>
      <w:r>
        <w:separator/>
      </w:r>
    </w:p>
  </w:endnote>
  <w:endnote w:type="continuationSeparator" w:id="0">
    <w:p w:rsidR="00000000" w:rsidRDefault="00B5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386389"/>
      <w:docPartObj>
        <w:docPartGallery w:val="Page Numbers (Bottom of Page)"/>
        <w:docPartUnique/>
      </w:docPartObj>
    </w:sdtPr>
    <w:sdtEndPr/>
    <w:sdtContent>
      <w:p w:rsidR="003E5FF6" w:rsidRDefault="00B53A4A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5FF6" w:rsidRDefault="003E5F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3A4A">
      <w:pPr>
        <w:spacing w:after="0" w:line="240" w:lineRule="auto"/>
      </w:pPr>
      <w:r>
        <w:separator/>
      </w:r>
    </w:p>
  </w:footnote>
  <w:footnote w:type="continuationSeparator" w:id="0">
    <w:p w:rsidR="00000000" w:rsidRDefault="00B5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4E7"/>
    <w:multiLevelType w:val="multilevel"/>
    <w:tmpl w:val="2C9CD2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FC5245F"/>
    <w:multiLevelType w:val="multilevel"/>
    <w:tmpl w:val="FEBE7B7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5D7C32B5"/>
    <w:multiLevelType w:val="multilevel"/>
    <w:tmpl w:val="0C241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A67285"/>
    <w:multiLevelType w:val="multilevel"/>
    <w:tmpl w:val="5A8403B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F6"/>
    <w:rsid w:val="003E5FF6"/>
    <w:rsid w:val="00B5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11CE"/>
  <w15:docId w15:val="{3A106A00-10E5-471D-B968-DDC0B3E7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4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3231D"/>
  </w:style>
  <w:style w:type="character" w:customStyle="1" w:styleId="ZpatChar">
    <w:name w:val="Zápatí Char"/>
    <w:basedOn w:val="Standardnpsmoodstavce"/>
    <w:link w:val="Zpat"/>
    <w:uiPriority w:val="99"/>
    <w:qFormat/>
    <w:rsid w:val="00A3231D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3231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3231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Manhart</dc:creator>
  <dc:description/>
  <cp:lastModifiedBy>Vladimíra Karafiátová Ing.</cp:lastModifiedBy>
  <cp:revision>4</cp:revision>
  <cp:lastPrinted>2020-10-09T08:38:00Z</cp:lastPrinted>
  <dcterms:created xsi:type="dcterms:W3CDTF">2020-09-21T11:26:00Z</dcterms:created>
  <dcterms:modified xsi:type="dcterms:W3CDTF">2020-12-03T12:05:00Z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