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noProof/>
          <w:lang w:eastAsia="cs-CZ"/>
        </w:rPr>
        <w:drawing>
          <wp:inline distT="0" distB="0" distL="0" distR="0">
            <wp:extent cx="1707921" cy="742950"/>
            <wp:effectExtent l="0" t="0" r="6985" b="0"/>
            <wp:docPr id="3" name="obrázek 1" descr="zahlavi1b"/>
            <wp:cNvGraphicFramePr/>
            <a:graphic xmlns:a="http://schemas.openxmlformats.org/drawingml/2006/main">
              <a:graphicData uri="http://schemas.openxmlformats.org/drawingml/2006/picture">
                <pic:pic xmlns:pic="http://schemas.openxmlformats.org/drawingml/2006/picture">
                  <pic:nvPicPr>
                    <pic:cNvPr id="3" name="obrázek 1" descr="zahlavi1b"/>
                    <pic:cNvPicPr/>
                  </pic:nvPicPr>
                  <pic:blipFill rotWithShape="1">
                    <a:blip r:embed="rId9"/>
                    <a:srcRect l="4622"/>
                    <a:stretch/>
                  </pic:blipFill>
                  <pic:spPr bwMode="auto">
                    <a:xfrm>
                      <a:off x="0" y="0"/>
                      <a:ext cx="1707921" cy="742950"/>
                    </a:xfrm>
                    <a:prstGeom prst="rect">
                      <a:avLst/>
                    </a:prstGeom>
                    <a:noFill/>
                    <a:ln>
                      <a:noFill/>
                    </a:ln>
                    <a:extLst>
                      <a:ext uri="{53640926-AAD7-44D8-BBD7-CCE9431645EC}">
                        <a14:shadowObscured xmlns:a14="http://schemas.microsoft.com/office/drawing/2010/main"/>
                      </a:ext>
                    </a:extLst>
                  </pic:spPr>
                </pic:pic>
              </a:graphicData>
            </a:graphic>
          </wp:inline>
        </w:drawing>
      </w:r>
    </w:p>
    <w:p>
      <w:pPr>
        <w:pStyle w:val="Nzevsml"/>
      </w:pPr>
      <w:r>
        <w:t>SMLOUVA</w:t>
      </w:r>
    </w:p>
    <w:p>
      <w:pPr>
        <w:pStyle w:val="Nzevsmlpedmt"/>
      </w:pPr>
      <w:r>
        <w:t>O AKTUALIZACI CENOVÝCH DATABÁZÍ</w:t>
      </w:r>
    </w:p>
    <w:p>
      <w:pPr>
        <w:pStyle w:val="Nzevsmpodpedmt"/>
      </w:pPr>
      <w:r>
        <w:t>PRO INVESTIČNÍ PŘÍPRAVU DOPRAVNÍCH STAVEB</w:t>
      </w:r>
    </w:p>
    <w:p>
      <w:pPr>
        <w:pStyle w:val="Typsml"/>
        <w:rPr>
          <w:szCs w:val="20"/>
        </w:rPr>
      </w:pPr>
      <w:r>
        <w:rPr>
          <w:szCs w:val="20"/>
        </w:rPr>
        <w:t>uzavřená podle § 2586 a násl. a § 2358 a násl. OZ mezi Stranami, kterými jsou:</w:t>
      </w:r>
    </w:p>
    <w:tbl>
      <w:tblPr>
        <w:tblW w:w="9071" w:type="dxa"/>
        <w:tblCellMar>
          <w:top w:w="57" w:type="dxa"/>
          <w:left w:w="0" w:type="dxa"/>
          <w:bottom w:w="57" w:type="dxa"/>
          <w:right w:w="0" w:type="dxa"/>
        </w:tblCellMar>
        <w:tblLook w:val="04A0" w:firstRow="1" w:lastRow="0" w:firstColumn="1" w:lastColumn="0" w:noHBand="0" w:noVBand="1"/>
      </w:tblPr>
      <w:tblGrid>
        <w:gridCol w:w="2835"/>
        <w:gridCol w:w="6236"/>
      </w:tblGrid>
      <w:tr>
        <w:trPr>
          <w:trHeight w:val="20"/>
        </w:trPr>
        <w:tc>
          <w:tcPr>
            <w:tcW w:w="2835" w:type="dxa"/>
          </w:tcPr>
          <w:p>
            <w:pPr>
              <w:pStyle w:val="Strana"/>
            </w:pPr>
            <w:r>
              <w:t>OBJEDNATEL:</w:t>
            </w:r>
          </w:p>
        </w:tc>
        <w:tc>
          <w:tcPr>
            <w:tcW w:w="6236" w:type="dxa"/>
          </w:tcPr>
          <w:p>
            <w:pPr>
              <w:pStyle w:val="Strana"/>
            </w:pPr>
            <w:r>
              <w:t>Státní fond dopravní infrastruktury</w:t>
            </w:r>
          </w:p>
        </w:tc>
      </w:tr>
      <w:tr>
        <w:trPr>
          <w:trHeight w:val="20"/>
        </w:trPr>
        <w:tc>
          <w:tcPr>
            <w:tcW w:w="2835" w:type="dxa"/>
          </w:tcPr>
          <w:p>
            <w:pPr>
              <w:pStyle w:val="Tab"/>
            </w:pPr>
            <w:r>
              <w:t>Sídlo:</w:t>
            </w:r>
          </w:p>
        </w:tc>
        <w:tc>
          <w:tcPr>
            <w:tcW w:w="6236" w:type="dxa"/>
          </w:tcPr>
          <w:p>
            <w:pPr>
              <w:pStyle w:val="Tab"/>
            </w:pPr>
            <w:r>
              <w:t>Sokolovská 1955/278, 190 00 Praha 9</w:t>
            </w:r>
          </w:p>
        </w:tc>
      </w:tr>
      <w:tr>
        <w:trPr>
          <w:trHeight w:val="20"/>
        </w:trPr>
        <w:tc>
          <w:tcPr>
            <w:tcW w:w="2835" w:type="dxa"/>
          </w:tcPr>
          <w:p>
            <w:pPr>
              <w:pStyle w:val="Tab"/>
            </w:pPr>
            <w:r>
              <w:t>IČO:</w:t>
            </w:r>
          </w:p>
        </w:tc>
        <w:tc>
          <w:tcPr>
            <w:tcW w:w="6236" w:type="dxa"/>
          </w:tcPr>
          <w:p>
            <w:pPr>
              <w:pStyle w:val="Tab"/>
            </w:pPr>
            <w:r>
              <w:t>70856508</w:t>
            </w:r>
          </w:p>
        </w:tc>
      </w:tr>
      <w:tr>
        <w:trPr>
          <w:trHeight w:val="20"/>
        </w:trPr>
        <w:tc>
          <w:tcPr>
            <w:tcW w:w="2835" w:type="dxa"/>
          </w:tcPr>
          <w:p>
            <w:pPr>
              <w:pStyle w:val="Tab"/>
            </w:pPr>
            <w:r>
              <w:t>DIČ:</w:t>
            </w:r>
          </w:p>
        </w:tc>
        <w:tc>
          <w:tcPr>
            <w:tcW w:w="6236" w:type="dxa"/>
          </w:tcPr>
          <w:p>
            <w:pPr>
              <w:pStyle w:val="Tab"/>
            </w:pPr>
            <w:r>
              <w:t>CZ70856508</w:t>
            </w:r>
          </w:p>
        </w:tc>
      </w:tr>
      <w:tr>
        <w:trPr>
          <w:trHeight w:val="20"/>
        </w:trPr>
        <w:tc>
          <w:tcPr>
            <w:tcW w:w="2835" w:type="dxa"/>
          </w:tcPr>
          <w:p>
            <w:pPr>
              <w:pStyle w:val="Tab"/>
            </w:pPr>
            <w:r>
              <w:t>Osoba oprávněná k podpisu Smlouvy:</w:t>
            </w:r>
          </w:p>
        </w:tc>
        <w:tc>
          <w:tcPr>
            <w:tcW w:w="6236" w:type="dxa"/>
          </w:tcPr>
          <w:p>
            <w:pPr>
              <w:pStyle w:val="Tab"/>
            </w:pPr>
          </w:p>
          <w:p>
            <w:pPr>
              <w:pStyle w:val="Tab"/>
            </w:pPr>
            <w:r>
              <w:t>Ing. Zbyněk Hořelica, ředitel</w:t>
            </w:r>
          </w:p>
        </w:tc>
      </w:tr>
      <w:tr>
        <w:trPr>
          <w:trHeight w:val="20"/>
        </w:trPr>
        <w:tc>
          <w:tcPr>
            <w:tcW w:w="2835" w:type="dxa"/>
          </w:tcPr>
          <w:p>
            <w:pPr>
              <w:pStyle w:val="Tab"/>
            </w:pPr>
            <w:r>
              <w:t>Bankovní spojení:</w:t>
            </w:r>
          </w:p>
        </w:tc>
        <w:tc>
          <w:tcPr>
            <w:tcW w:w="6236" w:type="dxa"/>
          </w:tcPr>
          <w:p>
            <w:pPr>
              <w:pStyle w:val="Tab"/>
            </w:pPr>
            <w:proofErr w:type="spellStart"/>
            <w:r>
              <w:t>xxx</w:t>
            </w:r>
            <w:proofErr w:type="spellEnd"/>
          </w:p>
        </w:tc>
      </w:tr>
      <w:tr>
        <w:trPr>
          <w:trHeight w:val="20"/>
        </w:trPr>
        <w:tc>
          <w:tcPr>
            <w:tcW w:w="2835" w:type="dxa"/>
          </w:tcPr>
          <w:p>
            <w:pPr>
              <w:pStyle w:val="Tab"/>
            </w:pPr>
            <w:r>
              <w:t>Číslo účtu:</w:t>
            </w:r>
          </w:p>
        </w:tc>
        <w:tc>
          <w:tcPr>
            <w:tcW w:w="6236" w:type="dxa"/>
          </w:tcPr>
          <w:p>
            <w:pPr>
              <w:pStyle w:val="Tab"/>
            </w:pPr>
            <w:proofErr w:type="spellStart"/>
            <w:r>
              <w:t>xxx</w:t>
            </w:r>
            <w:proofErr w:type="spellEnd"/>
          </w:p>
        </w:tc>
      </w:tr>
      <w:tr>
        <w:trPr>
          <w:trHeight w:val="20"/>
        </w:trPr>
        <w:tc>
          <w:tcPr>
            <w:tcW w:w="2835" w:type="dxa"/>
          </w:tcPr>
          <w:p>
            <w:pPr>
              <w:pStyle w:val="Tab"/>
            </w:pPr>
          </w:p>
          <w:p>
            <w:pPr>
              <w:pStyle w:val="Tab"/>
            </w:pPr>
            <w:r>
              <w:t>a</w:t>
            </w:r>
          </w:p>
          <w:p>
            <w:pPr>
              <w:pStyle w:val="Tab"/>
            </w:pPr>
          </w:p>
        </w:tc>
        <w:tc>
          <w:tcPr>
            <w:tcW w:w="6236" w:type="dxa"/>
          </w:tcPr>
          <w:p>
            <w:pPr>
              <w:pStyle w:val="Tab"/>
            </w:pPr>
          </w:p>
        </w:tc>
      </w:tr>
      <w:tr>
        <w:trPr>
          <w:trHeight w:val="20"/>
        </w:trPr>
        <w:tc>
          <w:tcPr>
            <w:tcW w:w="2835" w:type="dxa"/>
          </w:tcPr>
          <w:p>
            <w:pPr>
              <w:pStyle w:val="Strana"/>
            </w:pPr>
            <w:r>
              <w:t>ZHOTOVITEL:</w:t>
            </w:r>
          </w:p>
        </w:tc>
        <w:tc>
          <w:tcPr>
            <w:tcW w:w="6236" w:type="dxa"/>
          </w:tcPr>
          <w:p>
            <w:pPr>
              <w:pStyle w:val="Strana"/>
            </w:pPr>
            <w:r>
              <w:t>IBR+SUDOP+ÚRS</w:t>
            </w:r>
          </w:p>
        </w:tc>
      </w:tr>
      <w:tr>
        <w:trPr>
          <w:trHeight w:val="20"/>
        </w:trPr>
        <w:tc>
          <w:tcPr>
            <w:tcW w:w="2835" w:type="dxa"/>
          </w:tcPr>
          <w:p>
            <w:pPr>
              <w:pStyle w:val="Tab"/>
            </w:pPr>
            <w:r>
              <w:t xml:space="preserve">Společnost sdružená s  uvedených právnických osob: </w:t>
            </w:r>
          </w:p>
        </w:tc>
        <w:tc>
          <w:tcPr>
            <w:tcW w:w="6236" w:type="dxa"/>
          </w:tcPr>
          <w:p>
            <w:pPr>
              <w:pStyle w:val="Tab"/>
              <w:rPr>
                <w:rFonts w:cs="Arial"/>
                <w:b/>
                <w:szCs w:val="20"/>
              </w:rPr>
            </w:pPr>
            <w:r>
              <w:rPr>
                <w:rFonts w:cs="Arial"/>
                <w:b/>
                <w:szCs w:val="20"/>
              </w:rPr>
              <w:t>IBR Consulting, s.r.o.</w:t>
            </w:r>
          </w:p>
          <w:p>
            <w:pPr>
              <w:pStyle w:val="Tab"/>
              <w:rPr>
                <w:szCs w:val="20"/>
                <w:highlight w:val="yellow"/>
              </w:rPr>
            </w:pPr>
          </w:p>
        </w:tc>
      </w:tr>
      <w:tr>
        <w:trPr>
          <w:trHeight w:val="20"/>
        </w:trPr>
        <w:tc>
          <w:tcPr>
            <w:tcW w:w="2835" w:type="dxa"/>
          </w:tcPr>
          <w:p>
            <w:pPr>
              <w:pStyle w:val="Tab"/>
            </w:pPr>
            <w:r>
              <w:t>Sídlo:</w:t>
            </w:r>
          </w:p>
        </w:tc>
        <w:tc>
          <w:tcPr>
            <w:tcW w:w="6236" w:type="dxa"/>
          </w:tcPr>
          <w:p>
            <w:pPr>
              <w:pStyle w:val="Tab"/>
              <w:rPr>
                <w:szCs w:val="20"/>
              </w:rPr>
            </w:pPr>
            <w:r>
              <w:rPr>
                <w:szCs w:val="20"/>
              </w:rPr>
              <w:t>Sokolovská 352/215, 190 00 Praha 9 - Vysočany</w:t>
            </w:r>
          </w:p>
        </w:tc>
      </w:tr>
      <w:tr>
        <w:trPr>
          <w:trHeight w:val="20"/>
        </w:trPr>
        <w:tc>
          <w:tcPr>
            <w:tcW w:w="2835" w:type="dxa"/>
          </w:tcPr>
          <w:p>
            <w:pPr>
              <w:pStyle w:val="Tab"/>
            </w:pPr>
            <w:r>
              <w:t>Zápis v obchodním rejstříku:</w:t>
            </w:r>
          </w:p>
        </w:tc>
        <w:tc>
          <w:tcPr>
            <w:tcW w:w="6236" w:type="dxa"/>
          </w:tcPr>
          <w:p>
            <w:pPr>
              <w:pStyle w:val="Tab"/>
              <w:rPr>
                <w:szCs w:val="20"/>
              </w:rPr>
            </w:pPr>
            <w:r>
              <w:rPr>
                <w:szCs w:val="20"/>
              </w:rPr>
              <w:t>vedeném u Městského soudu v Praze, oddíl C, vložka 235748</w:t>
            </w:r>
          </w:p>
        </w:tc>
      </w:tr>
      <w:tr>
        <w:trPr>
          <w:trHeight w:val="20"/>
        </w:trPr>
        <w:tc>
          <w:tcPr>
            <w:tcW w:w="2835" w:type="dxa"/>
          </w:tcPr>
          <w:p>
            <w:pPr>
              <w:pStyle w:val="Tab"/>
            </w:pPr>
            <w:r>
              <w:t>IČO:</w:t>
            </w:r>
          </w:p>
        </w:tc>
        <w:tc>
          <w:tcPr>
            <w:tcW w:w="6236" w:type="dxa"/>
          </w:tcPr>
          <w:p>
            <w:pPr>
              <w:pStyle w:val="Tab"/>
              <w:rPr>
                <w:szCs w:val="20"/>
              </w:rPr>
            </w:pPr>
            <w:r>
              <w:rPr>
                <w:szCs w:val="20"/>
              </w:rPr>
              <w:t>25023446</w:t>
            </w:r>
          </w:p>
        </w:tc>
      </w:tr>
      <w:tr>
        <w:trPr>
          <w:trHeight w:val="20"/>
        </w:trPr>
        <w:tc>
          <w:tcPr>
            <w:tcW w:w="2835" w:type="dxa"/>
          </w:tcPr>
          <w:p>
            <w:pPr>
              <w:pStyle w:val="Tab"/>
            </w:pPr>
            <w:r>
              <w:t>DIČ:</w:t>
            </w:r>
          </w:p>
        </w:tc>
        <w:tc>
          <w:tcPr>
            <w:tcW w:w="6236" w:type="dxa"/>
          </w:tcPr>
          <w:p>
            <w:pPr>
              <w:pStyle w:val="Tab"/>
              <w:rPr>
                <w:szCs w:val="20"/>
              </w:rPr>
            </w:pPr>
            <w:r>
              <w:rPr>
                <w:szCs w:val="20"/>
              </w:rPr>
              <w:t>CZ 25023446</w:t>
            </w:r>
          </w:p>
        </w:tc>
      </w:tr>
      <w:tr>
        <w:trPr>
          <w:trHeight w:val="20"/>
        </w:trPr>
        <w:tc>
          <w:tcPr>
            <w:tcW w:w="2835" w:type="dxa"/>
          </w:tcPr>
          <w:p>
            <w:pPr>
              <w:pStyle w:val="Tab"/>
            </w:pPr>
            <w:r>
              <w:t>Zastoupená:</w:t>
            </w:r>
          </w:p>
        </w:tc>
        <w:tc>
          <w:tcPr>
            <w:tcW w:w="6236" w:type="dxa"/>
          </w:tcPr>
          <w:p>
            <w:pPr>
              <w:pStyle w:val="Tab"/>
              <w:rPr>
                <w:highlight w:val="yellow"/>
              </w:rPr>
            </w:pPr>
            <w:r>
              <w:t>Ing. František Benč, Ph.D., jednatelem</w:t>
            </w:r>
          </w:p>
        </w:tc>
      </w:tr>
      <w:tr>
        <w:trPr>
          <w:trHeight w:val="20"/>
        </w:trPr>
        <w:tc>
          <w:tcPr>
            <w:tcW w:w="2835" w:type="dxa"/>
          </w:tcPr>
          <w:p>
            <w:pPr>
              <w:pStyle w:val="Tab"/>
            </w:pPr>
            <w:r>
              <w:t>Bankovní spojení:</w:t>
            </w:r>
          </w:p>
        </w:tc>
        <w:tc>
          <w:tcPr>
            <w:tcW w:w="6236" w:type="dxa"/>
          </w:tcPr>
          <w:p>
            <w:pPr>
              <w:pStyle w:val="Tab"/>
            </w:pPr>
            <w:proofErr w:type="spellStart"/>
            <w:r>
              <w:t>xxx</w:t>
            </w:r>
            <w:proofErr w:type="spellEnd"/>
          </w:p>
        </w:tc>
      </w:tr>
      <w:tr>
        <w:trPr>
          <w:trHeight w:val="20"/>
        </w:trPr>
        <w:tc>
          <w:tcPr>
            <w:tcW w:w="2835" w:type="dxa"/>
          </w:tcPr>
          <w:p>
            <w:pPr>
              <w:pStyle w:val="Tab"/>
              <w:ind w:left="709" w:hanging="709"/>
            </w:pPr>
            <w:r>
              <w:t>Číslo účtu:</w:t>
            </w:r>
          </w:p>
        </w:tc>
        <w:tc>
          <w:tcPr>
            <w:tcW w:w="6236" w:type="dxa"/>
          </w:tcPr>
          <w:p>
            <w:pPr>
              <w:pStyle w:val="Tab"/>
              <w:ind w:left="709" w:hanging="709"/>
              <w:rPr>
                <w:b/>
              </w:rPr>
            </w:pPr>
            <w:proofErr w:type="spellStart"/>
            <w:r>
              <w:rPr>
                <w:rFonts w:cs="Arial"/>
                <w:szCs w:val="20"/>
              </w:rPr>
              <w:t>xxx</w:t>
            </w:r>
            <w:proofErr w:type="spellEnd"/>
          </w:p>
          <w:p>
            <w:pPr>
              <w:pStyle w:val="Tab"/>
              <w:ind w:left="709" w:hanging="709"/>
              <w:rPr>
                <w:b/>
              </w:rPr>
            </w:pPr>
          </w:p>
          <w:p>
            <w:pPr>
              <w:pStyle w:val="Tab"/>
              <w:ind w:left="709" w:hanging="709"/>
              <w:rPr>
                <w:b/>
              </w:rPr>
            </w:pPr>
            <w:r>
              <w:rPr>
                <w:b/>
              </w:rPr>
              <w:t>SUDOP PRAHA a. s.</w:t>
            </w:r>
          </w:p>
        </w:tc>
      </w:tr>
    </w:tbl>
    <w:p>
      <w:r>
        <w:t>Sídlo:</w:t>
      </w:r>
      <w:r>
        <w:tab/>
      </w:r>
      <w:r>
        <w:tab/>
      </w:r>
      <w:r>
        <w:tab/>
      </w:r>
      <w:r>
        <w:tab/>
        <w:t>Olšanská 2643/1A, 130 00 Praha 3 – Žižkov</w:t>
      </w:r>
    </w:p>
    <w:p>
      <w:r>
        <w:t>Zápis v obchodním rejstříku:</w:t>
      </w:r>
      <w:r>
        <w:tab/>
        <w:t>vedeném u Městského soudu v Praze, oddíl B, vložka 6088</w:t>
      </w:r>
    </w:p>
    <w:p>
      <w:r>
        <w:t xml:space="preserve">IČO: </w:t>
      </w:r>
      <w:r>
        <w:tab/>
      </w:r>
      <w:r>
        <w:tab/>
      </w:r>
      <w:r>
        <w:tab/>
      </w:r>
      <w:r>
        <w:tab/>
        <w:t>25793349</w:t>
      </w:r>
    </w:p>
    <w:p>
      <w:r>
        <w:lastRenderedPageBreak/>
        <w:t>DIČ:</w:t>
      </w:r>
      <w:r>
        <w:tab/>
      </w:r>
      <w:r>
        <w:tab/>
      </w:r>
      <w:r>
        <w:tab/>
      </w:r>
      <w:r>
        <w:tab/>
        <w:t>CZ25793349</w:t>
      </w:r>
    </w:p>
    <w:p>
      <w:r>
        <w:t>Zastoupená:</w:t>
      </w:r>
      <w:r>
        <w:tab/>
      </w:r>
      <w:r>
        <w:tab/>
      </w:r>
      <w:r>
        <w:tab/>
        <w:t>Ing. Tomášem Slavíčkem, předsedou představenstva</w:t>
      </w:r>
    </w:p>
    <w:p/>
    <w:p>
      <w:pPr>
        <w:rPr>
          <w:b/>
        </w:rPr>
      </w:pPr>
      <w:r>
        <w:rPr>
          <w:b/>
        </w:rPr>
        <w:tab/>
      </w:r>
      <w:r>
        <w:rPr>
          <w:b/>
        </w:rPr>
        <w:tab/>
      </w:r>
      <w:r>
        <w:rPr>
          <w:b/>
        </w:rPr>
        <w:tab/>
      </w:r>
      <w:r>
        <w:rPr>
          <w:b/>
        </w:rPr>
        <w:tab/>
        <w:t>ÚRS CZ a. s.</w:t>
      </w:r>
    </w:p>
    <w:p>
      <w:r>
        <w:t>Sídlo:</w:t>
      </w:r>
      <w:r>
        <w:tab/>
      </w:r>
      <w:r>
        <w:tab/>
      </w:r>
      <w:r>
        <w:tab/>
      </w:r>
      <w:r>
        <w:tab/>
        <w:t>Tiskařská 257/10, 108 00 Praha 10 – Malešice</w:t>
      </w:r>
    </w:p>
    <w:p>
      <w:r>
        <w:t>Zápis v obchodním rejstříku:</w:t>
      </w:r>
      <w:r>
        <w:tab/>
        <w:t>vedeném u Městského soudu v Praze, oddíl B, vložka 1776</w:t>
      </w:r>
    </w:p>
    <w:p>
      <w:r>
        <w:t>IČO:</w:t>
      </w:r>
      <w:r>
        <w:tab/>
      </w:r>
      <w:r>
        <w:tab/>
      </w:r>
      <w:r>
        <w:tab/>
      </w:r>
      <w:r>
        <w:tab/>
        <w:t>47115645</w:t>
      </w:r>
    </w:p>
    <w:p>
      <w:r>
        <w:t>DIČ:</w:t>
      </w:r>
      <w:r>
        <w:tab/>
      </w:r>
      <w:r>
        <w:tab/>
      </w:r>
      <w:r>
        <w:tab/>
      </w:r>
      <w:r>
        <w:tab/>
        <w:t>CZ699000797</w:t>
      </w:r>
    </w:p>
    <w:p>
      <w:r>
        <w:t>Zastoupená:</w:t>
      </w:r>
      <w:r>
        <w:tab/>
      </w:r>
      <w:r>
        <w:tab/>
      </w:r>
      <w:r>
        <w:tab/>
        <w:t xml:space="preserve">Ing. Vítem </w:t>
      </w:r>
      <w:proofErr w:type="spellStart"/>
      <w:r>
        <w:t>Kutnarem</w:t>
      </w:r>
      <w:proofErr w:type="spellEnd"/>
      <w:r>
        <w:t>, statutárním ředitelem</w:t>
      </w:r>
    </w:p>
    <w:p/>
    <w:p>
      <w:r>
        <w:t>Za společnost IBR+SUDOP+ÚRS jedná na základě čl. 3, bod. 3.4 odst. 2. Společenské smlouvy ze dne 24. 8. 2020 vedoucí společník IBR  Consulting, s. r. o.</w:t>
      </w:r>
    </w:p>
    <w:p>
      <w:r>
        <w:br w:type="page"/>
      </w:r>
    </w:p>
    <w:p>
      <w:pPr>
        <w:pStyle w:val="l"/>
      </w:pPr>
      <w:r>
        <w:lastRenderedPageBreak/>
        <w:t>ÚVODNÍ UJEDNÁNÍ</w:t>
      </w:r>
    </w:p>
    <w:p>
      <w:pPr>
        <w:pStyle w:val="PodOdst"/>
      </w:pPr>
      <w:r>
        <w:t>Strany uzavřely Smlouvu, neboť Objednatel v Zadávacím řízení vybral Zhotovitele k uzavření smlouvy na Veřejnou zakázku.</w:t>
      </w:r>
    </w:p>
    <w:p>
      <w:pPr>
        <w:pStyle w:val="l"/>
      </w:pPr>
      <w:r>
        <w:t>DEFINICE, VÝKLAD A PŘÍLOHY</w:t>
      </w:r>
    </w:p>
    <w:p>
      <w:pPr>
        <w:pStyle w:val="Odst"/>
        <w:keepNext/>
      </w:pPr>
      <w:bookmarkStart w:id="0" w:name="_Ref42178032"/>
      <w:r>
        <w:t>Ve Smlouvě mají níže uvedené pojmy a zkratky následující význam:</w:t>
      </w:r>
      <w:bookmarkEnd w:id="0"/>
    </w:p>
    <w:p>
      <w:pPr>
        <w:pStyle w:val="Psm"/>
      </w:pPr>
      <w:r>
        <w:t>„</w:t>
      </w:r>
      <w:r>
        <w:rPr>
          <w:b/>
        </w:rPr>
        <w:t>BIM</w:t>
      </w:r>
      <w:r>
        <w:t>“ je řízení informací o stavbách / informační modelování staveb (</w:t>
      </w:r>
      <w:r>
        <w:rPr>
          <w:lang w:val="en-GB"/>
        </w:rPr>
        <w:t>Building Information Management / Building Information Modelling</w:t>
      </w:r>
      <w:r>
        <w:t>);</w:t>
      </w:r>
    </w:p>
    <w:p>
      <w:pPr>
        <w:pStyle w:val="Psm"/>
      </w:pPr>
      <w:r>
        <w:t>„</w:t>
      </w:r>
      <w:r>
        <w:rPr>
          <w:b/>
        </w:rPr>
        <w:t>Ceník</w:t>
      </w:r>
      <w:r>
        <w:t>“ je příloha 2 Smlouvy ve znění upraveném na základě případných Variací nebo jiným Smlouvou předvídaným postupem;</w:t>
      </w:r>
    </w:p>
    <w:p>
      <w:pPr>
        <w:pStyle w:val="Psm"/>
      </w:pPr>
      <w:r>
        <w:t>„</w:t>
      </w:r>
      <w:r>
        <w:rPr>
          <w:b/>
        </w:rPr>
        <w:t>Cenové databáze</w:t>
      </w:r>
      <w:r>
        <w:t>“ jsou cenové databáze, které představují systém pro oceňování stavebních nákladů staveb pro jednotlivé stupně jejich přípravy a které jsou uvedeny ve Specifikaci díla;</w:t>
      </w:r>
    </w:p>
    <w:p>
      <w:pPr>
        <w:pStyle w:val="Psm"/>
      </w:pPr>
      <w:r>
        <w:t>„</w:t>
      </w:r>
      <w:r>
        <w:rPr>
          <w:b/>
        </w:rPr>
        <w:t>Dílo</w:t>
      </w:r>
      <w:r>
        <w:t>“ jsou jakékoliv činnosti, které má Zhotovitel provést na základě Smlouvy;</w:t>
      </w:r>
    </w:p>
    <w:p>
      <w:pPr>
        <w:pStyle w:val="Psm"/>
      </w:pPr>
      <w:r>
        <w:t>„</w:t>
      </w:r>
      <w:r>
        <w:rPr>
          <w:b/>
        </w:rPr>
        <w:t>DPH</w:t>
      </w:r>
      <w:r>
        <w:t>“ je daň z přidané hodnoty;</w:t>
      </w:r>
    </w:p>
    <w:p>
      <w:pPr>
        <w:pStyle w:val="Psm"/>
      </w:pPr>
      <w:bookmarkStart w:id="1" w:name="_Ref42178034"/>
      <w:r>
        <w:t>„</w:t>
      </w:r>
      <w:r>
        <w:rPr>
          <w:b/>
        </w:rPr>
        <w:t>Elektronický podpis</w:t>
      </w:r>
      <w:r>
        <w:t>“ je platný uznávaný elektronický podpis ve smyslu zákona č. 297/2016 Sb., o službách vytvářejících důvěru pro elektronické transakce, ve znění pozdějších předpisů, patřící osobě oprávněné jednat za Stranu v nezbytném rozsahu;</w:t>
      </w:r>
      <w:bookmarkEnd w:id="1"/>
    </w:p>
    <w:p>
      <w:pPr>
        <w:pStyle w:val="Psm"/>
      </w:pPr>
      <w:r>
        <w:t>„</w:t>
      </w:r>
      <w:r>
        <w:rPr>
          <w:b/>
        </w:rPr>
        <w:t>Harmonogram</w:t>
      </w:r>
      <w:r>
        <w:t>“ je harmonogram provádění Díla zpracovaný Zhotovitelem za podmínek uvedených ve Specifikaci díla;</w:t>
      </w:r>
    </w:p>
    <w:p>
      <w:pPr>
        <w:pStyle w:val="Psm"/>
      </w:pPr>
      <w:r>
        <w:t>„</w:t>
      </w:r>
      <w:r>
        <w:rPr>
          <w:b/>
        </w:rPr>
        <w:t>Klíčový personál zhotovitele</w:t>
      </w:r>
      <w:r>
        <w:t>“ jsou osoby uvedené v nabídce Zhotovitele podané v Zadávacím řízení pro účely prokázání kvalifikace a hodnocení nabídek nebo osoby, kterými byly takové osoby uvedené v nabídce Zhotovitele podané v Zadávacím řízení nahrazeny postupem podle Smlouvy;</w:t>
      </w:r>
    </w:p>
    <w:p>
      <w:pPr>
        <w:pStyle w:val="Psm"/>
      </w:pPr>
      <w:r>
        <w:t>„</w:t>
      </w:r>
      <w:r>
        <w:rPr>
          <w:b/>
        </w:rPr>
        <w:t>Kvalifikační poddodavatel</w:t>
      </w:r>
      <w:r>
        <w:t>“ je Poddodavatel, jehož prostřednictvím Zhotovitel prokazoval část kvalifikace v Zadávacím řízení, nebo Poddodavatel, kterým byl takový Poddodavatel nahrazen postupem podle Smlouvy;</w:t>
      </w:r>
    </w:p>
    <w:p>
      <w:pPr>
        <w:pStyle w:val="Psm"/>
      </w:pPr>
      <w:r>
        <w:t>„</w:t>
      </w:r>
      <w:r>
        <w:rPr>
          <w:b/>
        </w:rPr>
        <w:t>MD</w:t>
      </w:r>
      <w:r>
        <w:t>“ je Ministerstvo dopravy České republiky;</w:t>
      </w:r>
    </w:p>
    <w:p>
      <w:pPr>
        <w:pStyle w:val="Psm"/>
      </w:pPr>
      <w:r>
        <w:t>„</w:t>
      </w:r>
      <w:r>
        <w:rPr>
          <w:b/>
        </w:rPr>
        <w:t>Normy</w:t>
      </w:r>
      <w:r>
        <w:t>“ jsou české technické normy a další normy v účinném znění, které jsou relevantní vzhledem k povaze Díla;</w:t>
      </w:r>
    </w:p>
    <w:p>
      <w:pPr>
        <w:pStyle w:val="Psm"/>
      </w:pPr>
      <w:r>
        <w:t>„</w:t>
      </w:r>
      <w:r>
        <w:rPr>
          <w:b/>
        </w:rPr>
        <w:t>Objednatel</w:t>
      </w:r>
      <w:r>
        <w:t>“ má význam uvedený v úvodu Smlouvy;</w:t>
      </w:r>
    </w:p>
    <w:p>
      <w:pPr>
        <w:pStyle w:val="Psm"/>
      </w:pPr>
      <w:r>
        <w:t>„</w:t>
      </w:r>
      <w:r>
        <w:rPr>
          <w:b/>
        </w:rPr>
        <w:t>OTSKP</w:t>
      </w:r>
      <w:r>
        <w:t>“ je Oborový třídník stavebních konstrukcí a prací;</w:t>
      </w:r>
    </w:p>
    <w:p>
      <w:pPr>
        <w:pStyle w:val="Psm"/>
      </w:pPr>
      <w:r>
        <w:t>„</w:t>
      </w:r>
      <w:r>
        <w:rPr>
          <w:b/>
        </w:rPr>
        <w:t>OZ</w:t>
      </w:r>
      <w:r>
        <w:t>“ je zákon č. 89/2012 Sb., občanský zákoník, ve znění pozdějších předpisů;</w:t>
      </w:r>
    </w:p>
    <w:p>
      <w:pPr>
        <w:pStyle w:val="Psm"/>
      </w:pPr>
      <w:r>
        <w:t>„</w:t>
      </w:r>
      <w:r>
        <w:rPr>
          <w:b/>
        </w:rPr>
        <w:t>Personál zhotovitele</w:t>
      </w:r>
      <w:r>
        <w:t>“ jsou fyzické osoby, jejichž prostřednictvím Zhotovitel provádí Dílo, bez ohledu na to, zda se jedná o zaměstnance Zhotovitele, Poddodavatele nebo zaměstnance Poddodavatele;</w:t>
      </w:r>
    </w:p>
    <w:p>
      <w:pPr>
        <w:pStyle w:val="Psm"/>
      </w:pPr>
      <w:r>
        <w:t>„</w:t>
      </w:r>
      <w:r>
        <w:rPr>
          <w:b/>
        </w:rPr>
        <w:t>Poddodavatel</w:t>
      </w:r>
      <w:r>
        <w:t>“ je poddodavatel Zhotovitele, který se podílí na provádění Díla;</w:t>
      </w:r>
    </w:p>
    <w:p>
      <w:pPr>
        <w:pStyle w:val="Psm"/>
      </w:pPr>
      <w:r>
        <w:t>„</w:t>
      </w:r>
      <w:r>
        <w:rPr>
          <w:b/>
        </w:rPr>
        <w:t>Právní předpisy</w:t>
      </w:r>
      <w:r>
        <w:t>“ jsou obecně závazné právní předpisy České republiky a přímo použitelné právní předpisy Evropské unie v účinném znění;</w:t>
      </w:r>
    </w:p>
    <w:p>
      <w:pPr>
        <w:pStyle w:val="Psm"/>
      </w:pPr>
      <w:r>
        <w:lastRenderedPageBreak/>
        <w:t>„</w:t>
      </w:r>
      <w:r>
        <w:rPr>
          <w:b/>
        </w:rPr>
        <w:t>Projektový manažer</w:t>
      </w:r>
      <w:r>
        <w:t>“ je osoba označená v nabídce Zhotovitele podané v Zadávacím řízení jako projektový manažer nebo osoba, kterou byla osoba takto označená v nabídce Zhotovitele podané v Zadávacím řízení nahrazena postupem podle Smlouvy;</w:t>
      </w:r>
    </w:p>
    <w:p>
      <w:pPr>
        <w:pStyle w:val="Psm"/>
      </w:pPr>
      <w:r>
        <w:t>„</w:t>
      </w:r>
      <w:r>
        <w:rPr>
          <w:b/>
          <w:bCs/>
        </w:rPr>
        <w:t>Řídicí výbor</w:t>
      </w:r>
      <w:r>
        <w:t>“ je výbor, který se skládá ze zástupce Objednatele a Objednatelem určených osob, zejména odborných garantů a zástupců MD, ŘSD a SŽ, a jehož působnost je sjednána ve Smlouvě;</w:t>
      </w:r>
    </w:p>
    <w:p>
      <w:pPr>
        <w:pStyle w:val="Psm"/>
      </w:pPr>
      <w:r>
        <w:t>„</w:t>
      </w:r>
      <w:r>
        <w:rPr>
          <w:b/>
        </w:rPr>
        <w:t>ŘSD</w:t>
      </w:r>
      <w:r>
        <w:t>“ je Ředitelství silnic a dálnic České republiky;</w:t>
      </w:r>
    </w:p>
    <w:p>
      <w:pPr>
        <w:pStyle w:val="Psm"/>
      </w:pPr>
      <w:r>
        <w:t>„</w:t>
      </w:r>
      <w:r>
        <w:rPr>
          <w:b/>
        </w:rPr>
        <w:t>Smlouva</w:t>
      </w:r>
      <w:r>
        <w:t>“ je tato smlouva o aktualizaci cenových databází pro investiční přípravu dopravních staveb včetně všech jejích příloh a případných dodatků;</w:t>
      </w:r>
    </w:p>
    <w:p>
      <w:pPr>
        <w:pStyle w:val="Psm"/>
      </w:pPr>
      <w:r>
        <w:t>„</w:t>
      </w:r>
      <w:r>
        <w:rPr>
          <w:b/>
        </w:rPr>
        <w:t>Specifikace díla</w:t>
      </w:r>
      <w:r>
        <w:t>“ je příloha 1 Smlouvy včetně všech jejích příloh ve znění případných Variací;</w:t>
      </w:r>
    </w:p>
    <w:p>
      <w:pPr>
        <w:pStyle w:val="Psm"/>
      </w:pPr>
      <w:r>
        <w:t>„</w:t>
      </w:r>
      <w:r>
        <w:rPr>
          <w:b/>
        </w:rPr>
        <w:t>Strana</w:t>
      </w:r>
      <w:r>
        <w:t>“ je Objednatel nebo Zhotovitel;</w:t>
      </w:r>
    </w:p>
    <w:p>
      <w:pPr>
        <w:pStyle w:val="Psm"/>
      </w:pPr>
      <w:r>
        <w:t>„</w:t>
      </w:r>
      <w:r>
        <w:rPr>
          <w:b/>
        </w:rPr>
        <w:t>SŽ</w:t>
      </w:r>
      <w:r>
        <w:t>“ je Správa železnic, státní organizace;</w:t>
      </w:r>
    </w:p>
    <w:p>
      <w:pPr>
        <w:pStyle w:val="Psm"/>
      </w:pPr>
      <w:r>
        <w:t>„</w:t>
      </w:r>
      <w:r>
        <w:rPr>
          <w:b/>
          <w:bCs/>
        </w:rPr>
        <w:t>Technické předpisy</w:t>
      </w:r>
      <w:r>
        <w:t>“ jsou technické předpisy vydávané MD, ŘSD a SŽ v účinném znění;</w:t>
      </w:r>
    </w:p>
    <w:p>
      <w:pPr>
        <w:pStyle w:val="Psm"/>
      </w:pPr>
      <w:r>
        <w:t>„</w:t>
      </w:r>
      <w:r>
        <w:rPr>
          <w:b/>
        </w:rPr>
        <w:t>Uživatelé</w:t>
      </w:r>
      <w:r>
        <w:t>“ jsou uživatelé Cenových databází, zejména Objednatel, MD, ŘSD, SŽ, a dále jiní investoři dopravních staveb a podnikatelé ve stavebnictví a souvisejících oborech;</w:t>
      </w:r>
    </w:p>
    <w:p>
      <w:pPr>
        <w:pStyle w:val="Psm"/>
      </w:pPr>
      <w:bookmarkStart w:id="2" w:name="_Ref42178657"/>
      <w:r>
        <w:t>„</w:t>
      </w:r>
      <w:r>
        <w:rPr>
          <w:b/>
        </w:rPr>
        <w:t>Variace</w:t>
      </w:r>
      <w:r>
        <w:t xml:space="preserve">“ je jakákoliv změna Díla nařízená či schválená Objednatelem jako Variace podle čl. </w:t>
      </w:r>
      <w:r>
        <w:fldChar w:fldCharType="begin"/>
      </w:r>
      <w:r>
        <w:instrText xml:space="preserve"> REF _Ref38025370 \n \h  \* MERGEFORMAT </w:instrText>
      </w:r>
      <w:r>
        <w:fldChar w:fldCharType="separate"/>
      </w:r>
      <w:r>
        <w:t>7</w:t>
      </w:r>
      <w:r>
        <w:fldChar w:fldCharType="end"/>
      </w:r>
      <w:r>
        <w:t xml:space="preserve"> Smlouvy;</w:t>
      </w:r>
      <w:bookmarkEnd w:id="2"/>
    </w:p>
    <w:p>
      <w:pPr>
        <w:pStyle w:val="Psm"/>
      </w:pPr>
      <w:r>
        <w:t>„</w:t>
      </w:r>
      <w:r>
        <w:rPr>
          <w:b/>
        </w:rPr>
        <w:t>Veřejná zakázka</w:t>
      </w:r>
      <w:r>
        <w:t xml:space="preserve">“ je veřejná zakázka „Aktualizace cenových databází pro investiční přípravu dopravních staveb“, evidenční číslo ve Věstníku veřejných zakázek </w:t>
      </w:r>
      <w:r>
        <w:rPr>
          <w:bdr w:val="none" w:sz="0" w:space="0" w:color="auto" w:frame="1"/>
        </w:rPr>
        <w:t>Z2020-023092</w:t>
      </w:r>
      <w:r>
        <w:t>;</w:t>
      </w:r>
    </w:p>
    <w:p>
      <w:pPr>
        <w:pStyle w:val="Psm"/>
      </w:pPr>
      <w:r>
        <w:t>„</w:t>
      </w:r>
      <w:r>
        <w:rPr>
          <w:b/>
          <w:bCs/>
        </w:rPr>
        <w:t>Výstup</w:t>
      </w:r>
      <w:r>
        <w:t>“ je soubor, dokument, písemná informace nebo výstup jiné povahy, který je výsledkem Díla a který je jako Výstup označen ve Specifikaci díla;</w:t>
      </w:r>
    </w:p>
    <w:p>
      <w:pPr>
        <w:pStyle w:val="Psm"/>
      </w:pPr>
      <w:r>
        <w:t>„</w:t>
      </w:r>
      <w:r>
        <w:rPr>
          <w:b/>
        </w:rPr>
        <w:t>Zadávací dokumentace</w:t>
      </w:r>
      <w:r>
        <w:t xml:space="preserve">“ je zadávací dokumentace Veřejné zakázky dostupná ke dni uzavření Smlouvy na profilu zadavatele na </w:t>
      </w:r>
      <w:hyperlink r:id="rId10" w:history="1">
        <w:r>
          <w:rPr>
            <w:rStyle w:val="Hypertextovodkaz"/>
          </w:rPr>
          <w:t>https://tenderarena.cz/dodavatel/zakazka/350566</w:t>
        </w:r>
      </w:hyperlink>
      <w:r>
        <w:t>;</w:t>
      </w:r>
    </w:p>
    <w:p>
      <w:pPr>
        <w:pStyle w:val="Psm"/>
      </w:pPr>
      <w:r>
        <w:t>„</w:t>
      </w:r>
      <w:r>
        <w:rPr>
          <w:b/>
        </w:rPr>
        <w:t>Zadávací řízení</w:t>
      </w:r>
      <w:r>
        <w:t>“ je zadávací řízení Veřejné zakázky;</w:t>
      </w:r>
    </w:p>
    <w:p>
      <w:pPr>
        <w:pStyle w:val="Psm"/>
      </w:pPr>
      <w:r>
        <w:t>„</w:t>
      </w:r>
      <w:r>
        <w:rPr>
          <w:b/>
          <w:bCs/>
        </w:rPr>
        <w:t>Zástupce objednatele</w:t>
      </w:r>
      <w:r>
        <w:t>“ je osoba označená Objednatelem jako zástupce objednatele;</w:t>
      </w:r>
    </w:p>
    <w:p>
      <w:pPr>
        <w:pStyle w:val="Psm"/>
      </w:pPr>
      <w:r>
        <w:t>„</w:t>
      </w:r>
      <w:r>
        <w:rPr>
          <w:b/>
        </w:rPr>
        <w:t>Zhotovitel</w:t>
      </w:r>
      <w:r>
        <w:t>“ má význam uvedený v úvodu Smlouvy;</w:t>
      </w:r>
    </w:p>
    <w:p>
      <w:pPr>
        <w:pStyle w:val="Psm"/>
      </w:pPr>
      <w:r>
        <w:t>„</w:t>
      </w:r>
      <w:r>
        <w:rPr>
          <w:b/>
        </w:rPr>
        <w:t>ZRS</w:t>
      </w:r>
      <w:r>
        <w:t>“ je zákon č. 340/2015, o zvláštních podmínkách účinnosti některých smluv, uveřejňování těchto smluv a o registru smluv (zákon o registru smluv), ve znění pozdějších předpisů; a</w:t>
      </w:r>
    </w:p>
    <w:p>
      <w:pPr>
        <w:pStyle w:val="Psm"/>
      </w:pPr>
      <w:r>
        <w:t>„</w:t>
      </w:r>
      <w:r>
        <w:rPr>
          <w:b/>
        </w:rPr>
        <w:t>ZZVZ</w:t>
      </w:r>
      <w:r>
        <w:t>“ je zákon č. 134/2016 Sb., o zadávání veřejných zakázek, ve znění pozdějších předpisů.</w:t>
      </w:r>
    </w:p>
    <w:p>
      <w:pPr>
        <w:pStyle w:val="Odst"/>
        <w:keepNext/>
      </w:pPr>
      <w:bookmarkStart w:id="3" w:name="_Ref43718884"/>
      <w:r>
        <w:t>Při výkladu Smlouvy se použijí následující pravidla:</w:t>
      </w:r>
      <w:bookmarkEnd w:id="3"/>
    </w:p>
    <w:p>
      <w:pPr>
        <w:pStyle w:val="Psm"/>
      </w:pPr>
      <w:r>
        <w:t>pokud z kontextu Smlouvy nevyplývá jinak, slova a slovní spojení v jednotném čísle zahrnují i množné číslo a naopak;</w:t>
      </w:r>
    </w:p>
    <w:p>
      <w:pPr>
        <w:pStyle w:val="Psm"/>
      </w:pPr>
      <w:r>
        <w:t>pokud není ve Smlouvě uvedeno jinak, rozumí se dnem kalendářní den, měsícem kalendářní měsíc a rokem kalendářní rok;</w:t>
      </w:r>
    </w:p>
    <w:p>
      <w:pPr>
        <w:pStyle w:val="Psm"/>
        <w:keepNext/>
      </w:pPr>
      <w:bookmarkStart w:id="4" w:name="_Ref43718893"/>
      <w:r>
        <w:lastRenderedPageBreak/>
        <w:t>prvním rokem se rozumí</w:t>
      </w:r>
      <w:bookmarkEnd w:id="4"/>
    </w:p>
    <w:p>
      <w:pPr>
        <w:pStyle w:val="Bod"/>
      </w:pPr>
      <w:bookmarkStart w:id="5" w:name="_Ref43718872"/>
      <w:r>
        <w:t>rok, ve kterém nabyla Smlouva účinnosti, pokud nabyla účinnosti mezi 1. 1. a 29. 2. stejného roku; nebo</w:t>
      </w:r>
      <w:bookmarkEnd w:id="5"/>
    </w:p>
    <w:p>
      <w:pPr>
        <w:pStyle w:val="Bod"/>
      </w:pPr>
      <w:r>
        <w:t>rok následující po roku, ve kterém nabyla Smlouva účinnosti, pokud nabyla účinnosti mezi 1. 3. a 31. 12. stejného roku;</w:t>
      </w:r>
    </w:p>
    <w:p>
      <w:pPr>
        <w:pStyle w:val="Psm"/>
      </w:pPr>
      <w:r>
        <w:t>druhým a následujícím rokem se rozumí roky bezprostředně následující po prvním roku podle předchozího písmene;</w:t>
      </w:r>
    </w:p>
    <w:p>
      <w:pPr>
        <w:pStyle w:val="Psm"/>
      </w:pPr>
      <w:r>
        <w:t>jednotlivé úrovně ujednání ve Smlouvě se v sestupném pořadí označují jako:</w:t>
      </w:r>
    </w:p>
    <w:p>
      <w:pPr>
        <w:pStyle w:val="Bod"/>
      </w:pPr>
      <w:r>
        <w:t>články (formát prvního článku „1“; ve zkratce „čl.“);</w:t>
      </w:r>
    </w:p>
    <w:p>
      <w:pPr>
        <w:pStyle w:val="Bod"/>
      </w:pPr>
      <w:r>
        <w:t>odstavce (formát prvního odstavce „1.1“; ve zkratce „odst.“);</w:t>
      </w:r>
    </w:p>
    <w:p>
      <w:pPr>
        <w:pStyle w:val="Bod"/>
      </w:pPr>
      <w:r>
        <w:t>písmena (formát prvního písmene „a)“; ve zkratce „písm.“); a</w:t>
      </w:r>
    </w:p>
    <w:p>
      <w:pPr>
        <w:pStyle w:val="Bod"/>
      </w:pPr>
      <w:r>
        <w:t>body (formát prvního bodu „(i)“);</w:t>
      </w:r>
    </w:p>
    <w:p>
      <w:pPr>
        <w:pStyle w:val="Psm"/>
      </w:pPr>
      <w:r>
        <w:t>odkazy na jednotlivá ujednání Smlouvy se rozumí odkazy na ujednání uvedená v tomto dokumentu tvořícím kmenovou část Smlouvy, pokud z textu Smlouvy nevyplývá, že se jedná o odkazy na ujednání uvedená ve Specifikaci díla; a</w:t>
      </w:r>
    </w:p>
    <w:p>
      <w:pPr>
        <w:pStyle w:val="Psm"/>
      </w:pPr>
      <w:r>
        <w:t>nadpisy článků slouží pouze pro snazší orientaci a při výkladu Smlouvy se k nim nepřihlíží.</w:t>
      </w:r>
    </w:p>
    <w:p>
      <w:pPr>
        <w:pStyle w:val="Odst"/>
        <w:keepNext/>
      </w:pPr>
      <w:r>
        <w:t>Nedílnou součástí Smlouvy jsou následující přílohy:</w:t>
      </w:r>
    </w:p>
    <w:p>
      <w:pPr>
        <w:pStyle w:val="Psm"/>
      </w:pPr>
      <w:r>
        <w:t>Příloha 1: Specifikace díla; a</w:t>
      </w:r>
    </w:p>
    <w:p>
      <w:pPr>
        <w:pStyle w:val="Psm"/>
      </w:pPr>
      <w:r>
        <w:t>Příloha 2: Ceník.</w:t>
      </w:r>
    </w:p>
    <w:p>
      <w:pPr>
        <w:pStyle w:val="Odst"/>
      </w:pPr>
      <w:r>
        <w:t>Změna přílohy podle předchozího odstavce na základě případné Variace nebo jiným Smlouvou předvídaným postupem není změnou Smlouvy a její provedení není podmíněno uzavřením dodatku ke Smlouvě. Taková změna je účinná ode dne následujícího po jejím odsouhlasení Objednatelem, pokud není ve Smlouvě ujednáno jinak nebo se Strany písemně nedohodnou jinak.</w:t>
      </w:r>
    </w:p>
    <w:p>
      <w:pPr>
        <w:pStyle w:val="l"/>
      </w:pPr>
      <w:r>
        <w:t>PŘEDMĚT SMLOUVY</w:t>
      </w:r>
    </w:p>
    <w:p>
      <w:pPr>
        <w:pStyle w:val="Odst"/>
        <w:keepNext/>
      </w:pPr>
      <w:r>
        <w:t>Zhotovitel za podmínek sjednaných ve Smlouvě provede na svůj náklad a nebezpečí pro Objednatele Dílo.</w:t>
      </w:r>
    </w:p>
    <w:p>
      <w:pPr>
        <w:pStyle w:val="Odst"/>
      </w:pPr>
      <w:r>
        <w:t>Objednatel za podmínek sjednaných ve Smlouvě Dílo převezme a zaplatí Zhotoviteli cenu Díla.</w:t>
      </w:r>
    </w:p>
    <w:p>
      <w:pPr>
        <w:pStyle w:val="l"/>
      </w:pPr>
      <w:r>
        <w:t>KOMUNIKACE, ŘÍDICÍ VÝBOR</w:t>
      </w:r>
    </w:p>
    <w:p>
      <w:pPr>
        <w:pStyle w:val="Odst"/>
        <w:keepNext/>
      </w:pPr>
      <w:bookmarkStart w:id="6" w:name="_Ref42422223"/>
      <w:r>
        <w:t>Komunikace Stran související se Smlouvou je vedena prostřednictvím:</w:t>
      </w:r>
      <w:bookmarkEnd w:id="6"/>
    </w:p>
    <w:p>
      <w:pPr>
        <w:pStyle w:val="Psm"/>
      </w:pPr>
      <w:bookmarkStart w:id="7" w:name="_Ref44580506"/>
      <w:r>
        <w:t>Projektového manažera; a</w:t>
      </w:r>
      <w:bookmarkEnd w:id="7"/>
    </w:p>
    <w:p>
      <w:pPr>
        <w:pStyle w:val="Psm"/>
      </w:pPr>
      <w:r>
        <w:t>Zástupce objednatele.</w:t>
      </w:r>
    </w:p>
    <w:p>
      <w:pPr>
        <w:pStyle w:val="Odst"/>
      </w:pPr>
      <w:bookmarkStart w:id="8" w:name="_Ref42422257"/>
      <w:r>
        <w:t>Pokud osoba podle předchozího odstavce neurčí jinak, může být s jejím vědomím komunikace Stran související se Smlouvou vedena i prostřednictvím jiných osob.</w:t>
      </w:r>
      <w:bookmarkEnd w:id="8"/>
    </w:p>
    <w:p>
      <w:pPr>
        <w:pStyle w:val="Odst"/>
      </w:pPr>
      <w:r>
        <w:lastRenderedPageBreak/>
        <w:t>Osoby podle předchozích odstavců tohoto článku nejsou Smlouvou oprávněny k uzavření dodatku ke Smlouvě nebo dohody o zániku závazku ze Smlouvy, výpovědi závazku ze Smlouvy nebo odstoupení od Smlouvy, pokud takové jejich oprávnění nevyplývá z veřejného rejstříku nebo jiným způsobem druhé Straně neprokážou, že takovým oprávněným disponují.</w:t>
      </w:r>
    </w:p>
    <w:p>
      <w:pPr>
        <w:pStyle w:val="Odst"/>
      </w:pPr>
      <w:bookmarkStart w:id="9" w:name="_Ref42422268"/>
      <w:r>
        <w:t>Písemná komunikace Stran související se Smlouvou je vedena zpravidla prostřednictvím e</w:t>
      </w:r>
      <w:r>
        <w:noBreakHyphen/>
        <w:t>mailu, pokud není ve Smlouvě ujednáno jinak.</w:t>
      </w:r>
      <w:bookmarkEnd w:id="9"/>
    </w:p>
    <w:p>
      <w:pPr>
        <w:pStyle w:val="Odst"/>
      </w:pPr>
      <w:bookmarkStart w:id="10" w:name="_Ref42422273"/>
      <w:r>
        <w:t>Komunikace Stran probíhá v českém jazyce.</w:t>
      </w:r>
      <w:bookmarkEnd w:id="10"/>
    </w:p>
    <w:p>
      <w:pPr>
        <w:pStyle w:val="Odst"/>
      </w:pPr>
      <w:r>
        <w:t>Při komunikaci Zhotovitele s Řídicím výborem související se Smlouvou Zhotovitel vede komunikaci přímo s členy Řídicího výboru s vědomím Objednatele.</w:t>
      </w:r>
    </w:p>
    <w:p>
      <w:pPr>
        <w:pStyle w:val="Odst"/>
      </w:pPr>
      <w:r>
        <w:t>Objednatel vydá Zhotoviteli písemný aktuální seznam členů Řídicího výboru nebo písemné potvrzení, že je určitá osoba členem Řídicího výboru, a to bez zbytečného odkladu od doručení související písemné výzvy Zhotovitele Objednateli.</w:t>
      </w:r>
    </w:p>
    <w:p>
      <w:pPr>
        <w:pStyle w:val="Odst"/>
      </w:pPr>
      <w:r>
        <w:t xml:space="preserve">Na komunikaci Zhotovitele a Řídicího výboru se odst. </w:t>
      </w:r>
      <w:r>
        <w:fldChar w:fldCharType="begin"/>
      </w:r>
      <w:r>
        <w:instrText xml:space="preserve"> REF _Ref42422223 \n \h </w:instrText>
      </w:r>
      <w:r>
        <w:fldChar w:fldCharType="separate"/>
      </w:r>
      <w:r>
        <w:t>4.1</w:t>
      </w:r>
      <w:r>
        <w:fldChar w:fldCharType="end"/>
      </w:r>
      <w:r>
        <w:t xml:space="preserve"> písm. </w:t>
      </w:r>
      <w:r>
        <w:fldChar w:fldCharType="begin"/>
      </w:r>
      <w:r>
        <w:instrText xml:space="preserve"> REF _Ref44580506 \n \h </w:instrText>
      </w:r>
      <w:r>
        <w:fldChar w:fldCharType="separate"/>
      </w:r>
      <w:r>
        <w:t>a)</w:t>
      </w:r>
      <w:r>
        <w:fldChar w:fldCharType="end"/>
      </w:r>
      <w:r>
        <w:t xml:space="preserve"> a odst. </w:t>
      </w:r>
      <w:r>
        <w:fldChar w:fldCharType="begin"/>
      </w:r>
      <w:r>
        <w:instrText xml:space="preserve"> REF _Ref42422257 \n \h </w:instrText>
      </w:r>
      <w:r>
        <w:fldChar w:fldCharType="separate"/>
      </w:r>
      <w:r>
        <w:t>4.2</w:t>
      </w:r>
      <w:r>
        <w:fldChar w:fldCharType="end"/>
      </w:r>
      <w:r>
        <w:t xml:space="preserve">, </w:t>
      </w:r>
      <w:r>
        <w:fldChar w:fldCharType="begin"/>
      </w:r>
      <w:r>
        <w:instrText xml:space="preserve"> REF _Ref42422268 \n \h </w:instrText>
      </w:r>
      <w:r>
        <w:fldChar w:fldCharType="separate"/>
      </w:r>
      <w:r>
        <w:t>4.4</w:t>
      </w:r>
      <w:r>
        <w:fldChar w:fldCharType="end"/>
      </w:r>
      <w:r>
        <w:t xml:space="preserve"> a </w:t>
      </w:r>
      <w:r>
        <w:fldChar w:fldCharType="begin"/>
      </w:r>
      <w:r>
        <w:instrText xml:space="preserve"> REF _Ref42422273 \n \h </w:instrText>
      </w:r>
      <w:r>
        <w:fldChar w:fldCharType="separate"/>
      </w:r>
      <w:r>
        <w:t>4.5</w:t>
      </w:r>
      <w:r>
        <w:fldChar w:fldCharType="end"/>
      </w:r>
      <w:r>
        <w:t xml:space="preserve"> Smlouvy použijí obdobně.</w:t>
      </w:r>
    </w:p>
    <w:p>
      <w:pPr>
        <w:pStyle w:val="Odst"/>
      </w:pPr>
      <w:r>
        <w:t>Pokud se Strany nedohodnou jinak, Objednatel po nabytí účinnosti Smlouvy vyvolá společné jednání mezi Zhotovitelem a Řídicím výborem. Na základě tohoto jednání budou upřesněna pravidla komunikace Zhotovitele s Řídicím výborem, a to ve formě jednacího řádu Řídicího výboru zpracovaného Zhotovitelem nebo jiným vhodným způsobem.</w:t>
      </w:r>
    </w:p>
    <w:p>
      <w:pPr>
        <w:pStyle w:val="Odst"/>
      </w:pPr>
      <w:r>
        <w:t xml:space="preserve">Strany se mohou dále kdykoliv dohodnout na upřesnění nebo změně sjednaných pravidel komunikace související se Smlouvou, a to zejména za účelem zlepšení efektivity takové komunikace. Takové upřesnění nebo změna nejsou změnou Smlouvy a její provedení není podmíněno uzavřením dodatku ke Smlouvě </w:t>
      </w:r>
    </w:p>
    <w:p>
      <w:pPr>
        <w:pStyle w:val="Odst"/>
      </w:pPr>
      <w:r>
        <w:t>Objednatel může vykonávat působnost Řídicího výboru sjednanou ve Smlouvě, pokud by nečinnost Řídicího výboru bránila plnění Smlouvy.</w:t>
      </w:r>
    </w:p>
    <w:p>
      <w:pPr>
        <w:pStyle w:val="l"/>
      </w:pPr>
      <w:r>
        <w:t>ZÁKLADNÍ POVINNOSTI STRAN</w:t>
      </w:r>
    </w:p>
    <w:p>
      <w:pPr>
        <w:pStyle w:val="Odst"/>
        <w:keepNext/>
      </w:pPr>
      <w:bookmarkStart w:id="11" w:name="_Ref42178470"/>
      <w:r>
        <w:t>Zhotovitel postupuje při provádění Díla v souladu se Specifikací díla, Právními předpisy, Normami, Technickými předpisy, aktuálními obecně uznávanými odbornými poznatky a nabídkou Zhotovitele podanou v Zadávacím řízení.</w:t>
      </w:r>
      <w:bookmarkEnd w:id="11"/>
      <w:r>
        <w:t xml:space="preserve"> </w:t>
      </w:r>
      <w:r>
        <w:rPr>
          <w:rFonts w:cs="Arial"/>
        </w:rPr>
        <w:t>Zhotovitel při provádění Díla postupuje rovněž v souladu s dokumenty zpracovanými v průběhu ověřovací fáze podle ustanovení 5.3 b) Zadávací dokumentace, které průběžně aktualizuje v souladu s aktuálním stavem a potřebami vyplývajícími z provádění Díla .</w:t>
      </w:r>
    </w:p>
    <w:p>
      <w:pPr>
        <w:pStyle w:val="Odst"/>
      </w:pPr>
      <w:r>
        <w:t>Zhotovitel bez zbytečného odkladu písemně upozorní Objednatele na nevhodnost jakýkoliv pokynů Objednatele nebo jejich vzájemný rozpor nebo rozpor s Právními předpisy, Normami, Technickými předpisy nebo aktuálními obecně uznávanými odbornými poznatky.</w:t>
      </w:r>
    </w:p>
    <w:p>
      <w:pPr>
        <w:pStyle w:val="Odst"/>
      </w:pPr>
      <w:r>
        <w:t>Objednatel poskytne Zhotoviteli veškerou součinnost nezbytnou k provádění Díla nebo splnění jiných povinností Zhotovitele vyplývajících ze Smlouvy.</w:t>
      </w:r>
    </w:p>
    <w:p>
      <w:pPr>
        <w:pStyle w:val="Odst"/>
      </w:pPr>
      <w:r>
        <w:t>V případě uplatnění výhrady rozšíření Díla podle Specifikace díla Zhotovitel předloží Objednateli písemné potvrzení přijetí související výzvy Objednatele do 3 pracovních dnů ode dne jejího doručení Zhotoviteli.</w:t>
      </w:r>
    </w:p>
    <w:p>
      <w:pPr>
        <w:pStyle w:val="l"/>
      </w:pPr>
      <w:r>
        <w:lastRenderedPageBreak/>
        <w:t>HARMONOGRAM A REPORTY</w:t>
      </w:r>
    </w:p>
    <w:p>
      <w:pPr>
        <w:pStyle w:val="Odst"/>
        <w:keepNext/>
      </w:pPr>
      <w:r>
        <w:t>Zhotovitel provádí Dílo v souladu s Harmonogramem plně odsouhlaseným Řídicím výborem.</w:t>
      </w:r>
    </w:p>
    <w:p>
      <w:pPr>
        <w:pStyle w:val="Odst"/>
      </w:pPr>
      <w:bookmarkStart w:id="12" w:name="_Ref41990620"/>
      <w:bookmarkStart w:id="13" w:name="_Ref44570360"/>
      <w:r>
        <w:t>Zhotovitel předloží Harmonogram Řídicímu výboru vždy do 31. 1. příslušného roku</w:t>
      </w:r>
      <w:bookmarkEnd w:id="12"/>
      <w:r>
        <w:t xml:space="preserve">, pokud není dále ujednáno jinak. V prvním roce, pokud se jím rozumí rok podle odst. </w:t>
      </w:r>
      <w:r>
        <w:fldChar w:fldCharType="begin"/>
      </w:r>
      <w:r>
        <w:instrText xml:space="preserve"> REF _Ref43718884 \n \h  \* MERGEFORMAT </w:instrText>
      </w:r>
      <w:r>
        <w:fldChar w:fldCharType="separate"/>
      </w:r>
      <w:r>
        <w:t>2.2</w:t>
      </w:r>
      <w:r>
        <w:fldChar w:fldCharType="end"/>
      </w:r>
      <w:r>
        <w:t xml:space="preserve"> písm. </w:t>
      </w:r>
      <w:r>
        <w:fldChar w:fldCharType="begin"/>
      </w:r>
      <w:r>
        <w:instrText xml:space="preserve"> REF _Ref43718893 \n \h  \* MERGEFORMAT </w:instrText>
      </w:r>
      <w:r>
        <w:fldChar w:fldCharType="separate"/>
      </w:r>
      <w:r>
        <w:t>c)</w:t>
      </w:r>
      <w:r>
        <w:fldChar w:fldCharType="end"/>
      </w:r>
      <w:r>
        <w:t xml:space="preserve"> bodu </w:t>
      </w:r>
      <w:r>
        <w:fldChar w:fldCharType="begin"/>
      </w:r>
      <w:r>
        <w:instrText xml:space="preserve"> REF _Ref43718872 \n \h  \* MERGEFORMAT </w:instrText>
      </w:r>
      <w:r>
        <w:fldChar w:fldCharType="separate"/>
      </w:r>
      <w:r>
        <w:t>(i)</w:t>
      </w:r>
      <w:r>
        <w:fldChar w:fldCharType="end"/>
      </w:r>
      <w:r>
        <w:t xml:space="preserve"> Smlouvy, Zhotovitel předloží Harmonogram Řídicímu výboru do 31. 3. takového roku.</w:t>
      </w:r>
      <w:bookmarkEnd w:id="13"/>
    </w:p>
    <w:p>
      <w:pPr>
        <w:pStyle w:val="Odst"/>
      </w:pPr>
      <w:bookmarkStart w:id="14" w:name="_Ref41990633"/>
      <w:r>
        <w:t>Zhotovitel zorganizuje jednání, na kterém představí související Harmonogram Řídicímu výboru. Takové jednání se koná zpravidla nejdříve po uplynutí 5 pracovních dnů ode dne doručení souvisejícího Harmonogramu Řídicímu výboru a nejpozději do 15 pracovních dnů od takového dne. Takové jednání se nemusí konat, pokud s tím Řídicí výbor souhlasí.</w:t>
      </w:r>
    </w:p>
    <w:p>
      <w:pPr>
        <w:pStyle w:val="Odst"/>
      </w:pPr>
      <w:bookmarkStart w:id="15" w:name="_Ref43834426"/>
      <w:bookmarkStart w:id="16" w:name="_Ref41990629"/>
      <w:bookmarkEnd w:id="14"/>
      <w:r>
        <w:t>Řídicí výbor vydá Zhotoviteli písemné vyjádření k Harmonogramu na jednání podle předchozího odstavce nebo bez zbytečného odkladu ode dne konání takového jednání, nebo bez zbytečného odkladu ode dne předložení Harmonogramu Řídicímu výboru, pokud se takové jednání nekonalo. Řídicí výbor v takovém vyjádření uvede, zda s Harmonogramem plně souhlasí, souhlasí pouze částečně, nebo nesouhlasí.</w:t>
      </w:r>
      <w:bookmarkEnd w:id="15"/>
    </w:p>
    <w:p>
      <w:pPr>
        <w:pStyle w:val="Odst"/>
      </w:pPr>
      <w:bookmarkStart w:id="17" w:name="_Ref44570368"/>
      <w:r>
        <w:t>Pokud Řídicí výbor s Harmonogramem souhlasí pouze částečně nebo nesouhlasí, svůj závěr odůvodní. Zhotovitel v takovém případě předloží Řídicímu výboru opravený Harmonogram ve lhůtě určené Řídicím výborem.</w:t>
      </w:r>
      <w:bookmarkEnd w:id="16"/>
      <w:r>
        <w:t xml:space="preserve"> Na další postup se odst. </w:t>
      </w:r>
      <w:r>
        <w:fldChar w:fldCharType="begin"/>
      </w:r>
      <w:r>
        <w:instrText xml:space="preserve"> REF _Ref41990633 \n \h </w:instrText>
      </w:r>
      <w:r>
        <w:fldChar w:fldCharType="separate"/>
      </w:r>
      <w:r>
        <w:t>6.3</w:t>
      </w:r>
      <w:r>
        <w:fldChar w:fldCharType="end"/>
      </w:r>
      <w:r>
        <w:t xml:space="preserve"> až </w:t>
      </w:r>
      <w:r>
        <w:fldChar w:fldCharType="begin"/>
      </w:r>
      <w:r>
        <w:instrText xml:space="preserve"> REF _Ref43834426 \r \h </w:instrText>
      </w:r>
      <w:r>
        <w:fldChar w:fldCharType="separate"/>
      </w:r>
      <w:r>
        <w:t>6.4</w:t>
      </w:r>
      <w:r>
        <w:fldChar w:fldCharType="end"/>
      </w:r>
      <w:r>
        <w:t xml:space="preserve"> Smlouvy použijí obdobně.</w:t>
      </w:r>
      <w:bookmarkEnd w:id="17"/>
    </w:p>
    <w:p>
      <w:pPr>
        <w:pStyle w:val="Odst"/>
      </w:pPr>
      <w:r>
        <w:t xml:space="preserve">Zhotovitel předloží Řídicímu výboru aktualizovaný Harmonogram zohledňující aktuální stav provádění Díla bez zbytečného odkladu poté, co Zhotovitel zjistí, že je v prodlení s prováděním Díla v souladu s Harmonogramem, nebo pokud je aktualizace Harmonogramu nezbytná z jiného důvodu, zejména pokud Objednatel uplatní výhradu rozšíření Díla podle Specifikace díla. Na další postup se použijí odst. </w:t>
      </w:r>
      <w:r>
        <w:fldChar w:fldCharType="begin"/>
      </w:r>
      <w:r>
        <w:instrText xml:space="preserve"> REF _Ref44570360 \r \h </w:instrText>
      </w:r>
      <w:r>
        <w:fldChar w:fldCharType="separate"/>
      </w:r>
      <w:r>
        <w:t>6.2</w:t>
      </w:r>
      <w:r>
        <w:fldChar w:fldCharType="end"/>
      </w:r>
      <w:r>
        <w:t xml:space="preserve"> až </w:t>
      </w:r>
      <w:r>
        <w:fldChar w:fldCharType="begin"/>
      </w:r>
      <w:r>
        <w:instrText xml:space="preserve"> REF _Ref44570368 \r \h </w:instrText>
      </w:r>
      <w:r>
        <w:fldChar w:fldCharType="separate"/>
      </w:r>
      <w:r>
        <w:t>6.5</w:t>
      </w:r>
      <w:r>
        <w:fldChar w:fldCharType="end"/>
      </w:r>
      <w:r>
        <w:t xml:space="preserve"> obdobně.</w:t>
      </w:r>
    </w:p>
    <w:p>
      <w:pPr>
        <w:pStyle w:val="Odst"/>
      </w:pPr>
      <w:r>
        <w:t>Zhotovitel předkládá Objednateli pravidelně bez zbytečného odkladu po uplynutí každého měsíce report o provádění Díla za takový měsíc. V reportu bude zaznamenáno alespoň, zda je Dílo prováděno v souladu s:</w:t>
      </w:r>
    </w:p>
    <w:p>
      <w:pPr>
        <w:pStyle w:val="Psm"/>
      </w:pPr>
      <w:r>
        <w:t>Harmonogramem;</w:t>
      </w:r>
    </w:p>
    <w:p>
      <w:pPr>
        <w:pStyle w:val="Psm"/>
      </w:pPr>
      <w:r>
        <w:t>nabídkou Zhotovitele podanou v Zadávacím řízení;</w:t>
      </w:r>
    </w:p>
    <w:p>
      <w:pPr>
        <w:pStyle w:val="Psm"/>
      </w:pPr>
      <w:r>
        <w:t>dokumenty z ověřovací fáze pod</w:t>
      </w:r>
      <w:r>
        <w:rPr>
          <w:rFonts w:cs="Arial"/>
        </w:rPr>
        <w:t xml:space="preserve">le ustanovení 5.3 b) Zadávací dokumentace, zejména zda </w:t>
      </w:r>
      <w:r>
        <w:t>nastalo některé z rizik identifikované v plánu řízení rizik, případně zda o něm Zhotovitel Objednatele informoval a případně zda Objednatel rozhodl o realizaci příslušného opatření.</w:t>
      </w:r>
    </w:p>
    <w:p>
      <w:pPr>
        <w:pStyle w:val="l"/>
      </w:pPr>
      <w:bookmarkStart w:id="18" w:name="_Ref38025370"/>
      <w:r>
        <w:t>VARIACE</w:t>
      </w:r>
      <w:bookmarkEnd w:id="18"/>
    </w:p>
    <w:p>
      <w:pPr>
        <w:pStyle w:val="Odst"/>
      </w:pPr>
      <w:bookmarkStart w:id="19" w:name="_Ref42180384"/>
      <w:r>
        <w:t>Objednatel může iniciovat Variaci oznámením Variace, a to kdykoliv po dobu účinnosti Smlouvy. Objednatel také může vydat Zhotoviteli písemnou výzvu ke zpracování návrhu Variace obsahující informace nebo podklady v rozsahu nezbytném k jeho zpracování. Zhotovitel předloží návrh Variace Objednateli bez zbytečného odkladu od doručení takové výzvy Zhotoviteli, pokud se Strany písemně nedohodnou jinak. Jestliže je návrh Variace Objednatelem přijat, musí Objednatel Variaci potvrdit písemným schválením.</w:t>
      </w:r>
      <w:bookmarkEnd w:id="19"/>
    </w:p>
    <w:p>
      <w:pPr>
        <w:pStyle w:val="Odst"/>
      </w:pPr>
      <w:r>
        <w:t>Oznámení či návrh Variace zpravidla obsahuje:</w:t>
      </w:r>
    </w:p>
    <w:p>
      <w:pPr>
        <w:pStyle w:val="Psm"/>
      </w:pPr>
      <w:r>
        <w:t>popis Variace včetně navržené úpravy Specifikace díla;</w:t>
      </w:r>
    </w:p>
    <w:p>
      <w:pPr>
        <w:pStyle w:val="Psm"/>
      </w:pPr>
      <w:r>
        <w:t>odůvodnění potřebnosti Variace; a</w:t>
      </w:r>
    </w:p>
    <w:p>
      <w:pPr>
        <w:pStyle w:val="Psm"/>
      </w:pPr>
      <w:r>
        <w:lastRenderedPageBreak/>
        <w:t>pokud by měla mít navržená Variace dopad na cenu Díla, návrh úpravy Ceníku.</w:t>
      </w:r>
    </w:p>
    <w:p>
      <w:pPr>
        <w:pStyle w:val="Odst"/>
      </w:pPr>
      <w:r>
        <w:t>Zhotovitel musí každou Variaci provést a je jí vázán, pokud nedá bez zbytečného odkladu Objednateli písemné odůvodněné vyjádření, že</w:t>
      </w:r>
    </w:p>
    <w:p>
      <w:pPr>
        <w:pStyle w:val="Psm"/>
      </w:pPr>
      <w:r>
        <w:t>nemá odpovídající schopnosti nebo zdroje k provedení Variace;</w:t>
      </w:r>
    </w:p>
    <w:p>
      <w:pPr>
        <w:pStyle w:val="Psm"/>
      </w:pPr>
      <w:r>
        <w:t>má za to, že Variace podstatným způsobem mění rozsah nebo povahu Díla.</w:t>
      </w:r>
    </w:p>
    <w:p>
      <w:pPr>
        <w:pStyle w:val="Odst"/>
      </w:pPr>
      <w:r>
        <w:t xml:space="preserve">Strany se musí dohodnout na ceně Variace nebo na způsobu jejího určení včetně dalších dopadů na Dílo. Cena Variace musí být určena na základě cen uvedených v Ceníku nebo na nich musí být založena odvozením. Jestliže nejsou žádné takové ceny pro Variaci použitelné, musí Strany dohodnout nové. </w:t>
      </w:r>
    </w:p>
    <w:p>
      <w:pPr>
        <w:pStyle w:val="Odst"/>
      </w:pPr>
      <w:r>
        <w:t>Variace není změnou Smlouvy, ale specifickým způsobem plnění Smlouvy. Provedení Variace není podmíněno uzavřením dodatku ke Smlouvě, dohoda ohledně Variace však musí být řádně zdokumentována písemným listem Variace nebo jiným obdobným dokumentem. Na základě této dohody je Zhotovitel povinen zahájit provádění Variace.</w:t>
      </w:r>
    </w:p>
    <w:p>
      <w:pPr>
        <w:pStyle w:val="Odst"/>
      </w:pPr>
      <w:r>
        <w:t>Variace musí být provedena v souladu s § 222 ZZVZ.</w:t>
      </w:r>
    </w:p>
    <w:p>
      <w:pPr>
        <w:pStyle w:val="l"/>
      </w:pPr>
      <w:r>
        <w:t>PŘEDÁNÍ VÝSTUPŮ A POTVRZENÍ O SPLNĚNÍ MILNÍKU</w:t>
      </w:r>
    </w:p>
    <w:p>
      <w:pPr>
        <w:pStyle w:val="Odst"/>
      </w:pPr>
      <w:bookmarkStart w:id="20" w:name="_Ref37937834"/>
      <w:r>
        <w:t>Zhotovitel postupuje při provádění Díla tak, aby minimalizoval potřebu úpravy Výstupu po jeho předložení Řídicímu výboru. Za tímto účelem Zhotovitel průběžně komunikuje podobu Výstupu s Uživateli a jednotlivými členy Řídicího výboru, kterých se Výstup týká.</w:t>
      </w:r>
    </w:p>
    <w:p>
      <w:pPr>
        <w:pStyle w:val="Odst"/>
      </w:pPr>
      <w:r>
        <w:t>Zhotovitel předloží Řídicímu výboru Výstup v termínu nebo lhůtě podle Harmonogramu.</w:t>
      </w:r>
    </w:p>
    <w:p>
      <w:pPr>
        <w:pStyle w:val="Odst"/>
      </w:pPr>
      <w:bookmarkStart w:id="21" w:name="_Ref43119646"/>
      <w:r>
        <w:t>Zhotovitel zorganizuje jednání, na kterém představí související Výstup Řídicímu výboru. Takové jednání se koná zpravidla nejdříve po uplynutí 5 pracovních dnů ode dne doručení souvisejícího Výstupu Řídicímu výboru a nejpozději do 15 pracovních dnů od takového dne.</w:t>
      </w:r>
      <w:bookmarkEnd w:id="21"/>
      <w:r>
        <w:t xml:space="preserve"> Takové jednání se nemusí konat, pokud s tím Řídicí výbor souhlasí.</w:t>
      </w:r>
    </w:p>
    <w:p>
      <w:pPr>
        <w:pStyle w:val="Odst"/>
      </w:pPr>
      <w:r>
        <w:t>Řídicí výbor vydá Zhotoviteli písemné vyjádření k Výstupu na jednání podle předchozího odstavce nebo bez zbytečného odkladu ode dne konání takového jednání, nebo bez zbytečného odkladu ode dne předložení Výstupu Řídicímu výboru, pokud se takové jednání nekonalo. Řídicí výbor v takovém vyjádření uvede, zda s Výstupem plně souhlasí, souhlasí pouze částečně, nebo nesouhlasí.</w:t>
      </w:r>
    </w:p>
    <w:p>
      <w:pPr>
        <w:pStyle w:val="Odst"/>
      </w:pPr>
      <w:r>
        <w:t>Pokud Řídicí výbor s Výstupem plně souhlasí, znamená to, že byl Výstup převzat Objednatelem.</w:t>
      </w:r>
    </w:p>
    <w:p>
      <w:pPr>
        <w:pStyle w:val="Odst"/>
      </w:pPr>
      <w:r>
        <w:t>Pokud Řídicí výbor s Výstupem plně souhlasí a Zhotovitel jeho předložením splnil související milník Harmonogramu, Řídicí výbor zároveň vydá Zhotoviteli písemné potvrzení o splnění takového milníku. Pokud není splnění milníku Harmonogramu spojeno s předáním Výstupu, Řídicí výbor vydá Zhotoviteli písemné potvrzení o splnění takového milníku bez zbytečného odkladu od jeho splnění.</w:t>
      </w:r>
    </w:p>
    <w:p>
      <w:pPr>
        <w:pStyle w:val="Odst"/>
      </w:pPr>
      <w:r>
        <w:t>Pokud Řídicí výbor s Výstupem souhlasí pouze částečně nebo nesouhlasí, svůj závěr odůvodní, zejména s ohledem na případný rozpor Výstupu se Smlouvou, a zároveň určí Zhotoviteli přiměřený termín nebo lhůtu pro předložení opraveného Výstupu Řídicímu výboru. Zhotovitel v takovém případě předloží Řídicímu výboru opravený Výstup.</w:t>
      </w:r>
      <w:bookmarkEnd w:id="20"/>
      <w:r>
        <w:t xml:space="preserve"> Na další postup se odstavce </w:t>
      </w:r>
      <w:r>
        <w:fldChar w:fldCharType="begin"/>
      </w:r>
      <w:r>
        <w:instrText xml:space="preserve"> REF _Ref43119646 \r \h </w:instrText>
      </w:r>
      <w:r>
        <w:fldChar w:fldCharType="separate"/>
      </w:r>
      <w:r>
        <w:t>8.3</w:t>
      </w:r>
      <w:r>
        <w:fldChar w:fldCharType="end"/>
      </w:r>
      <w:r>
        <w:t xml:space="preserve"> a násl. tohoto článku použijí obdobně.</w:t>
      </w:r>
    </w:p>
    <w:p>
      <w:pPr>
        <w:pStyle w:val="l"/>
      </w:pPr>
      <w:r>
        <w:lastRenderedPageBreak/>
        <w:t>LICENCE</w:t>
      </w:r>
    </w:p>
    <w:p>
      <w:pPr>
        <w:pStyle w:val="Odst"/>
      </w:pPr>
      <w:r>
        <w:t>Zhotovitel poskytuje k Výstupu od okamžiku vydání písemného vyjádření Řídicího výboru, který s takovým Výstupem plně souhlasí, výhradní neodvolatelnou licenci, a to v neomezeném územním rozsahu a po celou dobu trvání majetkových práv Zhotovitele k Výstupu.</w:t>
      </w:r>
    </w:p>
    <w:p>
      <w:pPr>
        <w:pStyle w:val="Odst"/>
      </w:pPr>
      <w:r>
        <w:t>Objednatel je na základě licence oprávněn Výstup nebo jeho části v původní nebo upravené podobě užít všemi způsoby užití, které vyplývají z účelu Výstupu, účelu Smlouvy nebo podmínek sjednaných ve Smlouvě. Objednatel je zejména oprávněn Výstup nebo jeho část neomezeně rozmnožovat, zpřístupňovat veřejnosti či jinak rozšiřovat, opravovat, upravovat, spojovat s jinými díly, zařazovat do děl souborných nebo používat jako podklad pro zhotovení nebo úpravy jiných děl nebo věcí.</w:t>
      </w:r>
    </w:p>
    <w:p>
      <w:pPr>
        <w:pStyle w:val="Odst"/>
      </w:pPr>
      <w:r>
        <w:t>V případě, že Zhotovitel při provádění Díla využívá nástroje třetích stran, zejména metodiky či software, které nejsou nedílnou součástí Výstupu, licence se na ně nevztahuje.</w:t>
      </w:r>
    </w:p>
    <w:p>
      <w:pPr>
        <w:pStyle w:val="Odst"/>
      </w:pPr>
      <w:bookmarkStart w:id="22" w:name="_Ref44578887"/>
      <w:r>
        <w:t>Objednatel může postoupit licenci zcela nebo zčásti třetí osobě. Objednatel může poskytnout oprávnění, která jsou součástí licence, zcela nebo zčásti třetí osobě jako podlicenci.</w:t>
      </w:r>
      <w:bookmarkEnd w:id="22"/>
    </w:p>
    <w:p>
      <w:pPr>
        <w:pStyle w:val="Odst"/>
      </w:pPr>
      <w:r>
        <w:t>Objednatel nemusí licenci využít.</w:t>
      </w:r>
    </w:p>
    <w:p>
      <w:pPr>
        <w:pStyle w:val="Odst"/>
      </w:pPr>
      <w:r>
        <w:t xml:space="preserve">Zhotovitel odpovídá za to, že využitím licence Objednatelem nebo třetí osobou podle odst. </w:t>
      </w:r>
      <w:r>
        <w:fldChar w:fldCharType="begin"/>
      </w:r>
      <w:r>
        <w:instrText xml:space="preserve"> REF _Ref44578887 \r \h </w:instrText>
      </w:r>
      <w:r>
        <w:fldChar w:fldCharType="separate"/>
      </w:r>
      <w:r>
        <w:t>9.4</w:t>
      </w:r>
      <w:r>
        <w:fldChar w:fldCharType="end"/>
      </w:r>
      <w:r>
        <w:t xml:space="preserve"> Smlouvy nemůže dojít k neoprávněnému zásahu do práv třetích osob ani k jinému porušení Právních předpisů.</w:t>
      </w:r>
    </w:p>
    <w:p>
      <w:pPr>
        <w:pStyle w:val="Odst"/>
      </w:pPr>
      <w:r>
        <w:t>Odměna za poskytnutí licence je zahrnuta v ceně Díla.</w:t>
      </w:r>
    </w:p>
    <w:p>
      <w:pPr>
        <w:pStyle w:val="l"/>
      </w:pPr>
      <w:bookmarkStart w:id="23" w:name="_Ref38027292"/>
      <w:r>
        <w:t xml:space="preserve">CENA </w:t>
      </w:r>
      <w:bookmarkEnd w:id="23"/>
      <w:r>
        <w:t>DÍLA</w:t>
      </w:r>
    </w:p>
    <w:p>
      <w:pPr>
        <w:pStyle w:val="Odst"/>
        <w:keepNext/>
      </w:pPr>
      <w:r>
        <w:t>Cena Díla je sjednána ve výši uvedené v Ceníku.</w:t>
      </w:r>
    </w:p>
    <w:p>
      <w:pPr>
        <w:pStyle w:val="Odst"/>
      </w:pPr>
      <w:r>
        <w:t xml:space="preserve">Cena Díla zahrnuje náhradu všech nákladů Zhotovitele spojených s provedením Díla a plněním ostatních povinností Zhotovitele vyplývajících ze Smlouvy s výjimkou případných mimořádných nákladů podle čl. </w:t>
      </w:r>
      <w:r>
        <w:fldChar w:fldCharType="begin"/>
      </w:r>
      <w:r>
        <w:instrText xml:space="preserve"> REF _Ref38027008 \n \h </w:instrText>
      </w:r>
      <w:r>
        <w:fldChar w:fldCharType="separate"/>
      </w:r>
      <w:r>
        <w:t>12</w:t>
      </w:r>
      <w:r>
        <w:fldChar w:fldCharType="end"/>
      </w:r>
      <w:r>
        <w:t xml:space="preserve"> Smlouvy.</w:t>
      </w:r>
    </w:p>
    <w:p>
      <w:pPr>
        <w:pStyle w:val="Odst"/>
      </w:pPr>
      <w:r>
        <w:t>K ceně Díla se připočte DPH podle Právních předpisů.</w:t>
      </w:r>
    </w:p>
    <w:p>
      <w:pPr>
        <w:pStyle w:val="Odst"/>
      </w:pPr>
      <w:r>
        <w:t>Zhotovitel je po uplynutí prvního roku oprávněn maximálně jedenkrát za rok zvýšit ceny všech částí ceny Díla uvedených v Ceníku o částky, které odpovídají průměrné roční míře inflace v předchozím roce zveřejněné Českým statistickým úřadem. Taková úprava Ceníku není podmíněna uzavřením dodatku ke Smlouvě a je účinná od prvního dne měsíce následujícího po doručení písemného oznámení Zhotovitele, jehož součástí je Ceník upravený v souladu s tímto odstavcem.</w:t>
      </w:r>
    </w:p>
    <w:p>
      <w:pPr>
        <w:pStyle w:val="Odst"/>
      </w:pPr>
      <w:r>
        <w:t>Objednatel neposkytuje zálohy.</w:t>
      </w:r>
    </w:p>
    <w:p>
      <w:pPr>
        <w:pStyle w:val="l"/>
      </w:pPr>
      <w:bookmarkStart w:id="24" w:name="_Ref38027331"/>
      <w:r>
        <w:t>PLATEBNÍ PODMÍNKY</w:t>
      </w:r>
      <w:bookmarkEnd w:id="24"/>
    </w:p>
    <w:p>
      <w:pPr>
        <w:pStyle w:val="Odst"/>
        <w:keepNext/>
      </w:pPr>
      <w:r>
        <w:t>Objednatel platí cenu Díla Zhotoviteli na základě Zhotovitelem průběžně vystavovaných faktur.</w:t>
      </w:r>
    </w:p>
    <w:p>
      <w:pPr>
        <w:pStyle w:val="Odst"/>
      </w:pPr>
      <w:r>
        <w:t>Zhotovitel může vystavit fakturu pouze na částku, která odpovídá Ceníku, souvisejícímu potvrzení o splnění milníku vydanému Řídicím výborem, souvisejícímu limitu fakturace uvedenému ve Specifikaci díla a, v případě položky Ceníku s hodinovou sazbou, skutečnému počtu odpracovaných hodin.</w:t>
      </w:r>
    </w:p>
    <w:p>
      <w:pPr>
        <w:pStyle w:val="Odst"/>
      </w:pPr>
      <w:r>
        <w:lastRenderedPageBreak/>
        <w:t>Faktura je daňovým dokladem a musí obsahovat všechny náležitosti podle Právních předpisů. Dnem uskutečnění zdanitelného plnění je den, ve kterém Objednatel vydal související potvrzení o splnění milníku.</w:t>
      </w:r>
    </w:p>
    <w:p>
      <w:pPr>
        <w:pStyle w:val="Odst"/>
      </w:pPr>
      <w:r>
        <w:t>Faktura musí být doručena Objednateli elektronicky na e-mailovou adresu podatelna@sfdi.cz, pokud se Strany písemně nedohodnou jinak, společně se souvisejícím potvrzením o splnění milníku vydaným Řídicím výborem nebo jiným vyjádřením Řídicího výboru nebo Objednatele, ze kterého vyplývá, že plně souhlasí s fakturovanou částkou.</w:t>
      </w:r>
    </w:p>
    <w:p>
      <w:pPr>
        <w:pStyle w:val="Odst"/>
      </w:pPr>
      <w:r>
        <w:t>Objednatel může Zhotoviteli písemně odmítnout úhradu faktury v případě, že faktura nemá náležitosti sjednané ve Smlouvě. Zhotovitel v takovém případě vystaví opravenou fakturu.</w:t>
      </w:r>
    </w:p>
    <w:p>
      <w:pPr>
        <w:pStyle w:val="Odst"/>
      </w:pPr>
      <w:r>
        <w:t>Doba splatnosti faktury je nejméně 30 dnů a počíná běžet ode dne jejího doručení Objednateli.</w:t>
      </w:r>
    </w:p>
    <w:p>
      <w:pPr>
        <w:pStyle w:val="Odst"/>
      </w:pPr>
      <w:r>
        <w:t>Objednatel uhradí fakturu v době splatnosti bezhotovostním převodem na účet Zhotovitele uvedený ve Smlou</w:t>
      </w:r>
      <w:bookmarkStart w:id="25" w:name="_GoBack"/>
      <w:bookmarkEnd w:id="25"/>
      <w:r>
        <w:t>vě, nebo jiný účet Zhotovitelem oznámený Objednateli prostřednictvím datové schránky nebo jiným způsobem umožňujícím jednoznačnou identifikaci Zhotovitele. Faktura je uhrazena ke dni, ve kterém byly z účtu Objednatele odepsány prostředky ve výši fakturované částky ve prospěch takového účtu.</w:t>
      </w:r>
    </w:p>
    <w:p>
      <w:pPr>
        <w:pStyle w:val="Odst"/>
      </w:pPr>
      <w:r>
        <w:t>Pokud účet Zhotovitele podle předchozího odstavce není zveřejněný v registru plátců DPH, nebo pokud je k datu uskutečnění zdanitelného plnění nebo k datu úhrady faktury o Zhotoviteli v registru plátců DPH zveřejněna skutečnost, že je nespolehlivým plátcem, je Objednatel oprávněn Zhotoviteli uhradit pouze fakturovanou částku v rozsahu ceny Díla bez DPH a dále postupovat podle Právních předpisů.</w:t>
      </w:r>
    </w:p>
    <w:p>
      <w:pPr>
        <w:pStyle w:val="l"/>
      </w:pPr>
      <w:bookmarkStart w:id="26" w:name="_Ref38027008"/>
      <w:r>
        <w:t>ZPOŽDĚNÍ, MIMOŘÁDNÉ UDÁLOSTI A MIMOŘÁDNÉ NÁKLADY</w:t>
      </w:r>
      <w:bookmarkEnd w:id="26"/>
    </w:p>
    <w:p>
      <w:pPr>
        <w:pStyle w:val="Odst"/>
        <w:keepNext/>
      </w:pPr>
      <w:bookmarkStart w:id="27" w:name="_Ref38870162"/>
      <w:r>
        <w:t>Zhotovitel je oprávněn k prodloužení závazného termínu nebo lhůty pro provedení činnosti, která je součástí Díla, jestliže a v takovém rozsahu, v jakém je nebo bude dokončení takové činnosti zpožděno jakoukoliv z uvedených příčin:</w:t>
      </w:r>
      <w:bookmarkEnd w:id="27"/>
    </w:p>
    <w:p>
      <w:pPr>
        <w:pStyle w:val="Psm"/>
      </w:pPr>
      <w:r>
        <w:t>Variace;</w:t>
      </w:r>
    </w:p>
    <w:p>
      <w:pPr>
        <w:pStyle w:val="Psm"/>
      </w:pPr>
      <w:r>
        <w:t>jakákoliv zpoždění, překážky nebo omezení způsobená nebo přičitatelná Objednateli, Řídicímu výboru, jiným dodavatelům Objednatele či jiným třetím stranám, pokud za ně není odpovědný Zhotovitel; a</w:t>
      </w:r>
    </w:p>
    <w:p>
      <w:pPr>
        <w:pStyle w:val="Psm"/>
      </w:pPr>
      <w:r>
        <w:t>mimořádná událost.</w:t>
      </w:r>
    </w:p>
    <w:p>
      <w:pPr>
        <w:pStyle w:val="Odst"/>
      </w:pPr>
      <w:r>
        <w:t>Jestliže je Zhotovitel oprávněn k prodloužení závazného termínu nebo lhůty pro provedení činnosti podle předchozího odstavce, může Objednateli předložit písemnou žádost popisující příčinu takového prodloužení společně s návrhem takového prodloužení, a to do 14 dnů ode dne, kdy se dozvěděl nebo mohl dozvědět o takové příčině, nejpozději však před uplynutím původního závazného termínu nebo lhůty pro provedení takové činnosti.</w:t>
      </w:r>
    </w:p>
    <w:p>
      <w:pPr>
        <w:pStyle w:val="Odst"/>
      </w:pPr>
      <w:r>
        <w:t>Objednatel vydá Zhotoviteli písemné vyjádření k žádosti podle předchozího odstavce bez zbytečného odkladu od jejího doručení Objednateli. Objednatel v takovém vyjádření uvede, zda s takovou žádostí plně souhlasí, souhlasí pouze částečně nebo nesouhlasí. Pokud Objednatel s takovou žádostí souhlasí pouze částečně nebo nesouhlasí, svůj závěr odůvodní.</w:t>
      </w:r>
    </w:p>
    <w:p>
      <w:pPr>
        <w:pStyle w:val="Odst"/>
      </w:pPr>
      <w:r>
        <w:t xml:space="preserve">Pro účely Smlouvy se mimořádnou událostí rozumí výjimečná událost nebo okolnost, kterou Strana nemůže ovládat, proti které tato Strana nemohla rozumně učinit opatření před uzavřením Smlouvy, které se po jejím vzniku nemohla tato Strana účelně vyhnout nebo ji překonat a kterou nelze v podstatné míře přičíst druhé Straně. </w:t>
      </w:r>
    </w:p>
    <w:p>
      <w:pPr>
        <w:pStyle w:val="Odst"/>
      </w:pPr>
      <w:r>
        <w:lastRenderedPageBreak/>
        <w:t>Jestliže je Straně z důvodu mimořádné události bráněno v plnění povinností vyplývajících ze Smlouvy, musí druhé Straně předložit písemnou informaci popisující takovou mimořádnou událost a její vliv na schopnost Strany plnit povinnosti vyplývající ze Smlouvy, a to do 14 dnů ode dne, kdy se Strana dozvěděla nebo mohla dozvědět o takové mimořádné události. V takovém případě je Strana omluvena z plnění dotčených povinností vyplývajících ze Smlouvy po dobu, po kterou jí mimořádná událost brání v jejich plnění, s výjimkou povinnosti platit druhé Straně podle Smlouvy.</w:t>
      </w:r>
    </w:p>
    <w:p>
      <w:pPr>
        <w:pStyle w:val="Odst"/>
      </w:pPr>
      <w:r>
        <w:t xml:space="preserve">V případě, že mimořádná událost způsobí nevyhnutelnou změnu v obsahu nebo rozsahu Díla, musí Strany postupovat podle čl. </w:t>
      </w:r>
      <w:r>
        <w:fldChar w:fldCharType="begin"/>
      </w:r>
      <w:r>
        <w:instrText xml:space="preserve"> REF _Ref38025370 \n \h </w:instrText>
      </w:r>
      <w:r>
        <w:fldChar w:fldCharType="separate"/>
      </w:r>
      <w:r>
        <w:t>7</w:t>
      </w:r>
      <w:r>
        <w:fldChar w:fldCharType="end"/>
      </w:r>
      <w:r>
        <w:t xml:space="preserve"> Smlouvy.</w:t>
      </w:r>
    </w:p>
    <w:p>
      <w:pPr>
        <w:pStyle w:val="Odst"/>
      </w:pPr>
      <w:r>
        <w:t>Pro účely Smlouvy se za mimořádnými náklady rozumí náklady Zhotovitele, které jsou nezbytně a nevyhnutelně vynaloženy v souvislosti s provedením Díla, nejsou Smlouvou nijak kompenzovány a které Zhotovitel nemohl předvídat před uzavřením Smlouvy. Mimořádné náklady mohou vzniknout výhradně v důsledku:</w:t>
      </w:r>
    </w:p>
    <w:p>
      <w:pPr>
        <w:pStyle w:val="Psm"/>
      </w:pPr>
      <w:r>
        <w:t xml:space="preserve">okolností či událostí uvedených v odst. </w:t>
      </w:r>
      <w:r>
        <w:fldChar w:fldCharType="begin"/>
      </w:r>
      <w:r>
        <w:instrText xml:space="preserve"> REF _Ref38870162 \n \h </w:instrText>
      </w:r>
      <w:r>
        <w:fldChar w:fldCharType="separate"/>
      </w:r>
      <w:r>
        <w:t>12.1</w:t>
      </w:r>
      <w:r>
        <w:fldChar w:fldCharType="end"/>
      </w:r>
      <w:r>
        <w:t xml:space="preserve"> Smlouvy; nebo</w:t>
      </w:r>
    </w:p>
    <w:p>
      <w:pPr>
        <w:pStyle w:val="Psm"/>
      </w:pPr>
      <w:r>
        <w:t>změny Právních předpisů, Norem nebo Technických předpisů, které Zhotovitel nemohl předvídat před podáním své nabídky v Zadávacím řízení.</w:t>
      </w:r>
    </w:p>
    <w:p>
      <w:pPr>
        <w:pStyle w:val="Odst"/>
      </w:pPr>
      <w:r>
        <w:t>Jestliže Zhotoviteli vzniknou nebo mají vzniknout mimořádné náklady, může Objednateli předložit písemnou odůvodněnou žádost o jejich úhradu včetně jejich podrobné kalkulace, a to do 14 dnů ode dne, kdy se o takové skutečnosti dozvěděl nebo mohl dozvědět, nebo do 14 dnů ode dne nabytí účinnosti Smlouvy, pokud se o ní dozvěděl nebo mohl dozvědět v době mezi podáním nabídky Zhotovitele v Zadávacím řízení a nabytím účinnosti Smlouvy. Kalkulace výše mimořádných nákladů musí odpovídat cenám v místě a čase obvyklým.</w:t>
      </w:r>
    </w:p>
    <w:p>
      <w:pPr>
        <w:pStyle w:val="Odst"/>
      </w:pPr>
      <w:r>
        <w:t>Objednatel vydá Zhotoviteli písemné vyjádření k žádosti podle předchozího odstavce bez zbytečného odkladu od jejího doručení Objednateli. Objednatel v takovém vyjádření uvede, zda s takovou žádostí plně souhlasí, souhlasí pouze částečně nebo nesouhlasí. Pokud Objednatel s takovou žádostí souhlasí pouze částečně nebo nesouhlasí, svůj závěr odůvodní.</w:t>
      </w:r>
    </w:p>
    <w:p>
      <w:pPr>
        <w:pStyle w:val="Odst"/>
      </w:pPr>
      <w:r>
        <w:t xml:space="preserve">Na úhradu mimořádných nákladů se použije čl. </w:t>
      </w:r>
      <w:r>
        <w:fldChar w:fldCharType="begin"/>
      </w:r>
      <w:r>
        <w:instrText xml:space="preserve"> REF _Ref38027331 \n \h </w:instrText>
      </w:r>
      <w:r>
        <w:fldChar w:fldCharType="separate"/>
      </w:r>
      <w:r>
        <w:t>11</w:t>
      </w:r>
      <w:r>
        <w:fldChar w:fldCharType="end"/>
      </w:r>
      <w:r>
        <w:t xml:space="preserve"> obdobně. Úhrada mimořádných nákladů musí být provedena v souladu s § 222 ZZVZ.</w:t>
      </w:r>
    </w:p>
    <w:p>
      <w:pPr>
        <w:pStyle w:val="Odst"/>
      </w:pPr>
      <w:r>
        <w:t>Postup Stran dle tohoto článku není změnou Smlouvy, ale specifickým způsobem plnění Smlouvy. Realizace jednotlivých ujednání není podmíněna uzavřením dodatku ke Smlouvě, postup Stran však musí být řádně zdokumentován.</w:t>
      </w:r>
    </w:p>
    <w:p>
      <w:pPr>
        <w:pStyle w:val="l"/>
      </w:pPr>
      <w:r>
        <w:t>VADY</w:t>
      </w:r>
    </w:p>
    <w:p>
      <w:pPr>
        <w:pStyle w:val="Odst"/>
        <w:keepNext/>
      </w:pPr>
      <w:r>
        <w:t>Dílo má vadu, pokud bylo provedeno v rozporu se Smlouvou.</w:t>
      </w:r>
    </w:p>
    <w:p>
      <w:pPr>
        <w:pStyle w:val="Odst"/>
      </w:pPr>
      <w:r>
        <w:t>Objednatel může vydat Zhotoviteli písemné oznámení vady kdykoliv v průběhu provádění Díla.</w:t>
      </w:r>
    </w:p>
    <w:p>
      <w:pPr>
        <w:pStyle w:val="Odst"/>
      </w:pPr>
      <w:r>
        <w:t>Oznámení vady zpravidla obsahuje:</w:t>
      </w:r>
    </w:p>
    <w:p>
      <w:pPr>
        <w:pStyle w:val="Psm"/>
      </w:pPr>
      <w:r>
        <w:t>pokud se vada týká Výstupu, jednoznačnou identifikaci takového Výstupu;</w:t>
      </w:r>
    </w:p>
    <w:p>
      <w:pPr>
        <w:pStyle w:val="Psm"/>
      </w:pPr>
      <w:r>
        <w:t>popis zjištěné vady;</w:t>
      </w:r>
    </w:p>
    <w:p>
      <w:pPr>
        <w:pStyle w:val="Psm"/>
      </w:pPr>
      <w:r>
        <w:t>požadovaný způsob vyřízení oznámení vady, kterým je zejména oprava vadou dotčeného Výstupu; a</w:t>
      </w:r>
    </w:p>
    <w:p>
      <w:pPr>
        <w:pStyle w:val="Psm"/>
      </w:pPr>
      <w:r>
        <w:t>přiměřenou lhůtu pro vyřízení oznámení vady, která však nesmí být kratší než 10 pracovních dnů ode dne doručení oznámení vady Zhotoviteli, pokud se Strany písemně nedohodnou jinak.</w:t>
      </w:r>
    </w:p>
    <w:p>
      <w:pPr>
        <w:pStyle w:val="Odst"/>
      </w:pPr>
      <w:bookmarkStart w:id="28" w:name="_Ref38022064"/>
      <w:r>
        <w:lastRenderedPageBreak/>
        <w:t>Zhotovitel vyřídí oznámení vady požadovaným způsobem v určené lhůtě, pokud není dále ve Smlouvě ujednáno jinak.</w:t>
      </w:r>
      <w:bookmarkEnd w:id="28"/>
    </w:p>
    <w:p>
      <w:pPr>
        <w:pStyle w:val="Odst"/>
      </w:pPr>
      <w:r>
        <w:t>V případě, že Zhotovitel nevyřídí oznámení vady požadovaným způsobem v určené lhůtě, může Objednatel zajistit vyřízení oznámení vady prostřednictvím třetí osoby, pokud je to z její povahy možné. V takovém případě Zhotovitel zaplatí Objednateli účelně vynaložené náklady spojené s vyřízením oznámení vady prostřednictvím třetí osoby. Doba splatnosti takových nákladů je nejméně 30 dnů a počíná běžet ode dne doručení písemné výzvy Objednatele k jejich zaplacení Zhotoviteli. Zhotovitel uhradí takové náklady bezhotovostním převodem na účet uvedený Objednatelem na takové výzvě.</w:t>
      </w:r>
    </w:p>
    <w:p>
      <w:pPr>
        <w:pStyle w:val="Odst"/>
        <w:keepNext/>
      </w:pPr>
      <w:r>
        <w:t>Zhotovitel není povinen vyřídit oznámení vady požadovaným způsobem v určené lhůtě, pokud:</w:t>
      </w:r>
    </w:p>
    <w:p>
      <w:pPr>
        <w:pStyle w:val="Psm"/>
      </w:pPr>
      <w:r>
        <w:t>bylo oznámení vady doručeno Zhotoviteli po uplynutí 12 běžných měsíců ode dne převzetí vadou dotčeného Výstupu; a</w:t>
      </w:r>
    </w:p>
    <w:p>
      <w:pPr>
        <w:pStyle w:val="Psm"/>
      </w:pPr>
      <w:r>
        <w:t>takovou skutečnost písemně oznámí Objednateli.</w:t>
      </w:r>
    </w:p>
    <w:p>
      <w:pPr>
        <w:pStyle w:val="l"/>
      </w:pPr>
      <w:r>
        <w:t>PERSONÁL ZHOTOVITELE</w:t>
      </w:r>
    </w:p>
    <w:p>
      <w:pPr>
        <w:pStyle w:val="Odst"/>
      </w:pPr>
      <w:bookmarkStart w:id="29" w:name="_Ref33344581"/>
      <w:bookmarkStart w:id="30" w:name="_Ref38870077"/>
      <w:r>
        <w:t>Zhotovitel zajistí:</w:t>
      </w:r>
      <w:bookmarkEnd w:id="29"/>
      <w:bookmarkEnd w:id="30"/>
    </w:p>
    <w:p>
      <w:pPr>
        <w:pStyle w:val="Psm"/>
      </w:pPr>
      <w:bookmarkStart w:id="31" w:name="_Ref33344587"/>
      <w:r>
        <w:t>aby se osoba z Klíčového personálu zhotovitele podílela na provádění Díla v rozsahu své funkce uvedené v nabídce Zhotovitele podané v Zadávacím řízení nebo při jejím nahrazení postupem podle Smlouvy, pokud není dále ve Smlouvě ujednáno jinak; a</w:t>
      </w:r>
    </w:p>
    <w:p>
      <w:pPr>
        <w:pStyle w:val="Psm"/>
      </w:pPr>
      <w:bookmarkStart w:id="32" w:name="_Ref38870084"/>
      <w:r>
        <w:t>aby Personál zhotovitele tvořily výhradně osoby s kvalifikací, schopnostmi a zkušenostmi nezbytnými pro provádění Díla v rozsahu, v jakém se na jeho provádění podílejí</w:t>
      </w:r>
      <w:bookmarkEnd w:id="31"/>
      <w:bookmarkEnd w:id="32"/>
      <w:r>
        <w:t>.</w:t>
      </w:r>
    </w:p>
    <w:p>
      <w:pPr>
        <w:pStyle w:val="Odst"/>
      </w:pPr>
      <w:bookmarkStart w:id="33" w:name="_Ref43830479"/>
      <w:r>
        <w:t>Zhotovitel může předložit Objednateli písemný návrh na změnu osoby z Klíčového personálu zhotovitele. Zhotovitel s takovým návrhem předloží dokumenty, na jejichž základě může Objednatel posoudit, že navržená osoba splňuje dotčené podmínky kvalifikace podle Zadávací dokumentace. V případě návrhu na změnu Projektového manažera Zhotovitel zároveň umožní Objednateli provést hodnocení vlastností a schopností navržené osoby podle pravidel stanovených v Zadávací dokumentaci.</w:t>
      </w:r>
      <w:bookmarkEnd w:id="33"/>
    </w:p>
    <w:p>
      <w:pPr>
        <w:pStyle w:val="Odst"/>
      </w:pPr>
      <w:r>
        <w:t xml:space="preserve">Objednatel vydá Zhotoviteli písemné vyjádření k návrhu na změnu jiné osoby z Klíčového personálu zhotovitele bez zbytečného odkladu od jeho doručení Objednateli a v případě návrhu na změnu Projektového manažera bez zbytečného odkladu od provedení hodnocení vlastností a schopností navržené osoby. Před vydáním takového vyjádření může Objednatel písemně vyzvat Zhotovitele k doplnění dalších dokumentů nebo informací včetně návrhu úpravy Ceníku v souladu s odst. </w:t>
      </w:r>
      <w:r>
        <w:fldChar w:fldCharType="begin"/>
      </w:r>
      <w:r>
        <w:instrText xml:space="preserve"> REF _Ref43833909 \r \h </w:instrText>
      </w:r>
      <w:r>
        <w:fldChar w:fldCharType="separate"/>
      </w:r>
      <w:r>
        <w:t>19.9</w:t>
      </w:r>
      <w:r>
        <w:fldChar w:fldCharType="end"/>
      </w:r>
      <w:r>
        <w:t xml:space="preserve"> Smlouvy. Objednatel ve vyjádření k návrhu na změnu jiné osoby z Klíčového personálu zhotovitele uvede, zda s takovým návrhem souhlasí nebo nesouhlasí. Pokud Objednatel s takovým návrhem nesouhlasí, svůj závěr odůvodní.</w:t>
      </w:r>
    </w:p>
    <w:p>
      <w:pPr>
        <w:pStyle w:val="Odst"/>
      </w:pPr>
      <w:r>
        <w:t xml:space="preserve">Osoba z Klíčového personálu zhotovitele může být při provádění Díla dočasně zastoupena jinou osobou, pokud je to nezbytné. Tím není dotčena povinnost Zhotovitele podle odst. </w:t>
      </w:r>
      <w:r>
        <w:fldChar w:fldCharType="begin"/>
      </w:r>
      <w:r>
        <w:instrText xml:space="preserve"> REF _Ref38870077 \n \h  \* MERGEFORMAT </w:instrText>
      </w:r>
      <w:r>
        <w:fldChar w:fldCharType="separate"/>
      </w:r>
      <w:r>
        <w:t>14.1</w:t>
      </w:r>
      <w:r>
        <w:fldChar w:fldCharType="end"/>
      </w:r>
      <w:r>
        <w:t xml:space="preserve"> písm. </w:t>
      </w:r>
      <w:r>
        <w:fldChar w:fldCharType="begin"/>
      </w:r>
      <w:r>
        <w:instrText xml:space="preserve"> REF _Ref38870084 \n \h  \* MERGEFORMAT </w:instrText>
      </w:r>
      <w:r>
        <w:fldChar w:fldCharType="separate"/>
      </w:r>
      <w:r>
        <w:t>b)</w:t>
      </w:r>
      <w:r>
        <w:fldChar w:fldCharType="end"/>
      </w:r>
      <w:r>
        <w:t xml:space="preserve"> Smlouvy. Zhotovitel takovou skutečnost písemně oznámí Objednateli bez zbytečného odkladu od okamžiku, kdy se osoba dočasně zastupující osobu z Klíčového personálu zhotovitele začala podílet na provádění Díla.</w:t>
      </w:r>
    </w:p>
    <w:p>
      <w:pPr>
        <w:pStyle w:val="Odst"/>
      </w:pPr>
      <w:r>
        <w:t>Zhotovitel bez zbytečného odkladu od doručení související písemné odůvodněné výzvy Objednatele Zhotoviteli vyloučí z Personálu zhotovitele osobu, která:</w:t>
      </w:r>
    </w:p>
    <w:p>
      <w:pPr>
        <w:pStyle w:val="Psm"/>
      </w:pPr>
      <w:r>
        <w:t>nedodržuje povinnosti Zhotovitele vyplývající ze Smlouvy; nebo</w:t>
      </w:r>
    </w:p>
    <w:p>
      <w:pPr>
        <w:pStyle w:val="Psm"/>
      </w:pPr>
      <w:r>
        <w:t>se opakovaně chová nepřístojně.</w:t>
      </w:r>
    </w:p>
    <w:p>
      <w:pPr>
        <w:pStyle w:val="l"/>
      </w:pPr>
      <w:r>
        <w:lastRenderedPageBreak/>
        <w:t>PODDODAVATELÉ</w:t>
      </w:r>
    </w:p>
    <w:p>
      <w:pPr>
        <w:pStyle w:val="Odst"/>
        <w:keepNext/>
      </w:pPr>
      <w:r>
        <w:t>Pokud se na provádění Díla podílejí Poddodavatelé, není tím dotčena odpovědnost Zhotovitele za plnění povinností vyplývajících ze Smlouvy.</w:t>
      </w:r>
    </w:p>
    <w:p>
      <w:pPr>
        <w:pStyle w:val="Odst"/>
      </w:pPr>
      <w:r>
        <w:t>Zhotovitel zajistí, aby se Kvalifikační poddodavatel podílel na provádění Díla alespoň v rozsahu, v jakém prokázal část kvalifikace za Zhotovitele.</w:t>
      </w:r>
    </w:p>
    <w:p>
      <w:pPr>
        <w:pStyle w:val="Odst"/>
      </w:pPr>
      <w:r>
        <w:t>Zhotovitel může předložit Objednateli písemný návrh na změnu Kvalifikačního poddodavatele současně s dokumenty a informacemi, na jejichž základě může Objednatel posoudit, že navržený Poddodavatel nebo přímo Zhotovitel splňují dotčené podmínky kvalifikace podle Zadávací dokumentace.</w:t>
      </w:r>
    </w:p>
    <w:p>
      <w:pPr>
        <w:pStyle w:val="Odst"/>
      </w:pPr>
      <w:r>
        <w:t>Objednatel vydá Zhotoviteli písemné vyjádření k návrhu podle předchozího odstavce bez zbytečného odkladu od jeho doručení Objednateli. Objednatel v takovém vyjádření uvede, zda s takovým návrhem souhlasí nebo nesouhlasí. Před vydáním takového vyjádření může Objednatel písemně vyzvat Zhotovitele o doplnění dalších dokumentů nebo informací. Pokud Objednatel s takovým návrhem nesouhlasí, svůj závěr odůvodní.</w:t>
      </w:r>
    </w:p>
    <w:p>
      <w:pPr>
        <w:pStyle w:val="Odst"/>
      </w:pPr>
      <w:r>
        <w:t>Zhotovitel bez zbytečného odkladu od doručení související písemné odůvodněné výzvy Objednatele Zhotoviteli vyloučí z provádění Díla Poddodavatele, který nedodržuje povinnosti Zhotovitele vyplývající ze Smlouvy.</w:t>
      </w:r>
    </w:p>
    <w:p>
      <w:pPr>
        <w:pStyle w:val="l"/>
      </w:pPr>
      <w:r>
        <w:t>POJIŠTĚNÍ ZHOTOVITELE</w:t>
      </w:r>
    </w:p>
    <w:p>
      <w:pPr>
        <w:pStyle w:val="Odst"/>
        <w:keepNext/>
      </w:pPr>
      <w:bookmarkStart w:id="34" w:name="_Ref33264348"/>
      <w:r>
        <w:t>Zhotovitel musí mít sjednáno a po celou dobu účinnosti Smlouvy udržuje v platnosti pojištění odpovědnosti za škodu způsobenou Zhotovitelem třetím osobám</w:t>
      </w:r>
      <w:bookmarkEnd w:id="34"/>
      <w:r>
        <w:t>:</w:t>
      </w:r>
    </w:p>
    <w:p>
      <w:pPr>
        <w:pStyle w:val="Psm"/>
      </w:pPr>
      <w:r>
        <w:t>za podmínek umožňujících krytí případných škod způsobených Objednateli při provádění Díla a plnění jiných povinností Zhotovitele vyplývajících ze Smlouvy;</w:t>
      </w:r>
    </w:p>
    <w:p>
      <w:pPr>
        <w:pStyle w:val="Psm"/>
      </w:pPr>
      <w:r>
        <w:t>bez výluk z pojištění, pokud se nejedná o výluky z pojištění standardně uplatňované v České republice;</w:t>
      </w:r>
    </w:p>
    <w:p>
      <w:pPr>
        <w:pStyle w:val="Psm"/>
      </w:pPr>
      <w:r>
        <w:t xml:space="preserve">s limitem pojistného plnění pro každou škodnou událost ve výši nejméně </w:t>
      </w:r>
      <w:r>
        <w:rPr>
          <w:szCs w:val="22"/>
        </w:rPr>
        <w:t xml:space="preserve">2 000 000 </w:t>
      </w:r>
      <w:r>
        <w:t>Kč.</w:t>
      </w:r>
    </w:p>
    <w:p>
      <w:pPr>
        <w:pStyle w:val="Odst"/>
      </w:pPr>
      <w:r>
        <w:t>Zhotovitel předloží Objednateli bez zbytečného odkladu od doručení související písemné výzvy Objednatele Zhotoviteli doklady, ze kterých bude vyplývat splnění povinnosti podle předchozího odstavce.</w:t>
      </w:r>
    </w:p>
    <w:p>
      <w:pPr>
        <w:pStyle w:val="l"/>
      </w:pPr>
      <w:r>
        <w:t>OCHRANA INFORMACÍ</w:t>
      </w:r>
    </w:p>
    <w:p>
      <w:pPr>
        <w:pStyle w:val="Odst"/>
        <w:keepNext/>
      </w:pPr>
      <w:r>
        <w:t>Pro účely Smlouvy se důvěrnými informacemi rozumí informace:</w:t>
      </w:r>
    </w:p>
    <w:p>
      <w:pPr>
        <w:pStyle w:val="Psm"/>
      </w:pPr>
      <w:r>
        <w:t>označené Objednatelem jako důvěrné;</w:t>
      </w:r>
    </w:p>
    <w:p>
      <w:pPr>
        <w:pStyle w:val="Psm"/>
      </w:pPr>
      <w:r>
        <w:t>o stavu provádění Díla; a</w:t>
      </w:r>
    </w:p>
    <w:p>
      <w:pPr>
        <w:pStyle w:val="Psm"/>
      </w:pPr>
      <w:r>
        <w:t>informace o sporech vzniklých v souvislosti se Smlouvou mezi Objednatelem a Zhotovitelem, jeho zaměstnancem, Poddodavatelem nebo osobou v jiném obdobném postavení.</w:t>
      </w:r>
    </w:p>
    <w:p>
      <w:pPr>
        <w:pStyle w:val="Odst"/>
      </w:pPr>
      <w:bookmarkStart w:id="35" w:name="_Ref43829588"/>
      <w:r>
        <w:t xml:space="preserve">Zhotovitel nesmí bez předchozího písemného souhlasu Objednatele uveřejnit nebo jinak zpřístupnit důvěrnou informaci třetí osobě nebo souhlasit, aby její zaměstnanec, Poddodavatel </w:t>
      </w:r>
      <w:r>
        <w:lastRenderedPageBreak/>
        <w:t>nebo osoba v jiném obdobném postavení uveřejnila nebo jinak zpřístupnila důvěrnou informaci třetí osobě.</w:t>
      </w:r>
      <w:bookmarkEnd w:id="35"/>
    </w:p>
    <w:p>
      <w:pPr>
        <w:pStyle w:val="Odst"/>
      </w:pPr>
      <w:r>
        <w:t>Povinnost podle předchozího odstavce se nevztahuje na důvěrnou informaci:</w:t>
      </w:r>
    </w:p>
    <w:p>
      <w:pPr>
        <w:pStyle w:val="Psm"/>
      </w:pPr>
      <w:r>
        <w:t>již uveřejněnou nebo jinak zpřístupněnou třetí osobě z jiného důvodu než z důvodu porušení povinnosti Strany podle předchozího odstavce; nebo</w:t>
      </w:r>
    </w:p>
    <w:p>
      <w:pPr>
        <w:pStyle w:val="Psm"/>
      </w:pPr>
      <w:r>
        <w:t>jejíž uveřejnění nebo jiné zpřístupnění třetí osobě vyžadují Právní předpisy.</w:t>
      </w:r>
    </w:p>
    <w:p>
      <w:pPr>
        <w:pStyle w:val="l"/>
      </w:pPr>
      <w:r>
        <w:t>OCHRANA OSOBNÍCH ÚDAJŮ</w:t>
      </w:r>
    </w:p>
    <w:p>
      <w:pPr>
        <w:pStyle w:val="Odst"/>
      </w:pPr>
      <w:r>
        <w:t>Strany si v souvislosti se Smlouvou předávají osobní údaje osob, které se podílejí nebo budou podílet na provádění Díla nebo plnění jiných povinností vyplývajících ze Smlouvy, a to zpravidla v rozsahu jména, příjmení, titulu, funkce, telefonního čísla a e-mailové adresy.</w:t>
      </w:r>
    </w:p>
    <w:p>
      <w:pPr>
        <w:pStyle w:val="Odst"/>
      </w:pPr>
      <w:r>
        <w:t>Právním důvodem pro zpracování výše uvedených osobních údajů Stranami jako správci těchto osobních údajů, je oprávněný zájem Stran na plnění Smlouvy, na kterém se v rozsahu své funkce podílejí výše uvedené osoby jako subjekty údajů.</w:t>
      </w:r>
    </w:p>
    <w:p>
      <w:pPr>
        <w:pStyle w:val="Odst"/>
      </w:pPr>
      <w:r>
        <w:t>Strana jako správce výše uvedených osobních údajů zajistí, aby dotčené subjekty údajů byly při jejich poskytnutí informovány v souladu s Právními předpisy o:</w:t>
      </w:r>
    </w:p>
    <w:p>
      <w:pPr>
        <w:pStyle w:val="Psm"/>
      </w:pPr>
      <w:r>
        <w:t>zpracování poskytnutých osobních údajů v souvislosti s touto Smlouvou;</w:t>
      </w:r>
    </w:p>
    <w:p>
      <w:pPr>
        <w:pStyle w:val="Psm"/>
      </w:pPr>
      <w:r>
        <w:t>skutečnosti, že zpracování jimi poskytnutých osobních údajů je nezbytné pro účely oprávněných zájmů Stran na plnění Smlouvy;</w:t>
      </w:r>
    </w:p>
    <w:p>
      <w:pPr>
        <w:pStyle w:val="Psm"/>
      </w:pPr>
      <w:r>
        <w:t>svých souvisejících právech v rozsahu vyplývajícím z Právních předpisů.</w:t>
      </w:r>
    </w:p>
    <w:p>
      <w:pPr>
        <w:pStyle w:val="PodOdst"/>
      </w:pPr>
      <w:r>
        <w:t xml:space="preserve">Vzor prohlášení o převzetí informace o zpracování osobních údajů je ke dni uzavření Smlouvy dostupný na </w:t>
      </w:r>
      <w:hyperlink r:id="rId11" w:history="1">
        <w:r>
          <w:rPr>
            <w:rStyle w:val="Hypertextovodkaz"/>
          </w:rPr>
          <w:t>www.sfdi.cz/gdpr</w:t>
        </w:r>
      </w:hyperlink>
      <w:r>
        <w:t>.</w:t>
      </w:r>
    </w:p>
    <w:p>
      <w:pPr>
        <w:pStyle w:val="l"/>
      </w:pPr>
      <w:bookmarkStart w:id="36" w:name="_Ref42186023"/>
      <w:r>
        <w:t>SANKCE</w:t>
      </w:r>
      <w:bookmarkEnd w:id="36"/>
      <w:r>
        <w:t>, KOMPENZACE</w:t>
      </w:r>
    </w:p>
    <w:p>
      <w:pPr>
        <w:pStyle w:val="Odst"/>
      </w:pPr>
      <w:r>
        <w:t xml:space="preserve">V případě, že je Zhotovitel v prodlení se splněním milníku v termínu uvedeném v Harmonogramu odsouhlaseném Řídicím výborem, nebo, pokud nebyl Harmonogram odsouhlasen Řídicím výborem, v nejzazším termínu uvedeném ve Specifikaci díla, zaplatí Objednateli smluvní pokutu ve výši </w:t>
      </w:r>
      <w:r>
        <w:rPr>
          <w:rFonts w:cs="Arial"/>
          <w:szCs w:val="22"/>
        </w:rPr>
        <w:t xml:space="preserve">0,02 % ceny položky Ceníku, kterého se takové prodlení týká, </w:t>
      </w:r>
      <w:r>
        <w:t>za každý započatý den takového prodlení.</w:t>
      </w:r>
    </w:p>
    <w:p>
      <w:pPr>
        <w:pStyle w:val="Odst"/>
      </w:pPr>
      <w:r>
        <w:t>Zhotovitel není v prodlení ve smyslu předchozího odstavce, pokud před uplynutím dotčeného termínu nebo lhůty Objednatele písemně informoval, že povinnost utvrzenou smluvní pokutou nesplní, současně navrhl dodatečný termín nebo lhůtu pro její splnění a Objednatel vydal Zhotoviteli písemný souhlas s takovým dodatečným termínem nebo lhůtou.</w:t>
      </w:r>
    </w:p>
    <w:p>
      <w:pPr>
        <w:pStyle w:val="Odst"/>
      </w:pPr>
      <w:r>
        <w:t xml:space="preserve">V případě, že je Zhotovitel v prodlení se splněním povinnosti v dodatečném termínu nebo lhůtě podle předchozího odstavce, zaplatí Objednateli smluvní pokutu ve výší </w:t>
      </w:r>
      <w:r>
        <w:rPr>
          <w:rFonts w:cs="Arial"/>
          <w:szCs w:val="22"/>
        </w:rPr>
        <w:t xml:space="preserve">0,02 % </w:t>
      </w:r>
      <w:r>
        <w:t>ceny položky Ceníku, kterého se takové prodlení týká, za každý započatý den takového prodlení.</w:t>
      </w:r>
    </w:p>
    <w:p>
      <w:pPr>
        <w:pStyle w:val="Odst"/>
      </w:pPr>
      <w:r>
        <w:t xml:space="preserve">V případě, že je Zhotovitel v prodlení s vyřízením oznámení vady postupem podle odst. </w:t>
      </w:r>
      <w:r>
        <w:fldChar w:fldCharType="begin"/>
      </w:r>
      <w:r>
        <w:instrText xml:space="preserve"> REF _Ref38022064 \n \h </w:instrText>
      </w:r>
      <w:r>
        <w:fldChar w:fldCharType="separate"/>
      </w:r>
      <w:r>
        <w:t>13.4</w:t>
      </w:r>
      <w:r>
        <w:fldChar w:fldCharType="end"/>
      </w:r>
      <w:r>
        <w:t xml:space="preserve"> Smlouvy, zaplatí Objednateli smluvní pokutu ve výši 1 000 Kč za každý započatý den takového prodlení. V případě prodlení s vyřízením oznámení vady podle odst. </w:t>
      </w:r>
      <w:r>
        <w:fldChar w:fldCharType="begin"/>
      </w:r>
      <w:r>
        <w:instrText xml:space="preserve"> REF _Ref44059258 \n \h </w:instrText>
      </w:r>
      <w:r>
        <w:fldChar w:fldCharType="separate"/>
      </w:r>
      <w:r>
        <w:t>19.10</w:t>
      </w:r>
      <w:r>
        <w:fldChar w:fldCharType="end"/>
      </w:r>
      <w:r>
        <w:t xml:space="preserve"> Smlouvy, Zhotovitel zaplatí Objednateli smluvní pokutu v uvedené výši za každý započatý den takového prodlení až do dne předložení nově vyplněného dokumentu Odborné úrovně podle odst. </w:t>
      </w:r>
      <w:r>
        <w:fldChar w:fldCharType="begin"/>
      </w:r>
      <w:r>
        <w:instrText xml:space="preserve"> REF _Ref44059258 \n \h </w:instrText>
      </w:r>
      <w:r>
        <w:fldChar w:fldCharType="separate"/>
      </w:r>
      <w:r>
        <w:t>19.10</w:t>
      </w:r>
      <w:r>
        <w:fldChar w:fldCharType="end"/>
      </w:r>
      <w:r>
        <w:t xml:space="preserve"> Smlouvy.</w:t>
      </w:r>
    </w:p>
    <w:p>
      <w:pPr>
        <w:pStyle w:val="Odst"/>
      </w:pPr>
      <w:r>
        <w:lastRenderedPageBreak/>
        <w:t>V případě, že Zhotovitel nezajistí přítomnost Projektového manažera nebo jiné oprávněné osoby zastupující Zhotovitele na jednáních Řídicího výboru nebo jiných jednáních vyplývajících ze Smlouvy, aniž by se alespoň 1 pracovní den předem písemně omluvil Objednateli, a zároveň tím zmaří účel takového jednání, zaplatí Objednateli smluvní pokutu ve výši 5 000 Kč za každý případ takového porušení povinnosti Zhotovitele.</w:t>
      </w:r>
    </w:p>
    <w:p>
      <w:pPr>
        <w:pStyle w:val="Odst"/>
      </w:pPr>
      <w:r>
        <w:t xml:space="preserve">V případě, že Zhotovitel poruší svou povinnost podle odst. </w:t>
      </w:r>
      <w:r>
        <w:fldChar w:fldCharType="begin"/>
      </w:r>
      <w:r>
        <w:instrText xml:space="preserve"> REF _Ref43829588 \r \h </w:instrText>
      </w:r>
      <w:r>
        <w:fldChar w:fldCharType="separate"/>
      </w:r>
      <w:r>
        <w:t>17.2</w:t>
      </w:r>
      <w:r>
        <w:fldChar w:fldCharType="end"/>
      </w:r>
      <w:r>
        <w:t xml:space="preserve"> Smlouvy, zaplatí Objednateli smluvní pokutu ve výši 50 000 Kč za každý jednotlivý případ takového porušení povinnosti Zhotovitele.</w:t>
      </w:r>
    </w:p>
    <w:p>
      <w:pPr>
        <w:pStyle w:val="Odst"/>
        <w:keepNext/>
      </w:pPr>
      <w:r>
        <w:t>Uplatněním smluvní pokuty ani jejím zaplacením:</w:t>
      </w:r>
    </w:p>
    <w:p>
      <w:pPr>
        <w:pStyle w:val="Psm"/>
      </w:pPr>
      <w:r>
        <w:t>není dotčeno právo Objednatele na náhradu škody způsobené porušením povinností Zhotovitele, a to ani v případě, že by byla smluvní pokuta snížena rozhodnutím soudu;</w:t>
      </w:r>
    </w:p>
    <w:p>
      <w:pPr>
        <w:pStyle w:val="Psm"/>
      </w:pPr>
      <w:r>
        <w:t>není dotčeno právo Objednatele souběžně uplatnit jinou smluvní pokutu.</w:t>
      </w:r>
    </w:p>
    <w:p>
      <w:pPr>
        <w:pStyle w:val="Odst"/>
      </w:pPr>
      <w:r>
        <w:t>Smluvní pokuta je splatná dnem následujícím po dni, ve kterém Objednateli vzniklo právo na její zaplacení. Zhotovitel uhradí smluvní pokutu bezhotovostním převodem na účet uvedený Objednatelem v úvodu Smlouvy, nebo jiný Objednatelem písemně určený účet.</w:t>
      </w:r>
    </w:p>
    <w:p>
      <w:pPr>
        <w:pStyle w:val="Odst"/>
      </w:pPr>
      <w:bookmarkStart w:id="37" w:name="_Ref43833909"/>
      <w:r>
        <w:t xml:space="preserve">Pokud v případě návrhu na změnu Projektového manažera podle </w:t>
      </w:r>
      <w:r>
        <w:fldChar w:fldCharType="begin"/>
      </w:r>
      <w:r>
        <w:instrText xml:space="preserve"> REF _Ref43830479 \r \h  \* MERGEFORMAT </w:instrText>
      </w:r>
      <w:r>
        <w:fldChar w:fldCharType="separate"/>
      </w:r>
      <w:r>
        <w:t>14.2</w:t>
      </w:r>
      <w:r>
        <w:fldChar w:fldCharType="end"/>
      </w:r>
      <w:r>
        <w:t xml:space="preserve"> Smlouvy z hodnocení vlastností a schopností navržené osoby provedeného Objednatelem vyplývá, že počet bodů, který navržená osoba na základě takového hodnocení obdržela, není roven nebo vyšší počtu bodů obdržených nahrazovanou osobou uvedenou v nabídce Zhotovitele podané v Zadávacím řízení, může být taková změna provedena pouze za současné přiměřené úpravy Ceníku spočívající ve vynásobení všech cen položek Ceníku kompenzační hodnotou vypočtenou v souladu s odst. </w:t>
      </w:r>
      <w:r>
        <w:fldChar w:fldCharType="begin"/>
      </w:r>
      <w:r>
        <w:instrText xml:space="preserve"> REF _Ref43831703 \r \h  \* MERGEFORMAT </w:instrText>
      </w:r>
      <w:r>
        <w:fldChar w:fldCharType="separate"/>
      </w:r>
      <w:r>
        <w:t>19.11</w:t>
      </w:r>
      <w:r>
        <w:fldChar w:fldCharType="end"/>
      </w:r>
      <w:r>
        <w:t xml:space="preserve"> Smlouvy.</w:t>
      </w:r>
      <w:bookmarkEnd w:id="37"/>
    </w:p>
    <w:p>
      <w:pPr>
        <w:pStyle w:val="Odst"/>
      </w:pPr>
      <w:bookmarkStart w:id="38" w:name="_Ref43831808"/>
      <w:bookmarkStart w:id="39" w:name="_Ref44059258"/>
      <w:r>
        <w:t>Pokud se vada Díla týká hodnot uvedených v nabídce Zhotovitele podané v Zadávacím řízení v souvislosti s kritériem hodnocení Odborná úroveň, a Zhotovitel související oznámení vady nevyřídí jiným způsobem v souladu se Smlouvou, předloží Objednateli nově vyplněný dokument Odborné úrovně s uvedením těch hodnot, na které při provádění Díla skutečně dosáhl či dosahuje, a to bez zbytečného odkladu od doručení souvisejícího oznámení vady Zhotoviteli. Objednatel pak provede hodnocení prováděného Díla v kritériu Odborná úroveň podle pravidel stanovených v Zadávací dokumentaci a Zhotovitelem nově vyplněného dokumentu Odborné úrovně. Objednatel přitom přihlédne k tomu, jak bylo hodnocení nabídky Zhotovitele podané v Zadávacím řízení zdůvodněno v kontrolním listu v kritériu Odborné úrovně, případně co bylo k nabízeným hodnotám uvedeno v dokumentech z ověřovací fáze podle ustanovení 5.3 a) Zadávací dokumentace. Pokud z takového hodnocení prováděného Díla vyplyne, že počet bodů, který prováděné Dílo obdrželo, není roven nebo vyšší počtu bodů, které Zhotovitel v kritériu hodnocení Odborná úroveň obdržel v Zadávacím řízení, Zhotovitel zaplatí Objednateli v souvislosti s každou podle Ceníku fakturovanou částkou dotčenou danou vadou Díla finanční kompenzaci ve výši, která se rovná rozdílu takové fakturované částky a totožné částky vynásobené kompenzační hodnotou vypočtenou v souladu s odst. </w:t>
      </w:r>
      <w:r>
        <w:fldChar w:fldCharType="begin"/>
      </w:r>
      <w:r>
        <w:instrText xml:space="preserve"> REF _Ref43831703 \r \h  \* MERGEFORMAT </w:instrText>
      </w:r>
      <w:r>
        <w:fldChar w:fldCharType="separate"/>
      </w:r>
      <w:r>
        <w:t>19.11</w:t>
      </w:r>
      <w:r>
        <w:fldChar w:fldCharType="end"/>
      </w:r>
      <w:r>
        <w:t xml:space="preserve"> Smlouvy</w:t>
      </w:r>
      <w:bookmarkEnd w:id="38"/>
      <w:r>
        <w:t>. Taková finanční kompenzace je splatná dnem vystavení související faktury Zhotovitele. Zhotovitel může nahradit povinnost zaplatit Objednateli takovou finanční kompenzaci prostřednictvím provedení odpovídající přiměřené úpravy Ceníku.</w:t>
      </w:r>
      <w:bookmarkEnd w:id="39"/>
    </w:p>
    <w:p>
      <w:pPr>
        <w:pStyle w:val="Odst"/>
      </w:pPr>
      <w:bookmarkStart w:id="40" w:name="_Ref43831703"/>
      <w:r>
        <w:t xml:space="preserve">Kompenzační hodnota pro účely odst. </w:t>
      </w:r>
      <w:r>
        <w:fldChar w:fldCharType="begin"/>
      </w:r>
      <w:r>
        <w:instrText xml:space="preserve"> REF _Ref43833909 \r \h  \* MERGEFORMAT </w:instrText>
      </w:r>
      <w:r>
        <w:fldChar w:fldCharType="separate"/>
      </w:r>
      <w:r>
        <w:t>19.9</w:t>
      </w:r>
      <w:r>
        <w:fldChar w:fldCharType="end"/>
      </w:r>
      <w:r>
        <w:t xml:space="preserve"> a </w:t>
      </w:r>
      <w:r>
        <w:fldChar w:fldCharType="begin"/>
      </w:r>
      <w:r>
        <w:instrText xml:space="preserve"> REF _Ref43831808 \r \h  \* MERGEFORMAT </w:instrText>
      </w:r>
      <w:r>
        <w:fldChar w:fldCharType="separate"/>
      </w:r>
      <w:r>
        <w:t>19.10</w:t>
      </w:r>
      <w:r>
        <w:fldChar w:fldCharType="end"/>
      </w:r>
      <w:r>
        <w:t xml:space="preserve"> Smlouvy se vypočte podle následujícího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0"/>
      </w:tblGrid>
      <w:tr>
        <w:trPr>
          <w:jc w:val="center"/>
        </w:trPr>
        <w:tc>
          <w:tcPr>
            <w:tcW w:w="850" w:type="dxa"/>
            <w:vMerge w:val="restart"/>
            <w:vAlign w:val="center"/>
          </w:tcPr>
          <w:p>
            <w:pPr>
              <w:pStyle w:val="Vzorec"/>
              <w:jc w:val="right"/>
            </w:pPr>
            <w:r>
              <w:t>K =</w:t>
            </w:r>
          </w:p>
        </w:tc>
        <w:tc>
          <w:tcPr>
            <w:tcW w:w="850" w:type="dxa"/>
            <w:tcBorders>
              <w:bottom w:val="single" w:sz="4" w:space="0" w:color="auto"/>
            </w:tcBorders>
            <w:vAlign w:val="center"/>
          </w:tcPr>
          <w:p>
            <w:pPr>
              <w:pStyle w:val="Vzorec"/>
              <w:jc w:val="center"/>
            </w:pPr>
            <w:proofErr w:type="spellStart"/>
            <w:r>
              <w:t>NCh</w:t>
            </w:r>
            <w:proofErr w:type="spellEnd"/>
          </w:p>
        </w:tc>
      </w:tr>
      <w:tr>
        <w:trPr>
          <w:jc w:val="center"/>
        </w:trPr>
        <w:tc>
          <w:tcPr>
            <w:tcW w:w="850" w:type="dxa"/>
            <w:vMerge/>
            <w:vAlign w:val="center"/>
          </w:tcPr>
          <w:p>
            <w:pPr>
              <w:pStyle w:val="Vzorec"/>
              <w:jc w:val="center"/>
            </w:pPr>
          </w:p>
        </w:tc>
        <w:tc>
          <w:tcPr>
            <w:tcW w:w="850" w:type="dxa"/>
            <w:tcBorders>
              <w:top w:val="single" w:sz="4" w:space="0" w:color="auto"/>
            </w:tcBorders>
            <w:vAlign w:val="center"/>
          </w:tcPr>
          <w:p>
            <w:pPr>
              <w:pStyle w:val="Vzorec"/>
              <w:jc w:val="center"/>
            </w:pPr>
            <w:proofErr w:type="spellStart"/>
            <w:r>
              <w:t>NCz</w:t>
            </w:r>
            <w:proofErr w:type="spellEnd"/>
          </w:p>
        </w:tc>
      </w:tr>
    </w:tbl>
    <w:p>
      <w:pPr>
        <w:pStyle w:val="PodOdst"/>
      </w:pPr>
      <w:r>
        <w:t>kde:</w:t>
      </w:r>
    </w:p>
    <w:p>
      <w:pPr>
        <w:pStyle w:val="Vzorec-legenda"/>
      </w:pPr>
      <w:r>
        <w:t>K</w:t>
      </w:r>
      <w:r>
        <w:tab/>
        <w:t>kompenzační hodnota</w:t>
      </w:r>
    </w:p>
    <w:p>
      <w:pPr>
        <w:pStyle w:val="Vzorec-legenda"/>
      </w:pPr>
      <w:proofErr w:type="spellStart"/>
      <w:r>
        <w:lastRenderedPageBreak/>
        <w:t>NCh</w:t>
      </w:r>
      <w:proofErr w:type="spellEnd"/>
      <w:r>
        <w:tab/>
        <w:t>nejvyšší možná výše celkové nabídkové ceny, jakou by mohl Zhotovitel nabídnout ve své hypotetické nabídce, aby podle pravidel stanovených v Zadávací dokumentaci při hodnocení nabídek, které by zahrnovalo takovou hypotetickou nabídku, nabídku Zhotovitele podanou v Zadávacím řízení a všechny případné ostatní hodnocené nabídky v Zadávacím řízení, byla taková hypotetická nabídka vyhodnocena jako ekonomicky nejvýhodnější</w:t>
      </w:r>
    </w:p>
    <w:p>
      <w:pPr>
        <w:pStyle w:val="Vzorec-legenda"/>
      </w:pPr>
      <w:proofErr w:type="spellStart"/>
      <w:r>
        <w:t>NCz</w:t>
      </w:r>
      <w:proofErr w:type="spellEnd"/>
      <w:r>
        <w:tab/>
        <w:t>výše celkové nabídkové ceny nabídnutá v nabídce Zhotovitele podané v Zadávacím řízení</w:t>
      </w:r>
    </w:p>
    <w:bookmarkEnd w:id="40"/>
    <w:p>
      <w:pPr>
        <w:pStyle w:val="l"/>
      </w:pPr>
      <w:r>
        <w:t>DOBA TRVÁNÍ SMLOUVY A ZÁNIK ZÁVAZKU ZE SMLOUVY</w:t>
      </w:r>
    </w:p>
    <w:p>
      <w:pPr>
        <w:pStyle w:val="Odst"/>
        <w:keepNext/>
      </w:pPr>
      <w:r>
        <w:t>Smlouva je uzavřena na dobu neurčitou.</w:t>
      </w:r>
    </w:p>
    <w:p>
      <w:pPr>
        <w:pStyle w:val="Odst"/>
      </w:pPr>
      <w:r>
        <w:t>Objednatel může závazek ze Smlouvy vypovědět. Závazek ze Smlouvy v takovém případě zanikne dnem doručení výpovědi Objednatele Zhotoviteli, nebo uplynutím výpovědní doby, pokud je ve výpovědi Objednatele uvedena. Výpovědní doba může být nejdéle 6 měsíců a počíná běžet od prvního dne měsíce následujícího po měsíci, ve kterém byla výpověď Objednatele doručena Zhotoviteli.</w:t>
      </w:r>
    </w:p>
    <w:p>
      <w:pPr>
        <w:pStyle w:val="Odst"/>
      </w:pPr>
      <w:r>
        <w:t>Zhotovitel může závazek ze Smlouvy vypovědět nejdříve po uplynutí prvního roku. Závazek ze Smlouvy v takovém případě zanikne uplynutím výpovědní doby. Výpovědní doba je 6 měsíců a počíná běžet od prvního dne měsíce následujícího po měsíci, ve kterém byla výpověď Zhotovitele doručena Objednateli.</w:t>
      </w:r>
    </w:p>
    <w:p>
      <w:pPr>
        <w:pStyle w:val="Odst"/>
      </w:pPr>
      <w:r>
        <w:t>Strany vylučují použití ustanovení § 1999 odst. 1 OZ.</w:t>
      </w:r>
    </w:p>
    <w:p>
      <w:pPr>
        <w:pStyle w:val="Odst"/>
      </w:pPr>
      <w:r>
        <w:t>V případě výpovědi závazku ze Smlouvy s výpovědní dobou Zhotovitel provádí Dílo až do posledního dne výpovědní doby s výjimkou činností, u kterých by termín nebo lhůta pro jejich provedení měly uplynout až po uplynutí výpovědní doby, pokud Objednatel písemně neurčí jinak.</w:t>
      </w:r>
    </w:p>
    <w:p>
      <w:pPr>
        <w:pStyle w:val="Odst"/>
      </w:pPr>
      <w:r>
        <w:t>Po zániku závazku ze Smlouvy provedou Strany vzájemné vypořádání. V případě výpovědi závazku ze Smlouvy bez výpovědní doby nebo odstoupení od Smlouvy má Zhotovitel právo na zaplacení přiměřené části ceny činností, které začal provádět přede dnem zániku závazku ze Smlouvy, a to v rozsahu Zhotovitelem prokázaného stavu jejich provádění.</w:t>
      </w:r>
    </w:p>
    <w:p>
      <w:pPr>
        <w:pStyle w:val="Odst"/>
      </w:pPr>
      <w:bookmarkStart w:id="41" w:name="_Ref42185564"/>
      <w:r>
        <w:t>Výpovědí závazku ze Smlouvy nebo odstoupením od Smlouvy nejsou dotčena ujednání Smlouvy týkající se vad, smluvních pokut, náhrady škody, ceny Díla, platebních podmínek, licence a jiná ujednání, která vzhledem ke své povaze mají trvat i po zániku závazku ze Smlouvy, pokud se Strany písemně nedohodnou jinak.</w:t>
      </w:r>
      <w:bookmarkEnd w:id="41"/>
    </w:p>
    <w:p>
      <w:pPr>
        <w:pStyle w:val="Odst"/>
      </w:pPr>
      <w:bookmarkStart w:id="42" w:name="_Ref42177952"/>
      <w:r>
        <w:t>Výpověď závazku ze Smlouvy nebo odstoupení od Smlouvy musí být písemné. Pro účely tohoto odstavce nesplňuje písemnou formu komunikace prostřednictvím e-mailu bez použití Elektronického podpisu nebo prostřednictvím jiných prostředků elektronické komunikace s výjimkou datových schránek Stran.</w:t>
      </w:r>
      <w:bookmarkEnd w:id="42"/>
    </w:p>
    <w:p>
      <w:pPr>
        <w:pStyle w:val="l"/>
      </w:pPr>
      <w:r>
        <w:t>ROZHODNÉ PRÁVO A ŘEŠENÍ SPORŮ</w:t>
      </w:r>
    </w:p>
    <w:p>
      <w:pPr>
        <w:pStyle w:val="Odst"/>
      </w:pPr>
      <w:r>
        <w:t>Smlouva a veškeré právní vztahy z ní vzniklé nebo s ní související se řídí právním řádem České republiky. V rozsahu, v jakém nejsou práva a povinnosti Stran upraveny Smlouvu, se použijí příslušná ustanovení OZ.</w:t>
      </w:r>
    </w:p>
    <w:p>
      <w:pPr>
        <w:pStyle w:val="Odst"/>
      </w:pPr>
      <w:r>
        <w:lastRenderedPageBreak/>
        <w:t>Strany usilují o smírně řešení jakéhokoliv vzájemného sporu, který vznikl v souvislosti se Smlouvou. Pokud Strany nedosáhnou smírného řešení takového sporu, rozhodne o něm na návrh Strany příslušný soud České republiky.</w:t>
      </w:r>
    </w:p>
    <w:p>
      <w:pPr>
        <w:pStyle w:val="l"/>
      </w:pPr>
      <w:r>
        <w:t>ZÁVĚREČNÁ UJEDNÁNÍ</w:t>
      </w:r>
    </w:p>
    <w:p>
      <w:pPr>
        <w:pStyle w:val="Odst"/>
      </w:pPr>
      <w:bookmarkStart w:id="43" w:name="_Ref42177975"/>
      <w:r>
        <w:t>Smlouvu lze měnit pouze postupně číslovanými písemnými dodatky, podepsanými oběma Stranami. Strany vylučují uzavření dodatku ke Smlouvě, pokud na návrh dodatku ke Smlouvě odpoví druhá Strana s dodatkem nebo odchylkou. Pro účely tohoto odstavce nesplňuje písemnou formou komunikace prostřednictvím e-mailu bez použití Elektronického podpisu nebo prostřednictvím jiných prostředků elektronické komunikace s výjimkou datových schránek Stran.</w:t>
      </w:r>
      <w:bookmarkEnd w:id="43"/>
    </w:p>
    <w:p>
      <w:pPr>
        <w:pStyle w:val="Odst"/>
      </w:pPr>
      <w:r>
        <w:t>Strany jsou povinny bez zbytečného odkladu od doručení související písemné výzvy Strany druhé Straně uzavřít za účelem zvýšení právní jistoty deklaratorní dodatek ke Smlouvě, ve kterém stvrdí dříve provedený postup Stran předvídaný Smlouvou, který výslovně není podmíněn uzavřením dodatku ke Smlouvě. V takovém případě se předchozí odstavec s výjimkou věty první použije obdobně. Uzavřením ani nabytím účinnosti takového deklaratorního dodatku nejsou nijak dotčena práva a povinnosti Stran vyplývající z dotčeného provedeného postupu Stran.</w:t>
      </w:r>
    </w:p>
    <w:p>
      <w:pPr>
        <w:pStyle w:val="Odst"/>
      </w:pPr>
      <w:r>
        <w:t>Pokud bude některé ujednání Smlouvy shledáno úplně nebo částečně neplatným, neúčinným nebo nevymahatelným, nejsou tím dotčena ostatní ujednání Smlouvy. Strany se zavazují nahradit takové neplatné, neúčinné nebo nevymahatelné ujednání Smlouvy platným, účinným a vymahatelným ujednáním, které bude svým obsahem a účelem odpovídat obsahu a účelu nahrazovaného neplatného, neúčinného nebo nevymahatelného ujednání Smlouvy.</w:t>
      </w:r>
    </w:p>
    <w:p>
      <w:pPr>
        <w:pStyle w:val="Odst"/>
      </w:pPr>
      <w:r>
        <w:t>Strany souhlasí s uveřejněním Smlouvy v souladu se ZRS. Strany nepovažují obsah Smlouvy za obchodní tajemství. Uveřejnění Smlouvy zajistí Objednatel.</w:t>
      </w:r>
    </w:p>
    <w:p>
      <w:pPr>
        <w:pStyle w:val="Odst"/>
      </w:pPr>
      <w:r>
        <w:t>Zhotovitel se zavazuje k součinnosti při výkonu finanční kontroly dle § 2 písm. e) zákona č. 320/2001 Sb., o finanční kontrole, ve znění pozdějších předpisů. Zhotovitel se dále zavazuje umožnit všem oprávněným subjektům provést kontrolu dokladů souvisejících s plněním Smlouvy, a to po dobu určenou k jejich archivaci v souladu s Právními předpisy.</w:t>
      </w:r>
    </w:p>
    <w:p>
      <w:pPr>
        <w:pStyle w:val="Odst"/>
      </w:pPr>
      <w:r>
        <w:t>Smlouva je uzavřena dnem připojení Elektronického podpisu poslední Strany k tomuto dokumentu a nabývá účinnost dnem uveřejnění Smlouvy v souladu se ZRS.</w:t>
      </w:r>
    </w:p>
    <w:p>
      <w:pPr>
        <w:pStyle w:val="Odst"/>
      </w:pPr>
      <w:r>
        <w:t>Smlouva byla vyhotovena a podepsána v elektronické podobě a každá Strana obdržela její elektronický originál.</w:t>
      </w:r>
    </w:p>
    <w:p/>
    <w:tbl>
      <w:tblPr>
        <w:tblW w:w="9072" w:type="dxa"/>
        <w:tblCellMar>
          <w:left w:w="0" w:type="dxa"/>
          <w:right w:w="0" w:type="dxa"/>
        </w:tblCellMar>
        <w:tblLook w:val="04A0" w:firstRow="1" w:lastRow="0" w:firstColumn="1" w:lastColumn="0" w:noHBand="0" w:noVBand="1"/>
      </w:tblPr>
      <w:tblGrid>
        <w:gridCol w:w="3969"/>
        <w:gridCol w:w="1134"/>
        <w:gridCol w:w="3969"/>
      </w:tblGrid>
      <w:tr>
        <w:trPr>
          <w:trHeight w:val="454"/>
        </w:trPr>
        <w:tc>
          <w:tcPr>
            <w:tcW w:w="3969" w:type="dxa"/>
          </w:tcPr>
          <w:p>
            <w:pPr>
              <w:keepNext/>
              <w:rPr>
                <w:b/>
                <w:bCs/>
              </w:rPr>
            </w:pPr>
            <w:r>
              <w:rPr>
                <w:b/>
                <w:bCs/>
              </w:rPr>
              <w:t>Za Objednatele:</w:t>
            </w:r>
          </w:p>
        </w:tc>
        <w:tc>
          <w:tcPr>
            <w:tcW w:w="1134" w:type="dxa"/>
          </w:tcPr>
          <w:p>
            <w:pPr>
              <w:keepNext/>
              <w:rPr>
                <w:b/>
                <w:bCs/>
              </w:rPr>
            </w:pPr>
          </w:p>
        </w:tc>
        <w:tc>
          <w:tcPr>
            <w:tcW w:w="3969" w:type="dxa"/>
          </w:tcPr>
          <w:p>
            <w:pPr>
              <w:keepNext/>
              <w:rPr>
                <w:b/>
                <w:bCs/>
              </w:rPr>
            </w:pPr>
            <w:r>
              <w:rPr>
                <w:b/>
                <w:bCs/>
              </w:rPr>
              <w:t>Za Zhotovitele:</w:t>
            </w:r>
          </w:p>
        </w:tc>
      </w:tr>
      <w:tr>
        <w:trPr>
          <w:trHeight w:val="907"/>
        </w:trPr>
        <w:tc>
          <w:tcPr>
            <w:tcW w:w="3969" w:type="dxa"/>
          </w:tcPr>
          <w:p>
            <w:pPr>
              <w:keepNext/>
            </w:pPr>
          </w:p>
        </w:tc>
        <w:tc>
          <w:tcPr>
            <w:tcW w:w="1134" w:type="dxa"/>
          </w:tcPr>
          <w:p>
            <w:pPr>
              <w:keepNext/>
            </w:pPr>
          </w:p>
        </w:tc>
        <w:tc>
          <w:tcPr>
            <w:tcW w:w="3969" w:type="dxa"/>
          </w:tcPr>
          <w:p>
            <w:pPr>
              <w:keepNext/>
            </w:pPr>
          </w:p>
        </w:tc>
      </w:tr>
      <w:tr>
        <w:trPr>
          <w:trHeight w:val="454"/>
        </w:trPr>
        <w:tc>
          <w:tcPr>
            <w:tcW w:w="3969" w:type="dxa"/>
          </w:tcPr>
          <w:p>
            <w:pPr>
              <w:keepNext/>
              <w:rPr>
                <w:highlight w:val="green"/>
              </w:rPr>
            </w:pPr>
            <w:r>
              <w:rPr>
                <w:rFonts w:cs="Arial"/>
                <w:b/>
              </w:rPr>
              <w:t>Ing. Zbyněk Hořelica</w:t>
            </w:r>
          </w:p>
        </w:tc>
        <w:tc>
          <w:tcPr>
            <w:tcW w:w="1134" w:type="dxa"/>
          </w:tcPr>
          <w:p>
            <w:pPr>
              <w:keepNext/>
            </w:pPr>
          </w:p>
        </w:tc>
        <w:tc>
          <w:tcPr>
            <w:tcW w:w="3969" w:type="dxa"/>
          </w:tcPr>
          <w:p>
            <w:pPr>
              <w:keepNext/>
              <w:rPr>
                <w:highlight w:val="yellow"/>
              </w:rPr>
            </w:pPr>
            <w:r>
              <w:t>Ing. František Benč, Ph.D.</w:t>
            </w:r>
          </w:p>
        </w:tc>
      </w:tr>
      <w:tr>
        <w:trPr>
          <w:trHeight w:val="454"/>
        </w:trPr>
        <w:tc>
          <w:tcPr>
            <w:tcW w:w="3969" w:type="dxa"/>
          </w:tcPr>
          <w:p>
            <w:pPr>
              <w:keepNext/>
              <w:rPr>
                <w:highlight w:val="green"/>
              </w:rPr>
            </w:pPr>
            <w:r>
              <w:rPr>
                <w:rFonts w:cs="Arial"/>
              </w:rPr>
              <w:t>ředitel</w:t>
            </w:r>
          </w:p>
        </w:tc>
        <w:tc>
          <w:tcPr>
            <w:tcW w:w="1134" w:type="dxa"/>
          </w:tcPr>
          <w:p>
            <w:pPr>
              <w:keepNext/>
            </w:pPr>
          </w:p>
        </w:tc>
        <w:tc>
          <w:tcPr>
            <w:tcW w:w="3969" w:type="dxa"/>
          </w:tcPr>
          <w:p>
            <w:pPr>
              <w:keepNext/>
              <w:rPr>
                <w:highlight w:val="yellow"/>
              </w:rPr>
            </w:pPr>
            <w:r>
              <w:t>za Společnost</w:t>
            </w:r>
          </w:p>
        </w:tc>
      </w:tr>
      <w:tr>
        <w:trPr>
          <w:trHeight w:val="454"/>
        </w:trPr>
        <w:tc>
          <w:tcPr>
            <w:tcW w:w="3969" w:type="dxa"/>
          </w:tcPr>
          <w:p>
            <w:pPr>
              <w:keepNext/>
              <w:rPr>
                <w:b/>
                <w:bCs/>
                <w:highlight w:val="green"/>
              </w:rPr>
            </w:pPr>
            <w:r>
              <w:rPr>
                <w:b/>
                <w:bCs/>
              </w:rPr>
              <w:t>Státní fond dopravní infrastruktury</w:t>
            </w:r>
          </w:p>
        </w:tc>
        <w:tc>
          <w:tcPr>
            <w:tcW w:w="1134" w:type="dxa"/>
          </w:tcPr>
          <w:p>
            <w:pPr>
              <w:keepNext/>
              <w:rPr>
                <w:b/>
                <w:bCs/>
              </w:rPr>
            </w:pPr>
          </w:p>
        </w:tc>
        <w:tc>
          <w:tcPr>
            <w:tcW w:w="3969" w:type="dxa"/>
          </w:tcPr>
          <w:p>
            <w:pPr>
              <w:keepNext/>
              <w:rPr>
                <w:b/>
                <w:bCs/>
                <w:highlight w:val="yellow"/>
              </w:rPr>
            </w:pPr>
            <w:r>
              <w:rPr>
                <w:b/>
                <w:bCs/>
              </w:rPr>
              <w:t>IBR+SUDOP+ÚRS</w:t>
            </w:r>
          </w:p>
        </w:tc>
      </w:tr>
    </w:tbl>
    <w:p/>
    <w:sectPr>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A03ECA" w15:done="0"/>
  <w15:commentEx w15:paraId="3CC75004" w15:paraIdParent="3DA03ECA" w15:done="0"/>
  <w15:commentEx w15:paraId="3DA03ECB" w15:done="0"/>
  <w15:commentEx w15:paraId="0FCB8A26" w15:paraIdParent="3DA03ECB" w15:done="0"/>
  <w15:commentEx w15:paraId="5853A525" w15:done="0"/>
  <w15:commentEx w15:paraId="1BF34F17" w15:paraIdParent="5853A525" w15:done="0"/>
  <w15:commentEx w15:paraId="602DE63E" w15:done="0"/>
  <w15:commentEx w15:paraId="3DA03ED0" w15:done="0"/>
  <w15:commentEx w15:paraId="497F4415" w15:paraIdParent="3DA03ED0" w15:done="0"/>
  <w15:commentEx w15:paraId="3DA03ED3" w15:done="0"/>
  <w15:commentEx w15:paraId="3712231D" w15:paraIdParent="3DA03ED3" w15:done="0"/>
  <w15:commentEx w15:paraId="3DA03ED4" w15:done="0"/>
  <w15:commentEx w15:paraId="28FE691B" w15:paraIdParent="3DA03ED4" w15:done="0"/>
  <w15:commentEx w15:paraId="3DA03ED5" w15:done="0"/>
  <w15:commentEx w15:paraId="3DA03ED6" w15:done="0"/>
  <w15:commentEx w15:paraId="01441B04" w15:paraIdParent="3DA03ED6" w15:done="0"/>
  <w15:commentEx w15:paraId="3DA03ED7" w15:done="0"/>
  <w15:commentEx w15:paraId="3DA03EDC" w15:done="0"/>
  <w15:commentEx w15:paraId="3DA03EDD" w15:done="0"/>
  <w15:commentEx w15:paraId="3DA03EDE" w15:done="0"/>
  <w15:commentEx w15:paraId="7AFC4278" w15:paraIdParent="3DA03EDE" w15:done="0"/>
  <w15:commentEx w15:paraId="3DA03EF3" w15:done="0"/>
  <w15:commentEx w15:paraId="3DA03EF4" w15:done="0"/>
  <w15:commentEx w15:paraId="3DA03EF5" w15:done="0"/>
  <w15:commentEx w15:paraId="7C80B022" w15:paraIdParent="3DA03E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2A75" w16cex:dateUtc="2020-07-02T07:42:00Z"/>
  <w16cex:commentExtensible w16cex:durableId="22A82B9B" w16cex:dateUtc="2020-07-02T07:47:00Z"/>
  <w16cex:commentExtensible w16cex:durableId="22A818E5" w16cex:dateUtc="2020-07-02T06:27:00Z"/>
  <w16cex:commentExtensible w16cex:durableId="22A81A6E" w16cex:dateUtc="2020-07-02T06:33:00Z"/>
  <w16cex:commentExtensible w16cex:durableId="22A82F35" w16cex:dateUtc="2020-07-02T08:02:00Z"/>
  <w16cex:commentExtensible w16cex:durableId="22A82FF5" w16cex:dateUtc="2020-07-02T08:05:00Z"/>
  <w16cex:commentExtensible w16cex:durableId="22A8314D" w16cex:dateUtc="2020-07-02T08:11:00Z"/>
  <w16cex:commentExtensible w16cex:durableId="22A81E65" w16cex:dateUtc="2020-07-02T06:50:00Z"/>
  <w16cex:commentExtensible w16cex:durableId="22A82580" w16cex:dateUtc="2020-07-02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A03ECA" w16cid:durableId="22A6DBC5"/>
  <w16cid:commentId w16cid:paraId="3CC75004" w16cid:durableId="22A82A75"/>
  <w16cid:commentId w16cid:paraId="3DA03ECB" w16cid:durableId="22A6DBC6"/>
  <w16cid:commentId w16cid:paraId="0FCB8A26" w16cid:durableId="22A82B9B"/>
  <w16cid:commentId w16cid:paraId="5853A525" w16cid:durableId="22A6DBC7"/>
  <w16cid:commentId w16cid:paraId="1BF34F17" w16cid:durableId="22A818E5"/>
  <w16cid:commentId w16cid:paraId="602DE63E" w16cid:durableId="22A6DBC8"/>
  <w16cid:commentId w16cid:paraId="3DA03ED0" w16cid:durableId="22A6DBCA"/>
  <w16cid:commentId w16cid:paraId="497F4415" w16cid:durableId="22A81A6E"/>
  <w16cid:commentId w16cid:paraId="3DA03ED3" w16cid:durableId="22A6DBCB"/>
  <w16cid:commentId w16cid:paraId="3712231D" w16cid:durableId="22A82F35"/>
  <w16cid:commentId w16cid:paraId="3DA03ED4" w16cid:durableId="22A6DBCC"/>
  <w16cid:commentId w16cid:paraId="28FE691B" w16cid:durableId="22A82FF5"/>
  <w16cid:commentId w16cid:paraId="3DA03ED5" w16cid:durableId="22A6DBCD"/>
  <w16cid:commentId w16cid:paraId="3DA03ED6" w16cid:durableId="22A6DBCE"/>
  <w16cid:commentId w16cid:paraId="01441B04" w16cid:durableId="22A8314D"/>
  <w16cid:commentId w16cid:paraId="3DA03ED7" w16cid:durableId="22A6DBCF"/>
  <w16cid:commentId w16cid:paraId="3DA03EDC" w16cid:durableId="22A6DBD0"/>
  <w16cid:commentId w16cid:paraId="3DA03EDD" w16cid:durableId="22A6DBD1"/>
  <w16cid:commentId w16cid:paraId="3DA03EDE" w16cid:durableId="22A6DBD2"/>
  <w16cid:commentId w16cid:paraId="7AFC4278" w16cid:durableId="22A81E65"/>
  <w16cid:commentId w16cid:paraId="3DA03EF3" w16cid:durableId="22A6DBDD"/>
  <w16cid:commentId w16cid:paraId="3DA03EF4" w16cid:durableId="22A6DBDE"/>
  <w16cid:commentId w16cid:paraId="3DA03EF5" w16cid:durableId="22A6DBDF"/>
  <w16cid:commentId w16cid:paraId="7C80B022" w16cid:durableId="22A82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789415"/>
      <w:docPartObj>
        <w:docPartGallery w:val="Page Numbers (Bottom of Page)"/>
        <w:docPartUnique/>
      </w:docPartObj>
    </w:sdtPr>
    <w:sdtContent>
      <w:sdt>
        <w:sdtPr>
          <w:id w:val="1728636285"/>
          <w:docPartObj>
            <w:docPartGallery w:val="Page Numbers (Top of Page)"/>
            <w:docPartUnique/>
          </w:docPartObj>
        </w:sdtPr>
        <w:sdtContent>
          <w:p>
            <w:pPr>
              <w:pStyle w:val="Zpat"/>
            </w:pPr>
            <w:r>
              <w:t>Smlouva o aktualizaci cenových databází pro investiční přípravu dopravních staveb</w:t>
            </w:r>
            <w:r>
              <w:tab/>
              <w:t xml:space="preserve">Strana </w:t>
            </w:r>
            <w:r>
              <w:fldChar w:fldCharType="begin"/>
            </w:r>
            <w:r>
              <w:instrText>PAGE</w:instrText>
            </w:r>
            <w:r>
              <w:fldChar w:fldCharType="separate"/>
            </w:r>
            <w:r>
              <w:rPr>
                <w:noProof/>
              </w:rPr>
              <w:t>10</w:t>
            </w:r>
            <w:r>
              <w:fldChar w:fldCharType="end"/>
            </w:r>
            <w:r>
              <w:t xml:space="preserve"> z </w:t>
            </w:r>
            <w:r>
              <w:fldChar w:fldCharType="begin"/>
            </w:r>
            <w:r>
              <w:instrText>NUMPAGES</w:instrText>
            </w:r>
            <w:r>
              <w:fldChar w:fldCharType="separate"/>
            </w:r>
            <w:r>
              <w:rPr>
                <w:noProof/>
              </w:rPr>
              <w:t>17</w:t>
            </w:r>
            <w: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85738"/>
      <w:docPartObj>
        <w:docPartGallery w:val="Page Numbers (Bottom of Page)"/>
        <w:docPartUnique/>
      </w:docPartObj>
    </w:sdtPr>
    <w:sdtContent>
      <w:sdt>
        <w:sdtPr>
          <w:id w:val="728886569"/>
          <w:docPartObj>
            <w:docPartGallery w:val="Page Numbers (Top of Page)"/>
            <w:docPartUnique/>
          </w:docPartObj>
        </w:sdtPr>
        <w:sdtContent>
          <w:p>
            <w:pPr>
              <w:pStyle w:val="Zpat"/>
            </w:pPr>
            <w:r>
              <w:tab/>
              <w:t xml:space="preserve">Strana </w:t>
            </w:r>
            <w:r>
              <w:fldChar w:fldCharType="begin"/>
            </w:r>
            <w:r>
              <w:instrText>PAGE</w:instrText>
            </w:r>
            <w:r>
              <w:fldChar w:fldCharType="separate"/>
            </w:r>
            <w:r>
              <w:rPr>
                <w:noProof/>
              </w:rPr>
              <w:t>1</w:t>
            </w:r>
            <w:r>
              <w:fldChar w:fldCharType="end"/>
            </w:r>
            <w:r>
              <w:t xml:space="preserve"> z </w:t>
            </w:r>
            <w:r>
              <w:fldChar w:fldCharType="begin"/>
            </w:r>
            <w:r>
              <w:instrText>NUMPAGES</w:instrText>
            </w:r>
            <w:r>
              <w:fldChar w:fldCharType="separate"/>
            </w:r>
            <w:r>
              <w:rPr>
                <w:noProof/>
              </w:rPr>
              <w:t>17</w:t>
            </w:r>
            <w: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61B96"/>
    <w:multiLevelType w:val="multilevel"/>
    <w:tmpl w:val="D036626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6406673"/>
    <w:multiLevelType w:val="multilevel"/>
    <w:tmpl w:val="C72A500A"/>
    <w:lvl w:ilvl="0">
      <w:start w:val="2"/>
      <w:numFmt w:val="decimal"/>
      <w:lvlText w:val="%1"/>
      <w:lvlJc w:val="left"/>
      <w:pPr>
        <w:ind w:left="360" w:hanging="360"/>
      </w:pPr>
      <w:rPr>
        <w:rFonts w:hint="default"/>
      </w:rPr>
    </w:lvl>
    <w:lvl w:ilvl="1">
      <w:start w:val="1"/>
      <w:numFmt w:val="decimal"/>
      <w:lvlText w:val="2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9F51EA7"/>
    <w:multiLevelType w:val="multilevel"/>
    <w:tmpl w:val="8A9879E6"/>
    <w:lvl w:ilvl="0">
      <w:start w:val="1"/>
      <w:numFmt w:val="upperRoman"/>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855"/>
        </w:tabs>
        <w:ind w:left="1134" w:hanging="850"/>
      </w:pPr>
      <w:rPr>
        <w:rFonts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nsid w:val="3A687452"/>
    <w:multiLevelType w:val="multilevel"/>
    <w:tmpl w:val="530E9032"/>
    <w:lvl w:ilvl="0">
      <w:start w:val="2"/>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536A38"/>
    <w:multiLevelType w:val="multilevel"/>
    <w:tmpl w:val="83F006FE"/>
    <w:lvl w:ilvl="0">
      <w:start w:val="1"/>
      <w:numFmt w:val="decimal"/>
      <w:lvlText w:val="%1."/>
      <w:lvlJc w:val="right"/>
      <w:pPr>
        <w:ind w:left="284" w:hanging="284"/>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A3C7067"/>
    <w:multiLevelType w:val="multilevel"/>
    <w:tmpl w:val="173463E4"/>
    <w:lvl w:ilvl="0">
      <w:start w:val="1"/>
      <w:numFmt w:val="decimal"/>
      <w:pStyle w:val="l"/>
      <w:lvlText w:val="%1"/>
      <w:lvlJc w:val="left"/>
      <w:pPr>
        <w:ind w:left="567" w:hanging="567"/>
      </w:pPr>
      <w:rPr>
        <w:rFonts w:hint="default"/>
        <w:b/>
        <w:i w:val="0"/>
        <w:color w:val="595959" w:themeColor="text1" w:themeTint="A6"/>
        <w:sz w:val="36"/>
        <w:szCs w:val="44"/>
      </w:rPr>
    </w:lvl>
    <w:lvl w:ilvl="1">
      <w:start w:val="1"/>
      <w:numFmt w:val="decimal"/>
      <w:pStyle w:val="Odst"/>
      <w:lvlText w:val="%1.%2"/>
      <w:lvlJc w:val="left"/>
      <w:pPr>
        <w:ind w:left="567" w:hanging="567"/>
      </w:pPr>
      <w:rPr>
        <w:rFonts w:hint="default"/>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70083A80"/>
    <w:multiLevelType w:val="multilevel"/>
    <w:tmpl w:val="D3005F78"/>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418" w:hanging="709"/>
      </w:pPr>
      <w:rPr>
        <w:rFonts w:asciiTheme="minorHAnsi" w:hAnsiTheme="minorHAnsi" w:hint="default"/>
        <w:b w:val="0"/>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0"/>
  </w:num>
  <w:num w:numId="3">
    <w:abstractNumId w:val="4"/>
  </w:num>
  <w:num w:numId="4">
    <w:abstractNumId w:val="5"/>
  </w:num>
  <w:num w:numId="5">
    <w:abstractNumId w:val="2"/>
  </w:num>
  <w:num w:numId="6">
    <w:abstractNumId w:val="5"/>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ilip Svoboda">
    <w15:presenceInfo w15:providerId="Windows Live" w15:userId="bb275fd3b74f63bc"/>
  </w15:person>
  <w15:person w15:author="petra.grabmullerova">
    <w15:presenceInfo w15:providerId="AD" w15:userId="S::petra.grabmullerova_sfdi.cz#ext#@4econsult.onmicrosoft.com::434b809c-2f20-421a-a0b0-aab0c0356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removeDateAndTime/>
  <w:doNotDisplayPageBoundaries/>
  <w:proofState w:spelling="clean"/>
  <w:formsDesig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ln">
    <w:name w:val="Normal"/>
    <w:qFormat/>
    <w:pPr>
      <w:spacing w:after="120" w:line="276" w:lineRule="auto"/>
    </w:pPr>
    <w:rPr>
      <w:rFonts w:ascii="Arial" w:hAnsi="Arial"/>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pPr>
      <w:spacing w:before="840" w:after="0" w:line="240" w:lineRule="auto"/>
    </w:pPr>
    <w:rPr>
      <w:rFonts w:ascii="Arial Black" w:hAnsi="Arial Black"/>
      <w:color w:val="595959" w:themeColor="text1" w:themeTint="A6"/>
      <w:sz w:val="40"/>
      <w:szCs w:val="28"/>
    </w:rPr>
  </w:style>
  <w:style w:type="character" w:customStyle="1" w:styleId="NzevsmlChar">
    <w:name w:val="Název sml. Char"/>
    <w:basedOn w:val="Standardnpsmoodstavce"/>
    <w:link w:val="Nzevsml"/>
    <w:uiPriority w:val="12"/>
    <w:rPr>
      <w:rFonts w:ascii="Arial Black" w:hAnsi="Arial Black"/>
      <w:color w:val="595959" w:themeColor="text1" w:themeTint="A6"/>
      <w:sz w:val="40"/>
      <w:szCs w:val="28"/>
    </w:rPr>
  </w:style>
  <w:style w:type="paragraph" w:customStyle="1" w:styleId="Typsml">
    <w:name w:val="Typ sml."/>
    <w:basedOn w:val="Normln"/>
    <w:link w:val="TypsmlChar"/>
    <w:uiPriority w:val="15"/>
    <w:qFormat/>
    <w:pPr>
      <w:spacing w:before="360" w:after="360"/>
    </w:pPr>
  </w:style>
  <w:style w:type="character" w:customStyle="1" w:styleId="TypsmlChar">
    <w:name w:val="Typ sml. Char"/>
    <w:basedOn w:val="Standardnpsmoodstavce"/>
    <w:link w:val="Typsml"/>
    <w:uiPriority w:val="15"/>
    <w:rPr>
      <w:rFonts w:ascii="Arial" w:hAnsi="Arial"/>
      <w:sz w:val="20"/>
    </w:rPr>
  </w:style>
  <w:style w:type="paragraph" w:customStyle="1" w:styleId="Tab">
    <w:name w:val="Tab."/>
    <w:basedOn w:val="Normln"/>
    <w:link w:val="TabChar"/>
    <w:uiPriority w:val="9"/>
    <w:qFormat/>
    <w:pPr>
      <w:spacing w:after="0"/>
    </w:pPr>
  </w:style>
  <w:style w:type="character" w:customStyle="1" w:styleId="TabChar">
    <w:name w:val="Tab. Char"/>
    <w:basedOn w:val="Standardnpsmoodstavce"/>
    <w:link w:val="Tab"/>
    <w:uiPriority w:val="9"/>
    <w:rPr>
      <w:rFonts w:ascii="Arial" w:hAnsi="Arial"/>
    </w:rPr>
  </w:style>
  <w:style w:type="paragraph" w:customStyle="1" w:styleId="l">
    <w:name w:val="Čl."/>
    <w:basedOn w:val="Normln"/>
    <w:next w:val="Odst"/>
    <w:link w:val="lChar"/>
    <w:uiPriority w:val="2"/>
    <w:qFormat/>
    <w:pPr>
      <w:keepNext/>
      <w:numPr>
        <w:numId w:val="4"/>
      </w:numPr>
      <w:pBdr>
        <w:bottom w:val="single" w:sz="12" w:space="1" w:color="595959" w:themeColor="text1" w:themeTint="A6"/>
      </w:pBdr>
      <w:spacing w:before="480" w:after="240" w:line="240" w:lineRule="auto"/>
      <w:outlineLvl w:val="0"/>
    </w:pPr>
    <w:rPr>
      <w:rFonts w:ascii="Arial Black" w:hAnsi="Arial Black"/>
      <w:b/>
      <w:sz w:val="28"/>
    </w:rPr>
  </w:style>
  <w:style w:type="paragraph" w:customStyle="1" w:styleId="Odst">
    <w:name w:val="Odst."/>
    <w:basedOn w:val="Normln"/>
    <w:link w:val="OdstChar"/>
    <w:uiPriority w:val="3"/>
    <w:qFormat/>
    <w:pPr>
      <w:numPr>
        <w:ilvl w:val="1"/>
        <w:numId w:val="4"/>
      </w:numPr>
      <w:jc w:val="both"/>
    </w:pPr>
    <w:rPr>
      <w:szCs w:val="20"/>
    </w:rPr>
  </w:style>
  <w:style w:type="character" w:customStyle="1" w:styleId="OdstChar">
    <w:name w:val="Odst. Char"/>
    <w:basedOn w:val="Standardnpsmoodstavce"/>
    <w:link w:val="Odst"/>
    <w:uiPriority w:val="3"/>
    <w:rPr>
      <w:rFonts w:ascii="Arial" w:hAnsi="Arial"/>
      <w:sz w:val="20"/>
      <w:szCs w:val="20"/>
    </w:rPr>
  </w:style>
  <w:style w:type="character" w:customStyle="1" w:styleId="lChar">
    <w:name w:val="Čl. Char"/>
    <w:basedOn w:val="Standardnpsmoodstavce"/>
    <w:link w:val="l"/>
    <w:uiPriority w:val="2"/>
    <w:rPr>
      <w:rFonts w:ascii="Arial Black" w:hAnsi="Arial Black"/>
      <w:b/>
      <w:sz w:val="28"/>
    </w:rPr>
  </w:style>
  <w:style w:type="paragraph" w:customStyle="1" w:styleId="Psm">
    <w:name w:val="Písm."/>
    <w:basedOn w:val="Normln"/>
    <w:link w:val="PsmChar"/>
    <w:uiPriority w:val="5"/>
    <w:qFormat/>
    <w:pPr>
      <w:numPr>
        <w:ilvl w:val="2"/>
        <w:numId w:val="4"/>
      </w:numPr>
      <w:jc w:val="both"/>
    </w:pPr>
    <w:rPr>
      <w:szCs w:val="20"/>
    </w:rPr>
  </w:style>
  <w:style w:type="character" w:customStyle="1" w:styleId="PsmChar">
    <w:name w:val="Písm. Char"/>
    <w:basedOn w:val="Standardnpsmoodstavce"/>
    <w:link w:val="Psm"/>
    <w:uiPriority w:val="5"/>
    <w:rPr>
      <w:rFonts w:ascii="Arial" w:hAnsi="Arial"/>
      <w:sz w:val="20"/>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pPr>
      <w:numPr>
        <w:ilvl w:val="3"/>
        <w:numId w:val="4"/>
      </w:numPr>
      <w:jc w:val="both"/>
    </w:pPr>
    <w:rPr>
      <w:szCs w:val="20"/>
    </w:rPr>
  </w:style>
  <w:style w:type="character" w:customStyle="1" w:styleId="BodChar">
    <w:name w:val="Bod Char"/>
    <w:basedOn w:val="Standardnpsmoodstavce"/>
    <w:link w:val="Bod"/>
    <w:uiPriority w:val="7"/>
    <w:rPr>
      <w:rFonts w:ascii="Arial" w:hAnsi="Arial"/>
      <w:sz w:val="20"/>
      <w:szCs w:val="20"/>
    </w:rPr>
  </w:style>
  <w:style w:type="paragraph" w:customStyle="1" w:styleId="PodOdst">
    <w:name w:val="Pod Odst."/>
    <w:basedOn w:val="Normln"/>
    <w:link w:val="PodOdstChar"/>
    <w:uiPriority w:val="4"/>
    <w:qFormat/>
    <w:pPr>
      <w:ind w:left="567"/>
      <w:jc w:val="both"/>
    </w:pPr>
    <w:rPr>
      <w:szCs w:val="20"/>
    </w:rPr>
  </w:style>
  <w:style w:type="character" w:customStyle="1" w:styleId="PodOdstChar">
    <w:name w:val="Pod Odst. Char"/>
    <w:basedOn w:val="Standardnpsmoodstavce"/>
    <w:link w:val="PodOdst"/>
    <w:uiPriority w:val="4"/>
    <w:rPr>
      <w:rFonts w:ascii="Arial" w:hAnsi="Arial"/>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4"/>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pPr>
      <w:spacing w:after="0" w:line="240" w:lineRule="auto"/>
    </w:pPr>
    <w:rPr>
      <w:rFonts w:ascii="Arial Black" w:hAnsi="Arial Black"/>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rPr>
      <w:rFonts w:ascii="Arial Black" w:hAnsi="Arial Black"/>
      <w:sz w:val="28"/>
      <w:szCs w:val="28"/>
    </w:rPr>
  </w:style>
  <w:style w:type="paragraph" w:customStyle="1" w:styleId="Nzevsmlpedmt">
    <w:name w:val="Název sml. předmět"/>
    <w:basedOn w:val="Normln"/>
    <w:link w:val="NzevsmlpedmtChar"/>
    <w:uiPriority w:val="13"/>
    <w:qFormat/>
    <w:pPr>
      <w:spacing w:after="0" w:line="240" w:lineRule="auto"/>
    </w:pPr>
    <w:rPr>
      <w:rFonts w:ascii="Arial Black" w:hAnsi="Arial Black"/>
      <w:sz w:val="40"/>
      <w:szCs w:val="40"/>
    </w:rPr>
  </w:style>
  <w:style w:type="paragraph" w:customStyle="1" w:styleId="Nzevsmpodpedmt">
    <w:name w:val="Název sm. pod předmět"/>
    <w:basedOn w:val="Normln"/>
    <w:link w:val="NzevsmpodpedmtChar"/>
    <w:uiPriority w:val="14"/>
    <w:qFormat/>
    <w:pPr>
      <w:spacing w:after="0" w:line="240" w:lineRule="auto"/>
    </w:pPr>
    <w:rPr>
      <w:rFonts w:ascii="Arial Black" w:hAnsi="Arial Black"/>
      <w:color w:val="595959" w:themeColor="text1" w:themeTint="A6"/>
      <w:sz w:val="30"/>
      <w:szCs w:val="32"/>
    </w:rPr>
  </w:style>
  <w:style w:type="character" w:customStyle="1" w:styleId="NzevsmlpedmtChar">
    <w:name w:val="Název sml. předmět Char"/>
    <w:basedOn w:val="Standardnpsmoodstavce"/>
    <w:link w:val="Nzevsmlpedmt"/>
    <w:uiPriority w:val="13"/>
    <w:rPr>
      <w:rFonts w:ascii="Arial Black" w:hAnsi="Arial Black"/>
      <w:sz w:val="40"/>
      <w:szCs w:val="40"/>
    </w:rPr>
  </w:style>
  <w:style w:type="character" w:customStyle="1" w:styleId="NzevsmpodpedmtChar">
    <w:name w:val="Název sm. pod předmět Char"/>
    <w:basedOn w:val="Standardnpsmoodstavce"/>
    <w:link w:val="Nzevsmpodpedmt"/>
    <w:uiPriority w:val="14"/>
    <w:rPr>
      <w:rFonts w:ascii="Arial Black" w:hAnsi="Arial Black"/>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
    <w:basedOn w:val="Standardnpsmoodstavce"/>
    <w:uiPriority w:val="99"/>
    <w:semiHidden/>
    <w:unhideWhenUsed/>
    <w:rPr>
      <w:color w:val="605E5C"/>
      <w:shd w:val="clear" w:color="auto" w:fill="E1DFDD"/>
    </w:rPr>
  </w:style>
  <w:style w:type="character" w:customStyle="1" w:styleId="Nevyeenzmnka100">
    <w:name w:val="Nevyřešená zmínka10"/>
    <w:basedOn w:val="Standardnpsmoodstavce"/>
    <w:uiPriority w:val="99"/>
    <w:semiHidden/>
    <w:unhideWhenUsed/>
    <w:rPr>
      <w:color w:val="605E5C"/>
      <w:shd w:val="clear" w:color="auto" w:fill="E1DFDD"/>
    </w:rPr>
  </w:style>
  <w:style w:type="character" w:customStyle="1" w:styleId="Nevyeenzmnka1000">
    <w:name w:val="Nevyřešená zmínka100"/>
    <w:basedOn w:val="Standardnpsmoodstavce"/>
    <w:uiPriority w:val="99"/>
    <w:semiHidden/>
    <w:unhideWhenUsed/>
    <w:rPr>
      <w:color w:val="605E5C"/>
      <w:shd w:val="clear" w:color="auto" w:fill="E1DFDD"/>
    </w:rPr>
  </w:style>
  <w:style w:type="character" w:customStyle="1" w:styleId="Nevyeenzmnka10000">
    <w:name w:val="Nevyřešená zmínka1000"/>
    <w:basedOn w:val="Standardnpsmoodstavce"/>
    <w:uiPriority w:val="99"/>
    <w:semiHidden/>
    <w:unhideWhenUsed/>
    <w:rPr>
      <w:color w:val="605E5C"/>
      <w:shd w:val="clear" w:color="auto" w:fill="E1DFDD"/>
    </w:rPr>
  </w:style>
  <w:style w:type="character" w:customStyle="1" w:styleId="UnresolvedMention">
    <w:name w:val="Unresolved Mention"/>
    <w:basedOn w:val="Standardnpsmoodstavce"/>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qFormat="1"/>
  </w:latentStyles>
  <w:style w:type="paragraph" w:default="1" w:styleId="Normln">
    <w:name w:val="Normal"/>
    <w:qFormat/>
    <w:pPr>
      <w:spacing w:after="120" w:line="276" w:lineRule="auto"/>
    </w:pPr>
    <w:rPr>
      <w:rFonts w:ascii="Arial" w:hAnsi="Arial"/>
      <w:sz w:val="20"/>
    </w:rPr>
  </w:style>
  <w:style w:type="paragraph" w:styleId="Nadpis1">
    <w:name w:val="heading 1"/>
    <w:basedOn w:val="Normln"/>
    <w:next w:val="Normln"/>
    <w:link w:val="Nadpis1Char"/>
    <w:uiPriority w:val="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heme="majorHAnsi" w:eastAsiaTheme="majorEastAsia" w:hAnsiTheme="majorHAnsi" w:cstheme="majorBidi"/>
      <w:color w:val="2F5496" w:themeColor="accent1" w:themeShade="BF"/>
      <w:sz w:val="32"/>
      <w:szCs w:val="32"/>
    </w:rPr>
  </w:style>
  <w:style w:type="paragraph" w:styleId="Pedmtkomente">
    <w:name w:val="annotation subject"/>
    <w:basedOn w:val="Textkomente"/>
    <w:next w:val="Textkomente"/>
    <w:link w:val="PedmtkomenteChar"/>
    <w:uiPriority w:val="99"/>
    <w:semiHidden/>
    <w:unhideWhenUsed/>
    <w:pPr>
      <w:spacing w:after="120"/>
      <w:jc w:val="left"/>
    </w:pPr>
    <w:rPr>
      <w:b/>
      <w:bCs/>
    </w:rPr>
  </w:style>
  <w:style w:type="paragraph" w:styleId="Textkomente">
    <w:name w:val="annotation text"/>
    <w:basedOn w:val="Normln"/>
    <w:link w:val="TextkomenteChar"/>
    <w:uiPriority w:val="99"/>
    <w:pPr>
      <w:spacing w:after="160"/>
      <w:jc w:val="both"/>
    </w:pPr>
    <w:rPr>
      <w:szCs w:val="20"/>
    </w:rPr>
  </w:style>
  <w:style w:type="character" w:customStyle="1" w:styleId="TextkomenteChar">
    <w:name w:val="Text komentáře Char"/>
    <w:basedOn w:val="Standardnpsmoodstavce"/>
    <w:link w:val="Textkomente"/>
    <w:uiPriority w:val="99"/>
    <w:rPr>
      <w:sz w:val="20"/>
      <w:szCs w:val="20"/>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sml">
    <w:name w:val="Název sml."/>
    <w:basedOn w:val="Normln"/>
    <w:link w:val="NzevsmlChar"/>
    <w:uiPriority w:val="12"/>
    <w:qFormat/>
    <w:pPr>
      <w:spacing w:before="840" w:after="0" w:line="240" w:lineRule="auto"/>
    </w:pPr>
    <w:rPr>
      <w:rFonts w:ascii="Arial Black" w:hAnsi="Arial Black"/>
      <w:color w:val="595959" w:themeColor="text1" w:themeTint="A6"/>
      <w:sz w:val="40"/>
      <w:szCs w:val="28"/>
    </w:rPr>
  </w:style>
  <w:style w:type="character" w:customStyle="1" w:styleId="NzevsmlChar">
    <w:name w:val="Název sml. Char"/>
    <w:basedOn w:val="Standardnpsmoodstavce"/>
    <w:link w:val="Nzevsml"/>
    <w:uiPriority w:val="12"/>
    <w:rPr>
      <w:rFonts w:ascii="Arial Black" w:hAnsi="Arial Black"/>
      <w:color w:val="595959" w:themeColor="text1" w:themeTint="A6"/>
      <w:sz w:val="40"/>
      <w:szCs w:val="28"/>
    </w:rPr>
  </w:style>
  <w:style w:type="paragraph" w:customStyle="1" w:styleId="Typsml">
    <w:name w:val="Typ sml."/>
    <w:basedOn w:val="Normln"/>
    <w:link w:val="TypsmlChar"/>
    <w:uiPriority w:val="15"/>
    <w:qFormat/>
    <w:pPr>
      <w:spacing w:before="360" w:after="360"/>
    </w:pPr>
  </w:style>
  <w:style w:type="character" w:customStyle="1" w:styleId="TypsmlChar">
    <w:name w:val="Typ sml. Char"/>
    <w:basedOn w:val="Standardnpsmoodstavce"/>
    <w:link w:val="Typsml"/>
    <w:uiPriority w:val="15"/>
    <w:rPr>
      <w:rFonts w:ascii="Arial" w:hAnsi="Arial"/>
      <w:sz w:val="20"/>
    </w:rPr>
  </w:style>
  <w:style w:type="paragraph" w:customStyle="1" w:styleId="Tab">
    <w:name w:val="Tab."/>
    <w:basedOn w:val="Normln"/>
    <w:link w:val="TabChar"/>
    <w:uiPriority w:val="9"/>
    <w:qFormat/>
    <w:pPr>
      <w:spacing w:after="0"/>
    </w:pPr>
  </w:style>
  <w:style w:type="character" w:customStyle="1" w:styleId="TabChar">
    <w:name w:val="Tab. Char"/>
    <w:basedOn w:val="Standardnpsmoodstavce"/>
    <w:link w:val="Tab"/>
    <w:uiPriority w:val="9"/>
    <w:rPr>
      <w:rFonts w:ascii="Arial" w:hAnsi="Arial"/>
    </w:rPr>
  </w:style>
  <w:style w:type="paragraph" w:customStyle="1" w:styleId="l">
    <w:name w:val="Čl."/>
    <w:basedOn w:val="Normln"/>
    <w:next w:val="Odst"/>
    <w:link w:val="lChar"/>
    <w:uiPriority w:val="2"/>
    <w:qFormat/>
    <w:pPr>
      <w:keepNext/>
      <w:numPr>
        <w:numId w:val="4"/>
      </w:numPr>
      <w:pBdr>
        <w:bottom w:val="single" w:sz="12" w:space="1" w:color="595959" w:themeColor="text1" w:themeTint="A6"/>
      </w:pBdr>
      <w:spacing w:before="480" w:after="240" w:line="240" w:lineRule="auto"/>
      <w:outlineLvl w:val="0"/>
    </w:pPr>
    <w:rPr>
      <w:rFonts w:ascii="Arial Black" w:hAnsi="Arial Black"/>
      <w:b/>
      <w:sz w:val="28"/>
    </w:rPr>
  </w:style>
  <w:style w:type="paragraph" w:customStyle="1" w:styleId="Odst">
    <w:name w:val="Odst."/>
    <w:basedOn w:val="Normln"/>
    <w:link w:val="OdstChar"/>
    <w:uiPriority w:val="3"/>
    <w:qFormat/>
    <w:pPr>
      <w:numPr>
        <w:ilvl w:val="1"/>
        <w:numId w:val="4"/>
      </w:numPr>
      <w:jc w:val="both"/>
    </w:pPr>
    <w:rPr>
      <w:szCs w:val="20"/>
    </w:rPr>
  </w:style>
  <w:style w:type="character" w:customStyle="1" w:styleId="OdstChar">
    <w:name w:val="Odst. Char"/>
    <w:basedOn w:val="Standardnpsmoodstavce"/>
    <w:link w:val="Odst"/>
    <w:uiPriority w:val="3"/>
    <w:rPr>
      <w:rFonts w:ascii="Arial" w:hAnsi="Arial"/>
      <w:sz w:val="20"/>
      <w:szCs w:val="20"/>
    </w:rPr>
  </w:style>
  <w:style w:type="character" w:customStyle="1" w:styleId="lChar">
    <w:name w:val="Čl. Char"/>
    <w:basedOn w:val="Standardnpsmoodstavce"/>
    <w:link w:val="l"/>
    <w:uiPriority w:val="2"/>
    <w:rPr>
      <w:rFonts w:ascii="Arial Black" w:hAnsi="Arial Black"/>
      <w:b/>
      <w:sz w:val="28"/>
    </w:rPr>
  </w:style>
  <w:style w:type="paragraph" w:customStyle="1" w:styleId="Psm">
    <w:name w:val="Písm."/>
    <w:basedOn w:val="Normln"/>
    <w:link w:val="PsmChar"/>
    <w:uiPriority w:val="5"/>
    <w:qFormat/>
    <w:pPr>
      <w:numPr>
        <w:ilvl w:val="2"/>
        <w:numId w:val="4"/>
      </w:numPr>
      <w:jc w:val="both"/>
    </w:pPr>
    <w:rPr>
      <w:szCs w:val="20"/>
    </w:rPr>
  </w:style>
  <w:style w:type="character" w:customStyle="1" w:styleId="PsmChar">
    <w:name w:val="Písm. Char"/>
    <w:basedOn w:val="Standardnpsmoodstavce"/>
    <w:link w:val="Psm"/>
    <w:uiPriority w:val="5"/>
    <w:rPr>
      <w:rFonts w:ascii="Arial" w:hAnsi="Arial"/>
      <w:sz w:val="20"/>
      <w:szCs w:val="20"/>
    </w:rPr>
  </w:style>
  <w:style w:type="character" w:styleId="Odkaznakoment">
    <w:name w:val="annotation reference"/>
    <w:basedOn w:val="Standardnpsmoodstavce"/>
    <w:uiPriority w:val="99"/>
    <w:rPr>
      <w:sz w:val="16"/>
      <w:szCs w:val="16"/>
    </w:rPr>
  </w:style>
  <w:style w:type="paragraph" w:customStyle="1" w:styleId="Bod">
    <w:name w:val="Bod"/>
    <w:basedOn w:val="Normln"/>
    <w:link w:val="BodChar"/>
    <w:uiPriority w:val="7"/>
    <w:qFormat/>
    <w:pPr>
      <w:numPr>
        <w:ilvl w:val="3"/>
        <w:numId w:val="4"/>
      </w:numPr>
      <w:jc w:val="both"/>
    </w:pPr>
    <w:rPr>
      <w:szCs w:val="20"/>
    </w:rPr>
  </w:style>
  <w:style w:type="character" w:customStyle="1" w:styleId="BodChar">
    <w:name w:val="Bod Char"/>
    <w:basedOn w:val="Standardnpsmoodstavce"/>
    <w:link w:val="Bod"/>
    <w:uiPriority w:val="7"/>
    <w:rPr>
      <w:rFonts w:ascii="Arial" w:hAnsi="Arial"/>
      <w:sz w:val="20"/>
      <w:szCs w:val="20"/>
    </w:rPr>
  </w:style>
  <w:style w:type="paragraph" w:customStyle="1" w:styleId="PodOdst">
    <w:name w:val="Pod Odst."/>
    <w:basedOn w:val="Normln"/>
    <w:link w:val="PodOdstChar"/>
    <w:uiPriority w:val="4"/>
    <w:qFormat/>
    <w:pPr>
      <w:ind w:left="567"/>
      <w:jc w:val="both"/>
    </w:pPr>
    <w:rPr>
      <w:szCs w:val="20"/>
    </w:rPr>
  </w:style>
  <w:style w:type="character" w:customStyle="1" w:styleId="PodOdstChar">
    <w:name w:val="Pod Odst. Char"/>
    <w:basedOn w:val="Standardnpsmoodstavce"/>
    <w:link w:val="PodOdst"/>
    <w:uiPriority w:val="4"/>
    <w:rPr>
      <w:rFonts w:ascii="Arial" w:hAnsi="Arial"/>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sz w:val="20"/>
    </w:rPr>
  </w:style>
  <w:style w:type="paragraph" w:styleId="Zpat">
    <w:name w:val="footer"/>
    <w:basedOn w:val="Normln"/>
    <w:link w:val="ZpatChar"/>
    <w:uiPriority w:val="99"/>
    <w:unhideWhenUsed/>
    <w:pPr>
      <w:pBdr>
        <w:top w:val="single" w:sz="12" w:space="1" w:color="595959" w:themeColor="text1" w:themeTint="A6"/>
      </w:pBdr>
      <w:tabs>
        <w:tab w:val="right" w:pos="9072"/>
      </w:tabs>
      <w:spacing w:after="0"/>
    </w:pPr>
    <w:rPr>
      <w:sz w:val="16"/>
    </w:rPr>
  </w:style>
  <w:style w:type="character" w:customStyle="1" w:styleId="ZpatChar">
    <w:name w:val="Zápatí Char"/>
    <w:basedOn w:val="Standardnpsmoodstavce"/>
    <w:link w:val="Zpat"/>
    <w:uiPriority w:val="99"/>
    <w:rPr>
      <w:rFonts w:ascii="Arial" w:hAnsi="Arial"/>
      <w:sz w:val="16"/>
    </w:rPr>
  </w:style>
  <w:style w:type="paragraph" w:styleId="FormtovanvHTML">
    <w:name w:val="HTML Preformatted"/>
    <w:basedOn w:val="Normln"/>
    <w:link w:val="FormtovanvHTMLChar"/>
    <w:uiPriority w:val="99"/>
    <w:semiHidden/>
    <w:unhideWhenUsed/>
    <w:pPr>
      <w:spacing w:after="0"/>
    </w:pPr>
    <w:rPr>
      <w:rFonts w:ascii="Consolas" w:hAnsi="Consolas"/>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Revize">
    <w:name w:val="Revision"/>
    <w:hidden/>
    <w:uiPriority w:val="99"/>
    <w:semiHidden/>
    <w:pPr>
      <w:spacing w:after="0" w:line="240" w:lineRule="auto"/>
    </w:pPr>
  </w:style>
  <w:style w:type="paragraph" w:customStyle="1" w:styleId="Vzorec">
    <w:name w:val="Vzorec"/>
    <w:basedOn w:val="Normln"/>
    <w:link w:val="VzorecChar"/>
    <w:uiPriority w:val="10"/>
    <w:qFormat/>
    <w:pPr>
      <w:spacing w:after="0"/>
    </w:pPr>
  </w:style>
  <w:style w:type="paragraph" w:customStyle="1" w:styleId="Vzorec-legenda">
    <w:name w:val="Vzorec - legenda"/>
    <w:basedOn w:val="Normln"/>
    <w:link w:val="Vzorec-legendaChar"/>
    <w:uiPriority w:val="11"/>
    <w:qFormat/>
    <w:pPr>
      <w:tabs>
        <w:tab w:val="left" w:leader="dot" w:pos="1701"/>
      </w:tabs>
      <w:ind w:left="1701" w:hanging="1134"/>
      <w:jc w:val="both"/>
    </w:pPr>
  </w:style>
  <w:style w:type="character" w:customStyle="1" w:styleId="VzorecChar">
    <w:name w:val="Vzorec Char"/>
    <w:basedOn w:val="Standardnpsmoodstavce"/>
    <w:link w:val="Vzorec"/>
    <w:uiPriority w:val="10"/>
    <w:rPr>
      <w:rFonts w:ascii="Arial" w:hAnsi="Arial"/>
      <w:sz w:val="20"/>
    </w:rPr>
  </w:style>
  <w:style w:type="character" w:customStyle="1" w:styleId="Vzorec-legendaChar">
    <w:name w:val="Vzorec - legenda Char"/>
    <w:basedOn w:val="Standardnpsmoodstavce"/>
    <w:link w:val="Vzorec-legenda"/>
    <w:uiPriority w:val="11"/>
    <w:rPr>
      <w:rFonts w:ascii="Arial" w:hAnsi="Arial"/>
      <w:sz w:val="20"/>
    </w:rPr>
  </w:style>
  <w:style w:type="paragraph" w:customStyle="1" w:styleId="PodPsm">
    <w:name w:val="Pod Písm."/>
    <w:basedOn w:val="Normln"/>
    <w:link w:val="PodPsmChar"/>
    <w:uiPriority w:val="6"/>
    <w:qFormat/>
    <w:pPr>
      <w:ind w:left="1134"/>
      <w:jc w:val="both"/>
    </w:pPr>
  </w:style>
  <w:style w:type="paragraph" w:customStyle="1" w:styleId="Odrka">
    <w:name w:val="Odrážka"/>
    <w:basedOn w:val="Normln"/>
    <w:link w:val="OdrkaChar"/>
    <w:uiPriority w:val="8"/>
    <w:qFormat/>
    <w:pPr>
      <w:numPr>
        <w:ilvl w:val="4"/>
        <w:numId w:val="4"/>
      </w:numPr>
      <w:jc w:val="both"/>
    </w:pPr>
  </w:style>
  <w:style w:type="character" w:customStyle="1" w:styleId="PodPsmChar">
    <w:name w:val="Pod Písm. Char"/>
    <w:basedOn w:val="Standardnpsmoodstavce"/>
    <w:link w:val="PodPsm"/>
    <w:uiPriority w:val="6"/>
    <w:rPr>
      <w:rFonts w:ascii="Arial" w:hAnsi="Arial"/>
    </w:rPr>
  </w:style>
  <w:style w:type="character" w:styleId="Hypertextovodkaz">
    <w:name w:val="Hyperlink"/>
    <w:basedOn w:val="Standardnpsmoodstavce"/>
    <w:uiPriority w:val="99"/>
    <w:unhideWhenUsed/>
    <w:rPr>
      <w:color w:val="0563C1" w:themeColor="hyperlink"/>
      <w:u w:val="single"/>
    </w:rPr>
  </w:style>
  <w:style w:type="character" w:customStyle="1" w:styleId="OdrkaChar">
    <w:name w:val="Odrážka Char"/>
    <w:basedOn w:val="Standardnpsmoodstavce"/>
    <w:link w:val="Odrka"/>
    <w:uiPriority w:val="8"/>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customStyle="1" w:styleId="Strana">
    <w:name w:val="Strana"/>
    <w:basedOn w:val="Normln"/>
    <w:link w:val="StranaChar"/>
    <w:uiPriority w:val="16"/>
    <w:qFormat/>
    <w:pPr>
      <w:spacing w:after="0" w:line="240" w:lineRule="auto"/>
    </w:pPr>
    <w:rPr>
      <w:rFonts w:ascii="Arial Black" w:hAnsi="Arial Black"/>
      <w:sz w:val="28"/>
      <w:szCs w:val="28"/>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StranaChar">
    <w:name w:val="Strana Char"/>
    <w:basedOn w:val="Standardnpsmoodstavce"/>
    <w:link w:val="Strana"/>
    <w:uiPriority w:val="16"/>
    <w:rPr>
      <w:rFonts w:ascii="Arial Black" w:hAnsi="Arial Black"/>
      <w:sz w:val="28"/>
      <w:szCs w:val="28"/>
    </w:rPr>
  </w:style>
  <w:style w:type="paragraph" w:customStyle="1" w:styleId="Nzevsmlpedmt">
    <w:name w:val="Název sml. předmět"/>
    <w:basedOn w:val="Normln"/>
    <w:link w:val="NzevsmlpedmtChar"/>
    <w:uiPriority w:val="13"/>
    <w:qFormat/>
    <w:pPr>
      <w:spacing w:after="0" w:line="240" w:lineRule="auto"/>
    </w:pPr>
    <w:rPr>
      <w:rFonts w:ascii="Arial Black" w:hAnsi="Arial Black"/>
      <w:sz w:val="40"/>
      <w:szCs w:val="40"/>
    </w:rPr>
  </w:style>
  <w:style w:type="paragraph" w:customStyle="1" w:styleId="Nzevsmpodpedmt">
    <w:name w:val="Název sm. pod předmět"/>
    <w:basedOn w:val="Normln"/>
    <w:link w:val="NzevsmpodpedmtChar"/>
    <w:uiPriority w:val="14"/>
    <w:qFormat/>
    <w:pPr>
      <w:spacing w:after="0" w:line="240" w:lineRule="auto"/>
    </w:pPr>
    <w:rPr>
      <w:rFonts w:ascii="Arial Black" w:hAnsi="Arial Black"/>
      <w:color w:val="595959" w:themeColor="text1" w:themeTint="A6"/>
      <w:sz w:val="30"/>
      <w:szCs w:val="32"/>
    </w:rPr>
  </w:style>
  <w:style w:type="character" w:customStyle="1" w:styleId="NzevsmlpedmtChar">
    <w:name w:val="Název sml. předmět Char"/>
    <w:basedOn w:val="Standardnpsmoodstavce"/>
    <w:link w:val="Nzevsmlpedmt"/>
    <w:uiPriority w:val="13"/>
    <w:rPr>
      <w:rFonts w:ascii="Arial Black" w:hAnsi="Arial Black"/>
      <w:sz w:val="40"/>
      <w:szCs w:val="40"/>
    </w:rPr>
  </w:style>
  <w:style w:type="character" w:customStyle="1" w:styleId="NzevsmpodpedmtChar">
    <w:name w:val="Název sm. pod předmět Char"/>
    <w:basedOn w:val="Standardnpsmoodstavce"/>
    <w:link w:val="Nzevsmpodpedmt"/>
    <w:uiPriority w:val="14"/>
    <w:rPr>
      <w:rFonts w:ascii="Arial Black" w:hAnsi="Arial Black"/>
      <w:color w:val="595959" w:themeColor="text1" w:themeTint="A6"/>
      <w:sz w:val="30"/>
      <w:szCs w:val="32"/>
    </w:rPr>
  </w:style>
  <w:style w:type="character" w:customStyle="1" w:styleId="Nadpis2Char">
    <w:name w:val="Nadpis 2 Char"/>
    <w:basedOn w:val="Standardnpsmoodstavce"/>
    <w:link w:val="Nadpis2"/>
    <w:uiPriority w:val="99"/>
    <w:semiHidden/>
    <w:rPr>
      <w:rFonts w:asciiTheme="majorHAnsi" w:eastAsiaTheme="majorEastAsia" w:hAnsiTheme="majorHAnsi" w:cstheme="majorBidi"/>
      <w:b/>
      <w:bCs/>
      <w:color w:val="4472C4" w:themeColor="accent1"/>
      <w:sz w:val="26"/>
      <w:szCs w:val="26"/>
    </w:rPr>
  </w:style>
  <w:style w:type="character" w:customStyle="1" w:styleId="Nevyeenzmnka10">
    <w:name w:val="Nevyřešená zmínka1"/>
    <w:basedOn w:val="Standardnpsmoodstavce"/>
    <w:uiPriority w:val="99"/>
    <w:semiHidden/>
    <w:unhideWhenUsed/>
    <w:rPr>
      <w:color w:val="605E5C"/>
      <w:shd w:val="clear" w:color="auto" w:fill="E1DFDD"/>
    </w:rPr>
  </w:style>
  <w:style w:type="character" w:customStyle="1" w:styleId="Nevyeenzmnka100">
    <w:name w:val="Nevyřešená zmínka10"/>
    <w:basedOn w:val="Standardnpsmoodstavce"/>
    <w:uiPriority w:val="99"/>
    <w:semiHidden/>
    <w:unhideWhenUsed/>
    <w:rPr>
      <w:color w:val="605E5C"/>
      <w:shd w:val="clear" w:color="auto" w:fill="E1DFDD"/>
    </w:rPr>
  </w:style>
  <w:style w:type="character" w:customStyle="1" w:styleId="Nevyeenzmnka1000">
    <w:name w:val="Nevyřešená zmínka100"/>
    <w:basedOn w:val="Standardnpsmoodstavce"/>
    <w:uiPriority w:val="99"/>
    <w:semiHidden/>
    <w:unhideWhenUsed/>
    <w:rPr>
      <w:color w:val="605E5C"/>
      <w:shd w:val="clear" w:color="auto" w:fill="E1DFDD"/>
    </w:rPr>
  </w:style>
  <w:style w:type="character" w:customStyle="1" w:styleId="Nevyeenzmnka10000">
    <w:name w:val="Nevyřešená zmínka1000"/>
    <w:basedOn w:val="Standardnpsmoodstavce"/>
    <w:uiPriority w:val="99"/>
    <w:semiHidden/>
    <w:unhideWhenUsed/>
    <w:rPr>
      <w:color w:val="605E5C"/>
      <w:shd w:val="clear" w:color="auto" w:fill="E1DFDD"/>
    </w:rPr>
  </w:style>
  <w:style w:type="character" w:customStyle="1" w:styleId="UnresolvedMention">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6812">
      <w:bodyDiv w:val="1"/>
      <w:marLeft w:val="0"/>
      <w:marRight w:val="0"/>
      <w:marTop w:val="0"/>
      <w:marBottom w:val="0"/>
      <w:divBdr>
        <w:top w:val="none" w:sz="0" w:space="0" w:color="auto"/>
        <w:left w:val="none" w:sz="0" w:space="0" w:color="auto"/>
        <w:bottom w:val="none" w:sz="0" w:space="0" w:color="auto"/>
        <w:right w:val="none" w:sz="0" w:space="0" w:color="auto"/>
      </w:divBdr>
    </w:div>
    <w:div w:id="162547140">
      <w:bodyDiv w:val="1"/>
      <w:marLeft w:val="0"/>
      <w:marRight w:val="0"/>
      <w:marTop w:val="0"/>
      <w:marBottom w:val="0"/>
      <w:divBdr>
        <w:top w:val="none" w:sz="0" w:space="0" w:color="auto"/>
        <w:left w:val="none" w:sz="0" w:space="0" w:color="auto"/>
        <w:bottom w:val="none" w:sz="0" w:space="0" w:color="auto"/>
        <w:right w:val="none" w:sz="0" w:space="0" w:color="auto"/>
      </w:divBdr>
      <w:divsChild>
        <w:div w:id="237860800">
          <w:marLeft w:val="0"/>
          <w:marRight w:val="0"/>
          <w:marTop w:val="0"/>
          <w:marBottom w:val="0"/>
          <w:divBdr>
            <w:top w:val="none" w:sz="0" w:space="0" w:color="auto"/>
            <w:left w:val="none" w:sz="0" w:space="0" w:color="auto"/>
            <w:bottom w:val="none" w:sz="0" w:space="0" w:color="auto"/>
            <w:right w:val="none" w:sz="0" w:space="0" w:color="auto"/>
          </w:divBdr>
        </w:div>
        <w:div w:id="242683899">
          <w:marLeft w:val="0"/>
          <w:marRight w:val="0"/>
          <w:marTop w:val="0"/>
          <w:marBottom w:val="0"/>
          <w:divBdr>
            <w:top w:val="none" w:sz="0" w:space="0" w:color="auto"/>
            <w:left w:val="none" w:sz="0" w:space="0" w:color="auto"/>
            <w:bottom w:val="none" w:sz="0" w:space="0" w:color="auto"/>
            <w:right w:val="none" w:sz="0" w:space="0" w:color="auto"/>
          </w:divBdr>
        </w:div>
        <w:div w:id="842622794">
          <w:marLeft w:val="0"/>
          <w:marRight w:val="0"/>
          <w:marTop w:val="0"/>
          <w:marBottom w:val="0"/>
          <w:divBdr>
            <w:top w:val="none" w:sz="0" w:space="0" w:color="auto"/>
            <w:left w:val="none" w:sz="0" w:space="0" w:color="auto"/>
            <w:bottom w:val="none" w:sz="0" w:space="0" w:color="auto"/>
            <w:right w:val="none" w:sz="0" w:space="0" w:color="auto"/>
          </w:divBdr>
        </w:div>
        <w:div w:id="1156609662">
          <w:marLeft w:val="0"/>
          <w:marRight w:val="0"/>
          <w:marTop w:val="0"/>
          <w:marBottom w:val="0"/>
          <w:divBdr>
            <w:top w:val="none" w:sz="0" w:space="0" w:color="auto"/>
            <w:left w:val="none" w:sz="0" w:space="0" w:color="auto"/>
            <w:bottom w:val="none" w:sz="0" w:space="0" w:color="auto"/>
            <w:right w:val="none" w:sz="0" w:space="0" w:color="auto"/>
          </w:divBdr>
        </w:div>
        <w:div w:id="1709378856">
          <w:marLeft w:val="0"/>
          <w:marRight w:val="0"/>
          <w:marTop w:val="0"/>
          <w:marBottom w:val="0"/>
          <w:divBdr>
            <w:top w:val="none" w:sz="0" w:space="0" w:color="auto"/>
            <w:left w:val="none" w:sz="0" w:space="0" w:color="auto"/>
            <w:bottom w:val="none" w:sz="0" w:space="0" w:color="auto"/>
            <w:right w:val="none" w:sz="0" w:space="0" w:color="auto"/>
          </w:divBdr>
        </w:div>
        <w:div w:id="1967662410">
          <w:marLeft w:val="0"/>
          <w:marRight w:val="0"/>
          <w:marTop w:val="0"/>
          <w:marBottom w:val="0"/>
          <w:divBdr>
            <w:top w:val="none" w:sz="0" w:space="0" w:color="auto"/>
            <w:left w:val="none" w:sz="0" w:space="0" w:color="auto"/>
            <w:bottom w:val="none" w:sz="0" w:space="0" w:color="auto"/>
            <w:right w:val="none" w:sz="0" w:space="0" w:color="auto"/>
          </w:divBdr>
        </w:div>
      </w:divsChild>
    </w:div>
    <w:div w:id="179928749">
      <w:bodyDiv w:val="1"/>
      <w:marLeft w:val="0"/>
      <w:marRight w:val="0"/>
      <w:marTop w:val="0"/>
      <w:marBottom w:val="0"/>
      <w:divBdr>
        <w:top w:val="none" w:sz="0" w:space="0" w:color="auto"/>
        <w:left w:val="none" w:sz="0" w:space="0" w:color="auto"/>
        <w:bottom w:val="none" w:sz="0" w:space="0" w:color="auto"/>
        <w:right w:val="none" w:sz="0" w:space="0" w:color="auto"/>
      </w:divBdr>
    </w:div>
    <w:div w:id="1088381831">
      <w:bodyDiv w:val="1"/>
      <w:marLeft w:val="0"/>
      <w:marRight w:val="0"/>
      <w:marTop w:val="0"/>
      <w:marBottom w:val="0"/>
      <w:divBdr>
        <w:top w:val="none" w:sz="0" w:space="0" w:color="auto"/>
        <w:left w:val="none" w:sz="0" w:space="0" w:color="auto"/>
        <w:bottom w:val="none" w:sz="0" w:space="0" w:color="auto"/>
        <w:right w:val="none" w:sz="0" w:space="0" w:color="auto"/>
      </w:divBdr>
      <w:divsChild>
        <w:div w:id="784159251">
          <w:marLeft w:val="0"/>
          <w:marRight w:val="0"/>
          <w:marTop w:val="0"/>
          <w:marBottom w:val="0"/>
          <w:divBdr>
            <w:top w:val="none" w:sz="0" w:space="0" w:color="auto"/>
            <w:left w:val="none" w:sz="0" w:space="0" w:color="auto"/>
            <w:bottom w:val="none" w:sz="0" w:space="0" w:color="auto"/>
            <w:right w:val="none" w:sz="0" w:space="0" w:color="auto"/>
          </w:divBdr>
        </w:div>
      </w:divsChild>
    </w:div>
    <w:div w:id="1088690789">
      <w:bodyDiv w:val="1"/>
      <w:marLeft w:val="0"/>
      <w:marRight w:val="0"/>
      <w:marTop w:val="0"/>
      <w:marBottom w:val="0"/>
      <w:divBdr>
        <w:top w:val="none" w:sz="0" w:space="0" w:color="auto"/>
        <w:left w:val="none" w:sz="0" w:space="0" w:color="auto"/>
        <w:bottom w:val="none" w:sz="0" w:space="0" w:color="auto"/>
        <w:right w:val="none" w:sz="0" w:space="0" w:color="auto"/>
      </w:divBdr>
    </w:div>
    <w:div w:id="1636179991">
      <w:bodyDiv w:val="1"/>
      <w:marLeft w:val="0"/>
      <w:marRight w:val="0"/>
      <w:marTop w:val="0"/>
      <w:marBottom w:val="0"/>
      <w:divBdr>
        <w:top w:val="none" w:sz="0" w:space="0" w:color="auto"/>
        <w:left w:val="none" w:sz="0" w:space="0" w:color="auto"/>
        <w:bottom w:val="none" w:sz="0" w:space="0" w:color="auto"/>
        <w:right w:val="none" w:sz="0" w:space="0" w:color="auto"/>
      </w:divBdr>
    </w:div>
    <w:div w:id="1994600679">
      <w:bodyDiv w:val="1"/>
      <w:marLeft w:val="0"/>
      <w:marRight w:val="0"/>
      <w:marTop w:val="0"/>
      <w:marBottom w:val="0"/>
      <w:divBdr>
        <w:top w:val="none" w:sz="0" w:space="0" w:color="auto"/>
        <w:left w:val="none" w:sz="0" w:space="0" w:color="auto"/>
        <w:bottom w:val="none" w:sz="0" w:space="0" w:color="auto"/>
        <w:right w:val="none" w:sz="0" w:space="0" w:color="auto"/>
      </w:divBdr>
      <w:divsChild>
        <w:div w:id="1547639519">
          <w:marLeft w:val="0"/>
          <w:marRight w:val="0"/>
          <w:marTop w:val="0"/>
          <w:marBottom w:val="0"/>
          <w:divBdr>
            <w:top w:val="none" w:sz="0" w:space="0" w:color="auto"/>
            <w:left w:val="none" w:sz="0" w:space="0" w:color="auto"/>
            <w:bottom w:val="none" w:sz="0" w:space="0" w:color="auto"/>
            <w:right w:val="none" w:sz="0" w:space="0" w:color="auto"/>
          </w:divBdr>
        </w:div>
      </w:divsChild>
    </w:div>
    <w:div w:id="20239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di.cz/gdpr" TargetMode="External"/><Relationship Id="rId5" Type="http://schemas.openxmlformats.org/officeDocument/2006/relationships/settings" Target="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https://tenderarena.cz/dodavatel/zakazka/350566%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A5588-0969-40D5-89FE-76D0A727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6409</Words>
  <Characters>37817</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44138</CharactersWithSpaces>
  <SharedDoc>false</SharedDoc>
  <HLinks>
    <vt:vector size="12" baseType="variant">
      <vt:variant>
        <vt:i4>8323191</vt:i4>
      </vt:variant>
      <vt:variant>
        <vt:i4>51</vt:i4>
      </vt:variant>
      <vt:variant>
        <vt:i4>0</vt:i4>
      </vt:variant>
      <vt:variant>
        <vt:i4>5</vt:i4>
      </vt:variant>
      <vt:variant>
        <vt:lpwstr>http://www.sfdi.cz/gdpr</vt:lpwstr>
      </vt:variant>
      <vt:variant>
        <vt:lpwstr/>
      </vt:variant>
      <vt:variant>
        <vt:i4>3866735</vt:i4>
      </vt:variant>
      <vt:variant>
        <vt:i4>0</vt:i4>
      </vt:variant>
      <vt:variant>
        <vt:i4>0</vt:i4>
      </vt:variant>
      <vt:variant>
        <vt:i4>5</vt:i4>
      </vt:variant>
      <vt:variant>
        <vt:lpwstr>https://www.sfdi.cz/pravidla-metodiky-a-ceniky/cenove-databaze/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2020-11-30T10:10:00Z</dcterms:created>
  <dcterms:modified xsi:type="dcterms:W3CDTF">2020-11-30T10:11:00Z</dcterms:modified>
</cp:coreProperties>
</file>