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523B" w14:textId="4DE5FDE3" w:rsidR="00030294" w:rsidRPr="00E04988" w:rsidRDefault="00030294" w:rsidP="00030294">
      <w:pPr>
        <w:pStyle w:val="RLNzevsmlouvy"/>
        <w:spacing w:after="0" w:line="276" w:lineRule="auto"/>
        <w:rPr>
          <w:rFonts w:asciiTheme="minorHAnsi" w:hAnsiTheme="minorHAnsi" w:cstheme="minorHAnsi"/>
        </w:rPr>
      </w:pPr>
      <w:bookmarkStart w:id="0" w:name="OLE_LINK1"/>
      <w:bookmarkStart w:id="1" w:name="OLE_LINK2"/>
      <w:r w:rsidRPr="00E04988">
        <w:rPr>
          <w:rFonts w:asciiTheme="minorHAnsi" w:hAnsiTheme="minorHAnsi" w:cstheme="minorHAnsi"/>
        </w:rPr>
        <w:t xml:space="preserve">DODATEK Č. </w:t>
      </w:r>
      <w:r>
        <w:rPr>
          <w:rFonts w:asciiTheme="minorHAnsi" w:hAnsiTheme="minorHAnsi" w:cstheme="minorHAnsi"/>
        </w:rPr>
        <w:t>1</w:t>
      </w:r>
      <w:r w:rsidRPr="00E04988">
        <w:rPr>
          <w:rFonts w:asciiTheme="minorHAnsi" w:hAnsiTheme="minorHAnsi" w:cstheme="minorHAnsi"/>
        </w:rPr>
        <w:t xml:space="preserve"> KE SMLOUVĚ O Vytvoření </w:t>
      </w:r>
      <w:r w:rsidR="009B4351">
        <w:rPr>
          <w:rFonts w:asciiTheme="minorHAnsi" w:hAnsiTheme="minorHAnsi" w:cstheme="minorHAnsi"/>
        </w:rPr>
        <w:t>mobilní aplikace</w:t>
      </w:r>
      <w:r w:rsidRPr="00E04988">
        <w:rPr>
          <w:rFonts w:asciiTheme="minorHAnsi" w:hAnsiTheme="minorHAnsi" w:cstheme="minorHAnsi"/>
        </w:rPr>
        <w:t xml:space="preserve"> a poskytování souvisejících služeB</w:t>
      </w:r>
    </w:p>
    <w:bookmarkEnd w:id="0"/>
    <w:bookmarkEnd w:id="1"/>
    <w:p w14:paraId="6FCB5D86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CFD171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Smluvní strany:</w:t>
      </w:r>
    </w:p>
    <w:p w14:paraId="2AA2CE51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D1D357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04988">
        <w:rPr>
          <w:rFonts w:asciiTheme="minorHAnsi" w:hAnsiTheme="minorHAnsi" w:cstheme="minorHAnsi"/>
          <w:b/>
          <w:sz w:val="22"/>
          <w:szCs w:val="22"/>
        </w:rPr>
        <w:t>Operátor ICT, a.s.</w:t>
      </w:r>
    </w:p>
    <w:p w14:paraId="06A58940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se sídlem: Dělnická 213/12, 170 00 Praha 7</w:t>
      </w:r>
    </w:p>
    <w:p w14:paraId="178F0B28" w14:textId="14406EF1" w:rsidR="00030294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IČO: 02795281</w:t>
      </w:r>
    </w:p>
    <w:p w14:paraId="06ECC575" w14:textId="4617DD73" w:rsidR="00762096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společnost zapsaná v obchodním rejstříku vedeném Městským soudem v Praze,</w:t>
      </w:r>
    </w:p>
    <w:p w14:paraId="1C9764B0" w14:textId="7B5FB67C" w:rsidR="00762096" w:rsidRPr="00E04988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oddíl B, vložka 19676</w:t>
      </w:r>
    </w:p>
    <w:p w14:paraId="7560BDDC" w14:textId="05AAEA07" w:rsidR="00030294" w:rsidRPr="00E04988" w:rsidRDefault="00030294" w:rsidP="00030294">
      <w:pPr>
        <w:pStyle w:val="RLdajeosmluvnstran"/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zastoupený: Michalem Fišerem, MBA, předsedou představenstva, a </w:t>
      </w:r>
      <w:r w:rsidR="00A95983">
        <w:rPr>
          <w:rFonts w:asciiTheme="minorHAnsi" w:hAnsiTheme="minorHAnsi" w:cstheme="minorHAnsi"/>
          <w:sz w:val="22"/>
          <w:szCs w:val="22"/>
        </w:rPr>
        <w:t>JUDr. Matejem Šandorem, Ph.D.</w:t>
      </w:r>
      <w:r w:rsidRPr="00E04988">
        <w:rPr>
          <w:rFonts w:asciiTheme="minorHAnsi" w:hAnsiTheme="minorHAnsi" w:cstheme="minorHAnsi"/>
          <w:sz w:val="22"/>
          <w:szCs w:val="22"/>
        </w:rPr>
        <w:t xml:space="preserve">, </w:t>
      </w:r>
      <w:r w:rsidR="00A95983">
        <w:rPr>
          <w:rFonts w:asciiTheme="minorHAnsi" w:hAnsiTheme="minorHAnsi" w:cstheme="minorHAnsi"/>
          <w:sz w:val="22"/>
          <w:szCs w:val="22"/>
        </w:rPr>
        <w:t>místopředsedou</w:t>
      </w:r>
      <w:r w:rsidRPr="00E04988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1B60AA0B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 w:rsidDel="00FE5DB7">
        <w:rPr>
          <w:rFonts w:asciiTheme="minorHAnsi" w:hAnsiTheme="minorHAnsi" w:cstheme="minorHAnsi"/>
          <w:sz w:val="22"/>
          <w:szCs w:val="22"/>
        </w:rPr>
        <w:t xml:space="preserve"> </w:t>
      </w:r>
      <w:r w:rsidRPr="00E04988">
        <w:rPr>
          <w:rFonts w:asciiTheme="minorHAnsi" w:hAnsiTheme="minorHAnsi" w:cstheme="minorHAnsi"/>
          <w:sz w:val="22"/>
          <w:szCs w:val="22"/>
        </w:rPr>
        <w:t>(dále jen „</w:t>
      </w:r>
      <w:r w:rsidRPr="00E04988">
        <w:rPr>
          <w:rFonts w:asciiTheme="minorHAnsi" w:hAnsiTheme="minorHAnsi" w:cstheme="minorHAnsi"/>
          <w:b/>
          <w:sz w:val="22"/>
          <w:szCs w:val="22"/>
        </w:rPr>
        <w:t>Objednatel</w:t>
      </w:r>
      <w:r w:rsidRPr="00E04988">
        <w:rPr>
          <w:rFonts w:asciiTheme="minorHAnsi" w:hAnsiTheme="minorHAnsi" w:cstheme="minorHAnsi"/>
          <w:sz w:val="22"/>
          <w:szCs w:val="22"/>
        </w:rPr>
        <w:t>“)</w:t>
      </w:r>
    </w:p>
    <w:p w14:paraId="66682B0E" w14:textId="77777777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a</w:t>
      </w:r>
    </w:p>
    <w:p w14:paraId="4548A7BB" w14:textId="6D59E45A" w:rsidR="00030294" w:rsidRPr="00E04988" w:rsidRDefault="009B4351" w:rsidP="00030294">
      <w:pPr>
        <w:pStyle w:val="RLdajeosmluvnstran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CHAPS spol. s r.o.</w:t>
      </w:r>
    </w:p>
    <w:p w14:paraId="0F577D24" w14:textId="011F276D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762096">
        <w:rPr>
          <w:rFonts w:asciiTheme="minorHAnsi" w:hAnsiTheme="minorHAnsi" w:cstheme="minorHAnsi"/>
          <w:sz w:val="22"/>
          <w:szCs w:val="22"/>
        </w:rPr>
        <w:t>Bráfova 1617/21, Žabovřesky, 616 00 Brno</w:t>
      </w:r>
      <w:r w:rsidRPr="00E04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687724" w14:textId="6777DA18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IČO: </w:t>
      </w:r>
      <w:r w:rsidR="00762096">
        <w:rPr>
          <w:rFonts w:asciiTheme="minorHAnsi" w:hAnsiTheme="minorHAnsi" w:cstheme="minorHAnsi"/>
          <w:sz w:val="22"/>
          <w:szCs w:val="22"/>
        </w:rPr>
        <w:t>47547022</w:t>
      </w:r>
    </w:p>
    <w:p w14:paraId="04AF683D" w14:textId="48503805" w:rsidR="00030294" w:rsidRPr="00E04988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 w:val="22"/>
          <w:szCs w:val="22"/>
        </w:rPr>
        <w:t>Krajským</w:t>
      </w:r>
      <w:r w:rsidRPr="00E04988">
        <w:rPr>
          <w:rFonts w:asciiTheme="minorHAnsi" w:hAnsiTheme="minorHAnsi" w:cstheme="minorHAnsi"/>
          <w:sz w:val="22"/>
          <w:szCs w:val="22"/>
        </w:rPr>
        <w:t xml:space="preserve"> soudem v </w:t>
      </w:r>
      <w:r>
        <w:rPr>
          <w:rFonts w:asciiTheme="minorHAnsi" w:hAnsiTheme="minorHAnsi" w:cstheme="minorHAnsi"/>
          <w:sz w:val="22"/>
          <w:szCs w:val="22"/>
        </w:rPr>
        <w:t>Brně</w:t>
      </w:r>
      <w:r w:rsidRPr="00E04988">
        <w:rPr>
          <w:rFonts w:asciiTheme="minorHAnsi" w:hAnsiTheme="minorHAnsi" w:cstheme="minorHAnsi"/>
          <w:sz w:val="22"/>
          <w:szCs w:val="22"/>
        </w:rPr>
        <w:t>,</w:t>
      </w:r>
      <w:r w:rsidR="00030294" w:rsidRPr="00E04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E9C90" w14:textId="769F28CE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oddíl </w:t>
      </w:r>
      <w:r w:rsidR="00762096">
        <w:rPr>
          <w:rFonts w:asciiTheme="minorHAnsi" w:hAnsiTheme="minorHAnsi" w:cstheme="minorHAnsi"/>
          <w:sz w:val="22"/>
          <w:szCs w:val="22"/>
        </w:rPr>
        <w:t>C</w:t>
      </w:r>
      <w:r w:rsidRPr="00E04988">
        <w:rPr>
          <w:rFonts w:asciiTheme="minorHAnsi" w:hAnsiTheme="minorHAnsi" w:cstheme="minorHAnsi"/>
          <w:sz w:val="22"/>
          <w:szCs w:val="22"/>
        </w:rPr>
        <w:t xml:space="preserve">, vložka </w:t>
      </w:r>
      <w:r w:rsidR="00762096">
        <w:rPr>
          <w:rFonts w:asciiTheme="minorHAnsi" w:hAnsiTheme="minorHAnsi" w:cstheme="minorHAnsi"/>
          <w:sz w:val="22"/>
          <w:szCs w:val="22"/>
        </w:rPr>
        <w:t>17631</w:t>
      </w:r>
    </w:p>
    <w:p w14:paraId="7B314555" w14:textId="7B3BCA80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zastoupen</w:t>
      </w:r>
      <w:r w:rsidR="00762096">
        <w:rPr>
          <w:rFonts w:asciiTheme="minorHAnsi" w:hAnsiTheme="minorHAnsi" w:cstheme="minorHAnsi"/>
          <w:sz w:val="22"/>
          <w:szCs w:val="22"/>
        </w:rPr>
        <w:t>ý</w:t>
      </w:r>
      <w:r w:rsidRPr="00E04988">
        <w:rPr>
          <w:rFonts w:asciiTheme="minorHAnsi" w:hAnsiTheme="minorHAnsi" w:cstheme="minorHAnsi"/>
          <w:sz w:val="22"/>
          <w:szCs w:val="22"/>
        </w:rPr>
        <w:t xml:space="preserve">: </w:t>
      </w:r>
      <w:r w:rsidR="00762096">
        <w:rPr>
          <w:rFonts w:asciiTheme="minorHAnsi" w:hAnsiTheme="minorHAnsi" w:cstheme="minorHAnsi"/>
          <w:sz w:val="22"/>
          <w:szCs w:val="22"/>
        </w:rPr>
        <w:t>Ing. Tomášem Vackem, jednatelem</w:t>
      </w:r>
      <w:r w:rsidR="00A95983">
        <w:rPr>
          <w:rFonts w:asciiTheme="minorHAnsi" w:hAnsiTheme="minorHAnsi" w:cstheme="minorHAnsi"/>
          <w:sz w:val="22"/>
          <w:szCs w:val="22"/>
        </w:rPr>
        <w:t xml:space="preserve"> a Martinem Sieglem, jednatelem</w:t>
      </w:r>
    </w:p>
    <w:p w14:paraId="766B7152" w14:textId="4E26746C" w:rsidR="00030294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030294" w:rsidRPr="00E04988">
        <w:rPr>
          <w:rFonts w:asciiTheme="minorHAnsi" w:hAnsiTheme="minorHAnsi" w:cstheme="minorHAnsi"/>
          <w:sz w:val="22"/>
          <w:szCs w:val="22"/>
        </w:rPr>
        <w:t>dále jen „</w:t>
      </w:r>
      <w:r w:rsidR="00030294" w:rsidRPr="00E04988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="00030294" w:rsidRPr="00E04988">
        <w:rPr>
          <w:rFonts w:asciiTheme="minorHAnsi" w:hAnsiTheme="minorHAnsi" w:cstheme="minorHAnsi"/>
          <w:sz w:val="22"/>
          <w:szCs w:val="22"/>
        </w:rPr>
        <w:t>“)</w:t>
      </w:r>
    </w:p>
    <w:p w14:paraId="344D29A1" w14:textId="77DC0ED9" w:rsidR="00762096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3280E2" w14:textId="77777777" w:rsidR="00BF4338" w:rsidRPr="00E04988" w:rsidRDefault="00BF4338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E748E8" w14:textId="1B366A70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dnešního dne uzavřely v souladu s ustanoveními zákona č. 89/2012 Sb., občanský zákoník, ve znění pozdějších předpisů (dále jen „</w:t>
      </w:r>
      <w:r w:rsidRPr="00E04988">
        <w:rPr>
          <w:rFonts w:asciiTheme="minorHAnsi" w:hAnsiTheme="minorHAnsi" w:cstheme="minorHAnsi"/>
          <w:b/>
          <w:sz w:val="22"/>
        </w:rPr>
        <w:t>občanský zákoník</w:t>
      </w:r>
      <w:r w:rsidRPr="00E04988">
        <w:rPr>
          <w:rFonts w:asciiTheme="minorHAnsi" w:hAnsiTheme="minorHAnsi" w:cstheme="minorHAnsi"/>
          <w:sz w:val="22"/>
        </w:rPr>
        <w:t xml:space="preserve">“) tento Dodatek č. </w:t>
      </w:r>
      <w:r w:rsidR="00762096">
        <w:rPr>
          <w:rFonts w:asciiTheme="minorHAnsi" w:hAnsiTheme="minorHAnsi" w:cstheme="minorHAnsi"/>
          <w:sz w:val="22"/>
        </w:rPr>
        <w:t>1</w:t>
      </w:r>
      <w:r w:rsidRPr="00E04988">
        <w:rPr>
          <w:rFonts w:asciiTheme="minorHAnsi" w:hAnsiTheme="minorHAnsi" w:cstheme="minorHAnsi"/>
          <w:sz w:val="22"/>
        </w:rPr>
        <w:t xml:space="preserve"> ke Smlouvě o vytvoření </w:t>
      </w:r>
      <w:r w:rsidR="00762096">
        <w:rPr>
          <w:rFonts w:asciiTheme="minorHAnsi" w:hAnsiTheme="minorHAnsi" w:cstheme="minorHAnsi"/>
          <w:sz w:val="22"/>
        </w:rPr>
        <w:t>mobilní aplikace</w:t>
      </w:r>
      <w:r w:rsidRPr="00E04988">
        <w:rPr>
          <w:rFonts w:asciiTheme="minorHAnsi" w:hAnsiTheme="minorHAnsi" w:cstheme="minorHAnsi"/>
          <w:sz w:val="22"/>
        </w:rPr>
        <w:t xml:space="preserve"> a poskytování souvisejících služeb</w:t>
      </w:r>
    </w:p>
    <w:p w14:paraId="4DE4B855" w14:textId="4C6272D4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(dále jen „</w:t>
      </w:r>
      <w:r w:rsidRPr="00E04988">
        <w:rPr>
          <w:rFonts w:asciiTheme="minorHAnsi" w:hAnsiTheme="minorHAnsi" w:cstheme="minorHAnsi"/>
          <w:b/>
          <w:sz w:val="22"/>
        </w:rPr>
        <w:t xml:space="preserve">Dodatek č. </w:t>
      </w:r>
      <w:r w:rsidR="00BF4338">
        <w:rPr>
          <w:rFonts w:asciiTheme="minorHAnsi" w:hAnsiTheme="minorHAnsi" w:cstheme="minorHAnsi"/>
          <w:b/>
          <w:sz w:val="22"/>
        </w:rPr>
        <w:t>1</w:t>
      </w:r>
      <w:r w:rsidRPr="00E04988">
        <w:rPr>
          <w:rFonts w:asciiTheme="minorHAnsi" w:hAnsiTheme="minorHAnsi" w:cstheme="minorHAnsi"/>
          <w:sz w:val="22"/>
        </w:rPr>
        <w:t>“)</w:t>
      </w:r>
    </w:p>
    <w:p w14:paraId="5A807CBA" w14:textId="77777777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</w:p>
    <w:p w14:paraId="0E3DE256" w14:textId="77777777" w:rsidR="00030294" w:rsidRPr="00E04988" w:rsidRDefault="00030294" w:rsidP="00030294">
      <w:pPr>
        <w:pStyle w:val="RLlneksmlouv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lastRenderedPageBreak/>
        <w:t>ÚVODNÍ USTANOVENÍ</w:t>
      </w:r>
    </w:p>
    <w:p w14:paraId="7720ACE5" w14:textId="25120C4D" w:rsidR="00030294" w:rsidRPr="00E04988" w:rsidRDefault="00030294" w:rsidP="00030294">
      <w:pPr>
        <w:pStyle w:val="RLTextlnkuslovan"/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Smluvní strany spolu uzavřely dne </w:t>
      </w:r>
      <w:r w:rsidR="00B9169C">
        <w:rPr>
          <w:rFonts w:asciiTheme="minorHAnsi" w:hAnsiTheme="minorHAnsi" w:cstheme="minorHAnsi"/>
          <w:sz w:val="22"/>
          <w:szCs w:val="22"/>
        </w:rPr>
        <w:t>18</w:t>
      </w:r>
      <w:r w:rsidRPr="00E04988">
        <w:rPr>
          <w:rFonts w:asciiTheme="minorHAnsi" w:hAnsiTheme="minorHAnsi" w:cstheme="minorHAnsi"/>
          <w:sz w:val="22"/>
          <w:szCs w:val="22"/>
        </w:rPr>
        <w:t>. 2. 201</w:t>
      </w:r>
      <w:r w:rsidR="00B9169C">
        <w:rPr>
          <w:rFonts w:asciiTheme="minorHAnsi" w:hAnsiTheme="minorHAnsi" w:cstheme="minorHAnsi"/>
          <w:sz w:val="22"/>
          <w:szCs w:val="22"/>
        </w:rPr>
        <w:t>8</w:t>
      </w:r>
      <w:r w:rsidRPr="00E04988">
        <w:rPr>
          <w:rFonts w:asciiTheme="minorHAnsi" w:hAnsiTheme="minorHAnsi" w:cstheme="minorHAnsi"/>
          <w:sz w:val="22"/>
          <w:szCs w:val="22"/>
        </w:rPr>
        <w:t xml:space="preserve"> smlouvu označenou jako „</w:t>
      </w:r>
      <w:r w:rsidR="00B9169C">
        <w:rPr>
          <w:rFonts w:asciiTheme="minorHAnsi" w:hAnsiTheme="minorHAnsi" w:cstheme="minorHAnsi"/>
          <w:sz w:val="22"/>
          <w:szCs w:val="22"/>
          <w:lang w:eastAsia="en-US"/>
        </w:rPr>
        <w:t>Smlouva o vytvoření mobilní aplikace</w:t>
      </w:r>
      <w:r w:rsidRPr="00E04988">
        <w:rPr>
          <w:rFonts w:asciiTheme="minorHAnsi" w:hAnsiTheme="minorHAnsi" w:cstheme="minorHAnsi"/>
          <w:sz w:val="22"/>
          <w:szCs w:val="22"/>
          <w:lang w:eastAsia="en-US"/>
        </w:rPr>
        <w:t xml:space="preserve"> a poskytování souvisejících služeb</w:t>
      </w:r>
      <w:r w:rsidRPr="00E04988">
        <w:rPr>
          <w:rFonts w:asciiTheme="minorHAnsi" w:hAnsiTheme="minorHAnsi" w:cstheme="minorHAnsi"/>
          <w:sz w:val="22"/>
          <w:szCs w:val="22"/>
        </w:rPr>
        <w:t xml:space="preserve">“, uveřejněnou v registru smluv pod ID smlouvy </w:t>
      </w:r>
      <w:r w:rsidR="00B9169C">
        <w:rPr>
          <w:rFonts w:asciiTheme="minorHAnsi" w:hAnsiTheme="minorHAnsi" w:cstheme="minorHAnsi"/>
          <w:sz w:val="22"/>
          <w:szCs w:val="22"/>
        </w:rPr>
        <w:t>4403644</w:t>
      </w:r>
      <w:r w:rsidRPr="00E0498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04988">
        <w:rPr>
          <w:rFonts w:asciiTheme="minorHAnsi" w:hAnsiTheme="minorHAnsi" w:cstheme="minorHAnsi"/>
          <w:b/>
          <w:sz w:val="22"/>
          <w:szCs w:val="22"/>
        </w:rPr>
        <w:t>Smlouva</w:t>
      </w:r>
      <w:r w:rsidRPr="00E04988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B95BB1D" w14:textId="2958B0D6" w:rsidR="00030294" w:rsidRPr="00E04988" w:rsidRDefault="00E564C5" w:rsidP="00030294">
      <w:pPr>
        <w:pStyle w:val="RLTextlnkuslovan"/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Vzhledem k tomu, že </w:t>
      </w:r>
      <w:r w:rsidR="002902E4">
        <w:rPr>
          <w:rFonts w:asciiTheme="minorHAnsi" w:hAnsiTheme="minorHAnsi" w:cstheme="minorHAnsi"/>
          <w:sz w:val="22"/>
          <w:szCs w:val="22"/>
        </w:rPr>
        <w:t>došlo k výraznému rozšíření Aplikace</w:t>
      </w:r>
      <w:r>
        <w:rPr>
          <w:rFonts w:asciiTheme="minorHAnsi" w:hAnsiTheme="minorHAnsi" w:cstheme="minorHAnsi"/>
          <w:sz w:val="22"/>
          <w:szCs w:val="22"/>
        </w:rPr>
        <w:t>, které mělo za následek navýšení rozsahu Služeb podpory provozu</w:t>
      </w:r>
      <w:r w:rsidR="002902E4">
        <w:rPr>
          <w:rFonts w:asciiTheme="minorHAnsi" w:hAnsiTheme="minorHAnsi" w:cstheme="minorHAnsi"/>
          <w:sz w:val="22"/>
          <w:szCs w:val="22"/>
        </w:rPr>
        <w:t>, přistupují smluvní strany v</w:t>
      </w:r>
      <w:r w:rsidR="00030294" w:rsidRPr="00E04988">
        <w:rPr>
          <w:rFonts w:asciiTheme="minorHAnsi" w:hAnsiTheme="minorHAnsi" w:cstheme="minorHAnsi"/>
          <w:sz w:val="22"/>
          <w:szCs w:val="22"/>
        </w:rPr>
        <w:t> souladu s odst. 24.1 Smlouvy k uzavření tohoto Dodatku č.</w:t>
      </w:r>
      <w:r w:rsidR="00B9169C">
        <w:rPr>
          <w:rFonts w:asciiTheme="minorHAnsi" w:hAnsiTheme="minorHAnsi" w:cstheme="minorHAnsi"/>
          <w:sz w:val="22"/>
          <w:szCs w:val="22"/>
        </w:rPr>
        <w:t> 1</w:t>
      </w:r>
      <w:r w:rsidR="007979FD">
        <w:rPr>
          <w:rFonts w:asciiTheme="minorHAnsi" w:hAnsiTheme="minorHAnsi" w:cstheme="minorHAnsi"/>
          <w:sz w:val="22"/>
          <w:szCs w:val="22"/>
        </w:rPr>
        <w:t>.</w:t>
      </w:r>
    </w:p>
    <w:p w14:paraId="7A380CFE" w14:textId="77777777" w:rsidR="00030294" w:rsidRPr="00E04988" w:rsidRDefault="00030294" w:rsidP="00030294">
      <w:pPr>
        <w:pStyle w:val="RLlneksmlouv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PŘEDMĚT DODATKU</w:t>
      </w:r>
    </w:p>
    <w:p w14:paraId="14696B11" w14:textId="01AAA035" w:rsidR="00030294" w:rsidRPr="00763EB8" w:rsidRDefault="00030294" w:rsidP="008E612C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overflowPunct w:val="0"/>
        <w:autoSpaceDE w:val="0"/>
        <w:autoSpaceDN w:val="0"/>
        <w:adjustRightInd w:val="0"/>
        <w:spacing w:line="276" w:lineRule="auto"/>
        <w:ind w:left="1474"/>
        <w:textAlignment w:val="baseline"/>
        <w:rPr>
          <w:rFonts w:asciiTheme="minorHAnsi" w:hAnsiTheme="minorHAnsi" w:cstheme="minorHAnsi"/>
          <w:sz w:val="22"/>
          <w:szCs w:val="22"/>
        </w:rPr>
      </w:pPr>
      <w:r w:rsidRPr="00763EB8">
        <w:rPr>
          <w:rFonts w:asciiTheme="minorHAnsi" w:hAnsiTheme="minorHAnsi" w:cstheme="minorHAnsi"/>
          <w:sz w:val="22"/>
          <w:szCs w:val="22"/>
        </w:rPr>
        <w:t xml:space="preserve">Předmětem tohoto Dodatku č. </w:t>
      </w:r>
      <w:r w:rsidR="0088276F" w:rsidRPr="00763EB8">
        <w:rPr>
          <w:rFonts w:asciiTheme="minorHAnsi" w:hAnsiTheme="minorHAnsi" w:cstheme="minorHAnsi"/>
          <w:sz w:val="22"/>
          <w:szCs w:val="22"/>
        </w:rPr>
        <w:t>1</w:t>
      </w:r>
      <w:r w:rsidRPr="00763EB8">
        <w:rPr>
          <w:rFonts w:asciiTheme="minorHAnsi" w:hAnsiTheme="minorHAnsi" w:cstheme="minorHAnsi"/>
          <w:sz w:val="22"/>
          <w:szCs w:val="22"/>
        </w:rPr>
        <w:t xml:space="preserve"> je </w:t>
      </w:r>
      <w:bookmarkStart w:id="2" w:name="_Toc212632765"/>
      <w:bookmarkStart w:id="3" w:name="_Toc295034745"/>
      <w:r w:rsidRPr="00763EB8">
        <w:rPr>
          <w:rFonts w:asciiTheme="minorHAnsi" w:hAnsiTheme="minorHAnsi" w:cstheme="minorHAnsi"/>
          <w:sz w:val="22"/>
          <w:szCs w:val="22"/>
        </w:rPr>
        <w:t>úprava Smlouvy spočívající v nepodstatné změně závazku ze Smlouvy</w:t>
      </w:r>
      <w:r w:rsidR="00763EB8" w:rsidRPr="00763EB8">
        <w:rPr>
          <w:rFonts w:asciiTheme="minorHAnsi" w:hAnsiTheme="minorHAnsi" w:cstheme="minorHAnsi"/>
          <w:sz w:val="22"/>
          <w:szCs w:val="22"/>
        </w:rPr>
        <w:t xml:space="preserve">, konkrétně </w:t>
      </w:r>
      <w:r w:rsidRPr="00763EB8">
        <w:rPr>
          <w:rFonts w:asciiTheme="minorHAnsi" w:hAnsiTheme="minorHAnsi" w:cstheme="minorHAnsi"/>
          <w:sz w:val="22"/>
          <w:szCs w:val="22"/>
        </w:rPr>
        <w:t xml:space="preserve">navýšení </w:t>
      </w:r>
      <w:r w:rsidR="0088276F" w:rsidRPr="00763EB8">
        <w:rPr>
          <w:rFonts w:asciiTheme="minorHAnsi" w:hAnsiTheme="minorHAnsi" w:cstheme="minorHAnsi"/>
          <w:sz w:val="22"/>
          <w:szCs w:val="22"/>
        </w:rPr>
        <w:t>měsíční ceny Služeb podpory provozu o</w:t>
      </w:r>
      <w:r w:rsidR="00763EB8">
        <w:rPr>
          <w:rFonts w:asciiTheme="minorHAnsi" w:hAnsiTheme="minorHAnsi" w:cstheme="minorHAnsi"/>
          <w:sz w:val="22"/>
          <w:szCs w:val="22"/>
        </w:rPr>
        <w:t xml:space="preserve"> </w:t>
      </w:r>
      <w:r w:rsidR="007D3DA3">
        <w:rPr>
          <w:rFonts w:asciiTheme="minorHAnsi" w:hAnsiTheme="minorHAnsi" w:cstheme="minorHAnsi"/>
          <w:sz w:val="22"/>
          <w:szCs w:val="22"/>
        </w:rPr>
        <w:t>2</w:t>
      </w:r>
      <w:r w:rsidR="007D3DA3" w:rsidRPr="007D3DA3">
        <w:rPr>
          <w:rFonts w:asciiTheme="minorHAnsi" w:hAnsiTheme="minorHAnsi" w:cstheme="minorHAnsi"/>
          <w:sz w:val="22"/>
          <w:szCs w:val="22"/>
        </w:rPr>
        <w:t>1.8</w:t>
      </w:r>
      <w:r w:rsidR="00935DF0">
        <w:rPr>
          <w:rFonts w:asciiTheme="minorHAnsi" w:hAnsiTheme="minorHAnsi" w:cstheme="minorHAnsi"/>
          <w:sz w:val="22"/>
          <w:szCs w:val="22"/>
        </w:rPr>
        <w:t>00</w:t>
      </w:r>
      <w:r w:rsidR="007D3DA3" w:rsidRPr="007D3DA3">
        <w:rPr>
          <w:rFonts w:asciiTheme="minorHAnsi" w:hAnsiTheme="minorHAnsi" w:cstheme="minorHAnsi"/>
          <w:sz w:val="22"/>
          <w:szCs w:val="22"/>
        </w:rPr>
        <w:t>,</w:t>
      </w:r>
      <w:r w:rsidR="007D3DA3">
        <w:rPr>
          <w:rFonts w:asciiTheme="minorHAnsi" w:hAnsiTheme="minorHAnsi" w:cstheme="minorHAnsi"/>
          <w:sz w:val="22"/>
          <w:szCs w:val="22"/>
        </w:rPr>
        <w:t>-</w:t>
      </w:r>
      <w:r w:rsidR="007D3DA3" w:rsidRPr="007D3DA3">
        <w:rPr>
          <w:rFonts w:asciiTheme="minorHAnsi" w:hAnsiTheme="minorHAnsi" w:cstheme="minorHAnsi"/>
          <w:sz w:val="22"/>
          <w:szCs w:val="22"/>
        </w:rPr>
        <w:t xml:space="preserve"> </w:t>
      </w:r>
      <w:r w:rsidR="0088276F" w:rsidRPr="00763EB8">
        <w:rPr>
          <w:rFonts w:asciiTheme="minorHAnsi" w:hAnsiTheme="minorHAnsi" w:cstheme="minorHAnsi"/>
          <w:sz w:val="22"/>
          <w:szCs w:val="22"/>
        </w:rPr>
        <w:t>Kč</w:t>
      </w:r>
      <w:r w:rsidR="00763EB8">
        <w:rPr>
          <w:rFonts w:asciiTheme="minorHAnsi" w:hAnsiTheme="minorHAnsi" w:cstheme="minorHAnsi"/>
          <w:sz w:val="22"/>
          <w:szCs w:val="22"/>
        </w:rPr>
        <w:t xml:space="preserve"> bez DPH za podmínek uvedených v § 222 odst. 6, 8 a 9 zákona č. 134/2016 Sb., o zadávání veřejných zakázek, ve znění pozdějších předpisů</w:t>
      </w:r>
      <w:r w:rsidR="0088276F" w:rsidRPr="00763EB8">
        <w:rPr>
          <w:rFonts w:asciiTheme="minorHAnsi" w:hAnsiTheme="minorHAnsi" w:cstheme="minorHAnsi"/>
          <w:sz w:val="22"/>
          <w:szCs w:val="22"/>
        </w:rPr>
        <w:t xml:space="preserve">. Nově tedy měsíční cena Služeb podpory provozu činí </w:t>
      </w:r>
      <w:r w:rsidR="007D3DA3" w:rsidRPr="007D3DA3">
        <w:rPr>
          <w:rFonts w:asciiTheme="minorHAnsi" w:hAnsiTheme="minorHAnsi" w:cstheme="minorHAnsi"/>
          <w:sz w:val="22"/>
          <w:szCs w:val="22"/>
        </w:rPr>
        <w:t>61.8</w:t>
      </w:r>
      <w:r w:rsidR="00935DF0">
        <w:rPr>
          <w:rFonts w:asciiTheme="minorHAnsi" w:hAnsiTheme="minorHAnsi" w:cstheme="minorHAnsi"/>
          <w:sz w:val="22"/>
          <w:szCs w:val="22"/>
        </w:rPr>
        <w:t>00</w:t>
      </w:r>
      <w:r w:rsidR="007D3DA3" w:rsidRPr="007D3DA3">
        <w:rPr>
          <w:rFonts w:asciiTheme="minorHAnsi" w:hAnsiTheme="minorHAnsi" w:cstheme="minorHAnsi"/>
          <w:sz w:val="22"/>
          <w:szCs w:val="22"/>
        </w:rPr>
        <w:t>,</w:t>
      </w:r>
      <w:r w:rsidR="00935DF0">
        <w:rPr>
          <w:rFonts w:asciiTheme="minorHAnsi" w:hAnsiTheme="minorHAnsi" w:cstheme="minorHAnsi"/>
          <w:sz w:val="22"/>
          <w:szCs w:val="22"/>
        </w:rPr>
        <w:t>-</w:t>
      </w:r>
      <w:r w:rsidR="007D3DA3" w:rsidRPr="007D3DA3">
        <w:rPr>
          <w:rFonts w:asciiTheme="minorHAnsi" w:hAnsiTheme="minorHAnsi" w:cstheme="minorHAnsi"/>
          <w:sz w:val="22"/>
          <w:szCs w:val="22"/>
        </w:rPr>
        <w:t xml:space="preserve"> </w:t>
      </w:r>
      <w:r w:rsidR="0088276F" w:rsidRPr="00763EB8">
        <w:rPr>
          <w:rFonts w:asciiTheme="minorHAnsi" w:hAnsiTheme="minorHAnsi" w:cstheme="minorHAnsi"/>
          <w:sz w:val="22"/>
          <w:szCs w:val="22"/>
        </w:rPr>
        <w:t>Kč</w:t>
      </w:r>
      <w:r w:rsidR="00763EB8">
        <w:rPr>
          <w:rFonts w:asciiTheme="minorHAnsi" w:hAnsiTheme="minorHAnsi" w:cstheme="minorHAnsi"/>
          <w:sz w:val="22"/>
          <w:szCs w:val="22"/>
        </w:rPr>
        <w:t xml:space="preserve"> bez DPH</w:t>
      </w:r>
      <w:r w:rsidR="0088276F" w:rsidRPr="00763EB8">
        <w:rPr>
          <w:rFonts w:asciiTheme="minorHAnsi" w:hAnsiTheme="minorHAnsi" w:cstheme="minorHAnsi"/>
          <w:sz w:val="22"/>
          <w:szCs w:val="22"/>
        </w:rPr>
        <w:t>, a to</w:t>
      </w:r>
      <w:r w:rsidRPr="00763EB8">
        <w:rPr>
          <w:rFonts w:asciiTheme="minorHAnsi" w:hAnsiTheme="minorHAnsi" w:cstheme="minorHAnsi"/>
          <w:sz w:val="22"/>
          <w:szCs w:val="22"/>
        </w:rPr>
        <w:t xml:space="preserve"> </w:t>
      </w:r>
      <w:r w:rsidR="00F71847" w:rsidRPr="00763EB8">
        <w:rPr>
          <w:rFonts w:asciiTheme="minorHAnsi" w:hAnsiTheme="minorHAnsi" w:cstheme="minorHAnsi"/>
          <w:sz w:val="22"/>
          <w:szCs w:val="22"/>
        </w:rPr>
        <w:t>s účinností od prvního dne</w:t>
      </w:r>
      <w:r w:rsidRPr="00763EB8">
        <w:rPr>
          <w:rFonts w:asciiTheme="minorHAnsi" w:hAnsiTheme="minorHAnsi" w:cstheme="minorHAnsi"/>
          <w:sz w:val="22"/>
          <w:szCs w:val="22"/>
        </w:rPr>
        <w:t xml:space="preserve"> </w:t>
      </w:r>
      <w:r w:rsidR="0088276F" w:rsidRPr="00763EB8">
        <w:rPr>
          <w:rFonts w:asciiTheme="minorHAnsi" w:hAnsiTheme="minorHAnsi" w:cstheme="minorHAnsi"/>
          <w:sz w:val="22"/>
          <w:szCs w:val="22"/>
        </w:rPr>
        <w:t>kalendářní</w:t>
      </w:r>
      <w:r w:rsidR="00F71847" w:rsidRPr="00763EB8">
        <w:rPr>
          <w:rFonts w:asciiTheme="minorHAnsi" w:hAnsiTheme="minorHAnsi" w:cstheme="minorHAnsi"/>
          <w:sz w:val="22"/>
          <w:szCs w:val="22"/>
        </w:rPr>
        <w:t xml:space="preserve">ho </w:t>
      </w:r>
      <w:r w:rsidR="0088276F" w:rsidRPr="00763EB8">
        <w:rPr>
          <w:rFonts w:asciiTheme="minorHAnsi" w:hAnsiTheme="minorHAnsi" w:cstheme="minorHAnsi"/>
          <w:sz w:val="22"/>
          <w:szCs w:val="22"/>
        </w:rPr>
        <w:t>měsíce následující</w:t>
      </w:r>
      <w:r w:rsidR="00F71847" w:rsidRPr="00763EB8">
        <w:rPr>
          <w:rFonts w:asciiTheme="minorHAnsi" w:hAnsiTheme="minorHAnsi" w:cstheme="minorHAnsi"/>
          <w:sz w:val="22"/>
          <w:szCs w:val="22"/>
        </w:rPr>
        <w:t>ho</w:t>
      </w:r>
      <w:r w:rsidR="0088276F" w:rsidRPr="00763EB8">
        <w:rPr>
          <w:rFonts w:asciiTheme="minorHAnsi" w:hAnsiTheme="minorHAnsi" w:cstheme="minorHAnsi"/>
          <w:sz w:val="22"/>
          <w:szCs w:val="22"/>
        </w:rPr>
        <w:t xml:space="preserve"> po měsíci, v němž bude tento Dodatek č. 1 uzavřen</w:t>
      </w:r>
      <w:r w:rsidRPr="00763EB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C3ADC" w:rsidRPr="00763EB8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88276F" w:rsidRPr="00763EB8">
        <w:rPr>
          <w:rFonts w:asciiTheme="minorHAnsi" w:hAnsiTheme="minorHAnsi" w:cstheme="minorHAnsi"/>
          <w:b/>
          <w:sz w:val="22"/>
          <w:szCs w:val="22"/>
        </w:rPr>
        <w:t xml:space="preserve">výšení </w:t>
      </w:r>
      <w:r w:rsidR="00BC3ADC" w:rsidRPr="00763EB8">
        <w:rPr>
          <w:rFonts w:asciiTheme="minorHAnsi" w:hAnsiTheme="minorHAnsi" w:cstheme="minorHAnsi"/>
          <w:b/>
          <w:sz w:val="22"/>
          <w:szCs w:val="22"/>
        </w:rPr>
        <w:t>ceny</w:t>
      </w:r>
      <w:r w:rsidR="0088276F" w:rsidRPr="00763EB8">
        <w:rPr>
          <w:rFonts w:asciiTheme="minorHAnsi" w:hAnsiTheme="minorHAnsi" w:cstheme="minorHAnsi"/>
          <w:b/>
          <w:sz w:val="22"/>
          <w:szCs w:val="22"/>
        </w:rPr>
        <w:t xml:space="preserve"> Služeb podpory provozu</w:t>
      </w:r>
      <w:r w:rsidRPr="00763EB8">
        <w:rPr>
          <w:rFonts w:asciiTheme="minorHAnsi" w:hAnsiTheme="minorHAnsi" w:cstheme="minorHAnsi"/>
          <w:sz w:val="22"/>
          <w:szCs w:val="22"/>
        </w:rPr>
        <w:t xml:space="preserve">“). Změny nemají dopad na celkovou povahu předmětu plnění Smlouvy. </w:t>
      </w:r>
      <w:r w:rsidR="00E564C5" w:rsidRPr="00763EB8">
        <w:rPr>
          <w:rFonts w:asciiTheme="minorHAnsi" w:hAnsiTheme="minorHAnsi" w:cstheme="minorHAnsi"/>
          <w:sz w:val="22"/>
          <w:szCs w:val="22"/>
        </w:rPr>
        <w:t>Vzhledem k tomu, že navýšení ceny odpovídá navýšení rozsahu Služeb podpory provozu, p</w:t>
      </w:r>
      <w:r w:rsidRPr="00763EB8">
        <w:rPr>
          <w:rFonts w:asciiTheme="minorHAnsi" w:hAnsiTheme="minorHAnsi" w:cstheme="minorHAnsi"/>
          <w:sz w:val="22"/>
          <w:szCs w:val="22"/>
        </w:rPr>
        <w:t xml:space="preserve">opsané změny </w:t>
      </w:r>
      <w:r w:rsidR="00A95983">
        <w:rPr>
          <w:rFonts w:asciiTheme="minorHAnsi" w:hAnsiTheme="minorHAnsi" w:cstheme="minorHAnsi"/>
          <w:sz w:val="22"/>
          <w:szCs w:val="22"/>
        </w:rPr>
        <w:t>jsou v souladu s</w:t>
      </w:r>
      <w:r w:rsidRPr="00763E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63EB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63EB8">
        <w:rPr>
          <w:rFonts w:asciiTheme="minorHAnsi" w:hAnsiTheme="minorHAnsi" w:cstheme="minorHAnsi"/>
          <w:sz w:val="22"/>
          <w:szCs w:val="22"/>
        </w:rPr>
        <w:t>. § 222 odst. 3 ZZVZ.</w:t>
      </w:r>
      <w:r w:rsidR="0088276F" w:rsidRPr="00763EB8">
        <w:rPr>
          <w:rFonts w:asciiTheme="minorHAnsi" w:hAnsiTheme="minorHAnsi" w:cstheme="minorHAnsi"/>
          <w:sz w:val="22"/>
          <w:szCs w:val="22"/>
        </w:rPr>
        <w:t xml:space="preserve"> Ustanovení </w:t>
      </w:r>
      <w:proofErr w:type="spellStart"/>
      <w:r w:rsidR="0088276F" w:rsidRPr="00763EB8">
        <w:rPr>
          <w:rFonts w:asciiTheme="minorHAnsi" w:hAnsiTheme="minorHAnsi" w:cstheme="minorHAnsi"/>
          <w:sz w:val="22"/>
          <w:szCs w:val="22"/>
        </w:rPr>
        <w:t>pododst</w:t>
      </w:r>
      <w:proofErr w:type="spellEnd"/>
      <w:r w:rsidR="0088276F" w:rsidRPr="00763EB8">
        <w:rPr>
          <w:rFonts w:asciiTheme="minorHAnsi" w:hAnsiTheme="minorHAnsi" w:cstheme="minorHAnsi"/>
          <w:sz w:val="22"/>
          <w:szCs w:val="22"/>
        </w:rPr>
        <w:t xml:space="preserve">. 12.2.1 písm. a) </w:t>
      </w:r>
      <w:r w:rsidR="00A95983">
        <w:rPr>
          <w:rFonts w:asciiTheme="minorHAnsi" w:hAnsiTheme="minorHAnsi" w:cstheme="minorHAnsi"/>
          <w:sz w:val="22"/>
          <w:szCs w:val="22"/>
        </w:rPr>
        <w:t xml:space="preserve">Smlouvy </w:t>
      </w:r>
      <w:r w:rsidR="0088276F" w:rsidRPr="00763EB8">
        <w:rPr>
          <w:rFonts w:asciiTheme="minorHAnsi" w:hAnsiTheme="minorHAnsi" w:cstheme="minorHAnsi"/>
          <w:sz w:val="22"/>
          <w:szCs w:val="22"/>
        </w:rPr>
        <w:t>tak nově zní:</w:t>
      </w:r>
    </w:p>
    <w:p w14:paraId="32C17DEB" w14:textId="099E9443" w:rsidR="0088276F" w:rsidRPr="00430BFE" w:rsidRDefault="0088276F" w:rsidP="0088276F">
      <w:pPr>
        <w:pStyle w:val="RLTextlnkuslovan"/>
        <w:numPr>
          <w:ilvl w:val="0"/>
          <w:numId w:val="0"/>
        </w:numPr>
        <w:overflowPunct w:val="0"/>
        <w:autoSpaceDE w:val="0"/>
        <w:autoSpaceDN w:val="0"/>
        <w:adjustRightInd w:val="0"/>
        <w:spacing w:line="276" w:lineRule="auto"/>
        <w:ind w:left="1985" w:hanging="511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30BFE">
        <w:rPr>
          <w:rFonts w:asciiTheme="minorHAnsi" w:hAnsiTheme="minorHAnsi" w:cstheme="minorHAnsi"/>
          <w:i/>
          <w:iCs/>
          <w:sz w:val="22"/>
          <w:szCs w:val="22"/>
        </w:rPr>
        <w:t>„a)</w:t>
      </w:r>
      <w:r w:rsidRPr="00430BF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Celková měsíční cena Služeb podpory provozu je stanovena ve výši </w:t>
      </w:r>
      <w:r w:rsidR="00935DF0" w:rsidRPr="00935DF0">
        <w:rPr>
          <w:rFonts w:asciiTheme="minorHAnsi" w:hAnsiTheme="minorHAnsi" w:cstheme="minorHAnsi"/>
          <w:i/>
          <w:iCs/>
          <w:sz w:val="22"/>
          <w:szCs w:val="22"/>
        </w:rPr>
        <w:t>61.800,-</w:t>
      </w:r>
      <w:r w:rsidR="00935DF0" w:rsidRPr="007D3DA3">
        <w:rPr>
          <w:rFonts w:asciiTheme="minorHAnsi" w:hAnsiTheme="minorHAnsi" w:cstheme="minorHAnsi"/>
          <w:sz w:val="22"/>
          <w:szCs w:val="22"/>
        </w:rPr>
        <w:t xml:space="preserve"> </w:t>
      </w:r>
      <w:r w:rsidRPr="00430BFE">
        <w:rPr>
          <w:rFonts w:asciiTheme="minorHAnsi" w:hAnsiTheme="minorHAnsi" w:cstheme="minorHAnsi"/>
          <w:i/>
          <w:iCs/>
          <w:sz w:val="22"/>
          <w:szCs w:val="22"/>
        </w:rPr>
        <w:t>Kč bez DPH za 1 měsíc poskytování Služeb podpory provozu</w:t>
      </w:r>
      <w:r w:rsidR="00430BFE" w:rsidRPr="00430BFE">
        <w:rPr>
          <w:rFonts w:asciiTheme="minorHAnsi" w:hAnsiTheme="minorHAnsi" w:cstheme="minorHAnsi"/>
          <w:i/>
          <w:iCs/>
          <w:sz w:val="22"/>
          <w:szCs w:val="22"/>
        </w:rPr>
        <w:t xml:space="preserve">. S ohledem na sazbu DPH 21 % činí celková měsíční cena Služeb podpory provozu včetně DPH </w:t>
      </w:r>
      <w:r w:rsidR="00935DF0">
        <w:rPr>
          <w:rFonts w:asciiTheme="minorHAnsi" w:hAnsiTheme="minorHAnsi" w:cstheme="minorHAnsi"/>
          <w:i/>
          <w:iCs/>
          <w:sz w:val="22"/>
          <w:szCs w:val="22"/>
        </w:rPr>
        <w:t>74.778</w:t>
      </w:r>
      <w:r w:rsidR="00763EB8">
        <w:rPr>
          <w:rFonts w:asciiTheme="minorHAnsi" w:hAnsiTheme="minorHAnsi" w:cstheme="minorHAnsi"/>
          <w:i/>
          <w:iCs/>
          <w:sz w:val="22"/>
          <w:szCs w:val="22"/>
        </w:rPr>
        <w:t>,-</w:t>
      </w:r>
      <w:r w:rsidR="00430BFE" w:rsidRPr="00430BFE">
        <w:rPr>
          <w:rFonts w:asciiTheme="minorHAnsi" w:hAnsiTheme="minorHAnsi" w:cstheme="minorHAnsi"/>
          <w:i/>
          <w:iCs/>
          <w:sz w:val="22"/>
          <w:szCs w:val="22"/>
        </w:rPr>
        <w:t xml:space="preserve"> Kč za 1 měsíc poskytování Služeb podpory provozu, z toho DPH představuje </w:t>
      </w:r>
      <w:r w:rsidR="00430BFE" w:rsidRPr="00763EB8">
        <w:rPr>
          <w:rFonts w:asciiTheme="minorHAnsi" w:hAnsiTheme="minorHAnsi" w:cstheme="minorHAnsi"/>
          <w:i/>
          <w:iCs/>
          <w:sz w:val="22"/>
          <w:szCs w:val="22"/>
        </w:rPr>
        <w:t xml:space="preserve">částku </w:t>
      </w:r>
      <w:r w:rsidR="00935DF0">
        <w:rPr>
          <w:rFonts w:asciiTheme="minorHAnsi" w:hAnsiTheme="minorHAnsi" w:cstheme="minorHAnsi"/>
          <w:i/>
          <w:iCs/>
          <w:sz w:val="22"/>
          <w:szCs w:val="22"/>
        </w:rPr>
        <w:t>12.978</w:t>
      </w:r>
      <w:r w:rsidR="00763EB8" w:rsidRPr="00763EB8">
        <w:rPr>
          <w:rFonts w:asciiTheme="minorHAnsi" w:hAnsiTheme="minorHAnsi" w:cstheme="minorHAnsi"/>
          <w:i/>
          <w:iCs/>
          <w:sz w:val="22"/>
          <w:szCs w:val="22"/>
        </w:rPr>
        <w:t>,-</w:t>
      </w:r>
      <w:r w:rsidR="00430BFE" w:rsidRPr="00763EB8">
        <w:rPr>
          <w:rFonts w:asciiTheme="minorHAnsi" w:hAnsiTheme="minorHAnsi" w:cstheme="minorHAnsi"/>
          <w:i/>
          <w:iCs/>
          <w:sz w:val="22"/>
          <w:szCs w:val="22"/>
        </w:rPr>
        <w:t xml:space="preserve"> Kč</w:t>
      </w:r>
      <w:r w:rsidR="00430BFE" w:rsidRPr="00430BFE">
        <w:rPr>
          <w:rFonts w:asciiTheme="minorHAnsi" w:hAnsiTheme="minorHAnsi" w:cstheme="minorHAnsi"/>
          <w:i/>
          <w:iCs/>
          <w:sz w:val="22"/>
          <w:szCs w:val="22"/>
        </w:rPr>
        <w:t>. Tato cena je pevná a úplná, tj. zahrnuje veškerá plnění dle Smlouvy v rámci poskytování Služeb podpory provozu za 1 měsíc.“</w:t>
      </w:r>
    </w:p>
    <w:p w14:paraId="2B3D2D7D" w14:textId="7E50054F" w:rsidR="00030294" w:rsidRPr="00E04988" w:rsidRDefault="00030294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overflowPunct w:val="0"/>
        <w:autoSpaceDE w:val="0"/>
        <w:autoSpaceDN w:val="0"/>
        <w:adjustRightInd w:val="0"/>
        <w:spacing w:line="276" w:lineRule="auto"/>
        <w:ind w:left="1474"/>
        <w:textAlignment w:val="baseline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Vlivem změn definovaných v odst. 2.</w:t>
      </w:r>
      <w:r w:rsidR="008A6D03">
        <w:rPr>
          <w:rFonts w:asciiTheme="minorHAnsi" w:hAnsiTheme="minorHAnsi" w:cstheme="minorHAnsi"/>
          <w:sz w:val="22"/>
          <w:szCs w:val="22"/>
        </w:rPr>
        <w:t>1 tohoto</w:t>
      </w:r>
      <w:r w:rsidRPr="00E04988">
        <w:rPr>
          <w:rFonts w:asciiTheme="minorHAnsi" w:hAnsiTheme="minorHAnsi" w:cstheme="minorHAnsi"/>
          <w:sz w:val="22"/>
          <w:szCs w:val="22"/>
        </w:rPr>
        <w:t xml:space="preserve"> Dodatku č. </w:t>
      </w:r>
      <w:r w:rsidR="00BC3ADC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 xml:space="preserve"> dochází také ke změně finanční stránky plnění dle Smlouvy. Celková hodnota spočívající v navýšení </w:t>
      </w:r>
      <w:r w:rsidR="00BC3ADC">
        <w:rPr>
          <w:rFonts w:asciiTheme="minorHAnsi" w:hAnsiTheme="minorHAnsi" w:cstheme="minorHAnsi"/>
          <w:sz w:val="22"/>
          <w:szCs w:val="22"/>
        </w:rPr>
        <w:t>ceny Služeb podpory provozu</w:t>
      </w:r>
      <w:r w:rsidRPr="00E04988">
        <w:rPr>
          <w:rFonts w:asciiTheme="minorHAnsi" w:hAnsiTheme="minorHAnsi" w:cstheme="minorHAnsi"/>
          <w:b/>
          <w:sz w:val="22"/>
          <w:szCs w:val="22"/>
        </w:rPr>
        <w:t xml:space="preserve"> činí </w:t>
      </w:r>
      <w:r w:rsidR="00A95983">
        <w:rPr>
          <w:rFonts w:asciiTheme="minorHAnsi" w:hAnsiTheme="minorHAnsi" w:cstheme="minorHAnsi"/>
          <w:b/>
          <w:sz w:val="22"/>
          <w:szCs w:val="22"/>
        </w:rPr>
        <w:t>3.</w:t>
      </w:r>
      <w:r w:rsidR="00361278">
        <w:rPr>
          <w:rFonts w:asciiTheme="minorHAnsi" w:hAnsiTheme="minorHAnsi" w:cstheme="minorHAnsi"/>
          <w:b/>
          <w:sz w:val="22"/>
          <w:szCs w:val="22"/>
        </w:rPr>
        <w:t>119</w:t>
      </w:r>
      <w:r w:rsidR="00A95983">
        <w:rPr>
          <w:rFonts w:asciiTheme="minorHAnsi" w:hAnsiTheme="minorHAnsi" w:cstheme="minorHAnsi"/>
          <w:b/>
          <w:sz w:val="22"/>
          <w:szCs w:val="22"/>
        </w:rPr>
        <w:t>.000</w:t>
      </w:r>
      <w:r w:rsidRPr="00E04988">
        <w:rPr>
          <w:rFonts w:asciiTheme="minorHAnsi" w:hAnsiTheme="minorHAnsi" w:cstheme="minorHAnsi"/>
          <w:b/>
          <w:sz w:val="22"/>
          <w:szCs w:val="22"/>
        </w:rPr>
        <w:t xml:space="preserve">,- Kč bez DPH, což představuje navýšení nepřesahující </w:t>
      </w:r>
      <w:r w:rsidR="00763EB8">
        <w:rPr>
          <w:rFonts w:asciiTheme="minorHAnsi" w:hAnsiTheme="minorHAnsi" w:cstheme="minorHAnsi"/>
          <w:b/>
          <w:sz w:val="22"/>
          <w:szCs w:val="22"/>
        </w:rPr>
        <w:t>3</w:t>
      </w:r>
      <w:r w:rsidRPr="00E04988">
        <w:rPr>
          <w:rFonts w:asciiTheme="minorHAnsi" w:hAnsiTheme="minorHAnsi" w:cstheme="minorHAnsi"/>
          <w:b/>
          <w:sz w:val="22"/>
          <w:szCs w:val="22"/>
        </w:rPr>
        <w:t>0 % hodnoty je</w:t>
      </w:r>
      <w:r w:rsidR="00BC3ADC">
        <w:rPr>
          <w:rFonts w:asciiTheme="minorHAnsi" w:hAnsiTheme="minorHAnsi" w:cstheme="minorHAnsi"/>
          <w:b/>
          <w:sz w:val="22"/>
          <w:szCs w:val="22"/>
        </w:rPr>
        <w:t>jich</w:t>
      </w:r>
      <w:r w:rsidRPr="00E04988">
        <w:rPr>
          <w:rFonts w:asciiTheme="minorHAnsi" w:hAnsiTheme="minorHAnsi" w:cstheme="minorHAnsi"/>
          <w:b/>
          <w:sz w:val="22"/>
          <w:szCs w:val="22"/>
        </w:rPr>
        <w:t xml:space="preserve"> ceny dle </w:t>
      </w:r>
      <w:proofErr w:type="spellStart"/>
      <w:r w:rsidR="00BC3ADC">
        <w:rPr>
          <w:rFonts w:asciiTheme="minorHAnsi" w:hAnsiTheme="minorHAnsi" w:cstheme="minorHAnsi"/>
          <w:b/>
          <w:sz w:val="22"/>
          <w:szCs w:val="22"/>
        </w:rPr>
        <w:t>pod</w:t>
      </w:r>
      <w:r w:rsidRPr="00E04988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E04988">
        <w:rPr>
          <w:rFonts w:asciiTheme="minorHAnsi" w:hAnsiTheme="minorHAnsi" w:cstheme="minorHAnsi"/>
          <w:b/>
          <w:sz w:val="22"/>
          <w:szCs w:val="22"/>
        </w:rPr>
        <w:t>. 12.</w:t>
      </w:r>
      <w:r w:rsidR="00BC3ADC">
        <w:rPr>
          <w:rFonts w:asciiTheme="minorHAnsi" w:hAnsiTheme="minorHAnsi" w:cstheme="minorHAnsi"/>
          <w:b/>
          <w:sz w:val="22"/>
          <w:szCs w:val="22"/>
        </w:rPr>
        <w:t>2.1 písm. a)</w:t>
      </w:r>
      <w:r w:rsidR="00A95983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b/>
          <w:sz w:val="22"/>
          <w:szCs w:val="22"/>
        </w:rPr>
        <w:t xml:space="preserve">, resp. Přílohy č. </w:t>
      </w:r>
      <w:r w:rsidR="00BC3AD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4988">
        <w:rPr>
          <w:rFonts w:asciiTheme="minorHAnsi" w:hAnsiTheme="minorHAnsi" w:cstheme="minorHAnsi"/>
          <w:b/>
          <w:sz w:val="22"/>
          <w:szCs w:val="22"/>
        </w:rPr>
        <w:t>Smlouvy.</w:t>
      </w:r>
      <w:r w:rsidRPr="00E04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3939A5" w14:textId="77777777" w:rsidR="007979FD" w:rsidRDefault="00BC3ADC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overflowPunct w:val="0"/>
        <w:autoSpaceDE w:val="0"/>
        <w:autoSpaceDN w:val="0"/>
        <w:adjustRightInd w:val="0"/>
        <w:spacing w:line="276" w:lineRule="auto"/>
        <w:ind w:left="1474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za Služby podpory provozu bude </w:t>
      </w:r>
      <w:r w:rsidR="00030294" w:rsidRPr="00E04988">
        <w:rPr>
          <w:rFonts w:asciiTheme="minorHAnsi" w:hAnsiTheme="minorHAnsi" w:cstheme="minorHAnsi"/>
          <w:sz w:val="22"/>
          <w:szCs w:val="22"/>
        </w:rPr>
        <w:t xml:space="preserve">Poskytovateli hrazena </w:t>
      </w:r>
      <w:r>
        <w:rPr>
          <w:rFonts w:asciiTheme="minorHAnsi" w:hAnsiTheme="minorHAnsi" w:cstheme="minorHAnsi"/>
          <w:sz w:val="22"/>
          <w:szCs w:val="22"/>
        </w:rPr>
        <w:t>dále</w:t>
      </w:r>
      <w:r w:rsidR="00030294" w:rsidRPr="00E04988">
        <w:rPr>
          <w:rFonts w:asciiTheme="minorHAnsi" w:hAnsiTheme="minorHAnsi" w:cstheme="minorHAnsi"/>
          <w:sz w:val="22"/>
          <w:szCs w:val="22"/>
        </w:rPr>
        <w:t xml:space="preserve"> </w:t>
      </w:r>
      <w:r w:rsidR="00030294">
        <w:rPr>
          <w:rFonts w:asciiTheme="minorHAnsi" w:hAnsiTheme="minorHAnsi" w:cstheme="minorHAnsi"/>
          <w:sz w:val="22"/>
          <w:szCs w:val="22"/>
        </w:rPr>
        <w:t>v souladu s</w:t>
      </w:r>
      <w:r w:rsidR="00030294" w:rsidRPr="00E049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</w:t>
      </w:r>
      <w:r w:rsidR="00030294" w:rsidRPr="00E04988">
        <w:rPr>
          <w:rFonts w:asciiTheme="minorHAnsi" w:hAnsiTheme="minorHAnsi" w:cstheme="minorHAnsi"/>
          <w:sz w:val="22"/>
          <w:szCs w:val="22"/>
        </w:rPr>
        <w:t>l. 12 Smlouvy.</w:t>
      </w:r>
    </w:p>
    <w:p w14:paraId="5481CF58" w14:textId="3ED2D296" w:rsidR="00030294" w:rsidRDefault="00030294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  <w:lang w:eastAsia="en-US"/>
        </w:rPr>
      </w:pPr>
      <w:r w:rsidRPr="00E04988">
        <w:rPr>
          <w:rFonts w:asciiTheme="minorHAnsi" w:hAnsiTheme="minorHAnsi" w:cstheme="minorHAnsi"/>
          <w:sz w:val="22"/>
          <w:szCs w:val="22"/>
          <w:lang w:eastAsia="en-US"/>
        </w:rPr>
        <w:t xml:space="preserve">Tímto Dodatkem č. </w:t>
      </w:r>
      <w:r w:rsidR="00BC3ADC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E04988">
        <w:rPr>
          <w:rFonts w:asciiTheme="minorHAnsi" w:hAnsiTheme="minorHAnsi" w:cstheme="minorHAnsi"/>
          <w:sz w:val="22"/>
          <w:szCs w:val="22"/>
          <w:lang w:eastAsia="en-US"/>
        </w:rPr>
        <w:t xml:space="preserve"> se nemění žádná další ujednání Smlouvy, vyjma výše výslovně uvedených změn.</w:t>
      </w:r>
      <w:r w:rsidR="00700B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2FC5503" w14:textId="77777777" w:rsidR="00030294" w:rsidRPr="00E04988" w:rsidRDefault="00030294" w:rsidP="00030294">
      <w:pPr>
        <w:pStyle w:val="RLlneksmlouv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</w:rPr>
        <w:t>ZÁVĚREČNÁ USTANOVENÍ</w:t>
      </w:r>
      <w:bookmarkEnd w:id="2"/>
      <w:bookmarkEnd w:id="3"/>
    </w:p>
    <w:p w14:paraId="7E21B9D0" w14:textId="64E8E406" w:rsidR="000E7F9D" w:rsidRPr="000E7F9D" w:rsidRDefault="00030294" w:rsidP="000E7F9D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bookmarkStart w:id="4" w:name="_Hlt313951407"/>
      <w:bookmarkEnd w:id="4"/>
      <w:r w:rsidRPr="00E04988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F71847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 xml:space="preserve"> se nabytím jeho účinnosti stává nedílnou součástí Smlouvy.</w:t>
      </w:r>
    </w:p>
    <w:p w14:paraId="030DB917" w14:textId="5580B3DD" w:rsidR="00030294" w:rsidRDefault="00030294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Smluvní strany výslovně sjednávají, že uveřejnění tohoto Dodatku č. </w:t>
      </w:r>
      <w:r w:rsidR="00F71847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 xml:space="preserve"> v registru smluv dle zákona č. 340/2015 Sb., o zvláštních podmínkách účinnosti některých smluv, </w:t>
      </w:r>
      <w:r w:rsidRPr="00E04988">
        <w:rPr>
          <w:rFonts w:asciiTheme="minorHAnsi" w:hAnsiTheme="minorHAnsi" w:cstheme="minorHAnsi"/>
          <w:sz w:val="22"/>
          <w:szCs w:val="22"/>
        </w:rPr>
        <w:lastRenderedPageBreak/>
        <w:t xml:space="preserve">uveřejňování těchto smluv a o registru smluv (zákon o registru smluv), ve znění pozdějších předpisů, zajistí </w:t>
      </w:r>
      <w:r w:rsidRPr="00893885">
        <w:rPr>
          <w:rFonts w:asciiTheme="minorHAnsi" w:hAnsiTheme="minorHAnsi" w:cstheme="minorHAnsi"/>
          <w:sz w:val="22"/>
          <w:szCs w:val="22"/>
        </w:rPr>
        <w:t xml:space="preserve">Objednatel. </w:t>
      </w:r>
    </w:p>
    <w:p w14:paraId="4580FE86" w14:textId="3BFB5286" w:rsidR="000E7F9D" w:rsidRPr="00E04988" w:rsidRDefault="000E7F9D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č. 1 nabývá platnosti dnem podpisu smluvními stranami a účinnosti prvním dnem kalendářního měsíce následujícího po měsíci, v němž došlo k jeho uzavření, nejdříve však zveřejněním v registru smluv.</w:t>
      </w:r>
    </w:p>
    <w:p w14:paraId="40825523" w14:textId="37776C01" w:rsidR="00030294" w:rsidRPr="00E04988" w:rsidRDefault="00030294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Ukáže-li se jakékoli ustanovení tohoto Dodatku č. </w:t>
      </w:r>
      <w:r w:rsidR="000E7F9D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 xml:space="preserve"> neplatným nebo nevymahatelným, pak se to nedotýká ostatních částí Dodatku č. </w:t>
      </w:r>
      <w:r w:rsidR="000E7F9D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>, ledaže kogentní ustanovení právních předpisů stanoví jinak. Strany se v takovém případě zavazují nahradit takové ustanovení platným a vymahatelným, které svým obsahem a právními důsledky je nejbližší tomu neplatnému nebo nevymahatelnému, a to do 30 dnů ode dne, kdy jedna strana předloží druhé straně návrh takového ustanovení.</w:t>
      </w:r>
    </w:p>
    <w:p w14:paraId="6308F8E1" w14:textId="3B187774" w:rsidR="00030294" w:rsidRDefault="00030294" w:rsidP="00030294">
      <w:pPr>
        <w:pStyle w:val="RLTextlnkuslovan"/>
        <w:numPr>
          <w:ilvl w:val="1"/>
          <w:numId w:val="3"/>
        </w:numPr>
        <w:tabs>
          <w:tab w:val="clear" w:pos="1872"/>
          <w:tab w:val="num" w:pos="1474"/>
        </w:tabs>
        <w:spacing w:line="276" w:lineRule="auto"/>
        <w:ind w:left="1474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0E7F9D">
        <w:rPr>
          <w:rFonts w:asciiTheme="minorHAnsi" w:hAnsiTheme="minorHAnsi" w:cstheme="minorHAnsi"/>
          <w:sz w:val="22"/>
          <w:szCs w:val="22"/>
        </w:rPr>
        <w:t>1</w:t>
      </w:r>
      <w:r w:rsidRPr="00E04988">
        <w:rPr>
          <w:rFonts w:asciiTheme="minorHAnsi" w:hAnsiTheme="minorHAnsi" w:cstheme="minorHAnsi"/>
          <w:sz w:val="22"/>
          <w:szCs w:val="22"/>
        </w:rPr>
        <w:t xml:space="preserve"> je uzavřen ve </w:t>
      </w:r>
      <w:r w:rsidR="000E7F9D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stejnopisech, z nichž Objednatel</w:t>
      </w:r>
      <w:r w:rsidR="000E7F9D">
        <w:rPr>
          <w:rFonts w:asciiTheme="minorHAnsi" w:hAnsiTheme="minorHAnsi" w:cstheme="minorHAnsi"/>
          <w:sz w:val="22"/>
          <w:szCs w:val="22"/>
        </w:rPr>
        <w:t xml:space="preserve"> a Poskytovatel</w:t>
      </w:r>
      <w:r w:rsidRPr="00E04988">
        <w:rPr>
          <w:rFonts w:asciiTheme="minorHAnsi" w:hAnsiTheme="minorHAnsi" w:cstheme="minorHAnsi"/>
          <w:sz w:val="22"/>
          <w:szCs w:val="22"/>
        </w:rPr>
        <w:t xml:space="preserve"> obdrží </w:t>
      </w:r>
      <w:r w:rsidR="000E7F9D">
        <w:rPr>
          <w:rFonts w:asciiTheme="minorHAnsi" w:hAnsiTheme="minorHAnsi" w:cstheme="minorHAnsi"/>
          <w:sz w:val="22"/>
          <w:szCs w:val="22"/>
        </w:rPr>
        <w:t>po jednom stejnopisu</w:t>
      </w:r>
      <w:r w:rsidRPr="00E04988">
        <w:rPr>
          <w:rFonts w:asciiTheme="minorHAnsi" w:hAnsiTheme="minorHAnsi" w:cstheme="minorHAnsi"/>
          <w:sz w:val="22"/>
          <w:szCs w:val="22"/>
        </w:rPr>
        <w:t>.</w:t>
      </w:r>
    </w:p>
    <w:p w14:paraId="520912A5" w14:textId="77777777" w:rsidR="00030294" w:rsidRDefault="00030294" w:rsidP="00030294">
      <w:pPr>
        <w:pStyle w:val="RLProhlensmluvnchstran"/>
        <w:jc w:val="left"/>
        <w:rPr>
          <w:rFonts w:asciiTheme="minorHAnsi" w:hAnsiTheme="minorHAnsi"/>
        </w:rPr>
      </w:pPr>
    </w:p>
    <w:p w14:paraId="34314BA1" w14:textId="4A7585AB" w:rsidR="00030294" w:rsidRDefault="00030294" w:rsidP="00030294">
      <w:pPr>
        <w:pStyle w:val="RLProhlensmluvnchstran"/>
        <w:rPr>
          <w:rFonts w:asciiTheme="minorHAnsi" w:hAnsiTheme="minorHAnsi"/>
          <w:sz w:val="22"/>
          <w:szCs w:val="22"/>
        </w:rPr>
      </w:pPr>
      <w:r w:rsidRPr="000E7F9D">
        <w:rPr>
          <w:rFonts w:asciiTheme="minorHAnsi" w:hAnsiTheme="minorHAnsi"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1995DBF9" w14:textId="77777777" w:rsidR="00A95983" w:rsidRPr="000E7F9D" w:rsidRDefault="00A95983" w:rsidP="00030294">
      <w:pPr>
        <w:pStyle w:val="RLProhlensmluvnchstran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030294" w:rsidRPr="00E04988" w14:paraId="441D29DF" w14:textId="77777777" w:rsidTr="007D4257">
        <w:trPr>
          <w:jc w:val="center"/>
        </w:trPr>
        <w:tc>
          <w:tcPr>
            <w:tcW w:w="4530" w:type="dxa"/>
          </w:tcPr>
          <w:p w14:paraId="46D1530B" w14:textId="563B5444" w:rsidR="00030294" w:rsidRPr="00E04988" w:rsidRDefault="00E564C5" w:rsidP="007D4257">
            <w:pPr>
              <w:pStyle w:val="RLProhlensmluvnch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030294" w:rsidRPr="00E04988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676BAC4E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E07FA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1D44BAEB" w14:textId="77777777" w:rsidR="00030294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70C38C94" w14:textId="77777777" w:rsidR="00030294" w:rsidRPr="00E04988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18F50759" w14:textId="77777777" w:rsidR="00030294" w:rsidRPr="00E04988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0" w:type="dxa"/>
          </w:tcPr>
          <w:p w14:paraId="0B27A54C" w14:textId="410634C8" w:rsidR="00030294" w:rsidRPr="00E04988" w:rsidRDefault="00E564C5" w:rsidP="007D4257">
            <w:pPr>
              <w:pStyle w:val="RLProhlensmluvnch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030294" w:rsidRPr="00E04988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AFCFE6C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93659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2A66C841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0294" w:rsidRPr="00E04988" w14:paraId="1BC92767" w14:textId="77777777" w:rsidTr="007D4257">
        <w:trPr>
          <w:jc w:val="center"/>
        </w:trPr>
        <w:tc>
          <w:tcPr>
            <w:tcW w:w="4530" w:type="dxa"/>
          </w:tcPr>
          <w:p w14:paraId="144A7E22" w14:textId="3D05DCA4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GoBack"/>
            <w:bookmarkEnd w:id="5"/>
          </w:p>
        </w:tc>
        <w:tc>
          <w:tcPr>
            <w:tcW w:w="4530" w:type="dxa"/>
          </w:tcPr>
          <w:p w14:paraId="24CB069B" w14:textId="557678D1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0294" w:rsidRPr="00E04988" w14:paraId="72B442FD" w14:textId="77777777" w:rsidTr="007D4257">
        <w:trPr>
          <w:jc w:val="center"/>
        </w:trPr>
        <w:tc>
          <w:tcPr>
            <w:tcW w:w="4530" w:type="dxa"/>
          </w:tcPr>
          <w:p w14:paraId="0EF94BA6" w14:textId="77777777" w:rsidR="00030294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7DFBF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0AF5DF4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13833DEE" w14:textId="77777777" w:rsidTr="007D4257">
        <w:trPr>
          <w:jc w:val="center"/>
        </w:trPr>
        <w:tc>
          <w:tcPr>
            <w:tcW w:w="4530" w:type="dxa"/>
          </w:tcPr>
          <w:p w14:paraId="087ACC97" w14:textId="579F2473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Pr="00E04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Poskytovatel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6A0766E3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30ED9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455D6263" w14:textId="77777777" w:rsidR="00A95983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45BB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F369A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850CAFB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Pr="00E04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Poskytovatel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4E880994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444A9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772AF5B0" w14:textId="77777777" w:rsidR="00A95983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20492A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B024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06ACD103" w14:textId="77777777" w:rsidTr="007D4257">
        <w:trPr>
          <w:jc w:val="center"/>
        </w:trPr>
        <w:tc>
          <w:tcPr>
            <w:tcW w:w="4530" w:type="dxa"/>
          </w:tcPr>
          <w:p w14:paraId="7BDD92F3" w14:textId="704D02EF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ADE8BFA" w14:textId="4BE6CCD6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26838E58" w14:textId="77777777" w:rsidTr="007D4257">
        <w:trPr>
          <w:jc w:val="center"/>
        </w:trPr>
        <w:tc>
          <w:tcPr>
            <w:tcW w:w="4530" w:type="dxa"/>
          </w:tcPr>
          <w:p w14:paraId="7D5249E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Annex01"/>
          </w:p>
        </w:tc>
        <w:tc>
          <w:tcPr>
            <w:tcW w:w="4530" w:type="dxa"/>
          </w:tcPr>
          <w:p w14:paraId="58EA1063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6"/>
    </w:tbl>
    <w:p w14:paraId="1C895958" w14:textId="26626D87" w:rsidR="00A90A28" w:rsidRPr="00030294" w:rsidRDefault="00A90A28" w:rsidP="00030294"/>
    <w:sectPr w:rsidR="00A90A28" w:rsidRPr="00030294" w:rsidSect="00A95983">
      <w:headerReference w:type="default" r:id="rId11"/>
      <w:footerReference w:type="default" r:id="rId12"/>
      <w:pgSz w:w="11906" w:h="16838" w:code="9"/>
      <w:pgMar w:top="14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43A4" w14:textId="77777777" w:rsidR="00CA083B" w:rsidRDefault="00CA083B" w:rsidP="005A6D2D">
      <w:pPr>
        <w:spacing w:after="0" w:line="240" w:lineRule="auto"/>
      </w:pPr>
      <w:r>
        <w:separator/>
      </w:r>
    </w:p>
  </w:endnote>
  <w:endnote w:type="continuationSeparator" w:id="0">
    <w:p w14:paraId="7C86DDCD" w14:textId="77777777" w:rsidR="00CA083B" w:rsidRDefault="00CA083B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B661" w14:textId="03759AC3" w:rsidR="007F6D0F" w:rsidRDefault="007F6D0F" w:rsidP="00610D08">
    <w:pPr>
      <w:pStyle w:val="cpNormal"/>
      <w:spacing w:after="0" w:line="240" w:lineRule="auto"/>
      <w:ind w:left="-425" w:right="-2" w:hanging="1"/>
      <w:jc w:val="right"/>
      <w:rPr>
        <w:rFonts w:ascii="Calibri" w:hAnsi="Calibri" w:cs="Calibri"/>
        <w:sz w:val="16"/>
        <w:szCs w:val="16"/>
      </w:rPr>
    </w:pPr>
  </w:p>
  <w:p w14:paraId="4AD258C4" w14:textId="77777777" w:rsidR="007F6D0F" w:rsidRDefault="007F6D0F" w:rsidP="0028446B">
    <w:pPr>
      <w:pStyle w:val="cpNormal"/>
      <w:spacing w:after="0" w:line="240" w:lineRule="auto"/>
      <w:ind w:left="-425"/>
      <w:jc w:val="center"/>
    </w:pPr>
    <w:r w:rsidRPr="0028446B">
      <w:rPr>
        <w:rFonts w:ascii="Calibri" w:hAnsi="Calibri" w:cs="Calibri"/>
        <w:sz w:val="16"/>
        <w:szCs w:val="16"/>
      </w:rPr>
      <w:t xml:space="preserve">Strana 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PAGE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  <w:r w:rsidRPr="0028446B">
      <w:rPr>
        <w:rFonts w:ascii="Calibri" w:hAnsi="Calibri" w:cs="Calibri"/>
        <w:sz w:val="16"/>
        <w:szCs w:val="16"/>
      </w:rPr>
      <w:t>/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NUMPAGES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</w:p>
  <w:p w14:paraId="1B167650" w14:textId="4E107225" w:rsidR="007F6D0F" w:rsidRDefault="007F6D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AEB9" w14:textId="77777777" w:rsidR="00CA083B" w:rsidRDefault="00CA083B" w:rsidP="005A6D2D">
      <w:pPr>
        <w:spacing w:after="0" w:line="240" w:lineRule="auto"/>
      </w:pPr>
      <w:r>
        <w:separator/>
      </w:r>
    </w:p>
  </w:footnote>
  <w:footnote w:type="continuationSeparator" w:id="0">
    <w:p w14:paraId="5768F744" w14:textId="77777777" w:rsidR="00CA083B" w:rsidRDefault="00CA083B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E615" w14:textId="42F780AB" w:rsidR="007F6D0F" w:rsidRPr="005A13FF" w:rsidRDefault="007F6D0F" w:rsidP="00AA119C">
    <w:pPr>
      <w:pStyle w:val="Zhlav"/>
      <w:jc w:val="center"/>
      <w:rPr>
        <w:szCs w:val="20"/>
        <w:lang w:val="cs-CZ"/>
      </w:rPr>
    </w:pPr>
    <w:r>
      <w:rPr>
        <w:noProof/>
      </w:rPr>
      <w:drawing>
        <wp:inline distT="0" distB="0" distL="0" distR="0" wp14:anchorId="4A6E29F5" wp14:editId="7F4C6881">
          <wp:extent cx="340361" cy="342900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34" cy="36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48CCA" w14:textId="77777777" w:rsidR="007F6D0F" w:rsidRDefault="007F6D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4C082"/>
    <w:multiLevelType w:val="multilevel"/>
    <w:tmpl w:val="7E4A4320"/>
    <w:name w:val="List-1948991358"/>
    <w:lvl w:ilvl="0">
      <w:start w:val="1"/>
      <w:numFmt w:val="bullet"/>
      <w:pStyle w:val="Seznam1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1095982"/>
    <w:multiLevelType w:val="hybridMultilevel"/>
    <w:tmpl w:val="49E64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92830"/>
    <w:multiLevelType w:val="hybridMultilevel"/>
    <w:tmpl w:val="C3D09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264A"/>
    <w:multiLevelType w:val="hybridMultilevel"/>
    <w:tmpl w:val="3DEA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6ED"/>
    <w:multiLevelType w:val="hybridMultilevel"/>
    <w:tmpl w:val="7AAE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7978"/>
    <w:multiLevelType w:val="multilevel"/>
    <w:tmpl w:val="43B03C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9F66A9E"/>
    <w:multiLevelType w:val="hybridMultilevel"/>
    <w:tmpl w:val="03AE6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B3198"/>
    <w:multiLevelType w:val="hybridMultilevel"/>
    <w:tmpl w:val="6276C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14E4B3E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2"/>
        </w:tabs>
        <w:ind w:left="1872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8C63CD"/>
    <w:multiLevelType w:val="multilevel"/>
    <w:tmpl w:val="D69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670580"/>
    <w:multiLevelType w:val="hybridMultilevel"/>
    <w:tmpl w:val="7B607BA2"/>
    <w:lvl w:ilvl="0" w:tplc="6EEA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EE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0E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8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A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E4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0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1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D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D59CE"/>
    <w:multiLevelType w:val="hybridMultilevel"/>
    <w:tmpl w:val="BB623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1D8E"/>
    <w:multiLevelType w:val="hybridMultilevel"/>
    <w:tmpl w:val="3080F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80108C7"/>
    <w:multiLevelType w:val="hybridMultilevel"/>
    <w:tmpl w:val="FBD84B6A"/>
    <w:lvl w:ilvl="0" w:tplc="7E0622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C5B64"/>
    <w:multiLevelType w:val="hybridMultilevel"/>
    <w:tmpl w:val="A0F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B17EB"/>
    <w:multiLevelType w:val="hybridMultilevel"/>
    <w:tmpl w:val="B0EA8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9D4"/>
    <w:multiLevelType w:val="hybridMultilevel"/>
    <w:tmpl w:val="B48274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CA4275"/>
    <w:multiLevelType w:val="hybridMultilevel"/>
    <w:tmpl w:val="87AE9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A587E"/>
    <w:multiLevelType w:val="hybridMultilevel"/>
    <w:tmpl w:val="63C02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F1DC6"/>
    <w:multiLevelType w:val="hybridMultilevel"/>
    <w:tmpl w:val="7452C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8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41729"/>
    <w:multiLevelType w:val="hybridMultilevel"/>
    <w:tmpl w:val="7F729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7541C"/>
    <w:multiLevelType w:val="hybridMultilevel"/>
    <w:tmpl w:val="EC32C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C4B2C"/>
    <w:multiLevelType w:val="hybridMultilevel"/>
    <w:tmpl w:val="126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372F"/>
    <w:multiLevelType w:val="hybridMultilevel"/>
    <w:tmpl w:val="A8E6F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1FBD"/>
    <w:multiLevelType w:val="hybridMultilevel"/>
    <w:tmpl w:val="7970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8">
    <w:abstractNumId w:val="25"/>
  </w:num>
  <w:num w:numId="9">
    <w:abstractNumId w:val="8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24"/>
  </w:num>
  <w:num w:numId="14">
    <w:abstractNumId w:val="33"/>
  </w:num>
  <w:num w:numId="15">
    <w:abstractNumId w:val="16"/>
  </w:num>
  <w:num w:numId="16">
    <w:abstractNumId w:val="23"/>
  </w:num>
  <w:num w:numId="17">
    <w:abstractNumId w:val="32"/>
  </w:num>
  <w:num w:numId="18">
    <w:abstractNumId w:val="26"/>
  </w:num>
  <w:num w:numId="19">
    <w:abstractNumId w:val="4"/>
  </w:num>
  <w:num w:numId="20">
    <w:abstractNumId w:val="30"/>
  </w:num>
  <w:num w:numId="21">
    <w:abstractNumId w:val="12"/>
  </w:num>
  <w:num w:numId="22">
    <w:abstractNumId w:val="22"/>
  </w:num>
  <w:num w:numId="23">
    <w:abstractNumId w:val="3"/>
  </w:num>
  <w:num w:numId="24">
    <w:abstractNumId w:val="21"/>
  </w:num>
  <w:num w:numId="25">
    <w:abstractNumId w:val="31"/>
  </w:num>
  <w:num w:numId="26">
    <w:abstractNumId w:val="29"/>
  </w:num>
  <w:num w:numId="27">
    <w:abstractNumId w:val="17"/>
  </w:num>
  <w:num w:numId="28">
    <w:abstractNumId w:val="9"/>
  </w:num>
  <w:num w:numId="29">
    <w:abstractNumId w:val="10"/>
  </w:num>
  <w:num w:numId="30">
    <w:abstractNumId w:val="2"/>
  </w:num>
  <w:num w:numId="31">
    <w:abstractNumId w:val="5"/>
  </w:num>
  <w:num w:numId="32">
    <w:abstractNumId w:val="19"/>
  </w:num>
  <w:num w:numId="33">
    <w:abstractNumId w:val="20"/>
  </w:num>
  <w:num w:numId="34">
    <w:abstractNumId w:val="6"/>
  </w:num>
  <w:num w:numId="35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FA"/>
    <w:rsid w:val="000074AB"/>
    <w:rsid w:val="00011DD2"/>
    <w:rsid w:val="00017FF4"/>
    <w:rsid w:val="00020BF7"/>
    <w:rsid w:val="00023658"/>
    <w:rsid w:val="00024FC1"/>
    <w:rsid w:val="00026115"/>
    <w:rsid w:val="00030294"/>
    <w:rsid w:val="00032CC2"/>
    <w:rsid w:val="0003733C"/>
    <w:rsid w:val="00043082"/>
    <w:rsid w:val="00043D66"/>
    <w:rsid w:val="000442CA"/>
    <w:rsid w:val="00045CB3"/>
    <w:rsid w:val="00045E38"/>
    <w:rsid w:val="00050E6C"/>
    <w:rsid w:val="00054E44"/>
    <w:rsid w:val="0005606B"/>
    <w:rsid w:val="00056F55"/>
    <w:rsid w:val="00057001"/>
    <w:rsid w:val="0006263D"/>
    <w:rsid w:val="0007174B"/>
    <w:rsid w:val="00071BA4"/>
    <w:rsid w:val="00075817"/>
    <w:rsid w:val="000775E0"/>
    <w:rsid w:val="0008086D"/>
    <w:rsid w:val="000867A8"/>
    <w:rsid w:val="000870DF"/>
    <w:rsid w:val="00091D25"/>
    <w:rsid w:val="000A4BA9"/>
    <w:rsid w:val="000B065E"/>
    <w:rsid w:val="000B15A5"/>
    <w:rsid w:val="000C14BD"/>
    <w:rsid w:val="000C259A"/>
    <w:rsid w:val="000D68C3"/>
    <w:rsid w:val="000E1D36"/>
    <w:rsid w:val="000E3B0B"/>
    <w:rsid w:val="000E4BF2"/>
    <w:rsid w:val="000E4C24"/>
    <w:rsid w:val="000E7F9D"/>
    <w:rsid w:val="000F0CBD"/>
    <w:rsid w:val="000F57D3"/>
    <w:rsid w:val="001044BD"/>
    <w:rsid w:val="00112CD5"/>
    <w:rsid w:val="00114339"/>
    <w:rsid w:val="001149FE"/>
    <w:rsid w:val="0012071A"/>
    <w:rsid w:val="00122391"/>
    <w:rsid w:val="00125798"/>
    <w:rsid w:val="001273F1"/>
    <w:rsid w:val="00133009"/>
    <w:rsid w:val="0013312F"/>
    <w:rsid w:val="0013414B"/>
    <w:rsid w:val="00134EFC"/>
    <w:rsid w:val="001377DF"/>
    <w:rsid w:val="00143D2D"/>
    <w:rsid w:val="00145C12"/>
    <w:rsid w:val="0015152D"/>
    <w:rsid w:val="00152CDC"/>
    <w:rsid w:val="0015583A"/>
    <w:rsid w:val="001571A4"/>
    <w:rsid w:val="00160172"/>
    <w:rsid w:val="00160C13"/>
    <w:rsid w:val="001620D6"/>
    <w:rsid w:val="0016336C"/>
    <w:rsid w:val="00172C5C"/>
    <w:rsid w:val="001849F2"/>
    <w:rsid w:val="001857F6"/>
    <w:rsid w:val="001858EE"/>
    <w:rsid w:val="00192A45"/>
    <w:rsid w:val="001A4B8D"/>
    <w:rsid w:val="001A7BA3"/>
    <w:rsid w:val="001B038F"/>
    <w:rsid w:val="001B3CFB"/>
    <w:rsid w:val="001B3F1E"/>
    <w:rsid w:val="001C0FDE"/>
    <w:rsid w:val="001C129B"/>
    <w:rsid w:val="001C15A9"/>
    <w:rsid w:val="001C28B3"/>
    <w:rsid w:val="001D6C95"/>
    <w:rsid w:val="001D6EAB"/>
    <w:rsid w:val="001E5D9D"/>
    <w:rsid w:val="001F61BB"/>
    <w:rsid w:val="001F7AC5"/>
    <w:rsid w:val="00201812"/>
    <w:rsid w:val="0021005B"/>
    <w:rsid w:val="00211753"/>
    <w:rsid w:val="00212187"/>
    <w:rsid w:val="00213B13"/>
    <w:rsid w:val="002159F4"/>
    <w:rsid w:val="00217286"/>
    <w:rsid w:val="00217E63"/>
    <w:rsid w:val="00221A4F"/>
    <w:rsid w:val="00225024"/>
    <w:rsid w:val="002309CE"/>
    <w:rsid w:val="00232088"/>
    <w:rsid w:val="00234D5A"/>
    <w:rsid w:val="002504C9"/>
    <w:rsid w:val="00252891"/>
    <w:rsid w:val="00253EAD"/>
    <w:rsid w:val="00261156"/>
    <w:rsid w:val="00262771"/>
    <w:rsid w:val="0026413C"/>
    <w:rsid w:val="002658A6"/>
    <w:rsid w:val="00272FCB"/>
    <w:rsid w:val="00273F0A"/>
    <w:rsid w:val="002743D7"/>
    <w:rsid w:val="00276540"/>
    <w:rsid w:val="00277880"/>
    <w:rsid w:val="002803FF"/>
    <w:rsid w:val="0028446B"/>
    <w:rsid w:val="00284D42"/>
    <w:rsid w:val="002874D6"/>
    <w:rsid w:val="002902E4"/>
    <w:rsid w:val="00292B84"/>
    <w:rsid w:val="0029716C"/>
    <w:rsid w:val="002A1CAB"/>
    <w:rsid w:val="002A3A96"/>
    <w:rsid w:val="002B648D"/>
    <w:rsid w:val="002B6552"/>
    <w:rsid w:val="002C045A"/>
    <w:rsid w:val="002C5A24"/>
    <w:rsid w:val="002C6E79"/>
    <w:rsid w:val="002D02D6"/>
    <w:rsid w:val="002D0F95"/>
    <w:rsid w:val="002D584E"/>
    <w:rsid w:val="002D716C"/>
    <w:rsid w:val="002E04FB"/>
    <w:rsid w:val="002E0F39"/>
    <w:rsid w:val="002E1966"/>
    <w:rsid w:val="002E238E"/>
    <w:rsid w:val="002E7AAA"/>
    <w:rsid w:val="002F0492"/>
    <w:rsid w:val="002F1061"/>
    <w:rsid w:val="002F784D"/>
    <w:rsid w:val="002F7D6E"/>
    <w:rsid w:val="0030274A"/>
    <w:rsid w:val="003052DE"/>
    <w:rsid w:val="003119DE"/>
    <w:rsid w:val="003169D7"/>
    <w:rsid w:val="003179CC"/>
    <w:rsid w:val="00323394"/>
    <w:rsid w:val="00331884"/>
    <w:rsid w:val="00332B65"/>
    <w:rsid w:val="003434FC"/>
    <w:rsid w:val="00345A01"/>
    <w:rsid w:val="003474B0"/>
    <w:rsid w:val="003520E7"/>
    <w:rsid w:val="003525CF"/>
    <w:rsid w:val="00361278"/>
    <w:rsid w:val="003725C2"/>
    <w:rsid w:val="0037774A"/>
    <w:rsid w:val="00380997"/>
    <w:rsid w:val="00382E83"/>
    <w:rsid w:val="003855DD"/>
    <w:rsid w:val="003A364B"/>
    <w:rsid w:val="003B232B"/>
    <w:rsid w:val="003B2678"/>
    <w:rsid w:val="003D273C"/>
    <w:rsid w:val="003D74A9"/>
    <w:rsid w:val="003E02EF"/>
    <w:rsid w:val="003F3367"/>
    <w:rsid w:val="003F51A5"/>
    <w:rsid w:val="004003B3"/>
    <w:rsid w:val="004017C0"/>
    <w:rsid w:val="0040376D"/>
    <w:rsid w:val="00403E65"/>
    <w:rsid w:val="00410A31"/>
    <w:rsid w:val="00420E99"/>
    <w:rsid w:val="00422A6C"/>
    <w:rsid w:val="00430BFE"/>
    <w:rsid w:val="00434D20"/>
    <w:rsid w:val="0043719D"/>
    <w:rsid w:val="00447A1B"/>
    <w:rsid w:val="00450493"/>
    <w:rsid w:val="00450AA1"/>
    <w:rsid w:val="00454315"/>
    <w:rsid w:val="00460192"/>
    <w:rsid w:val="0046242F"/>
    <w:rsid w:val="004759F4"/>
    <w:rsid w:val="00476177"/>
    <w:rsid w:val="0048293C"/>
    <w:rsid w:val="0049641B"/>
    <w:rsid w:val="004B2192"/>
    <w:rsid w:val="004B2283"/>
    <w:rsid w:val="004B5559"/>
    <w:rsid w:val="004B6557"/>
    <w:rsid w:val="004B69FE"/>
    <w:rsid w:val="004C276B"/>
    <w:rsid w:val="004D417F"/>
    <w:rsid w:val="004D46EE"/>
    <w:rsid w:val="004D69F6"/>
    <w:rsid w:val="004D6EC6"/>
    <w:rsid w:val="004E10DF"/>
    <w:rsid w:val="004E1C18"/>
    <w:rsid w:val="004F5B84"/>
    <w:rsid w:val="004F6D21"/>
    <w:rsid w:val="00501612"/>
    <w:rsid w:val="005044DC"/>
    <w:rsid w:val="00513041"/>
    <w:rsid w:val="005133F3"/>
    <w:rsid w:val="00514D69"/>
    <w:rsid w:val="005174E4"/>
    <w:rsid w:val="0052067F"/>
    <w:rsid w:val="00525A66"/>
    <w:rsid w:val="00527DE6"/>
    <w:rsid w:val="005323FA"/>
    <w:rsid w:val="00534BDC"/>
    <w:rsid w:val="005367A9"/>
    <w:rsid w:val="0053783D"/>
    <w:rsid w:val="00543ED4"/>
    <w:rsid w:val="00544180"/>
    <w:rsid w:val="00554834"/>
    <w:rsid w:val="005573C7"/>
    <w:rsid w:val="00565A46"/>
    <w:rsid w:val="005700A0"/>
    <w:rsid w:val="0057662D"/>
    <w:rsid w:val="0058215F"/>
    <w:rsid w:val="00583F17"/>
    <w:rsid w:val="005855E5"/>
    <w:rsid w:val="0059413F"/>
    <w:rsid w:val="005953BA"/>
    <w:rsid w:val="00596D09"/>
    <w:rsid w:val="005A13FF"/>
    <w:rsid w:val="005A1E6B"/>
    <w:rsid w:val="005A2753"/>
    <w:rsid w:val="005A6D2D"/>
    <w:rsid w:val="005A7167"/>
    <w:rsid w:val="005B101C"/>
    <w:rsid w:val="005C0AA5"/>
    <w:rsid w:val="005C5AEE"/>
    <w:rsid w:val="005C6208"/>
    <w:rsid w:val="005C63A8"/>
    <w:rsid w:val="005D18D8"/>
    <w:rsid w:val="005D4956"/>
    <w:rsid w:val="005D617D"/>
    <w:rsid w:val="005E23B4"/>
    <w:rsid w:val="005E4C16"/>
    <w:rsid w:val="005F00BF"/>
    <w:rsid w:val="005F3564"/>
    <w:rsid w:val="006009D7"/>
    <w:rsid w:val="0060192D"/>
    <w:rsid w:val="006040BC"/>
    <w:rsid w:val="00605BBF"/>
    <w:rsid w:val="00610D08"/>
    <w:rsid w:val="00612970"/>
    <w:rsid w:val="0062240D"/>
    <w:rsid w:val="00627FBC"/>
    <w:rsid w:val="00641B0E"/>
    <w:rsid w:val="006437E1"/>
    <w:rsid w:val="00650ED2"/>
    <w:rsid w:val="00654083"/>
    <w:rsid w:val="00664389"/>
    <w:rsid w:val="0067002C"/>
    <w:rsid w:val="006711C1"/>
    <w:rsid w:val="0067450A"/>
    <w:rsid w:val="0067456A"/>
    <w:rsid w:val="00684470"/>
    <w:rsid w:val="0068472B"/>
    <w:rsid w:val="00687E7E"/>
    <w:rsid w:val="0069640D"/>
    <w:rsid w:val="006A0665"/>
    <w:rsid w:val="006A1713"/>
    <w:rsid w:val="006A2C1F"/>
    <w:rsid w:val="006A446C"/>
    <w:rsid w:val="006A570F"/>
    <w:rsid w:val="006A57EE"/>
    <w:rsid w:val="006B2A6F"/>
    <w:rsid w:val="006B7559"/>
    <w:rsid w:val="006D2574"/>
    <w:rsid w:val="006E3504"/>
    <w:rsid w:val="006E51D2"/>
    <w:rsid w:val="006F03B9"/>
    <w:rsid w:val="006F09F6"/>
    <w:rsid w:val="006F3028"/>
    <w:rsid w:val="006F7865"/>
    <w:rsid w:val="006F7C3C"/>
    <w:rsid w:val="00700B2C"/>
    <w:rsid w:val="007033F7"/>
    <w:rsid w:val="00704126"/>
    <w:rsid w:val="00704CAE"/>
    <w:rsid w:val="00706162"/>
    <w:rsid w:val="00722921"/>
    <w:rsid w:val="00723007"/>
    <w:rsid w:val="00725A80"/>
    <w:rsid w:val="0073460E"/>
    <w:rsid w:val="0073773E"/>
    <w:rsid w:val="0074273D"/>
    <w:rsid w:val="00742EE9"/>
    <w:rsid w:val="007466CC"/>
    <w:rsid w:val="00752DB4"/>
    <w:rsid w:val="007557B6"/>
    <w:rsid w:val="00755AF6"/>
    <w:rsid w:val="0076007E"/>
    <w:rsid w:val="00761F69"/>
    <w:rsid w:val="00762096"/>
    <w:rsid w:val="00763EB8"/>
    <w:rsid w:val="00777E91"/>
    <w:rsid w:val="00777EBE"/>
    <w:rsid w:val="00780C79"/>
    <w:rsid w:val="00783CB3"/>
    <w:rsid w:val="00787465"/>
    <w:rsid w:val="00791090"/>
    <w:rsid w:val="00792B68"/>
    <w:rsid w:val="007942F2"/>
    <w:rsid w:val="007979FD"/>
    <w:rsid w:val="007A1874"/>
    <w:rsid w:val="007B2D01"/>
    <w:rsid w:val="007C5300"/>
    <w:rsid w:val="007D3DA3"/>
    <w:rsid w:val="007D43C7"/>
    <w:rsid w:val="007E50D7"/>
    <w:rsid w:val="007F0105"/>
    <w:rsid w:val="007F333A"/>
    <w:rsid w:val="007F3BAB"/>
    <w:rsid w:val="007F6D0F"/>
    <w:rsid w:val="008001C1"/>
    <w:rsid w:val="008010A7"/>
    <w:rsid w:val="00801822"/>
    <w:rsid w:val="00801A9E"/>
    <w:rsid w:val="00802FE0"/>
    <w:rsid w:val="00810432"/>
    <w:rsid w:val="008105AD"/>
    <w:rsid w:val="0081399F"/>
    <w:rsid w:val="00814ABF"/>
    <w:rsid w:val="00823835"/>
    <w:rsid w:val="0082532D"/>
    <w:rsid w:val="008262D0"/>
    <w:rsid w:val="00832403"/>
    <w:rsid w:val="00835038"/>
    <w:rsid w:val="0083586D"/>
    <w:rsid w:val="008373A7"/>
    <w:rsid w:val="00841870"/>
    <w:rsid w:val="00847E17"/>
    <w:rsid w:val="00851D7B"/>
    <w:rsid w:val="00852084"/>
    <w:rsid w:val="00854564"/>
    <w:rsid w:val="00855CB7"/>
    <w:rsid w:val="00856736"/>
    <w:rsid w:val="0087338E"/>
    <w:rsid w:val="00876CAC"/>
    <w:rsid w:val="0088276F"/>
    <w:rsid w:val="0089221B"/>
    <w:rsid w:val="00893152"/>
    <w:rsid w:val="008A0B26"/>
    <w:rsid w:val="008A6D03"/>
    <w:rsid w:val="008B044C"/>
    <w:rsid w:val="008B36C3"/>
    <w:rsid w:val="008B54C1"/>
    <w:rsid w:val="008C4B48"/>
    <w:rsid w:val="008C56BE"/>
    <w:rsid w:val="008D31BB"/>
    <w:rsid w:val="008E4A81"/>
    <w:rsid w:val="008E6180"/>
    <w:rsid w:val="008E65DB"/>
    <w:rsid w:val="008E724B"/>
    <w:rsid w:val="008E79B3"/>
    <w:rsid w:val="008F0334"/>
    <w:rsid w:val="008F1834"/>
    <w:rsid w:val="008F48A6"/>
    <w:rsid w:val="00935DF0"/>
    <w:rsid w:val="00940258"/>
    <w:rsid w:val="009461AB"/>
    <w:rsid w:val="00953C66"/>
    <w:rsid w:val="00961D2E"/>
    <w:rsid w:val="0096266F"/>
    <w:rsid w:val="00964768"/>
    <w:rsid w:val="009651DD"/>
    <w:rsid w:val="009652F7"/>
    <w:rsid w:val="009655A5"/>
    <w:rsid w:val="00965B77"/>
    <w:rsid w:val="0097354B"/>
    <w:rsid w:val="009757DD"/>
    <w:rsid w:val="009804E8"/>
    <w:rsid w:val="00982491"/>
    <w:rsid w:val="00984E6C"/>
    <w:rsid w:val="00995E26"/>
    <w:rsid w:val="009A2396"/>
    <w:rsid w:val="009A3A6C"/>
    <w:rsid w:val="009A5BD7"/>
    <w:rsid w:val="009A5EF9"/>
    <w:rsid w:val="009B4351"/>
    <w:rsid w:val="009B6DF9"/>
    <w:rsid w:val="009C09C9"/>
    <w:rsid w:val="009C6896"/>
    <w:rsid w:val="009D0A89"/>
    <w:rsid w:val="009D37F4"/>
    <w:rsid w:val="009D56A8"/>
    <w:rsid w:val="009D5A6E"/>
    <w:rsid w:val="009D667C"/>
    <w:rsid w:val="009E029A"/>
    <w:rsid w:val="009E06B6"/>
    <w:rsid w:val="009E1D68"/>
    <w:rsid w:val="009E50DB"/>
    <w:rsid w:val="00A00E69"/>
    <w:rsid w:val="00A22BA6"/>
    <w:rsid w:val="00A25C20"/>
    <w:rsid w:val="00A27759"/>
    <w:rsid w:val="00A37832"/>
    <w:rsid w:val="00A37D2D"/>
    <w:rsid w:val="00A46E14"/>
    <w:rsid w:val="00A50521"/>
    <w:rsid w:val="00A50AED"/>
    <w:rsid w:val="00A65CB4"/>
    <w:rsid w:val="00A67985"/>
    <w:rsid w:val="00A761B6"/>
    <w:rsid w:val="00A761C8"/>
    <w:rsid w:val="00A77197"/>
    <w:rsid w:val="00A80005"/>
    <w:rsid w:val="00A82F0E"/>
    <w:rsid w:val="00A83650"/>
    <w:rsid w:val="00A8481D"/>
    <w:rsid w:val="00A90A28"/>
    <w:rsid w:val="00A952C0"/>
    <w:rsid w:val="00A95983"/>
    <w:rsid w:val="00AA119C"/>
    <w:rsid w:val="00AA4C8C"/>
    <w:rsid w:val="00AA592D"/>
    <w:rsid w:val="00AA5A20"/>
    <w:rsid w:val="00AA623D"/>
    <w:rsid w:val="00AA7462"/>
    <w:rsid w:val="00AB13FD"/>
    <w:rsid w:val="00AB37EC"/>
    <w:rsid w:val="00AC4F2B"/>
    <w:rsid w:val="00AC5A60"/>
    <w:rsid w:val="00AD0279"/>
    <w:rsid w:val="00AD4CDC"/>
    <w:rsid w:val="00AE1E40"/>
    <w:rsid w:val="00AE53CD"/>
    <w:rsid w:val="00AE6DBE"/>
    <w:rsid w:val="00AF098D"/>
    <w:rsid w:val="00AF0C4E"/>
    <w:rsid w:val="00AF299F"/>
    <w:rsid w:val="00AF2F34"/>
    <w:rsid w:val="00AF40C3"/>
    <w:rsid w:val="00AF585A"/>
    <w:rsid w:val="00B14E1A"/>
    <w:rsid w:val="00B16BE1"/>
    <w:rsid w:val="00B410BD"/>
    <w:rsid w:val="00B60699"/>
    <w:rsid w:val="00B627D9"/>
    <w:rsid w:val="00B6498F"/>
    <w:rsid w:val="00B83C35"/>
    <w:rsid w:val="00B86930"/>
    <w:rsid w:val="00B87021"/>
    <w:rsid w:val="00B9169C"/>
    <w:rsid w:val="00B91EF1"/>
    <w:rsid w:val="00B922AE"/>
    <w:rsid w:val="00B92FBE"/>
    <w:rsid w:val="00B95BE8"/>
    <w:rsid w:val="00BA725F"/>
    <w:rsid w:val="00BB0D7C"/>
    <w:rsid w:val="00BC18B7"/>
    <w:rsid w:val="00BC3ADC"/>
    <w:rsid w:val="00BD236A"/>
    <w:rsid w:val="00BD3805"/>
    <w:rsid w:val="00BD4386"/>
    <w:rsid w:val="00BE25CA"/>
    <w:rsid w:val="00BE2F52"/>
    <w:rsid w:val="00BE64C1"/>
    <w:rsid w:val="00BF14BE"/>
    <w:rsid w:val="00BF4338"/>
    <w:rsid w:val="00BF44C5"/>
    <w:rsid w:val="00BF4AEE"/>
    <w:rsid w:val="00C01539"/>
    <w:rsid w:val="00C046DE"/>
    <w:rsid w:val="00C04A13"/>
    <w:rsid w:val="00C104C3"/>
    <w:rsid w:val="00C24388"/>
    <w:rsid w:val="00C244B1"/>
    <w:rsid w:val="00C27CE8"/>
    <w:rsid w:val="00C339EE"/>
    <w:rsid w:val="00C344AB"/>
    <w:rsid w:val="00C43789"/>
    <w:rsid w:val="00C44663"/>
    <w:rsid w:val="00C46D95"/>
    <w:rsid w:val="00C51164"/>
    <w:rsid w:val="00C51B5B"/>
    <w:rsid w:val="00C51FE9"/>
    <w:rsid w:val="00C57D30"/>
    <w:rsid w:val="00C62303"/>
    <w:rsid w:val="00C711F1"/>
    <w:rsid w:val="00C81F60"/>
    <w:rsid w:val="00C8226B"/>
    <w:rsid w:val="00C84D22"/>
    <w:rsid w:val="00C878D0"/>
    <w:rsid w:val="00C90AD9"/>
    <w:rsid w:val="00CA083B"/>
    <w:rsid w:val="00CA223D"/>
    <w:rsid w:val="00CA3198"/>
    <w:rsid w:val="00CA59B4"/>
    <w:rsid w:val="00CB049B"/>
    <w:rsid w:val="00CB6488"/>
    <w:rsid w:val="00CB6884"/>
    <w:rsid w:val="00CC328B"/>
    <w:rsid w:val="00CC5FD4"/>
    <w:rsid w:val="00CD2D11"/>
    <w:rsid w:val="00CD2E39"/>
    <w:rsid w:val="00CD48F7"/>
    <w:rsid w:val="00CD57ED"/>
    <w:rsid w:val="00CE1E59"/>
    <w:rsid w:val="00CF094F"/>
    <w:rsid w:val="00CF17FF"/>
    <w:rsid w:val="00CF4E3E"/>
    <w:rsid w:val="00CF6AA6"/>
    <w:rsid w:val="00D01F16"/>
    <w:rsid w:val="00D02A41"/>
    <w:rsid w:val="00D04C68"/>
    <w:rsid w:val="00D04FFD"/>
    <w:rsid w:val="00D11497"/>
    <w:rsid w:val="00D14B43"/>
    <w:rsid w:val="00D17BE5"/>
    <w:rsid w:val="00D26A43"/>
    <w:rsid w:val="00D26EEA"/>
    <w:rsid w:val="00D30C16"/>
    <w:rsid w:val="00D30D6E"/>
    <w:rsid w:val="00D35982"/>
    <w:rsid w:val="00D40D85"/>
    <w:rsid w:val="00D418CB"/>
    <w:rsid w:val="00D420FB"/>
    <w:rsid w:val="00D439C7"/>
    <w:rsid w:val="00D53187"/>
    <w:rsid w:val="00D56CD3"/>
    <w:rsid w:val="00D62D7B"/>
    <w:rsid w:val="00D7019F"/>
    <w:rsid w:val="00D771F8"/>
    <w:rsid w:val="00D7729A"/>
    <w:rsid w:val="00D9130C"/>
    <w:rsid w:val="00D969C2"/>
    <w:rsid w:val="00DA047A"/>
    <w:rsid w:val="00DA1B77"/>
    <w:rsid w:val="00DA270F"/>
    <w:rsid w:val="00DA3956"/>
    <w:rsid w:val="00DA3FE9"/>
    <w:rsid w:val="00DB1D2A"/>
    <w:rsid w:val="00DB3B9A"/>
    <w:rsid w:val="00DB6825"/>
    <w:rsid w:val="00DB7914"/>
    <w:rsid w:val="00DC07B7"/>
    <w:rsid w:val="00DC12B6"/>
    <w:rsid w:val="00DD07CA"/>
    <w:rsid w:val="00DD6CAC"/>
    <w:rsid w:val="00DE250B"/>
    <w:rsid w:val="00DE3B68"/>
    <w:rsid w:val="00DE7050"/>
    <w:rsid w:val="00DE761D"/>
    <w:rsid w:val="00DF30DE"/>
    <w:rsid w:val="00E066E0"/>
    <w:rsid w:val="00E070FA"/>
    <w:rsid w:val="00E10D20"/>
    <w:rsid w:val="00E12B0E"/>
    <w:rsid w:val="00E13F58"/>
    <w:rsid w:val="00E15803"/>
    <w:rsid w:val="00E16012"/>
    <w:rsid w:val="00E20810"/>
    <w:rsid w:val="00E27F13"/>
    <w:rsid w:val="00E346BE"/>
    <w:rsid w:val="00E40771"/>
    <w:rsid w:val="00E4382D"/>
    <w:rsid w:val="00E45235"/>
    <w:rsid w:val="00E46183"/>
    <w:rsid w:val="00E564C5"/>
    <w:rsid w:val="00E6063C"/>
    <w:rsid w:val="00E615D9"/>
    <w:rsid w:val="00E6514F"/>
    <w:rsid w:val="00E703BB"/>
    <w:rsid w:val="00E71DAE"/>
    <w:rsid w:val="00E72D19"/>
    <w:rsid w:val="00E72E6F"/>
    <w:rsid w:val="00E75D3D"/>
    <w:rsid w:val="00E76788"/>
    <w:rsid w:val="00E76D5C"/>
    <w:rsid w:val="00E76F09"/>
    <w:rsid w:val="00E81CF9"/>
    <w:rsid w:val="00E83902"/>
    <w:rsid w:val="00E9306A"/>
    <w:rsid w:val="00E957C2"/>
    <w:rsid w:val="00EA0B6D"/>
    <w:rsid w:val="00EA333D"/>
    <w:rsid w:val="00EA3E17"/>
    <w:rsid w:val="00EA56FA"/>
    <w:rsid w:val="00EA5EFF"/>
    <w:rsid w:val="00EA778A"/>
    <w:rsid w:val="00EB03DF"/>
    <w:rsid w:val="00EC532A"/>
    <w:rsid w:val="00EC574B"/>
    <w:rsid w:val="00ED40EF"/>
    <w:rsid w:val="00ED49F5"/>
    <w:rsid w:val="00ED5F2A"/>
    <w:rsid w:val="00F03F5C"/>
    <w:rsid w:val="00F11ABB"/>
    <w:rsid w:val="00F223F0"/>
    <w:rsid w:val="00F25CD2"/>
    <w:rsid w:val="00F348C7"/>
    <w:rsid w:val="00F41AB6"/>
    <w:rsid w:val="00F43E42"/>
    <w:rsid w:val="00F45A53"/>
    <w:rsid w:val="00F550E4"/>
    <w:rsid w:val="00F552F5"/>
    <w:rsid w:val="00F6015A"/>
    <w:rsid w:val="00F639EF"/>
    <w:rsid w:val="00F64B04"/>
    <w:rsid w:val="00F706FD"/>
    <w:rsid w:val="00F70F2A"/>
    <w:rsid w:val="00F71847"/>
    <w:rsid w:val="00F71B37"/>
    <w:rsid w:val="00F72449"/>
    <w:rsid w:val="00F737F5"/>
    <w:rsid w:val="00F750D5"/>
    <w:rsid w:val="00F767A4"/>
    <w:rsid w:val="00F93237"/>
    <w:rsid w:val="00F957E8"/>
    <w:rsid w:val="00F96943"/>
    <w:rsid w:val="00FA0091"/>
    <w:rsid w:val="00FA244E"/>
    <w:rsid w:val="00FA2CD2"/>
    <w:rsid w:val="00FB1859"/>
    <w:rsid w:val="00FB6930"/>
    <w:rsid w:val="00FB6BC3"/>
    <w:rsid w:val="00FB7F63"/>
    <w:rsid w:val="00FC3D79"/>
    <w:rsid w:val="00FC51ED"/>
    <w:rsid w:val="00FC6C00"/>
    <w:rsid w:val="00FC7A1D"/>
    <w:rsid w:val="00FE2DA2"/>
    <w:rsid w:val="00FE7908"/>
    <w:rsid w:val="00FF3C2A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0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F72449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F72449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eastAsia="Times New Roman" w:hAnsi="Garamond"/>
      <w:b/>
      <w:smallCaps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72449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eastAsia="Times New Roman" w:hAnsi="Garamond"/>
      <w:b/>
      <w:i/>
      <w:spacing w:val="5"/>
      <w:kern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72449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eastAsia="Times New Roman" w:hAnsi="Garamond"/>
      <w:b/>
      <w:kern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72449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eastAsia="Times New Roman" w:hAnsi="Garamond"/>
      <w:i/>
      <w:spacing w:val="5"/>
      <w:kern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72449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eastAsia="Times New Roman" w:hAnsi="Garamond" w:cs="Garamond"/>
      <w:caps/>
      <w:kern w:val="20"/>
      <w:sz w:val="18"/>
      <w:szCs w:val="1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72449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eastAsia="Times New Roman" w:hAnsi="Garamond" w:cs="Garamond"/>
      <w:i/>
      <w:spacing w:val="5"/>
      <w:kern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72449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eastAsia="Times New Roman" w:hAnsi="Garamond" w:cs="Garamond"/>
      <w:spacing w:val="-5"/>
      <w:kern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unhideWhenUsed/>
    <w:rsid w:val="008D31B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aliases w:val="Nadpis2 Char,Numbered -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1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qFormat/>
    <w:rsid w:val="00704CAE"/>
    <w:rPr>
      <w:color w:val="0563C1"/>
      <w:u w:val="single"/>
    </w:rPr>
  </w:style>
  <w:style w:type="table" w:styleId="Mkatabulky">
    <w:name w:val="Table Grid"/>
    <w:basedOn w:val="Normlntabulka"/>
    <w:uiPriority w:val="5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link w:val="OdstavecseseznamemChar"/>
    <w:uiPriority w:val="34"/>
    <w:qFormat/>
    <w:rsid w:val="0060192D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2E0F3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E0F39"/>
    <w:rPr>
      <w:lang w:eastAsia="en-US"/>
    </w:rPr>
  </w:style>
  <w:style w:type="character" w:styleId="Znakapoznpodarou">
    <w:name w:val="footnote reference"/>
    <w:basedOn w:val="Standardnpsmoodstavce"/>
    <w:unhideWhenUsed/>
    <w:rsid w:val="002E0F39"/>
    <w:rPr>
      <w:vertAlign w:val="superscript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rsid w:val="00F724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F72449"/>
    <w:rPr>
      <w:rFonts w:ascii="Garamond" w:eastAsia="Times New Roman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F72449"/>
    <w:rPr>
      <w:rFonts w:ascii="Garamond" w:eastAsia="Times New Roman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F72449"/>
    <w:rPr>
      <w:rFonts w:ascii="Garamond" w:eastAsia="Times New Roman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F72449"/>
    <w:rPr>
      <w:rFonts w:ascii="Garamond" w:eastAsia="Times New Roman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F72449"/>
    <w:rPr>
      <w:rFonts w:ascii="Garamond" w:eastAsia="Times New Roman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F72449"/>
    <w:rPr>
      <w:rFonts w:ascii="Garamond" w:eastAsia="Times New Roman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F72449"/>
    <w:rPr>
      <w:rFonts w:ascii="Garamond" w:eastAsia="Times New Roman" w:hAnsi="Garamond" w:cs="Garamond"/>
      <w:spacing w:val="-5"/>
      <w:kern w:val="20"/>
      <w:szCs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F72449"/>
    <w:pPr>
      <w:numPr>
        <w:ilvl w:val="1"/>
        <w:numId w:val="2"/>
      </w:numPr>
      <w:spacing w:after="120" w:line="280" w:lineRule="exact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724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72449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F72449"/>
    <w:rPr>
      <w:rFonts w:ascii="Arial" w:eastAsia="Times New Roman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72449"/>
    <w:pPr>
      <w:spacing w:after="120" w:line="280" w:lineRule="exact"/>
      <w:jc w:val="center"/>
    </w:pPr>
    <w:rPr>
      <w:rFonts w:ascii="Arial" w:eastAsia="Times New Roman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72449"/>
    <w:rPr>
      <w:rFonts w:ascii="Arial" w:eastAsia="Times New Roman" w:hAnsi="Arial"/>
      <w:b/>
      <w:szCs w:val="24"/>
    </w:rPr>
  </w:style>
  <w:style w:type="paragraph" w:styleId="Nzev">
    <w:name w:val="Title"/>
    <w:basedOn w:val="Normln"/>
    <w:link w:val="NzevChar"/>
    <w:qFormat/>
    <w:rsid w:val="00F7244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72449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F7244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rsid w:val="00F72449"/>
    <w:rPr>
      <w:color w:val="0000FF"/>
      <w:u w:val="single"/>
    </w:rPr>
  </w:style>
  <w:style w:type="character" w:customStyle="1" w:styleId="Kurzva">
    <w:name w:val="Kurzíva"/>
    <w:basedOn w:val="Standardnpsmoodstavce"/>
    <w:rsid w:val="00F72449"/>
    <w:rPr>
      <w:i/>
    </w:rPr>
  </w:style>
  <w:style w:type="character" w:styleId="slostrnky">
    <w:name w:val="page number"/>
    <w:basedOn w:val="Standardnpsmoodstavce"/>
    <w:rsid w:val="00F72449"/>
  </w:style>
  <w:style w:type="paragraph" w:customStyle="1" w:styleId="RLslovanodstavec">
    <w:name w:val="RL Číslovaný odstavec"/>
    <w:basedOn w:val="Normln"/>
    <w:qFormat/>
    <w:rsid w:val="00F72449"/>
    <w:pPr>
      <w:numPr>
        <w:numId w:val="4"/>
      </w:numPr>
      <w:spacing w:after="120" w:line="340" w:lineRule="exact"/>
      <w:jc w:val="both"/>
    </w:pPr>
    <w:rPr>
      <w:rFonts w:ascii="Arial" w:eastAsia="Times New Roman" w:hAnsi="Arial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244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F72449"/>
    <w:pPr>
      <w:pageBreakBefore/>
      <w:numPr>
        <w:numId w:val="5"/>
      </w:numPr>
      <w:spacing w:after="1000" w:line="560" w:lineRule="exact"/>
    </w:pPr>
    <w:rPr>
      <w:rFonts w:ascii="Arial" w:eastAsia="Times New Roman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F72449"/>
    <w:pPr>
      <w:keepNext/>
      <w:numPr>
        <w:ilvl w:val="1"/>
        <w:numId w:val="5"/>
      </w:numPr>
      <w:spacing w:before="360" w:after="120" w:line="340" w:lineRule="exact"/>
    </w:pPr>
    <w:rPr>
      <w:rFonts w:ascii="Arial" w:eastAsia="Times New Roman" w:hAnsi="Arial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F72449"/>
    <w:pPr>
      <w:keepNext/>
      <w:numPr>
        <w:ilvl w:val="2"/>
        <w:numId w:val="5"/>
      </w:numPr>
      <w:spacing w:before="360" w:after="120" w:line="340" w:lineRule="exact"/>
    </w:pPr>
    <w:rPr>
      <w:rFonts w:ascii="Arial" w:eastAsia="Times New Roman" w:hAnsi="Arial"/>
      <w:b/>
      <w:lang w:eastAsia="cs-CZ"/>
    </w:rPr>
  </w:style>
  <w:style w:type="character" w:customStyle="1" w:styleId="RLlneksmlouvyChar">
    <w:name w:val="RL Článek smlouvy Char"/>
    <w:rsid w:val="00F7244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nzevsmlouvy0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72449"/>
    <w:pPr>
      <w:spacing w:after="120" w:line="280" w:lineRule="exact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2449"/>
    <w:rPr>
      <w:rFonts w:ascii="Garamond" w:eastAsia="Times New Roman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F72449"/>
    <w:rPr>
      <w:rFonts w:ascii="Garamond" w:eastAsia="Times New Roman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7244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F7244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F72449"/>
    <w:rPr>
      <w:rFonts w:ascii="Arial" w:eastAsia="Times New Roman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F72449"/>
    <w:pPr>
      <w:spacing w:after="120" w:line="280" w:lineRule="exact"/>
      <w:jc w:val="center"/>
    </w:pPr>
    <w:rPr>
      <w:rFonts w:ascii="Arial" w:eastAsia="Times New Roman" w:hAnsi="Arial"/>
      <w:b/>
      <w:snapToGrid w:val="0"/>
      <w:lang w:eastAsia="cs-CZ"/>
    </w:rPr>
  </w:style>
  <w:style w:type="character" w:customStyle="1" w:styleId="doplnuchazeChar">
    <w:name w:val="doplní uchazeč Char"/>
    <w:link w:val="doplnuchaze"/>
    <w:rsid w:val="00F72449"/>
    <w:rPr>
      <w:rFonts w:ascii="Arial" w:eastAsia="Times New Roman" w:hAnsi="Arial"/>
      <w:b/>
      <w:snapToGrid w:val="0"/>
      <w:szCs w:val="22"/>
    </w:rPr>
  </w:style>
  <w:style w:type="paragraph" w:customStyle="1" w:styleId="Nadpis21">
    <w:name w:val="Nadpis 21"/>
    <w:basedOn w:val="Normln"/>
    <w:next w:val="Normln"/>
    <w:qFormat/>
    <w:rsid w:val="00F72449"/>
    <w:pPr>
      <w:keepNext/>
      <w:keepLines/>
      <w:tabs>
        <w:tab w:val="left" w:pos="567"/>
        <w:tab w:val="num" w:pos="1474"/>
      </w:tabs>
      <w:spacing w:before="240" w:after="120" w:line="240" w:lineRule="auto"/>
      <w:ind w:left="576" w:hanging="737"/>
      <w:jc w:val="both"/>
      <w:outlineLvl w:val="1"/>
    </w:pPr>
    <w:rPr>
      <w:rFonts w:ascii="Garamond" w:eastAsia="Times New Roman" w:hAnsi="Garamond"/>
      <w:b/>
      <w:smallCaps/>
      <w:color w:val="244061"/>
      <w:spacing w:val="10"/>
      <w:sz w:val="2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F72449"/>
  </w:style>
  <w:style w:type="paragraph" w:styleId="Rejstk1">
    <w:name w:val="index 1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2">
    <w:name w:val="index 2"/>
    <w:basedOn w:val="Normln"/>
    <w:rsid w:val="00F72449"/>
    <w:pPr>
      <w:spacing w:before="120" w:after="0" w:line="240" w:lineRule="auto"/>
      <w:ind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3">
    <w:name w:val="index 3"/>
    <w:basedOn w:val="Normln"/>
    <w:rsid w:val="00F72449"/>
    <w:pPr>
      <w:spacing w:before="120" w:after="0" w:line="240" w:lineRule="auto"/>
      <w:ind w:left="48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4">
    <w:name w:val="index 4"/>
    <w:basedOn w:val="Normln"/>
    <w:rsid w:val="00F72449"/>
    <w:pPr>
      <w:spacing w:before="120" w:after="0" w:line="240" w:lineRule="auto"/>
      <w:ind w:left="60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5">
    <w:name w:val="index 5"/>
    <w:basedOn w:val="Normln"/>
    <w:rsid w:val="00F72449"/>
    <w:pPr>
      <w:spacing w:before="120" w:after="0" w:line="240" w:lineRule="auto"/>
      <w:ind w:left="8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Obsah1">
    <w:name w:val="toc 1"/>
    <w:basedOn w:val="Normln"/>
    <w:uiPriority w:val="39"/>
    <w:rsid w:val="00F72449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="Times New Roman" w:hAnsi="Garamond" w:cs="Garamond"/>
      <w:noProof/>
      <w:lang w:eastAsia="cs-CZ"/>
    </w:rPr>
  </w:style>
  <w:style w:type="paragraph" w:styleId="Obsah2">
    <w:name w:val="toc 2"/>
    <w:basedOn w:val="Obsah1"/>
    <w:uiPriority w:val="39"/>
    <w:rsid w:val="00F7244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F7244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F72449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Obsah5">
    <w:name w:val="toc 5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Hlavikarejstku">
    <w:name w:val="index heading"/>
    <w:basedOn w:val="Normln"/>
    <w:next w:val="Rejstk1"/>
    <w:rsid w:val="00F72449"/>
    <w:pPr>
      <w:spacing w:before="120" w:after="0" w:line="480" w:lineRule="atLeast"/>
      <w:jc w:val="both"/>
    </w:pPr>
    <w:rPr>
      <w:rFonts w:ascii="Garamond" w:eastAsia="Times New Roman" w:hAnsi="Garamond" w:cs="Garamond"/>
      <w:spacing w:val="-5"/>
      <w:sz w:val="28"/>
      <w:szCs w:val="28"/>
      <w:lang w:eastAsia="cs-CZ"/>
    </w:rPr>
  </w:style>
  <w:style w:type="paragraph" w:styleId="Titulek">
    <w:name w:val="caption"/>
    <w:basedOn w:val="Normln"/>
    <w:next w:val="Normln"/>
    <w:qFormat/>
    <w:rsid w:val="00F72449"/>
    <w:pPr>
      <w:spacing w:before="120" w:after="240" w:line="240" w:lineRule="auto"/>
      <w:contextualSpacing/>
      <w:jc w:val="center"/>
    </w:pPr>
    <w:rPr>
      <w:rFonts w:ascii="Garamond" w:eastAsia="Times New Roman" w:hAnsi="Garamond" w:cs="Garamond"/>
      <w:i/>
      <w:lang w:eastAsia="cs-CZ"/>
    </w:rPr>
  </w:style>
  <w:style w:type="paragraph" w:styleId="Seznamobrzk">
    <w:name w:val="table of figures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vysvtlivek">
    <w:name w:val="endnote text"/>
    <w:basedOn w:val="Normln"/>
    <w:link w:val="TextvysvtlivekChar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F72449"/>
    <w:rPr>
      <w:rFonts w:ascii="Garamond" w:eastAsia="Times New Roman" w:hAnsi="Garamond" w:cs="Garamond"/>
      <w:szCs w:val="22"/>
    </w:rPr>
  </w:style>
  <w:style w:type="paragraph" w:styleId="Seznamcitac">
    <w:name w:val="table of authorities"/>
    <w:basedOn w:val="Normln"/>
    <w:rsid w:val="00F72449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makra">
    <w:name w:val="macro"/>
    <w:basedOn w:val="Normln"/>
    <w:link w:val="TextmakraChar"/>
    <w:rsid w:val="00F72449"/>
    <w:pPr>
      <w:spacing w:before="120" w:after="0" w:line="240" w:lineRule="auto"/>
      <w:jc w:val="both"/>
    </w:pPr>
    <w:rPr>
      <w:rFonts w:ascii="Courier New" w:eastAsia="Times New Roman" w:hAnsi="Courier New" w:cs="Courier New"/>
      <w:lang w:eastAsia="cs-CZ"/>
    </w:rPr>
  </w:style>
  <w:style w:type="character" w:customStyle="1" w:styleId="TextmakraChar">
    <w:name w:val="Text makra Char"/>
    <w:basedOn w:val="Standardnpsmoodstavce"/>
    <w:link w:val="Textmakra"/>
    <w:rsid w:val="00F72449"/>
    <w:rPr>
      <w:rFonts w:ascii="Courier New" w:eastAsia="Times New Roman" w:hAnsi="Courier New" w:cs="Courier New"/>
      <w:szCs w:val="22"/>
    </w:rPr>
  </w:style>
  <w:style w:type="paragraph" w:styleId="Hlavikaobsahu">
    <w:name w:val="toa heading"/>
    <w:basedOn w:val="Normln"/>
    <w:next w:val="Seznamcitac"/>
    <w:rsid w:val="00F72449"/>
    <w:pPr>
      <w:keepNext/>
      <w:spacing w:before="120" w:after="0" w:line="720" w:lineRule="atLeast"/>
      <w:jc w:val="both"/>
    </w:pPr>
    <w:rPr>
      <w:rFonts w:ascii="Garamond" w:eastAsia="Times New Roman" w:hAnsi="Garamond" w:cs="Garamond"/>
      <w:caps/>
      <w:spacing w:val="-10"/>
      <w:kern w:val="28"/>
      <w:lang w:eastAsia="cs-CZ"/>
    </w:rPr>
  </w:style>
  <w:style w:type="paragraph" w:styleId="Seznamsodrkami">
    <w:name w:val="List Bullet"/>
    <w:basedOn w:val="Normln"/>
    <w:rsid w:val="00F72449"/>
    <w:pPr>
      <w:numPr>
        <w:numId w:val="7"/>
      </w:numPr>
      <w:spacing w:before="120" w:after="240" w:line="240" w:lineRule="atLeast"/>
      <w:ind w:right="720"/>
      <w:jc w:val="both"/>
    </w:pPr>
    <w:rPr>
      <w:rFonts w:ascii="Garamond" w:eastAsia="Times New Roman" w:hAnsi="Garamond" w:cs="Garamond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smallCaps/>
      <w:spacing w:val="20"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F72449"/>
    <w:rPr>
      <w:rFonts w:ascii="Garamond" w:eastAsia="Times New Roman" w:hAnsi="Garamond" w:cs="Garamond"/>
      <w:smallCaps/>
      <w:spacing w:val="20"/>
      <w:sz w:val="28"/>
      <w:szCs w:val="22"/>
    </w:rPr>
  </w:style>
  <w:style w:type="character" w:customStyle="1" w:styleId="BodyTextChar">
    <w:name w:val="Body Text Char"/>
    <w:basedOn w:val="Standardnpsmoodstavce"/>
    <w:rsid w:val="00F72449"/>
  </w:style>
  <w:style w:type="character" w:customStyle="1" w:styleId="BlockQuotationChar">
    <w:name w:val="Block Quotation Char"/>
    <w:basedOn w:val="Standardnpsmoodstavce"/>
    <w:link w:val="Citace1"/>
    <w:rsid w:val="00F7244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F7244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lang w:eastAsia="cs-CZ" w:bidi="cs-CZ"/>
    </w:rPr>
  </w:style>
  <w:style w:type="paragraph" w:customStyle="1" w:styleId="Podnadpistitulnstrnky">
    <w:name w:val="Podnadpis titulní stránky"/>
    <w:basedOn w:val="Nadpistitulnstrnky"/>
    <w:next w:val="Zkladntext"/>
    <w:rsid w:val="00F7244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F7244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64"/>
      <w:szCs w:val="80"/>
      <w:lang w:eastAsia="cs-CZ" w:bidi="cs-CZ"/>
    </w:rPr>
  </w:style>
  <w:style w:type="paragraph" w:customStyle="1" w:styleId="Zhlavsloupc">
    <w:name w:val="Záhlaví sloupců"/>
    <w:basedOn w:val="Normln"/>
    <w:rsid w:val="00F72449"/>
    <w:pPr>
      <w:keepNext/>
      <w:spacing w:before="80" w:after="0" w:line="240" w:lineRule="auto"/>
      <w:jc w:val="center"/>
    </w:pPr>
    <w:rPr>
      <w:rFonts w:ascii="Garamond" w:eastAsia="Times New Roman" w:hAnsi="Garamond" w:cs="Garamond"/>
      <w:caps/>
      <w:sz w:val="14"/>
      <w:szCs w:val="14"/>
      <w:lang w:eastAsia="cs-CZ" w:bidi="cs-CZ"/>
    </w:rPr>
  </w:style>
  <w:style w:type="paragraph" w:customStyle="1" w:styleId="Nzevspolenosti">
    <w:name w:val="Název společnosti"/>
    <w:basedOn w:val="Normln"/>
    <w:next w:val="Normln"/>
    <w:rsid w:val="00F72449"/>
    <w:pPr>
      <w:keepLines/>
      <w:spacing w:before="120" w:after="0" w:line="240" w:lineRule="auto"/>
      <w:jc w:val="center"/>
    </w:pPr>
    <w:rPr>
      <w:rFonts w:ascii="Garamond" w:eastAsia="Times New Roman" w:hAnsi="Garamond" w:cs="Garamond"/>
      <w:b/>
      <w:smallCaps/>
      <w:spacing w:val="75"/>
      <w:kern w:val="18"/>
      <w:sz w:val="32"/>
      <w:lang w:eastAsia="cs-CZ" w:bidi="cs-CZ"/>
    </w:rPr>
  </w:style>
  <w:style w:type="paragraph" w:customStyle="1" w:styleId="Popiskydk">
    <w:name w:val="Popisky řádků"/>
    <w:basedOn w:val="Normln"/>
    <w:rsid w:val="00F72449"/>
    <w:pPr>
      <w:keepNext/>
      <w:spacing w:before="40" w:after="0" w:line="240" w:lineRule="auto"/>
      <w:jc w:val="both"/>
    </w:pPr>
    <w:rPr>
      <w:rFonts w:ascii="Garamond" w:eastAsia="Times New Roman" w:hAnsi="Garamond" w:cs="Garamond"/>
      <w:sz w:val="18"/>
      <w:szCs w:val="18"/>
      <w:lang w:eastAsia="cs-CZ" w:bidi="cs-CZ"/>
    </w:rPr>
  </w:style>
  <w:style w:type="paragraph" w:customStyle="1" w:styleId="Procenta">
    <w:name w:val="Procenta"/>
    <w:basedOn w:val="Normln"/>
    <w:rsid w:val="00F72449"/>
    <w:pPr>
      <w:spacing w:before="40" w:after="0" w:line="240" w:lineRule="auto"/>
      <w:jc w:val="center"/>
    </w:pPr>
    <w:rPr>
      <w:rFonts w:ascii="Garamond" w:eastAsia="Times New Roman" w:hAnsi="Garamond" w:cs="Garamond"/>
      <w:sz w:val="18"/>
      <w:szCs w:val="18"/>
      <w:lang w:eastAsia="cs-CZ" w:bidi="cs-CZ"/>
    </w:rPr>
  </w:style>
  <w:style w:type="character" w:customStyle="1" w:styleId="NumberedListChar">
    <w:name w:val="Numbered List Char"/>
    <w:basedOn w:val="Standardnpsmoodstavce"/>
    <w:link w:val="slovanseznam1"/>
    <w:rsid w:val="00F72449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F72449"/>
    <w:pPr>
      <w:numPr>
        <w:numId w:val="6"/>
      </w:numPr>
      <w:spacing w:before="120" w:after="240" w:line="312" w:lineRule="auto"/>
      <w:contextualSpacing/>
      <w:jc w:val="both"/>
    </w:pPr>
    <w:rPr>
      <w:rFonts w:ascii="Garamond" w:hAnsi="Garamond" w:cs="Garamond"/>
      <w:lang w:eastAsia="cs-CZ" w:bidi="cs-CZ"/>
    </w:rPr>
  </w:style>
  <w:style w:type="character" w:customStyle="1" w:styleId="NumberedListBoldChar">
    <w:name w:val="Numbered List Bold Char"/>
    <w:basedOn w:val="Standardnpsmoodstavce"/>
    <w:link w:val="slovanseznamtun"/>
    <w:rsid w:val="00F72449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F72449"/>
    <w:rPr>
      <w:b/>
      <w:bCs/>
    </w:rPr>
  </w:style>
  <w:style w:type="paragraph" w:customStyle="1" w:styleId="dkovn">
    <w:name w:val="Řádkování"/>
    <w:basedOn w:val="Normln"/>
    <w:rsid w:val="00F72449"/>
    <w:pPr>
      <w:spacing w:before="120" w:after="0" w:line="240" w:lineRule="auto"/>
      <w:jc w:val="both"/>
    </w:pPr>
    <w:rPr>
      <w:rFonts w:ascii="Verdana" w:eastAsia="Times New Roman" w:hAnsi="Verdana" w:cs="Verdana"/>
      <w:sz w:val="12"/>
      <w:szCs w:val="12"/>
      <w:lang w:eastAsia="cs-CZ" w:bidi="cs-CZ"/>
    </w:rPr>
  </w:style>
  <w:style w:type="character" w:styleId="Odkaznavysvtlivky">
    <w:name w:val="endnote reference"/>
    <w:rsid w:val="00F7244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citace">
    <w:name w:val="Znak citace"/>
    <w:basedOn w:val="Standardnpsmoodstavce"/>
    <w:link w:val="BlockQuotation"/>
    <w:locked/>
    <w:rsid w:val="00F72449"/>
    <w:rPr>
      <w:rFonts w:ascii="Garamond" w:eastAsia="Times New Roman" w:hAnsi="Garamond" w:cs="Garamond"/>
      <w:szCs w:val="22"/>
    </w:rPr>
  </w:style>
  <w:style w:type="character" w:customStyle="1" w:styleId="Hlavnzvraznn">
    <w:name w:val="Hlavní zvýraznění"/>
    <w:rsid w:val="00F7244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F72449"/>
    <w:rPr>
      <w:rFonts w:ascii="Garamond" w:eastAsia="Times New Roman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F72449"/>
    <w:rPr>
      <w:rFonts w:ascii="Garamond" w:eastAsia="Times New Roman" w:hAnsi="Garamond" w:cs="Garamond"/>
      <w:szCs w:val="22"/>
    </w:rPr>
  </w:style>
  <w:style w:type="table" w:customStyle="1" w:styleId="Normlntabulka1">
    <w:name w:val="Normální tabulka1"/>
    <w:semiHidden/>
    <w:rsid w:val="00F7244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F7244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F7244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F72449"/>
    <w:pPr>
      <w:tabs>
        <w:tab w:val="clear" w:pos="4536"/>
        <w:tab w:val="clear" w:pos="9072"/>
        <w:tab w:val="center" w:pos="5103"/>
        <w:tab w:val="right" w:pos="9498"/>
      </w:tabs>
      <w:spacing w:after="0" w:line="240" w:lineRule="auto"/>
      <w:jc w:val="center"/>
    </w:pPr>
    <w:rPr>
      <w:rFonts w:ascii="Garamond" w:eastAsia="Times New Roman" w:hAnsi="Garamond" w:cs="Garamond"/>
      <w:noProof/>
      <w:color w:val="808080"/>
      <w:sz w:val="18"/>
      <w:szCs w:val="24"/>
      <w:lang w:val="cs-CZ"/>
    </w:rPr>
  </w:style>
  <w:style w:type="character" w:customStyle="1" w:styleId="CopyrigntChar">
    <w:name w:val="Copyrignt Char"/>
    <w:basedOn w:val="ZpatChar"/>
    <w:link w:val="Copyrignt"/>
    <w:rsid w:val="00F72449"/>
    <w:rPr>
      <w:rFonts w:ascii="Garamond" w:eastAsia="Times New Roman" w:hAnsi="Garamond" w:cs="Garamond"/>
      <w:noProof/>
      <w:color w:val="808080"/>
      <w:sz w:val="18"/>
      <w:szCs w:val="24"/>
      <w:lang w:eastAsia="en-US"/>
    </w:rPr>
  </w:style>
  <w:style w:type="paragraph" w:customStyle="1" w:styleId="Dvrnostinformac">
    <w:name w:val="Důvěrnost informací"/>
    <w:basedOn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customStyle="1" w:styleId="Podtitulvelk">
    <w:name w:val="Podtitul velký"/>
    <w:basedOn w:val="Normln"/>
    <w:next w:val="Normln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b/>
      <w:smallCaps/>
      <w:sz w:val="32"/>
      <w:lang w:eastAsia="cs-CZ"/>
    </w:rPr>
  </w:style>
  <w:style w:type="paragraph" w:customStyle="1" w:styleId="Nzevzkaznka">
    <w:name w:val="Název zákazníka"/>
    <w:basedOn w:val="Normln"/>
    <w:next w:val="Normln"/>
    <w:qFormat/>
    <w:rsid w:val="00F72449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48"/>
      <w:szCs w:val="64"/>
      <w:lang w:eastAsia="cs-CZ"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F7244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F724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sz w:val="10"/>
      <w:lang w:eastAsia="cs-CZ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F7244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F72449"/>
    <w:rPr>
      <w:szCs w:val="22"/>
      <w:lang w:eastAsia="en-US"/>
    </w:rPr>
  </w:style>
  <w:style w:type="paragraph" w:styleId="slovanseznam">
    <w:name w:val="List Number"/>
    <w:basedOn w:val="Normln"/>
    <w:rsid w:val="00F72449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cisl">
    <w:name w:val="SAP_text_cisl"/>
    <w:basedOn w:val="Normln"/>
    <w:rsid w:val="00F72449"/>
    <w:pPr>
      <w:numPr>
        <w:numId w:val="8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abc">
    <w:name w:val="SAP_text_abc"/>
    <w:basedOn w:val="Normln"/>
    <w:rsid w:val="00F72449"/>
    <w:pPr>
      <w:numPr>
        <w:ilvl w:val="1"/>
        <w:numId w:val="8"/>
      </w:numPr>
      <w:spacing w:before="120" w:after="60" w:line="240" w:lineRule="auto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character" w:customStyle="1" w:styleId="Nadpis2Char1">
    <w:name w:val="Nadpis 2 Char1"/>
    <w:basedOn w:val="Standardnpsmoodstavce"/>
    <w:semiHidden/>
    <w:rsid w:val="00F724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F72449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F724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F72449"/>
    <w:pPr>
      <w:pageBreakBefore/>
      <w:numPr>
        <w:numId w:val="9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F72449"/>
    <w:pPr>
      <w:numPr>
        <w:ilvl w:val="1"/>
        <w:numId w:val="9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  <w:lang w:val="cs-CZ" w:eastAsia="cs-CZ"/>
    </w:rPr>
  </w:style>
  <w:style w:type="paragraph" w:customStyle="1" w:styleId="Ploha3">
    <w:name w:val="Příloha 3"/>
    <w:basedOn w:val="Nadpis3"/>
    <w:next w:val="Zkladntext"/>
    <w:uiPriority w:val="99"/>
    <w:rsid w:val="00F72449"/>
    <w:pPr>
      <w:keepLines w:val="0"/>
      <w:numPr>
        <w:ilvl w:val="2"/>
        <w:numId w:val="9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F72449"/>
    <w:pPr>
      <w:keepLines w:val="0"/>
      <w:numPr>
        <w:ilvl w:val="3"/>
        <w:numId w:val="9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F72449"/>
    <w:pPr>
      <w:pageBreakBefore/>
      <w:numPr>
        <w:numId w:val="10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F72449"/>
    <w:pPr>
      <w:numPr>
        <w:ilvl w:val="2"/>
        <w:numId w:val="10"/>
      </w:numPr>
      <w:tabs>
        <w:tab w:val="num" w:pos="643"/>
      </w:tabs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cs-CZ"/>
    </w:rPr>
  </w:style>
  <w:style w:type="paragraph" w:customStyle="1" w:styleId="11nadpispodbod">
    <w:name w:val="1.1 nadpis podbodů"/>
    <w:basedOn w:val="Normln"/>
    <w:rsid w:val="00F72449"/>
    <w:pPr>
      <w:numPr>
        <w:ilvl w:val="1"/>
        <w:numId w:val="10"/>
      </w:numPr>
      <w:spacing w:after="0" w:line="240" w:lineRule="auto"/>
    </w:pPr>
    <w:rPr>
      <w:rFonts w:ascii="Arial" w:eastAsia="Times New Roman" w:hAnsi="Arial"/>
      <w:b/>
      <w:sz w:val="36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7244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F72449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eastAsia="Times New Roman" w:hAnsi="Verdana" w:cs="Arial"/>
      <w:b/>
      <w:color w:val="5D5D5D"/>
      <w:szCs w:val="20"/>
      <w:lang w:val="en-US" w:bidi="he-IL"/>
    </w:rPr>
  </w:style>
  <w:style w:type="paragraph" w:customStyle="1" w:styleId="TSTextlnkuslovan">
    <w:name w:val="TS Text článku číslovaný"/>
    <w:basedOn w:val="Normln"/>
    <w:link w:val="TSTextlnkuslovanChar"/>
    <w:rsid w:val="00F7244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eastAsia="Times New Roman" w:hAnsi="Arial"/>
      <w:sz w:val="22"/>
      <w:szCs w:val="24"/>
      <w:lang w:eastAsia="cs-CZ"/>
    </w:rPr>
  </w:style>
  <w:style w:type="paragraph" w:customStyle="1" w:styleId="TSlneksmlouvy">
    <w:name w:val="TS Článek smlouvy"/>
    <w:basedOn w:val="Normln"/>
    <w:next w:val="TSTextlnkuslovan"/>
    <w:rsid w:val="00F7244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eastAsia="Times New Roman" w:hAnsi="Arial"/>
      <w:b/>
      <w:sz w:val="22"/>
      <w:szCs w:val="24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rsid w:val="00F72449"/>
    <w:rPr>
      <w:rFonts w:ascii="Arial" w:eastAsia="Times New Roman" w:hAnsi="Arial"/>
      <w:sz w:val="22"/>
      <w:szCs w:val="24"/>
    </w:rPr>
  </w:style>
  <w:style w:type="paragraph" w:customStyle="1" w:styleId="xxmsonormal">
    <w:name w:val="x_x_msonormal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mnka1">
    <w:name w:val="Zmínka1"/>
    <w:basedOn w:val="Standardnpsmoodstavce"/>
    <w:uiPriority w:val="99"/>
    <w:unhideWhenUsed/>
    <w:rsid w:val="00F72449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1">
    <w:name w:val="Seznam1"/>
    <w:basedOn w:val="Normln"/>
    <w:qFormat/>
    <w:rsid w:val="00F72449"/>
    <w:pPr>
      <w:numPr>
        <w:numId w:val="11"/>
      </w:numPr>
      <w:spacing w:after="120" w:line="240" w:lineRule="auto"/>
      <w:ind w:left="1068" w:hanging="360"/>
      <w:jc w:val="both"/>
    </w:pPr>
    <w:rPr>
      <w:rFonts w:cs="Calibri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2449"/>
    <w:rPr>
      <w:color w:val="605E5C"/>
      <w:shd w:val="clear" w:color="auto" w:fill="E1DFDD"/>
    </w:rPr>
  </w:style>
  <w:style w:type="paragraph" w:customStyle="1" w:styleId="Documentdate">
    <w:name w:val="Document date"/>
    <w:qFormat/>
    <w:rsid w:val="00F72449"/>
    <w:pPr>
      <w:spacing w:line="240" w:lineRule="atLeast"/>
    </w:pPr>
    <w:rPr>
      <w:rFonts w:ascii="Verdana" w:eastAsia="Verdana" w:hAnsi="Verdana"/>
      <w:szCs w:val="22"/>
      <w:lang w:val="en-US" w:eastAsia="en-US"/>
    </w:rPr>
  </w:style>
  <w:style w:type="paragraph" w:customStyle="1" w:styleId="Contacttext">
    <w:name w:val="Contact text"/>
    <w:basedOn w:val="Normln"/>
    <w:qFormat/>
    <w:rsid w:val="00F72449"/>
    <w:pPr>
      <w:spacing w:after="0" w:line="240" w:lineRule="atLeast"/>
    </w:pPr>
    <w:rPr>
      <w:rFonts w:ascii="Verdana" w:eastAsia="Verdana" w:hAnsi="Verdana"/>
      <w:sz w:val="18"/>
      <w:lang w:val="en-US"/>
    </w:rPr>
  </w:style>
  <w:style w:type="table" w:styleId="Tabulkasmkou4zvraznn1">
    <w:name w:val="Grid Table 4 Accent 1"/>
    <w:basedOn w:val="Normlntabulka"/>
    <w:uiPriority w:val="49"/>
    <w:rsid w:val="00F724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47.CA468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30AA0483F2E4EA858B1E1B002120D" ma:contentTypeVersion="11" ma:contentTypeDescription="Vytvoří nový dokument" ma:contentTypeScope="" ma:versionID="d3ee61a392f339f9d7e9c74ea04813dd">
  <xsd:schema xmlns:xsd="http://www.w3.org/2001/XMLSchema" xmlns:xs="http://www.w3.org/2001/XMLSchema" xmlns:p="http://schemas.microsoft.com/office/2006/metadata/properties" xmlns:ns3="98858bda-87f0-4b70-8a99-9a5bb517107a" xmlns:ns4="46d28d69-6222-4789-89e2-0451a87ccc02" targetNamespace="http://schemas.microsoft.com/office/2006/metadata/properties" ma:root="true" ma:fieldsID="38fc89d843c4e181e3286b8ec5e863c1" ns3:_="" ns4:_="">
    <xsd:import namespace="98858bda-87f0-4b70-8a99-9a5bb517107a"/>
    <xsd:import namespace="46d28d69-6222-4789-89e2-0451a87cc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bda-87f0-4b70-8a99-9a5bb517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28d69-6222-4789-89e2-0451a87cc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0491-CFA0-4845-83A3-4E53B5DAF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bda-87f0-4b70-8a99-9a5bb517107a"/>
    <ds:schemaRef ds:uri="46d28d69-6222-4789-89e2-0451a87cc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2107B-DB33-4B31-8E18-348023296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0687E-B571-47AB-ACC9-799E1D9E3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38231-9808-4384-A6D7-76592597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/>
  <cp:keywords/>
  <cp:lastModifiedBy/>
  <cp:revision>1</cp:revision>
  <dcterms:created xsi:type="dcterms:W3CDTF">2020-10-09T10:51:00Z</dcterms:created>
  <dcterms:modified xsi:type="dcterms:W3CDTF">2020-12-03T08:29:00Z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ContentTypeId">
    <vt:lpwstr>0x0101007B930AA0483F2E4EA858B1E1B002120D</vt:lpwstr>
  </property>
</Properties>
</file>