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326" w:rsidRPr="00511A3B" w:rsidRDefault="007A7326" w:rsidP="007A7326">
      <w:pPr>
        <w:pStyle w:val="Normlnweb"/>
        <w:rPr>
          <w:rStyle w:val="Siln"/>
          <w:rFonts w:asciiTheme="minorHAnsi" w:hAnsiTheme="minorHAnsi" w:cs="Arial"/>
          <w:color w:val="000000" w:themeColor="text1"/>
        </w:rPr>
      </w:pPr>
      <w:r w:rsidRPr="00511A3B">
        <w:rPr>
          <w:rStyle w:val="Siln"/>
          <w:rFonts w:asciiTheme="minorHAnsi" w:hAnsiTheme="minorHAnsi" w:cs="Arial"/>
          <w:color w:val="000000" w:themeColor="text1"/>
        </w:rPr>
        <w:t>Objednávka:</w:t>
      </w:r>
    </w:p>
    <w:p w:rsidR="00D16A89" w:rsidRPr="00312E4B" w:rsidRDefault="00D16A89" w:rsidP="00D16A89">
      <w:pPr>
        <w:keepNext/>
        <w:outlineLvl w:val="0"/>
        <w:rPr>
          <w:rFonts w:asciiTheme="minorHAnsi" w:eastAsia="Times New Roman" w:hAnsiTheme="minorHAnsi"/>
          <w:sz w:val="22"/>
          <w:szCs w:val="22"/>
          <w:lang w:eastAsia="en-US"/>
        </w:rPr>
      </w:pPr>
      <w:r w:rsidRPr="00312E4B">
        <w:rPr>
          <w:rFonts w:asciiTheme="minorHAnsi" w:eastAsia="Times New Roman" w:hAnsiTheme="minorHAnsi"/>
          <w:sz w:val="22"/>
          <w:szCs w:val="22"/>
          <w:lang w:eastAsia="en-US"/>
        </w:rPr>
        <w:t>91. mateřská škola Plzeň, Jesenická 11, příspěvková organizace</w:t>
      </w:r>
    </w:p>
    <w:p w:rsidR="00D16A89" w:rsidRPr="00312E4B" w:rsidRDefault="00D16A89" w:rsidP="00D16A89">
      <w:pPr>
        <w:keepNext/>
        <w:outlineLvl w:val="0"/>
        <w:rPr>
          <w:rFonts w:asciiTheme="minorHAnsi" w:eastAsia="Times New Roman" w:hAnsiTheme="minorHAnsi"/>
          <w:sz w:val="22"/>
          <w:szCs w:val="22"/>
          <w:lang w:eastAsia="en-US"/>
        </w:rPr>
      </w:pPr>
      <w:r w:rsidRPr="00312E4B">
        <w:rPr>
          <w:rFonts w:asciiTheme="minorHAnsi" w:eastAsia="Times New Roman" w:hAnsiTheme="minorHAnsi"/>
          <w:sz w:val="22"/>
          <w:szCs w:val="22"/>
          <w:lang w:eastAsia="en-US"/>
        </w:rPr>
        <w:t>Jesenická 11, 323 00 Plzeň</w:t>
      </w:r>
    </w:p>
    <w:p w:rsidR="00D16A89" w:rsidRPr="00312E4B" w:rsidRDefault="00D16A89" w:rsidP="00D16A89">
      <w:pPr>
        <w:keepNext/>
        <w:outlineLvl w:val="0"/>
        <w:rPr>
          <w:rFonts w:asciiTheme="minorHAnsi" w:eastAsia="Times New Roman" w:hAnsiTheme="minorHAnsi"/>
          <w:sz w:val="22"/>
          <w:szCs w:val="22"/>
          <w:lang w:eastAsia="en-US"/>
        </w:rPr>
      </w:pPr>
      <w:proofErr w:type="gramStart"/>
      <w:r w:rsidRPr="00312E4B">
        <w:rPr>
          <w:rFonts w:asciiTheme="minorHAnsi" w:eastAsia="Times New Roman" w:hAnsiTheme="minorHAnsi"/>
          <w:sz w:val="22"/>
          <w:szCs w:val="22"/>
          <w:lang w:eastAsia="en-US"/>
        </w:rPr>
        <w:t xml:space="preserve">IČO:   </w:t>
      </w:r>
      <w:proofErr w:type="gramEnd"/>
      <w:r w:rsidRPr="00312E4B">
        <w:rPr>
          <w:rFonts w:asciiTheme="minorHAnsi" w:eastAsia="Times New Roman" w:hAnsiTheme="minorHAnsi"/>
          <w:sz w:val="22"/>
          <w:szCs w:val="22"/>
          <w:lang w:eastAsia="en-US"/>
        </w:rPr>
        <w:t>709 40 878</w:t>
      </w:r>
    </w:p>
    <w:p w:rsidR="00D16A89" w:rsidRDefault="00D16A89" w:rsidP="007A7326">
      <w:pPr>
        <w:pStyle w:val="Normlnweb"/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</w:pPr>
    </w:p>
    <w:p w:rsidR="007A7326" w:rsidRPr="00052509" w:rsidRDefault="007A7326" w:rsidP="007A7326">
      <w:pPr>
        <w:pStyle w:val="Normlnweb"/>
        <w:rPr>
          <w:rStyle w:val="Siln"/>
          <w:rFonts w:asciiTheme="minorHAnsi" w:hAnsiTheme="minorHAnsi" w:cs="Arial"/>
          <w:color w:val="000000" w:themeColor="text1"/>
        </w:rPr>
      </w:pPr>
      <w:r w:rsidRPr="00052509">
        <w:rPr>
          <w:rStyle w:val="Siln"/>
          <w:rFonts w:asciiTheme="minorHAnsi" w:hAnsiTheme="minorHAnsi" w:cs="Arial"/>
          <w:color w:val="000000" w:themeColor="text1"/>
        </w:rPr>
        <w:t>Dodavatel:</w:t>
      </w:r>
      <w:bookmarkStart w:id="0" w:name="_GoBack"/>
      <w:bookmarkEnd w:id="0"/>
    </w:p>
    <w:p w:rsidR="00850904" w:rsidRDefault="005E6F96" w:rsidP="00244F0F">
      <w:pPr>
        <w:pStyle w:val="Normlnweb"/>
        <w:spacing w:before="0" w:beforeAutospacing="0" w:after="0" w:afterAutospacing="0" w:line="276" w:lineRule="auto"/>
        <w:rPr>
          <w:rFonts w:asciiTheme="minorHAnsi" w:eastAsia="SimSun" w:hAnsiTheme="minorHAnsi" w:cs="Mangal"/>
          <w:b/>
          <w:bCs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="Mangal"/>
          <w:b/>
          <w:bCs/>
          <w:kern w:val="3"/>
          <w:sz w:val="22"/>
          <w:szCs w:val="22"/>
          <w:lang w:eastAsia="zh-CN" w:bidi="hi-IN"/>
        </w:rPr>
        <w:t xml:space="preserve">Petr </w:t>
      </w:r>
      <w:proofErr w:type="spellStart"/>
      <w:r>
        <w:rPr>
          <w:rFonts w:asciiTheme="minorHAnsi" w:eastAsia="SimSun" w:hAnsiTheme="minorHAnsi" w:cs="Mangal"/>
          <w:b/>
          <w:bCs/>
          <w:kern w:val="3"/>
          <w:sz w:val="22"/>
          <w:szCs w:val="22"/>
          <w:lang w:eastAsia="zh-CN" w:bidi="hi-IN"/>
        </w:rPr>
        <w:t>Kosohorský</w:t>
      </w:r>
      <w:proofErr w:type="spellEnd"/>
    </w:p>
    <w:p w:rsidR="005E6F96" w:rsidRDefault="005E6F96" w:rsidP="00244F0F">
      <w:pPr>
        <w:pStyle w:val="Normlnweb"/>
        <w:spacing w:before="0" w:beforeAutospacing="0" w:after="0" w:afterAutospacing="0" w:line="276" w:lineRule="auto"/>
        <w:rPr>
          <w:rFonts w:asciiTheme="minorHAnsi" w:eastAsia="SimSun" w:hAnsiTheme="minorHAnsi" w:cs="Mangal"/>
          <w:b/>
          <w:bCs/>
          <w:kern w:val="3"/>
          <w:sz w:val="22"/>
          <w:szCs w:val="22"/>
          <w:lang w:eastAsia="zh-CN" w:bidi="hi-IN"/>
        </w:rPr>
      </w:pPr>
      <w:proofErr w:type="spellStart"/>
      <w:r>
        <w:rPr>
          <w:rFonts w:asciiTheme="minorHAnsi" w:eastAsia="SimSun" w:hAnsiTheme="minorHAnsi" w:cs="Mangal"/>
          <w:b/>
          <w:bCs/>
          <w:kern w:val="3"/>
          <w:sz w:val="22"/>
          <w:szCs w:val="22"/>
          <w:lang w:eastAsia="zh-CN" w:bidi="hi-IN"/>
        </w:rPr>
        <w:t>Podlahářské</w:t>
      </w:r>
      <w:proofErr w:type="spellEnd"/>
      <w:r>
        <w:rPr>
          <w:rFonts w:asciiTheme="minorHAnsi" w:eastAsia="SimSun" w:hAnsiTheme="minorHAnsi" w:cs="Mangal"/>
          <w:b/>
          <w:bCs/>
          <w:kern w:val="3"/>
          <w:sz w:val="22"/>
          <w:szCs w:val="22"/>
          <w:lang w:eastAsia="zh-CN" w:bidi="hi-IN"/>
        </w:rPr>
        <w:t xml:space="preserve"> práce</w:t>
      </w:r>
    </w:p>
    <w:p w:rsidR="005E6F96" w:rsidRDefault="005E6F96" w:rsidP="00244F0F">
      <w:pPr>
        <w:pStyle w:val="Normlnweb"/>
        <w:spacing w:before="0" w:beforeAutospacing="0" w:after="0" w:afterAutospacing="0" w:line="276" w:lineRule="auto"/>
        <w:rPr>
          <w:rFonts w:asciiTheme="minorHAnsi" w:eastAsia="SimSun" w:hAnsiTheme="minorHAnsi" w:cs="Mangal"/>
          <w:b/>
          <w:bCs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="Mangal"/>
          <w:b/>
          <w:bCs/>
          <w:kern w:val="3"/>
          <w:sz w:val="22"/>
          <w:szCs w:val="22"/>
          <w:lang w:eastAsia="zh-CN" w:bidi="hi-IN"/>
        </w:rPr>
        <w:t>Nová 1134, Nýřany</w:t>
      </w:r>
    </w:p>
    <w:p w:rsidR="005E6F96" w:rsidRDefault="005E6F96" w:rsidP="00244F0F">
      <w:pPr>
        <w:pStyle w:val="Normlnweb"/>
        <w:spacing w:before="0" w:beforeAutospacing="0" w:after="0" w:afterAutospacing="0" w:line="276" w:lineRule="auto"/>
        <w:rPr>
          <w:rFonts w:asciiTheme="minorHAnsi" w:eastAsia="SimSun" w:hAnsiTheme="minorHAnsi" w:cs="Mangal"/>
          <w:b/>
          <w:bCs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="Mangal"/>
          <w:b/>
          <w:bCs/>
          <w:kern w:val="3"/>
          <w:sz w:val="22"/>
          <w:szCs w:val="22"/>
          <w:lang w:eastAsia="zh-CN" w:bidi="hi-IN"/>
        </w:rPr>
        <w:t>IČO 61802760</w:t>
      </w:r>
    </w:p>
    <w:p w:rsidR="005E6F96" w:rsidRPr="000E4A1D" w:rsidRDefault="005E6F96" w:rsidP="00244F0F">
      <w:pPr>
        <w:pStyle w:val="Normlnweb"/>
        <w:spacing w:before="0" w:beforeAutospacing="0" w:after="0" w:afterAutospacing="0" w:line="276" w:lineRule="auto"/>
        <w:rPr>
          <w:rFonts w:asciiTheme="minorHAnsi" w:eastAsia="SimSun" w:hAnsiTheme="minorHAnsi" w:cs="Mangal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="Mangal"/>
          <w:b/>
          <w:bCs/>
          <w:kern w:val="3"/>
          <w:sz w:val="22"/>
          <w:szCs w:val="22"/>
          <w:lang w:eastAsia="zh-CN" w:bidi="hi-IN"/>
        </w:rPr>
        <w:t>Tel. 603 145 172</w:t>
      </w:r>
    </w:p>
    <w:p w:rsidR="000A3F60" w:rsidRDefault="000A3F60" w:rsidP="007A7326">
      <w:pPr>
        <w:pStyle w:val="Normlnweb"/>
        <w:rPr>
          <w:rFonts w:asciiTheme="minorHAnsi" w:hAnsiTheme="minorHAnsi" w:cs="Arial"/>
          <w:b/>
          <w:color w:val="000000" w:themeColor="text1"/>
        </w:rPr>
      </w:pPr>
    </w:p>
    <w:p w:rsidR="007A7326" w:rsidRPr="000A3F60" w:rsidRDefault="007A7326" w:rsidP="007A7326">
      <w:pPr>
        <w:pStyle w:val="Normlnweb"/>
        <w:rPr>
          <w:rFonts w:asciiTheme="minorHAnsi" w:hAnsiTheme="minorHAnsi" w:cs="Arial"/>
          <w:b/>
          <w:color w:val="000000" w:themeColor="text1"/>
        </w:rPr>
      </w:pPr>
      <w:r w:rsidRPr="000A3F60">
        <w:rPr>
          <w:rFonts w:asciiTheme="minorHAnsi" w:hAnsiTheme="minorHAnsi" w:cs="Arial"/>
          <w:b/>
          <w:color w:val="000000" w:themeColor="text1"/>
        </w:rPr>
        <w:t>Objednáváme:</w:t>
      </w:r>
    </w:p>
    <w:p w:rsidR="00244F0F" w:rsidRPr="00244F0F" w:rsidRDefault="00244F0F" w:rsidP="00244F0F">
      <w:pPr>
        <w:rPr>
          <w:rFonts w:ascii="Calibri" w:hAnsi="Calibri"/>
          <w:color w:val="000000" w:themeColor="text1"/>
          <w:sz w:val="22"/>
          <w:szCs w:val="22"/>
        </w:rPr>
      </w:pPr>
    </w:p>
    <w:p w:rsidR="000E6138" w:rsidRPr="005E6F96" w:rsidRDefault="005E6F96" w:rsidP="000E613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Koberec včetně montáže </w:t>
      </w:r>
      <w:r w:rsidR="00850904">
        <w:rPr>
          <w:rFonts w:asciiTheme="minorHAnsi" w:hAnsiTheme="minorHAnsi" w:cstheme="minorHAnsi"/>
        </w:rPr>
        <w:tab/>
      </w:r>
      <w:r w:rsidR="0085090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celková částka</w:t>
      </w:r>
      <w:r w:rsidR="000E6138">
        <w:rPr>
          <w:rFonts w:asciiTheme="minorHAnsi" w:hAnsiTheme="minorHAnsi" w:cstheme="minorHAnsi"/>
        </w:rPr>
        <w:tab/>
      </w:r>
      <w:r w:rsidR="000E4A1D">
        <w:rPr>
          <w:rFonts w:asciiTheme="minorHAnsi" w:hAnsiTheme="minorHAnsi" w:cstheme="minorHAnsi"/>
        </w:rPr>
        <w:tab/>
      </w:r>
      <w:r w:rsidR="000160F0">
        <w:rPr>
          <w:rFonts w:asciiTheme="minorHAnsi" w:hAnsiTheme="minorHAnsi" w:cstheme="minorHAnsi"/>
        </w:rPr>
        <w:tab/>
      </w:r>
      <w:r w:rsidRPr="005E6F96">
        <w:rPr>
          <w:rFonts w:asciiTheme="minorHAnsi" w:hAnsiTheme="minorHAnsi" w:cstheme="minorHAnsi"/>
          <w:b/>
          <w:bCs/>
        </w:rPr>
        <w:t>79 424,40</w:t>
      </w:r>
      <w:r w:rsidR="000E4A1D" w:rsidRPr="005E6F96">
        <w:rPr>
          <w:rFonts w:asciiTheme="minorHAnsi" w:hAnsiTheme="minorHAnsi" w:cstheme="minorHAnsi"/>
          <w:b/>
          <w:bCs/>
        </w:rPr>
        <w:t xml:space="preserve"> Kč</w:t>
      </w:r>
    </w:p>
    <w:p w:rsidR="002F2351" w:rsidRDefault="002F2351" w:rsidP="000E6138">
      <w:pPr>
        <w:rPr>
          <w:rFonts w:asciiTheme="minorHAnsi" w:hAnsiTheme="minorHAnsi" w:cstheme="minorHAnsi"/>
        </w:rPr>
      </w:pPr>
    </w:p>
    <w:p w:rsidR="002F2351" w:rsidRDefault="000E4A1D" w:rsidP="000E61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</w:p>
    <w:p w:rsidR="000E6138" w:rsidRPr="000E6138" w:rsidRDefault="000E6138" w:rsidP="000E6138">
      <w:pPr>
        <w:rPr>
          <w:rFonts w:asciiTheme="minorHAnsi" w:hAnsiTheme="minorHAnsi" w:cstheme="minorHAnsi"/>
        </w:rPr>
      </w:pPr>
    </w:p>
    <w:p w:rsidR="000E6138" w:rsidRPr="000E6138" w:rsidRDefault="000E6138" w:rsidP="000E6138">
      <w:pPr>
        <w:rPr>
          <w:rFonts w:asciiTheme="minorHAnsi" w:hAnsiTheme="minorHAnsi" w:cstheme="minorHAnsi"/>
        </w:rPr>
      </w:pPr>
    </w:p>
    <w:p w:rsidR="000E6138" w:rsidRPr="000E6138" w:rsidRDefault="000E6138" w:rsidP="000E6138">
      <w:pPr>
        <w:rPr>
          <w:rFonts w:asciiTheme="minorHAnsi" w:hAnsiTheme="minorHAnsi" w:cstheme="minorHAnsi"/>
        </w:rPr>
      </w:pPr>
    </w:p>
    <w:p w:rsidR="000E6138" w:rsidRDefault="000E6138" w:rsidP="000E6138"/>
    <w:p w:rsidR="00052509" w:rsidRDefault="00052509" w:rsidP="00B90A98">
      <w:pPr>
        <w:spacing w:line="360" w:lineRule="auto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="00312E4B">
        <w:rPr>
          <w:rFonts w:ascii="Calibri" w:hAnsi="Calibri"/>
          <w:color w:val="000000" w:themeColor="text1"/>
          <w:sz w:val="22"/>
          <w:szCs w:val="22"/>
        </w:rPr>
        <w:tab/>
      </w:r>
      <w:r w:rsidR="00312E4B">
        <w:rPr>
          <w:rFonts w:ascii="Calibri" w:hAnsi="Calibri"/>
          <w:color w:val="000000" w:themeColor="text1"/>
          <w:sz w:val="22"/>
          <w:szCs w:val="22"/>
        </w:rPr>
        <w:tab/>
      </w:r>
      <w:r w:rsidR="00312E4B">
        <w:rPr>
          <w:rFonts w:ascii="Calibri" w:hAnsi="Calibri"/>
          <w:color w:val="000000" w:themeColor="text1"/>
          <w:sz w:val="22"/>
          <w:szCs w:val="22"/>
        </w:rPr>
        <w:tab/>
      </w:r>
      <w:r w:rsidR="00312E4B">
        <w:rPr>
          <w:rFonts w:ascii="Calibri" w:hAnsi="Calibri"/>
          <w:color w:val="000000" w:themeColor="text1"/>
          <w:sz w:val="22"/>
          <w:szCs w:val="22"/>
        </w:rPr>
        <w:tab/>
      </w:r>
      <w:r w:rsidR="00312E4B"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  <w:t xml:space="preserve"> </w:t>
      </w:r>
    </w:p>
    <w:p w:rsidR="00052509" w:rsidRDefault="00052509" w:rsidP="00B90A98">
      <w:pPr>
        <w:spacing w:line="360" w:lineRule="auto"/>
        <w:rPr>
          <w:rFonts w:ascii="Calibri" w:hAnsi="Calibri"/>
          <w:color w:val="000000" w:themeColor="text1"/>
          <w:sz w:val="22"/>
          <w:szCs w:val="22"/>
        </w:rPr>
      </w:pPr>
    </w:p>
    <w:p w:rsidR="00052509" w:rsidRDefault="00052509" w:rsidP="00B90A98">
      <w:pPr>
        <w:spacing w:line="360" w:lineRule="auto"/>
        <w:rPr>
          <w:rFonts w:ascii="Calibri" w:hAnsi="Calibri"/>
          <w:color w:val="000000" w:themeColor="text1"/>
          <w:sz w:val="22"/>
          <w:szCs w:val="22"/>
        </w:rPr>
      </w:pPr>
    </w:p>
    <w:p w:rsidR="00312E4B" w:rsidRDefault="00312E4B" w:rsidP="00B90A98">
      <w:pPr>
        <w:spacing w:line="360" w:lineRule="auto"/>
        <w:rPr>
          <w:rFonts w:ascii="Calibri" w:hAnsi="Calibri"/>
          <w:color w:val="000000" w:themeColor="text1"/>
          <w:sz w:val="22"/>
          <w:szCs w:val="22"/>
        </w:rPr>
      </w:pPr>
    </w:p>
    <w:p w:rsidR="00052509" w:rsidRDefault="00052509" w:rsidP="00B90A98">
      <w:pPr>
        <w:spacing w:line="360" w:lineRule="auto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Bc. Iveta Burešová, </w:t>
      </w:r>
    </w:p>
    <w:p w:rsidR="00B90A98" w:rsidRPr="00AC04C5" w:rsidRDefault="00052509" w:rsidP="00B90A98">
      <w:pPr>
        <w:spacing w:line="360" w:lineRule="auto"/>
        <w:rPr>
          <w:rFonts w:asciiTheme="minorHAnsi" w:hAnsiTheme="minorHAnsi"/>
          <w:b/>
          <w:bCs/>
          <w:color w:val="000000" w:themeColor="text1"/>
        </w:rPr>
      </w:pPr>
      <w:r>
        <w:rPr>
          <w:rFonts w:ascii="Calibri" w:hAnsi="Calibri"/>
          <w:color w:val="000000" w:themeColor="text1"/>
          <w:sz w:val="22"/>
          <w:szCs w:val="22"/>
        </w:rPr>
        <w:t>ředitelka 91. mateřské školy Plzeň, Jesenická 11, příspěvkové organizace</w:t>
      </w:r>
      <w:r w:rsidR="000452B0">
        <w:rPr>
          <w:rFonts w:ascii="Calibri" w:hAnsi="Calibri"/>
          <w:color w:val="000000" w:themeColor="text1"/>
          <w:sz w:val="22"/>
          <w:szCs w:val="22"/>
        </w:rPr>
        <w:tab/>
      </w:r>
      <w:r w:rsidR="000452B0">
        <w:rPr>
          <w:rFonts w:ascii="Calibri" w:hAnsi="Calibri"/>
          <w:color w:val="000000" w:themeColor="text1"/>
          <w:sz w:val="22"/>
          <w:szCs w:val="22"/>
        </w:rPr>
        <w:tab/>
      </w:r>
      <w:r w:rsidR="000452B0">
        <w:rPr>
          <w:rFonts w:ascii="Calibri" w:hAnsi="Calibri"/>
          <w:color w:val="000000" w:themeColor="text1"/>
          <w:sz w:val="22"/>
          <w:szCs w:val="22"/>
        </w:rPr>
        <w:tab/>
      </w:r>
    </w:p>
    <w:p w:rsidR="007A7326" w:rsidRPr="00AC04C5" w:rsidRDefault="00052EA4" w:rsidP="007A7326">
      <w:pPr>
        <w:rPr>
          <w:rFonts w:asciiTheme="minorHAnsi" w:hAnsiTheme="minorHAnsi"/>
          <w:b/>
          <w:bCs/>
          <w:color w:val="000000" w:themeColor="text1"/>
        </w:rPr>
      </w:pP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  <w:t xml:space="preserve">           </w:t>
      </w:r>
      <w:r w:rsidR="00342852" w:rsidRPr="00AC04C5">
        <w:rPr>
          <w:rFonts w:asciiTheme="minorHAnsi" w:hAnsiTheme="minorHAnsi"/>
          <w:b/>
          <w:bCs/>
          <w:color w:val="000000" w:themeColor="text1"/>
        </w:rPr>
        <w:tab/>
      </w:r>
      <w:r w:rsidR="00342852" w:rsidRPr="00AC04C5">
        <w:rPr>
          <w:rFonts w:asciiTheme="minorHAnsi" w:hAnsiTheme="minorHAnsi"/>
          <w:b/>
          <w:bCs/>
          <w:color w:val="000000" w:themeColor="text1"/>
        </w:rPr>
        <w:tab/>
      </w:r>
      <w:r w:rsidR="00342852" w:rsidRPr="00AC04C5">
        <w:rPr>
          <w:rFonts w:asciiTheme="minorHAnsi" w:hAnsiTheme="minorHAnsi"/>
          <w:b/>
          <w:bCs/>
          <w:color w:val="000000" w:themeColor="text1"/>
        </w:rPr>
        <w:tab/>
      </w:r>
      <w:r w:rsidR="00342852" w:rsidRPr="00AC04C5">
        <w:rPr>
          <w:rFonts w:asciiTheme="minorHAnsi" w:hAnsiTheme="minorHAnsi"/>
          <w:b/>
          <w:bCs/>
          <w:color w:val="000000" w:themeColor="text1"/>
        </w:rPr>
        <w:tab/>
      </w:r>
    </w:p>
    <w:p w:rsidR="007A554E" w:rsidRPr="00511A3B" w:rsidRDefault="007A554E" w:rsidP="007A7326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0A3F60" w:rsidRDefault="000A3F60" w:rsidP="007A7326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E85719" w:rsidRDefault="00E85719" w:rsidP="007A7326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E85719" w:rsidRDefault="00E85719" w:rsidP="007A7326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7A7326" w:rsidRPr="00511A3B" w:rsidRDefault="007A7326" w:rsidP="007A7326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7A7326" w:rsidRPr="00511A3B" w:rsidRDefault="007A7326" w:rsidP="007A7326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8F6EE6" w:rsidRPr="00511A3B" w:rsidRDefault="008F6EE6">
      <w:pPr>
        <w:rPr>
          <w:rFonts w:asciiTheme="minorHAnsi" w:hAnsiTheme="minorHAnsi"/>
          <w:color w:val="000000" w:themeColor="text1"/>
        </w:rPr>
      </w:pPr>
    </w:p>
    <w:sectPr w:rsidR="008F6EE6" w:rsidRPr="0051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3493D"/>
    <w:multiLevelType w:val="hybridMultilevel"/>
    <w:tmpl w:val="B7888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326"/>
    <w:rsid w:val="000160F0"/>
    <w:rsid w:val="000452B0"/>
    <w:rsid w:val="00052509"/>
    <w:rsid w:val="00052EA4"/>
    <w:rsid w:val="000A3F60"/>
    <w:rsid w:val="000E4A1D"/>
    <w:rsid w:val="000E6138"/>
    <w:rsid w:val="000F0FA6"/>
    <w:rsid w:val="00244F0F"/>
    <w:rsid w:val="002D08AE"/>
    <w:rsid w:val="002F2351"/>
    <w:rsid w:val="00312E4B"/>
    <w:rsid w:val="00340727"/>
    <w:rsid w:val="00342852"/>
    <w:rsid w:val="0036656A"/>
    <w:rsid w:val="00511A3B"/>
    <w:rsid w:val="0056364C"/>
    <w:rsid w:val="005912DB"/>
    <w:rsid w:val="005E6F96"/>
    <w:rsid w:val="00634670"/>
    <w:rsid w:val="006B73CE"/>
    <w:rsid w:val="006D31AF"/>
    <w:rsid w:val="0070229A"/>
    <w:rsid w:val="007A554E"/>
    <w:rsid w:val="007A7326"/>
    <w:rsid w:val="008268FE"/>
    <w:rsid w:val="00850904"/>
    <w:rsid w:val="008F6EE6"/>
    <w:rsid w:val="009D33F6"/>
    <w:rsid w:val="00A03F80"/>
    <w:rsid w:val="00AC04C5"/>
    <w:rsid w:val="00AD2605"/>
    <w:rsid w:val="00B25B37"/>
    <w:rsid w:val="00B66628"/>
    <w:rsid w:val="00B90A98"/>
    <w:rsid w:val="00D16A89"/>
    <w:rsid w:val="00E85719"/>
    <w:rsid w:val="00EC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1DBA"/>
  <w15:docId w15:val="{8A719094-E074-46B3-8817-2A7E2D23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32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326"/>
    <w:pPr>
      <w:ind w:left="720"/>
    </w:pPr>
  </w:style>
  <w:style w:type="paragraph" w:styleId="Normlnweb">
    <w:name w:val="Normal (Web)"/>
    <w:basedOn w:val="Normln"/>
    <w:uiPriority w:val="99"/>
    <w:unhideWhenUsed/>
    <w:rsid w:val="007A732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A7326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11A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11A3B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A3F60"/>
    <w:rPr>
      <w:color w:val="0000FF"/>
      <w:u w:val="single"/>
    </w:rPr>
  </w:style>
  <w:style w:type="paragraph" w:customStyle="1" w:styleId="Standard">
    <w:name w:val="Standard"/>
    <w:rsid w:val="00AC04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2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161664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9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4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7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48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63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888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7964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8980">
                  <w:marLeft w:val="300"/>
                  <w:marRight w:val="25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Burešová Iveta</dc:creator>
  <cp:lastModifiedBy>Burešová Iveta</cp:lastModifiedBy>
  <cp:revision>29</cp:revision>
  <cp:lastPrinted>2020-12-02T09:09:00Z</cp:lastPrinted>
  <dcterms:created xsi:type="dcterms:W3CDTF">2018-11-23T13:09:00Z</dcterms:created>
  <dcterms:modified xsi:type="dcterms:W3CDTF">2020-12-02T09:11:00Z</dcterms:modified>
</cp:coreProperties>
</file>