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50" w:rsidRDefault="00CA2F50">
      <w:pPr>
        <w:pStyle w:val="Nadpis1"/>
        <w:spacing w:before="61"/>
      </w:pPr>
    </w:p>
    <w:p w:rsidR="00CA2F50" w:rsidRDefault="00CA2F50" w:rsidP="00CA2F50">
      <w:pPr>
        <w:pStyle w:val="Nadpis1"/>
        <w:spacing w:before="61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2</w:t>
      </w:r>
      <w:r w:rsidRPr="00CA2F50">
        <w:rPr>
          <w:sz w:val="24"/>
          <w:szCs w:val="24"/>
        </w:rPr>
        <w:t xml:space="preserve"> </w:t>
      </w:r>
      <w:proofErr w:type="spellStart"/>
      <w:r w:rsidRPr="00CA2F50">
        <w:rPr>
          <w:sz w:val="24"/>
          <w:szCs w:val="24"/>
        </w:rPr>
        <w:t>ke</w:t>
      </w:r>
      <w:proofErr w:type="spellEnd"/>
      <w:r w:rsidRPr="00CA2F50">
        <w:rPr>
          <w:sz w:val="24"/>
          <w:szCs w:val="24"/>
        </w:rPr>
        <w:t xml:space="preserve"> </w:t>
      </w:r>
      <w:proofErr w:type="spellStart"/>
      <w:r w:rsidRPr="00CA2F50">
        <w:rPr>
          <w:sz w:val="24"/>
          <w:szCs w:val="24"/>
        </w:rPr>
        <w:t>kupní</w:t>
      </w:r>
      <w:proofErr w:type="spellEnd"/>
      <w:r w:rsidRPr="00CA2F50">
        <w:rPr>
          <w:sz w:val="24"/>
          <w:szCs w:val="24"/>
        </w:rPr>
        <w:t xml:space="preserve"> </w:t>
      </w:r>
      <w:proofErr w:type="spellStart"/>
      <w:r w:rsidRPr="00CA2F50">
        <w:rPr>
          <w:sz w:val="24"/>
          <w:szCs w:val="24"/>
        </w:rPr>
        <w:t>smlouvě</w:t>
      </w:r>
      <w:proofErr w:type="spellEnd"/>
      <w:r w:rsidRPr="00CA2F50">
        <w:rPr>
          <w:sz w:val="24"/>
          <w:szCs w:val="24"/>
        </w:rPr>
        <w:t xml:space="preserve"> č.</w:t>
      </w:r>
      <w:r w:rsidR="00386367">
        <w:rPr>
          <w:sz w:val="24"/>
          <w:szCs w:val="24"/>
        </w:rPr>
        <w:t xml:space="preserve"> </w:t>
      </w:r>
      <w:r w:rsidR="00386367" w:rsidRPr="00386367">
        <w:rPr>
          <w:sz w:val="24"/>
          <w:szCs w:val="24"/>
        </w:rPr>
        <w:t>PK/2409/2020</w:t>
      </w:r>
    </w:p>
    <w:p w:rsidR="00CA2F50" w:rsidRPr="00CA2F50" w:rsidRDefault="00CA2F50" w:rsidP="00CA2F50">
      <w:pPr>
        <w:pStyle w:val="Nadpis1"/>
        <w:spacing w:before="61"/>
        <w:jc w:val="left"/>
        <w:rPr>
          <w:sz w:val="24"/>
          <w:szCs w:val="24"/>
        </w:rPr>
      </w:pPr>
    </w:p>
    <w:p w:rsidR="00B1402C" w:rsidRDefault="0064446C">
      <w:pPr>
        <w:pStyle w:val="Nadpis1"/>
        <w:spacing w:before="61"/>
      </w:pPr>
      <w:proofErr w:type="spellStart"/>
      <w:r>
        <w:t>Zadavatel</w:t>
      </w:r>
      <w:proofErr w:type="spellEnd"/>
      <w:r>
        <w:t>:</w:t>
      </w:r>
    </w:p>
    <w:p w:rsidR="00B1402C" w:rsidRDefault="0064446C">
      <w:pPr>
        <w:spacing w:before="32" w:line="261" w:lineRule="auto"/>
        <w:ind w:left="1640" w:right="1632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Pražská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konzervatoř</w:t>
      </w:r>
      <w:proofErr w:type="spellEnd"/>
      <w:r>
        <w:rPr>
          <w:rFonts w:ascii="Times New Roman" w:hAnsi="Times New Roman"/>
          <w:b/>
          <w:sz w:val="32"/>
        </w:rPr>
        <w:t xml:space="preserve">, Praha 1, Na </w:t>
      </w:r>
      <w:proofErr w:type="spellStart"/>
      <w:r>
        <w:rPr>
          <w:rFonts w:ascii="Times New Roman" w:hAnsi="Times New Roman"/>
          <w:b/>
          <w:sz w:val="32"/>
        </w:rPr>
        <w:t>Rejdišti</w:t>
      </w:r>
      <w:proofErr w:type="spellEnd"/>
      <w:r>
        <w:rPr>
          <w:rFonts w:ascii="Times New Roman" w:hAnsi="Times New Roman"/>
          <w:b/>
          <w:sz w:val="32"/>
        </w:rPr>
        <w:t xml:space="preserve"> 1 IČO: 70 83 79 11</w:t>
      </w:r>
    </w:p>
    <w:p w:rsidR="00B1402C" w:rsidRDefault="00B1402C">
      <w:pPr>
        <w:pStyle w:val="Zkladntext"/>
        <w:spacing w:before="4"/>
        <w:rPr>
          <w:rFonts w:ascii="Times New Roman"/>
          <w:b/>
          <w:sz w:val="34"/>
        </w:rPr>
      </w:pPr>
    </w:p>
    <w:p w:rsidR="00B1402C" w:rsidRDefault="0064446C">
      <w:pPr>
        <w:pStyle w:val="Nadpis2"/>
        <w:ind w:left="1640" w:right="1624"/>
      </w:pPr>
      <w:proofErr w:type="spellStart"/>
      <w:r>
        <w:t>Veřejná</w:t>
      </w:r>
      <w:proofErr w:type="spellEnd"/>
      <w:r>
        <w:t xml:space="preserve"> </w:t>
      </w:r>
      <w:proofErr w:type="spellStart"/>
      <w:r>
        <w:t>zakázka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:</w:t>
      </w:r>
    </w:p>
    <w:p w:rsidR="00B1402C" w:rsidRDefault="0064446C">
      <w:pPr>
        <w:spacing w:before="18"/>
        <w:ind w:left="240" w:right="23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„</w:t>
      </w:r>
      <w:proofErr w:type="spellStart"/>
      <w:r>
        <w:rPr>
          <w:rFonts w:ascii="Times New Roman" w:hAnsi="Times New Roman"/>
          <w:b/>
          <w:sz w:val="28"/>
        </w:rPr>
        <w:t>Dodávka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barokních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židlí</w:t>
      </w:r>
      <w:proofErr w:type="spellEnd"/>
      <w:r>
        <w:rPr>
          <w:rFonts w:ascii="Times New Roman" w:hAnsi="Times New Roman"/>
          <w:b/>
          <w:sz w:val="28"/>
        </w:rPr>
        <w:t xml:space="preserve"> do </w:t>
      </w:r>
      <w:proofErr w:type="spellStart"/>
      <w:r>
        <w:rPr>
          <w:rFonts w:ascii="Times New Roman" w:hAnsi="Times New Roman"/>
          <w:b/>
          <w:sz w:val="28"/>
        </w:rPr>
        <w:t>sálu</w:t>
      </w:r>
      <w:proofErr w:type="spellEnd"/>
      <w:r>
        <w:rPr>
          <w:rFonts w:ascii="Times New Roman" w:hAnsi="Times New Roman"/>
          <w:b/>
          <w:sz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</w:rPr>
        <w:t>salónku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Pálffyovského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paláce</w:t>
      </w:r>
      <w:proofErr w:type="spellEnd"/>
      <w:r>
        <w:rPr>
          <w:rFonts w:ascii="Times New Roman" w:hAnsi="Times New Roman"/>
          <w:b/>
          <w:sz w:val="28"/>
        </w:rPr>
        <w:t>“</w:t>
      </w:r>
    </w:p>
    <w:p w:rsidR="00B1402C" w:rsidRDefault="00B1402C">
      <w:pPr>
        <w:pStyle w:val="Zkladntext"/>
        <w:spacing w:before="4"/>
        <w:rPr>
          <w:rFonts w:ascii="Times New Roman"/>
          <w:b/>
          <w:sz w:val="34"/>
        </w:rPr>
      </w:pPr>
    </w:p>
    <w:p w:rsidR="00B1402C" w:rsidRDefault="0064446C">
      <w:pPr>
        <w:pStyle w:val="Nadpis3"/>
        <w:spacing w:before="1" w:line="278" w:lineRule="auto"/>
        <w:ind w:right="237"/>
      </w:pPr>
      <w:proofErr w:type="spellStart"/>
      <w:r>
        <w:t>Zadávaná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27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zakázkách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>“)</w:t>
      </w:r>
    </w:p>
    <w:p w:rsidR="00B1402C" w:rsidRDefault="00B1402C">
      <w:pPr>
        <w:pStyle w:val="Zkladntext"/>
        <w:rPr>
          <w:rFonts w:ascii="Times New Roman"/>
          <w:b/>
          <w:sz w:val="26"/>
        </w:rPr>
      </w:pPr>
    </w:p>
    <w:p w:rsidR="00B1402C" w:rsidRDefault="0064446C">
      <w:pPr>
        <w:spacing w:before="189"/>
        <w:ind w:left="1632" w:right="1632"/>
        <w:jc w:val="center"/>
        <w:rPr>
          <w:b/>
          <w:sz w:val="40"/>
        </w:rPr>
      </w:pPr>
      <w:r>
        <w:rPr>
          <w:b/>
          <w:sz w:val="40"/>
        </w:rPr>
        <w:t>KRYCÍ LIST NABÍDKY</w:t>
      </w:r>
    </w:p>
    <w:p w:rsidR="00B1402C" w:rsidRDefault="00B1402C">
      <w:pPr>
        <w:pStyle w:val="Zkladntext"/>
        <w:spacing w:before="5"/>
        <w:rPr>
          <w:b/>
          <w:sz w:val="49"/>
        </w:rPr>
      </w:pPr>
    </w:p>
    <w:p w:rsidR="00B1402C" w:rsidRDefault="0064446C">
      <w:pPr>
        <w:pStyle w:val="Nadpis4"/>
        <w:numPr>
          <w:ilvl w:val="0"/>
          <w:numId w:val="1"/>
        </w:numPr>
        <w:tabs>
          <w:tab w:val="left" w:pos="400"/>
        </w:tabs>
        <w:spacing w:before="1"/>
      </w:pPr>
      <w:r>
        <w:t>PŘEDMĚT</w:t>
      </w:r>
      <w:r>
        <w:rPr>
          <w:spacing w:val="-1"/>
        </w:rPr>
        <w:t xml:space="preserve"> </w:t>
      </w:r>
      <w:r>
        <w:t>NABÍDKY</w:t>
      </w:r>
    </w:p>
    <w:p w:rsidR="00B1402C" w:rsidRDefault="00B1402C">
      <w:pPr>
        <w:pStyle w:val="Zkladntext"/>
        <w:spacing w:before="3"/>
        <w:rPr>
          <w:b/>
          <w:sz w:val="25"/>
        </w:rPr>
      </w:pPr>
    </w:p>
    <w:p w:rsidR="00B1402C" w:rsidRDefault="0064446C">
      <w:pPr>
        <w:ind w:left="240" w:right="149"/>
        <w:jc w:val="center"/>
        <w:rPr>
          <w:b/>
          <w:sz w:val="24"/>
        </w:rPr>
      </w:pPr>
      <w:r>
        <w:rPr>
          <w:b/>
          <w:sz w:val="28"/>
        </w:rPr>
        <w:t>„</w:t>
      </w:r>
      <w:proofErr w:type="spellStart"/>
      <w:r>
        <w:rPr>
          <w:b/>
          <w:sz w:val="24"/>
        </w:rPr>
        <w:t>Dodávka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barokních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židlí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sálu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salónku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Pálffyovského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paláce</w:t>
      </w:r>
      <w:proofErr w:type="spellEnd"/>
      <w:r>
        <w:rPr>
          <w:b/>
          <w:sz w:val="24"/>
        </w:rPr>
        <w:t>“</w:t>
      </w:r>
    </w:p>
    <w:p w:rsidR="00B1402C" w:rsidRDefault="0064446C">
      <w:pPr>
        <w:pStyle w:val="Zkladntext"/>
        <w:spacing w:before="212" w:line="254" w:lineRule="auto"/>
        <w:ind w:left="120" w:right="113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140 </w:t>
      </w:r>
      <w:proofErr w:type="spellStart"/>
      <w:r>
        <w:t>kusů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, </w:t>
      </w:r>
      <w:proofErr w:type="spellStart"/>
      <w:r>
        <w:t>nepoužitých</w:t>
      </w:r>
      <w:proofErr w:type="spellEnd"/>
      <w:r>
        <w:t xml:space="preserve"> </w:t>
      </w:r>
      <w:proofErr w:type="spellStart"/>
      <w:r>
        <w:t>barokních</w:t>
      </w:r>
      <w:proofErr w:type="spellEnd"/>
      <w:r>
        <w:t xml:space="preserve"> </w:t>
      </w:r>
      <w:proofErr w:type="spellStart"/>
      <w:r>
        <w:t>židlí</w:t>
      </w:r>
      <w:proofErr w:type="spellEnd"/>
      <w:r>
        <w:t xml:space="preserve"> do </w:t>
      </w:r>
      <w:proofErr w:type="spellStart"/>
      <w:r>
        <w:t>sálu</w:t>
      </w:r>
      <w:proofErr w:type="spellEnd"/>
      <w:r>
        <w:t xml:space="preserve"> a </w:t>
      </w:r>
      <w:proofErr w:type="spellStart"/>
      <w:r>
        <w:t>salónku</w:t>
      </w:r>
      <w:proofErr w:type="spellEnd"/>
      <w:r>
        <w:t xml:space="preserve"> </w:t>
      </w:r>
      <w:proofErr w:type="spellStart"/>
      <w:r>
        <w:t>Pálffyovského</w:t>
      </w:r>
      <w:proofErr w:type="spellEnd"/>
      <w:r>
        <w:t xml:space="preserve"> </w:t>
      </w:r>
      <w:proofErr w:type="spellStart"/>
      <w:r>
        <w:t>paláce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„</w:t>
      </w:r>
      <w:proofErr w:type="spellStart"/>
      <w:r>
        <w:t>Valdštejnská</w:t>
      </w:r>
      <w:proofErr w:type="spellEnd"/>
      <w:r>
        <w:t xml:space="preserve"> 158/14, Praha 1,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„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výzvou</w:t>
      </w:r>
      <w:proofErr w:type="spellEnd"/>
      <w:r>
        <w:t xml:space="preserve"> k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a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>.</w:t>
      </w:r>
    </w:p>
    <w:p w:rsidR="00B1402C" w:rsidRDefault="00B1402C">
      <w:pPr>
        <w:pStyle w:val="Zkladntext"/>
        <w:rPr>
          <w:sz w:val="20"/>
        </w:rPr>
      </w:pPr>
    </w:p>
    <w:p w:rsidR="00B1402C" w:rsidRDefault="00B1402C">
      <w:pPr>
        <w:pStyle w:val="Zkladntext"/>
        <w:spacing w:before="6"/>
        <w:rPr>
          <w:sz w:val="25"/>
        </w:rPr>
      </w:pPr>
    </w:p>
    <w:p w:rsidR="00B1402C" w:rsidRDefault="0064446C">
      <w:pPr>
        <w:pStyle w:val="Nadpis4"/>
        <w:numPr>
          <w:ilvl w:val="0"/>
          <w:numId w:val="1"/>
        </w:numPr>
        <w:tabs>
          <w:tab w:val="left" w:pos="365"/>
        </w:tabs>
        <w:spacing w:before="1"/>
        <w:ind w:left="364" w:hanging="245"/>
      </w:pPr>
      <w:r>
        <w:t>ZÁKLADNÍ IDENTIFIKAČNÍ ÚDAJE</w:t>
      </w:r>
      <w:r>
        <w:rPr>
          <w:spacing w:val="-2"/>
        </w:rPr>
        <w:t xml:space="preserve"> </w:t>
      </w:r>
      <w:r>
        <w:t>UCHAZEČE</w:t>
      </w:r>
    </w:p>
    <w:p w:rsidR="00B1402C" w:rsidRDefault="00B1402C">
      <w:pPr>
        <w:pStyle w:val="Zkladntext"/>
        <w:spacing w:before="5"/>
        <w:rPr>
          <w:b/>
          <w:sz w:val="19"/>
        </w:rPr>
      </w:pPr>
    </w:p>
    <w:p w:rsidR="00B1402C" w:rsidRDefault="0064446C">
      <w:pPr>
        <w:pStyle w:val="Zkladntext"/>
        <w:spacing w:before="1" w:line="348" w:lineRule="auto"/>
        <w:ind w:left="120" w:right="5107"/>
      </w:pPr>
      <w:proofErr w:type="spellStart"/>
      <w:r>
        <w:t>obchodní</w:t>
      </w:r>
      <w:proofErr w:type="spellEnd"/>
      <w:r>
        <w:t xml:space="preserve"> firma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: </w:t>
      </w:r>
      <w:proofErr w:type="spellStart"/>
      <w:r>
        <w:t>Italsky</w:t>
      </w:r>
      <w:proofErr w:type="spellEnd"/>
      <w:r>
        <w:t xml:space="preserve"> </w:t>
      </w:r>
      <w:proofErr w:type="spellStart"/>
      <w:r>
        <w:t>Interier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právní</w:t>
      </w:r>
      <w:proofErr w:type="spellEnd"/>
      <w:r>
        <w:t xml:space="preserve"> forma: </w:t>
      </w:r>
      <w:proofErr w:type="spellStart"/>
      <w:r>
        <w:t>společnost</w:t>
      </w:r>
      <w:proofErr w:type="spellEnd"/>
      <w:r>
        <w:t xml:space="preserve"> s </w:t>
      </w:r>
      <w:proofErr w:type="spellStart"/>
      <w:r>
        <w:t>ručením</w:t>
      </w:r>
      <w:proofErr w:type="spellEnd"/>
      <w:r>
        <w:t xml:space="preserve"> </w:t>
      </w:r>
      <w:proofErr w:type="spellStart"/>
      <w:r>
        <w:t>omezením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Mánesova</w:t>
      </w:r>
      <w:proofErr w:type="spellEnd"/>
      <w:r>
        <w:t xml:space="preserve"> 345/13,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 xml:space="preserve"> 370 01</w:t>
      </w:r>
    </w:p>
    <w:p w:rsidR="00B1402C" w:rsidRDefault="0064446C">
      <w:pPr>
        <w:pStyle w:val="Zkladntext"/>
        <w:spacing w:line="187" w:lineRule="exact"/>
        <w:ind w:left="120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Rudolofovská</w:t>
      </w:r>
      <w:proofErr w:type="spellEnd"/>
      <w:r>
        <w:t xml:space="preserve"> </w:t>
      </w:r>
      <w:proofErr w:type="spellStart"/>
      <w:r>
        <w:t>třída</w:t>
      </w:r>
      <w:proofErr w:type="spellEnd"/>
      <w:r>
        <w:t xml:space="preserve"> 464/13,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 xml:space="preserve"> 370 01</w:t>
      </w:r>
    </w:p>
    <w:p w:rsidR="00B1402C" w:rsidRDefault="0064446C">
      <w:pPr>
        <w:pStyle w:val="Zkladntext"/>
        <w:spacing w:before="93" w:line="348" w:lineRule="auto"/>
        <w:ind w:left="120" w:right="7727"/>
      </w:pPr>
      <w:r>
        <w:t>IČ: 06892817 DIČ:</w:t>
      </w:r>
      <w:r>
        <w:rPr>
          <w:spacing w:val="-9"/>
        </w:rPr>
        <w:t xml:space="preserve"> </w:t>
      </w:r>
      <w:r>
        <w:t>CZ06892817</w:t>
      </w:r>
    </w:p>
    <w:p w:rsidR="00B1402C" w:rsidRDefault="0064446C">
      <w:pPr>
        <w:pStyle w:val="Zkladntext"/>
        <w:tabs>
          <w:tab w:val="left" w:pos="9004"/>
        </w:tabs>
        <w:spacing w:line="348" w:lineRule="auto"/>
        <w:ind w:left="120" w:right="113"/>
      </w:pPr>
      <w:proofErr w:type="spellStart"/>
      <w:r>
        <w:t>zapsaný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42"/>
        </w:rPr>
        <w:t xml:space="preserve"> </w:t>
      </w:r>
      <w:proofErr w:type="spellStart"/>
      <w:r>
        <w:t>obchodním</w:t>
      </w:r>
      <w:proofErr w:type="spellEnd"/>
      <w:r>
        <w:rPr>
          <w:spacing w:val="42"/>
        </w:rPr>
        <w:t xml:space="preserve"> </w:t>
      </w:r>
      <w:proofErr w:type="spellStart"/>
      <w:r>
        <w:t>rejstříku</w:t>
      </w:r>
      <w:proofErr w:type="spellEnd"/>
      <w:r>
        <w:rPr>
          <w:spacing w:val="41"/>
        </w:rPr>
        <w:t xml:space="preserve"> </w:t>
      </w:r>
      <w:proofErr w:type="spellStart"/>
      <w:r>
        <w:t>vedeném</w:t>
      </w:r>
      <w:proofErr w:type="spellEnd"/>
      <w:r>
        <w:rPr>
          <w:spacing w:val="42"/>
        </w:rPr>
        <w:t xml:space="preserve"> </w:t>
      </w:r>
      <w:proofErr w:type="spellStart"/>
      <w:r>
        <w:t>Krajským</w:t>
      </w:r>
      <w:proofErr w:type="spellEnd"/>
      <w:r>
        <w:rPr>
          <w:spacing w:val="42"/>
        </w:rPr>
        <w:t xml:space="preserve"> </w:t>
      </w:r>
      <w:proofErr w:type="spellStart"/>
      <w:r>
        <w:t>soudem</w:t>
      </w:r>
      <w:proofErr w:type="spellEnd"/>
      <w:r>
        <w:t>/</w:t>
      </w:r>
      <w:proofErr w:type="spellStart"/>
      <w:r>
        <w:t>Městským</w:t>
      </w:r>
      <w:proofErr w:type="spellEnd"/>
      <w:r>
        <w:rPr>
          <w:spacing w:val="41"/>
        </w:rPr>
        <w:t xml:space="preserve"> </w:t>
      </w:r>
      <w:proofErr w:type="spellStart"/>
      <w:r>
        <w:t>soudem</w:t>
      </w:r>
      <w:proofErr w:type="spellEnd"/>
      <w:r>
        <w:rPr>
          <w:spacing w:val="42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Č.</w:t>
      </w:r>
      <w:r>
        <w:rPr>
          <w:spacing w:val="41"/>
        </w:rPr>
        <w:t xml:space="preserve"> </w:t>
      </w:r>
      <w:proofErr w:type="spellStart"/>
      <w:r>
        <w:t>Budějovicích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oddíl</w:t>
      </w:r>
      <w:proofErr w:type="spellEnd"/>
      <w:r>
        <w:tab/>
      </w:r>
      <w:r>
        <w:rPr>
          <w:spacing w:val="-9"/>
        </w:rPr>
        <w:t xml:space="preserve">C, </w:t>
      </w:r>
      <w:proofErr w:type="spellStart"/>
      <w:r>
        <w:t>vložka</w:t>
      </w:r>
      <w:proofErr w:type="spellEnd"/>
      <w:r>
        <w:t xml:space="preserve"> 15629.</w:t>
      </w:r>
    </w:p>
    <w:p w:rsidR="00B1402C" w:rsidRDefault="00B1402C">
      <w:pPr>
        <w:pStyle w:val="Zkladntext"/>
        <w:rPr>
          <w:sz w:val="26"/>
        </w:rPr>
      </w:pPr>
    </w:p>
    <w:p w:rsidR="00B1402C" w:rsidRDefault="0064446C">
      <w:pPr>
        <w:pStyle w:val="Zkladntext"/>
        <w:ind w:left="12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 w:rsidR="00EE323C">
        <w:t>xxxxxxx</w:t>
      </w:r>
      <w:proofErr w:type="spellEnd"/>
    </w:p>
    <w:p w:rsidR="00B1402C" w:rsidRDefault="0064446C">
      <w:pPr>
        <w:pStyle w:val="Zkladntext"/>
        <w:spacing w:before="73"/>
        <w:ind w:left="120"/>
      </w:pPr>
      <w:r>
        <w:t xml:space="preserve">č. </w:t>
      </w:r>
      <w:proofErr w:type="spellStart"/>
      <w:r>
        <w:t>účtu</w:t>
      </w:r>
      <w:proofErr w:type="spellEnd"/>
      <w:r>
        <w:t xml:space="preserve">: </w:t>
      </w:r>
      <w:proofErr w:type="spellStart"/>
      <w:r w:rsidR="00EE323C">
        <w:t>xxxxxxxxxxxxxxxxxxxx</w:t>
      </w:r>
      <w:proofErr w:type="spellEnd"/>
    </w:p>
    <w:p w:rsidR="00B1402C" w:rsidRDefault="00B1402C">
      <w:pPr>
        <w:pStyle w:val="Zkladntext"/>
        <w:rPr>
          <w:sz w:val="20"/>
        </w:rPr>
      </w:pPr>
    </w:p>
    <w:p w:rsidR="00B1402C" w:rsidRDefault="0064446C">
      <w:pPr>
        <w:pStyle w:val="Zkladntext"/>
        <w:spacing w:before="163" w:line="348" w:lineRule="auto"/>
        <w:ind w:left="120" w:right="1255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 a </w:t>
      </w:r>
      <w:proofErr w:type="spellStart"/>
      <w:r>
        <w:t>zastávané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: </w:t>
      </w:r>
      <w:proofErr w:type="spellStart"/>
      <w:r w:rsidR="00EE323C">
        <w:t>xxxxxxxxxxxxxx</w:t>
      </w:r>
      <w:proofErr w:type="spellEnd"/>
      <w:r>
        <w:t xml:space="preserve"> -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pověřený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: </w:t>
      </w:r>
      <w:proofErr w:type="spellStart"/>
      <w:r w:rsidR="00EE323C">
        <w:t>xxxxxxxxxxxx</w:t>
      </w:r>
      <w:proofErr w:type="spellEnd"/>
    </w:p>
    <w:p w:rsidR="00B1402C" w:rsidRDefault="0064446C">
      <w:pPr>
        <w:pStyle w:val="Zkladntext"/>
        <w:spacing w:line="207" w:lineRule="exact"/>
        <w:ind w:left="820"/>
      </w:pPr>
      <w:r>
        <w:t xml:space="preserve">tel.: </w:t>
      </w:r>
      <w:proofErr w:type="spellStart"/>
      <w:r w:rsidR="00EE323C">
        <w:t>xxxxxxxxxxxxxxxx</w:t>
      </w:r>
      <w:proofErr w:type="spellEnd"/>
    </w:p>
    <w:p w:rsidR="00B1402C" w:rsidRDefault="0064446C">
      <w:pPr>
        <w:pStyle w:val="Zkladntext"/>
        <w:spacing w:before="93"/>
        <w:ind w:left="820"/>
      </w:pPr>
      <w:r>
        <w:t xml:space="preserve">e-mail: </w:t>
      </w:r>
      <w:hyperlink r:id="rId7">
        <w:proofErr w:type="spellStart"/>
        <w:r w:rsidR="00EE323C">
          <w:t>xxxxxxxxxxxxxxxx</w:t>
        </w:r>
        <w:proofErr w:type="spellEnd"/>
      </w:hyperlink>
    </w:p>
    <w:p w:rsidR="00B1402C" w:rsidRDefault="00B1402C">
      <w:pPr>
        <w:pStyle w:val="Zkladntext"/>
        <w:rPr>
          <w:sz w:val="20"/>
        </w:rPr>
      </w:pPr>
    </w:p>
    <w:p w:rsidR="00B1402C" w:rsidRDefault="00B1402C">
      <w:pPr>
        <w:pStyle w:val="Zkladntext"/>
        <w:spacing w:before="4"/>
        <w:rPr>
          <w:sz w:val="21"/>
        </w:rPr>
      </w:pPr>
    </w:p>
    <w:p w:rsidR="00B1402C" w:rsidRDefault="0064446C">
      <w:pPr>
        <w:pStyle w:val="Nadpis4"/>
        <w:numPr>
          <w:ilvl w:val="0"/>
          <w:numId w:val="1"/>
        </w:numPr>
        <w:tabs>
          <w:tab w:val="left" w:pos="365"/>
        </w:tabs>
        <w:ind w:left="364" w:hanging="245"/>
      </w:pPr>
      <w:r>
        <w:t>DOBA PLNĚNÍ</w:t>
      </w:r>
      <w:r>
        <w:rPr>
          <w:spacing w:val="-11"/>
        </w:rPr>
        <w:t xml:space="preserve"> </w:t>
      </w:r>
      <w:r>
        <w:t>ZAKÁZKY</w:t>
      </w:r>
    </w:p>
    <w:p w:rsidR="00B1402C" w:rsidRDefault="0064446C">
      <w:pPr>
        <w:pStyle w:val="Zkladntext"/>
        <w:spacing w:before="205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je 20.12.2020</w:t>
      </w:r>
    </w:p>
    <w:p w:rsidR="00B1402C" w:rsidRDefault="00B1402C">
      <w:pPr>
        <w:sectPr w:rsidR="00B1402C">
          <w:footerReference w:type="default" r:id="rId8"/>
          <w:type w:val="continuous"/>
          <w:pgSz w:w="11900" w:h="16840"/>
          <w:pgMar w:top="760" w:right="1300" w:bottom="1300" w:left="1300" w:header="708" w:footer="1104" w:gutter="0"/>
          <w:pgNumType w:start="1"/>
          <w:cols w:space="708"/>
        </w:sectPr>
      </w:pPr>
    </w:p>
    <w:p w:rsidR="00B1402C" w:rsidRDefault="0064446C">
      <w:pPr>
        <w:pStyle w:val="Nadpis4"/>
        <w:numPr>
          <w:ilvl w:val="0"/>
          <w:numId w:val="1"/>
        </w:numPr>
        <w:tabs>
          <w:tab w:val="left" w:pos="365"/>
        </w:tabs>
        <w:spacing w:before="73"/>
        <w:ind w:left="364" w:hanging="245"/>
      </w:pPr>
      <w:r>
        <w:lastRenderedPageBreak/>
        <w:t xml:space="preserve">ZÁRUČNÍ </w:t>
      </w:r>
      <w:r>
        <w:rPr>
          <w:spacing w:val="-4"/>
        </w:rPr>
        <w:t>LHŮTA</w:t>
      </w:r>
    </w:p>
    <w:p w:rsidR="00B1402C" w:rsidRDefault="0064446C">
      <w:pPr>
        <w:pStyle w:val="Zkladntext"/>
        <w:spacing w:before="205"/>
        <w:ind w:left="120"/>
        <w:jc w:val="both"/>
      </w:pP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 </w:t>
      </w:r>
      <w:proofErr w:type="spellStart"/>
      <w:r>
        <w:t>roky</w:t>
      </w:r>
      <w:proofErr w:type="spellEnd"/>
    </w:p>
    <w:p w:rsidR="00B1402C" w:rsidRDefault="00B1402C">
      <w:pPr>
        <w:pStyle w:val="Zkladntext"/>
        <w:rPr>
          <w:sz w:val="20"/>
        </w:rPr>
      </w:pPr>
    </w:p>
    <w:p w:rsidR="00B1402C" w:rsidRDefault="00B1402C">
      <w:pPr>
        <w:pStyle w:val="Zkladntext"/>
        <w:spacing w:before="1"/>
        <w:rPr>
          <w:sz w:val="23"/>
        </w:rPr>
      </w:pPr>
    </w:p>
    <w:p w:rsidR="00B1402C" w:rsidRDefault="0064446C">
      <w:pPr>
        <w:pStyle w:val="Nadpis4"/>
        <w:numPr>
          <w:ilvl w:val="0"/>
          <w:numId w:val="1"/>
        </w:numPr>
        <w:tabs>
          <w:tab w:val="left" w:pos="365"/>
        </w:tabs>
        <w:ind w:left="364" w:hanging="245"/>
      </w:pPr>
      <w:r>
        <w:t>NABÍDKOVÁ CENA V</w:t>
      </w:r>
      <w:r>
        <w:rPr>
          <w:spacing w:val="-9"/>
        </w:rPr>
        <w:t xml:space="preserve"> </w:t>
      </w:r>
      <w:r>
        <w:t>KČ</w:t>
      </w:r>
    </w:p>
    <w:p w:rsidR="00B1402C" w:rsidRDefault="00B1402C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971"/>
        <w:gridCol w:w="476"/>
        <w:gridCol w:w="1063"/>
        <w:gridCol w:w="428"/>
        <w:gridCol w:w="1111"/>
        <w:gridCol w:w="1521"/>
        <w:gridCol w:w="469"/>
        <w:gridCol w:w="1120"/>
      </w:tblGrid>
      <w:tr w:rsidR="00B1402C">
        <w:trPr>
          <w:trHeight w:val="573"/>
        </w:trPr>
        <w:tc>
          <w:tcPr>
            <w:tcW w:w="1885" w:type="dxa"/>
          </w:tcPr>
          <w:p w:rsidR="00B1402C" w:rsidRDefault="00B140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1402C" w:rsidRDefault="0064446C">
            <w:pPr>
              <w:pStyle w:val="TableParagraph"/>
              <w:ind w:left="1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Položky</w:t>
            </w:r>
            <w:proofErr w:type="spellEnd"/>
          </w:p>
        </w:tc>
        <w:tc>
          <w:tcPr>
            <w:tcW w:w="971" w:type="dxa"/>
          </w:tcPr>
          <w:p w:rsidR="00B1402C" w:rsidRDefault="00B140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1402C" w:rsidRDefault="0064446C">
            <w:pPr>
              <w:pStyle w:val="TableParagraph"/>
              <w:ind w:left="311" w:right="2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Ks</w:t>
            </w:r>
          </w:p>
        </w:tc>
        <w:tc>
          <w:tcPr>
            <w:tcW w:w="1539" w:type="dxa"/>
            <w:gridSpan w:val="2"/>
          </w:tcPr>
          <w:p w:rsidR="00B1402C" w:rsidRDefault="0064446C">
            <w:pPr>
              <w:pStyle w:val="TableParagraph"/>
              <w:spacing w:before="66" w:line="254" w:lineRule="auto"/>
              <w:ind w:left="501" w:right="127" w:hanging="3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bez DPH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kus</w:t>
            </w:r>
            <w:proofErr w:type="spellEnd"/>
          </w:p>
        </w:tc>
        <w:tc>
          <w:tcPr>
            <w:tcW w:w="1539" w:type="dxa"/>
            <w:gridSpan w:val="2"/>
          </w:tcPr>
          <w:p w:rsidR="00B1402C" w:rsidRDefault="00B140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1402C" w:rsidRDefault="0064446C">
            <w:pPr>
              <w:pStyle w:val="TableParagraph"/>
              <w:ind w:lef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  <w:tc>
          <w:tcPr>
            <w:tcW w:w="1521" w:type="dxa"/>
          </w:tcPr>
          <w:p w:rsidR="00B1402C" w:rsidRDefault="00B140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1402C" w:rsidRDefault="0064446C">
            <w:pPr>
              <w:pStyle w:val="TableParagraph"/>
              <w:ind w:left="562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589" w:type="dxa"/>
            <w:gridSpan w:val="2"/>
          </w:tcPr>
          <w:p w:rsidR="00B1402C" w:rsidRDefault="0064446C">
            <w:pPr>
              <w:pStyle w:val="TableParagraph"/>
              <w:spacing w:before="66" w:line="254" w:lineRule="auto"/>
              <w:ind w:left="622" w:right="216" w:hanging="3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včetně</w:t>
            </w:r>
            <w:proofErr w:type="spellEnd"/>
            <w:r>
              <w:rPr>
                <w:b/>
                <w:sz w:val="18"/>
              </w:rPr>
              <w:t xml:space="preserve"> DPH</w:t>
            </w:r>
          </w:p>
        </w:tc>
      </w:tr>
      <w:tr w:rsidR="00B1402C">
        <w:trPr>
          <w:trHeight w:val="1670"/>
        </w:trPr>
        <w:tc>
          <w:tcPr>
            <w:tcW w:w="1885" w:type="dxa"/>
          </w:tcPr>
          <w:p w:rsidR="00B1402C" w:rsidRDefault="0064446C">
            <w:pPr>
              <w:pStyle w:val="TableParagraph"/>
              <w:spacing w:before="63" w:line="254" w:lineRule="auto"/>
              <w:ind w:left="236" w:right="224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Barokní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výzvy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zaslání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nabídky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zadávací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barva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potahu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vínově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červená</w:t>
            </w:r>
            <w:proofErr w:type="spellEnd"/>
          </w:p>
        </w:tc>
        <w:tc>
          <w:tcPr>
            <w:tcW w:w="971" w:type="dxa"/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311" w:right="30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76" w:type="dxa"/>
            <w:tcBorders>
              <w:righ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5 160,50</w:t>
            </w:r>
          </w:p>
        </w:tc>
        <w:tc>
          <w:tcPr>
            <w:tcW w:w="428" w:type="dxa"/>
            <w:tcBorders>
              <w:righ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11" w:type="dxa"/>
            <w:tcBorders>
              <w:lef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516 050,00</w:t>
            </w:r>
          </w:p>
        </w:tc>
        <w:tc>
          <w:tcPr>
            <w:tcW w:w="1521" w:type="dxa"/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542" w:right="527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469" w:type="dxa"/>
            <w:tcBorders>
              <w:righ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20" w:type="dxa"/>
            <w:tcBorders>
              <w:lef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624 420,50</w:t>
            </w:r>
          </w:p>
        </w:tc>
      </w:tr>
      <w:tr w:rsidR="00B1402C">
        <w:trPr>
          <w:trHeight w:val="1670"/>
        </w:trPr>
        <w:tc>
          <w:tcPr>
            <w:tcW w:w="1885" w:type="dxa"/>
          </w:tcPr>
          <w:p w:rsidR="00B1402C" w:rsidRDefault="0064446C">
            <w:pPr>
              <w:pStyle w:val="TableParagraph"/>
              <w:spacing w:before="62" w:line="254" w:lineRule="auto"/>
              <w:ind w:left="236" w:right="224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Barokní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výzvy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zaslání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nabídky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zadávací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barva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potahu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olivově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zelená</w:t>
            </w:r>
            <w:proofErr w:type="spellEnd"/>
          </w:p>
        </w:tc>
        <w:tc>
          <w:tcPr>
            <w:tcW w:w="971" w:type="dxa"/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311" w:right="28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76" w:type="dxa"/>
            <w:tcBorders>
              <w:righ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5 160,50</w:t>
            </w:r>
          </w:p>
        </w:tc>
        <w:tc>
          <w:tcPr>
            <w:tcW w:w="428" w:type="dxa"/>
            <w:tcBorders>
              <w:righ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11" w:type="dxa"/>
            <w:tcBorders>
              <w:lef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206 420,00</w:t>
            </w:r>
          </w:p>
        </w:tc>
        <w:tc>
          <w:tcPr>
            <w:tcW w:w="1521" w:type="dxa"/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542" w:right="527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469" w:type="dxa"/>
            <w:tcBorders>
              <w:righ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20" w:type="dxa"/>
            <w:tcBorders>
              <w:left w:val="nil"/>
            </w:tcBorders>
          </w:tcPr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rPr>
                <w:b/>
                <w:sz w:val="20"/>
              </w:rPr>
            </w:pPr>
          </w:p>
          <w:p w:rsidR="00B1402C" w:rsidRDefault="00B140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1402C" w:rsidRDefault="0064446C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249 768,20</w:t>
            </w:r>
          </w:p>
        </w:tc>
      </w:tr>
      <w:tr w:rsidR="00B1402C">
        <w:trPr>
          <w:trHeight w:val="617"/>
        </w:trPr>
        <w:tc>
          <w:tcPr>
            <w:tcW w:w="1885" w:type="dxa"/>
          </w:tcPr>
          <w:p w:rsidR="00B1402C" w:rsidRDefault="0064446C">
            <w:pPr>
              <w:pStyle w:val="TableParagraph"/>
              <w:spacing w:before="62"/>
              <w:ind w:left="196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vykládka</w:t>
            </w:r>
            <w:proofErr w:type="spellEnd"/>
          </w:p>
        </w:tc>
        <w:tc>
          <w:tcPr>
            <w:tcW w:w="971" w:type="dxa"/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11 500,00</w:t>
            </w:r>
          </w:p>
        </w:tc>
        <w:tc>
          <w:tcPr>
            <w:tcW w:w="428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11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11 500,00</w:t>
            </w:r>
          </w:p>
        </w:tc>
        <w:tc>
          <w:tcPr>
            <w:tcW w:w="1521" w:type="dxa"/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left="542" w:right="527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469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20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1402C" w:rsidRDefault="0064446C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13 915,00</w:t>
            </w:r>
          </w:p>
        </w:tc>
      </w:tr>
      <w:tr w:rsidR="00B1402C">
        <w:trPr>
          <w:trHeight w:val="553"/>
        </w:trPr>
        <w:tc>
          <w:tcPr>
            <w:tcW w:w="1885" w:type="dxa"/>
          </w:tcPr>
          <w:p w:rsidR="00B1402C" w:rsidRDefault="0064446C">
            <w:pPr>
              <w:pStyle w:val="TableParagraph"/>
              <w:spacing w:before="75"/>
              <w:ind w:left="636" w:right="6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Montáž</w:t>
            </w:r>
            <w:proofErr w:type="spellEnd"/>
          </w:p>
        </w:tc>
        <w:tc>
          <w:tcPr>
            <w:tcW w:w="971" w:type="dxa"/>
          </w:tcPr>
          <w:p w:rsidR="00B1402C" w:rsidRDefault="0064446C">
            <w:pPr>
              <w:pStyle w:val="TableParagraph"/>
              <w:spacing w:before="7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4 990,00</w:t>
            </w:r>
          </w:p>
        </w:tc>
        <w:tc>
          <w:tcPr>
            <w:tcW w:w="428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11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4 990,00</w:t>
            </w:r>
          </w:p>
        </w:tc>
        <w:tc>
          <w:tcPr>
            <w:tcW w:w="1521" w:type="dxa"/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542" w:right="527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469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20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6 037,90</w:t>
            </w:r>
          </w:p>
        </w:tc>
      </w:tr>
      <w:tr w:rsidR="00B1402C">
        <w:trPr>
          <w:trHeight w:val="552"/>
        </w:trPr>
        <w:tc>
          <w:tcPr>
            <w:tcW w:w="1885" w:type="dxa"/>
          </w:tcPr>
          <w:p w:rsidR="00B1402C" w:rsidRDefault="0064446C">
            <w:pPr>
              <w:pStyle w:val="TableParagraph"/>
              <w:spacing w:before="72"/>
              <w:ind w:left="6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  <w:tc>
          <w:tcPr>
            <w:tcW w:w="971" w:type="dxa"/>
          </w:tcPr>
          <w:p w:rsidR="00B1402C" w:rsidRDefault="00B14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gridSpan w:val="2"/>
          </w:tcPr>
          <w:p w:rsidR="00B1402C" w:rsidRDefault="00B14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  <w:tc>
          <w:tcPr>
            <w:tcW w:w="1111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738 960,00</w:t>
            </w:r>
          </w:p>
        </w:tc>
        <w:tc>
          <w:tcPr>
            <w:tcW w:w="1521" w:type="dxa"/>
          </w:tcPr>
          <w:p w:rsidR="00B1402C" w:rsidRDefault="00B1402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542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21%</w:t>
            </w:r>
          </w:p>
        </w:tc>
        <w:tc>
          <w:tcPr>
            <w:tcW w:w="469" w:type="dxa"/>
            <w:tcBorders>
              <w:right w:val="nil"/>
            </w:tcBorders>
          </w:tcPr>
          <w:p w:rsidR="00B1402C" w:rsidRDefault="00B1402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  <w:tc>
          <w:tcPr>
            <w:tcW w:w="1120" w:type="dxa"/>
            <w:tcBorders>
              <w:left w:val="nil"/>
            </w:tcBorders>
          </w:tcPr>
          <w:p w:rsidR="00B1402C" w:rsidRDefault="00B1402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1402C" w:rsidRDefault="0064446C">
            <w:pPr>
              <w:pStyle w:val="TableParagraph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894 141,60</w:t>
            </w:r>
          </w:p>
        </w:tc>
      </w:tr>
    </w:tbl>
    <w:p w:rsidR="00B1402C" w:rsidRDefault="00B1402C">
      <w:pPr>
        <w:pStyle w:val="Zkladntext"/>
        <w:rPr>
          <w:b/>
          <w:sz w:val="24"/>
        </w:rPr>
      </w:pPr>
    </w:p>
    <w:p w:rsidR="00B1402C" w:rsidRDefault="00B1402C">
      <w:pPr>
        <w:pStyle w:val="Zkladntext"/>
        <w:spacing w:before="7"/>
        <w:rPr>
          <w:b/>
          <w:sz w:val="32"/>
        </w:rPr>
      </w:pPr>
    </w:p>
    <w:p w:rsidR="00B1402C" w:rsidRDefault="0064446C">
      <w:pPr>
        <w:pStyle w:val="Odstavecseseznamem"/>
        <w:numPr>
          <w:ilvl w:val="0"/>
          <w:numId w:val="1"/>
        </w:numPr>
        <w:tabs>
          <w:tab w:val="left" w:pos="365"/>
        </w:tabs>
        <w:ind w:left="364" w:hanging="245"/>
        <w:rPr>
          <w:b/>
        </w:rPr>
      </w:pPr>
      <w:r>
        <w:rPr>
          <w:b/>
        </w:rPr>
        <w:t>ČESTNÉ PROHLÁŠENÍ</w:t>
      </w:r>
    </w:p>
    <w:p w:rsidR="00B1402C" w:rsidRDefault="00B1402C">
      <w:pPr>
        <w:pStyle w:val="Zkladntext"/>
        <w:spacing w:before="3"/>
        <w:rPr>
          <w:b/>
          <w:sz w:val="21"/>
        </w:rPr>
      </w:pPr>
    </w:p>
    <w:p w:rsidR="00B1402C" w:rsidRDefault="0064446C">
      <w:pPr>
        <w:pStyle w:val="Zkladntext"/>
        <w:spacing w:line="254" w:lineRule="auto"/>
        <w:ind w:left="120" w:right="113"/>
        <w:jc w:val="both"/>
      </w:pP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zabezpečím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nabízenou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v </w:t>
      </w:r>
      <w:proofErr w:type="spellStart"/>
      <w:r>
        <w:t>požadovaném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,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kvalitě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výzvou</w:t>
      </w:r>
      <w:proofErr w:type="spellEnd"/>
      <w:r>
        <w:t xml:space="preserve"> k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nabídce</w:t>
      </w:r>
      <w:proofErr w:type="spellEnd"/>
      <w:r>
        <w:t xml:space="preserve">,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přílohami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a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normami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EU.</w:t>
      </w:r>
    </w:p>
    <w:p w:rsidR="00B1402C" w:rsidRDefault="00B1402C">
      <w:pPr>
        <w:pStyle w:val="Zkladntext"/>
        <w:rPr>
          <w:sz w:val="20"/>
        </w:rPr>
      </w:pPr>
    </w:p>
    <w:p w:rsidR="00B1402C" w:rsidRDefault="00B1402C">
      <w:pPr>
        <w:pStyle w:val="Zkladntext"/>
        <w:rPr>
          <w:sz w:val="20"/>
        </w:rPr>
      </w:pPr>
    </w:p>
    <w:p w:rsidR="00B1402C" w:rsidRDefault="00B1402C">
      <w:pPr>
        <w:pStyle w:val="Zkladntext"/>
        <w:spacing w:before="6"/>
        <w:rPr>
          <w:sz w:val="17"/>
        </w:rPr>
      </w:pPr>
    </w:p>
    <w:p w:rsidR="00B1402C" w:rsidRDefault="0064446C">
      <w:pPr>
        <w:pStyle w:val="Zkladntext"/>
        <w:spacing w:before="1"/>
        <w:ind w:left="120"/>
        <w:jc w:val="both"/>
      </w:pPr>
      <w:r>
        <w:t xml:space="preserve">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16.11.2020</w:t>
      </w:r>
    </w:p>
    <w:p w:rsidR="00B1402C" w:rsidRDefault="00B1402C">
      <w:pPr>
        <w:pStyle w:val="Zkladntext"/>
        <w:rPr>
          <w:sz w:val="20"/>
        </w:rPr>
      </w:pPr>
    </w:p>
    <w:p w:rsidR="00B1402C" w:rsidRDefault="00B1402C">
      <w:pPr>
        <w:pStyle w:val="Zkladntext"/>
        <w:spacing w:before="2"/>
        <w:rPr>
          <w:sz w:val="17"/>
        </w:rPr>
      </w:pPr>
    </w:p>
    <w:p w:rsidR="00B1402C" w:rsidRDefault="0064446C">
      <w:pPr>
        <w:spacing w:before="1"/>
        <w:ind w:right="116"/>
        <w:jc w:val="right"/>
        <w:rPr>
          <w:sz w:val="16"/>
        </w:rPr>
      </w:pPr>
      <w:r>
        <w:rPr>
          <w:spacing w:val="-1"/>
          <w:sz w:val="16"/>
        </w:rPr>
        <w:t>…………………………………………………………….……………………………</w:t>
      </w:r>
    </w:p>
    <w:p w:rsidR="00B1402C" w:rsidRDefault="00EE323C">
      <w:pPr>
        <w:pStyle w:val="Zkladntext"/>
        <w:spacing w:before="10"/>
        <w:ind w:right="115"/>
        <w:jc w:val="right"/>
      </w:pPr>
      <w:r>
        <w:t>xxxxxxxxxxxxx</w:t>
      </w:r>
      <w:bookmarkStart w:id="0" w:name="_GoBack"/>
      <w:bookmarkEnd w:id="0"/>
    </w:p>
    <w:sectPr w:rsidR="00B1402C">
      <w:pgSz w:w="11900" w:h="16840"/>
      <w:pgMar w:top="760" w:right="1300" w:bottom="1300" w:left="1300" w:header="0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F1" w:rsidRDefault="009674F1">
      <w:r>
        <w:separator/>
      </w:r>
    </w:p>
  </w:endnote>
  <w:endnote w:type="continuationSeparator" w:id="0">
    <w:p w:rsidR="009674F1" w:rsidRDefault="009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2C" w:rsidRDefault="00AD3C0A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9852660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02C" w:rsidRDefault="006444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323C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1pt;margin-top:77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D+8i37hAAAADwEAAA8A&#10;AAAAAAAAAAAAAAAABQUAAGRycy9kb3ducmV2LnhtbFBLBQYAAAAABAAEAPMAAAATBgAAAAA=&#10;" filled="f" stroked="f">
              <v:textbox inset="0,0,0,0">
                <w:txbxContent>
                  <w:p w:rsidR="00B1402C" w:rsidRDefault="0064446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323C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F1" w:rsidRDefault="009674F1">
      <w:r>
        <w:separator/>
      </w:r>
    </w:p>
  </w:footnote>
  <w:footnote w:type="continuationSeparator" w:id="0">
    <w:p w:rsidR="009674F1" w:rsidRDefault="0096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3C76"/>
    <w:multiLevelType w:val="hybridMultilevel"/>
    <w:tmpl w:val="63B47432"/>
    <w:lvl w:ilvl="0" w:tplc="437671D2">
      <w:start w:val="1"/>
      <w:numFmt w:val="decimal"/>
      <w:lvlText w:val="%1."/>
      <w:lvlJc w:val="left"/>
      <w:pPr>
        <w:ind w:left="400" w:hanging="280"/>
        <w:jc w:val="left"/>
      </w:pPr>
      <w:rPr>
        <w:rFonts w:ascii="Arial" w:eastAsia="Arial" w:hAnsi="Arial" w:cs="Arial" w:hint="default"/>
        <w:b/>
        <w:bCs/>
        <w:spacing w:val="-26"/>
        <w:w w:val="100"/>
        <w:sz w:val="22"/>
        <w:szCs w:val="22"/>
      </w:rPr>
    </w:lvl>
    <w:lvl w:ilvl="1" w:tplc="0006585C">
      <w:numFmt w:val="bullet"/>
      <w:lvlText w:val="•"/>
      <w:lvlJc w:val="left"/>
      <w:pPr>
        <w:ind w:left="1290" w:hanging="280"/>
      </w:pPr>
      <w:rPr>
        <w:rFonts w:hint="default"/>
      </w:rPr>
    </w:lvl>
    <w:lvl w:ilvl="2" w:tplc="4594AACA">
      <w:numFmt w:val="bullet"/>
      <w:lvlText w:val="•"/>
      <w:lvlJc w:val="left"/>
      <w:pPr>
        <w:ind w:left="2180" w:hanging="280"/>
      </w:pPr>
      <w:rPr>
        <w:rFonts w:hint="default"/>
      </w:rPr>
    </w:lvl>
    <w:lvl w:ilvl="3" w:tplc="A99EAC16">
      <w:numFmt w:val="bullet"/>
      <w:lvlText w:val="•"/>
      <w:lvlJc w:val="left"/>
      <w:pPr>
        <w:ind w:left="3070" w:hanging="280"/>
      </w:pPr>
      <w:rPr>
        <w:rFonts w:hint="default"/>
      </w:rPr>
    </w:lvl>
    <w:lvl w:ilvl="4" w:tplc="32927E20">
      <w:numFmt w:val="bullet"/>
      <w:lvlText w:val="•"/>
      <w:lvlJc w:val="left"/>
      <w:pPr>
        <w:ind w:left="3960" w:hanging="280"/>
      </w:pPr>
      <w:rPr>
        <w:rFonts w:hint="default"/>
      </w:rPr>
    </w:lvl>
    <w:lvl w:ilvl="5" w:tplc="394C66C4">
      <w:numFmt w:val="bullet"/>
      <w:lvlText w:val="•"/>
      <w:lvlJc w:val="left"/>
      <w:pPr>
        <w:ind w:left="4850" w:hanging="280"/>
      </w:pPr>
      <w:rPr>
        <w:rFonts w:hint="default"/>
      </w:rPr>
    </w:lvl>
    <w:lvl w:ilvl="6" w:tplc="DEF85736">
      <w:numFmt w:val="bullet"/>
      <w:lvlText w:val="•"/>
      <w:lvlJc w:val="left"/>
      <w:pPr>
        <w:ind w:left="5740" w:hanging="280"/>
      </w:pPr>
      <w:rPr>
        <w:rFonts w:hint="default"/>
      </w:rPr>
    </w:lvl>
    <w:lvl w:ilvl="7" w:tplc="17D497D4">
      <w:numFmt w:val="bullet"/>
      <w:lvlText w:val="•"/>
      <w:lvlJc w:val="left"/>
      <w:pPr>
        <w:ind w:left="6630" w:hanging="280"/>
      </w:pPr>
      <w:rPr>
        <w:rFonts w:hint="default"/>
      </w:rPr>
    </w:lvl>
    <w:lvl w:ilvl="8" w:tplc="403467B6">
      <w:numFmt w:val="bullet"/>
      <w:lvlText w:val="•"/>
      <w:lvlJc w:val="left"/>
      <w:pPr>
        <w:ind w:left="752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2C"/>
    <w:rsid w:val="0030190D"/>
    <w:rsid w:val="00386367"/>
    <w:rsid w:val="0064446C"/>
    <w:rsid w:val="009674F1"/>
    <w:rsid w:val="00AD3C0A"/>
    <w:rsid w:val="00B1402C"/>
    <w:rsid w:val="00CA2F50"/>
    <w:rsid w:val="00EE323C"/>
    <w:rsid w:val="00F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97AC6"/>
  <w15:docId w15:val="{CE793922-F3CA-438C-A7E7-21CBF88D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32"/>
      <w:ind w:left="1640" w:right="162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240" w:right="23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240" w:right="14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ind w:left="364" w:hanging="245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364" w:hanging="24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talskyinteri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Vimrová</dc:creator>
  <cp:lastModifiedBy>Lenka Křivánková</cp:lastModifiedBy>
  <cp:revision>3</cp:revision>
  <dcterms:created xsi:type="dcterms:W3CDTF">2020-12-02T11:15:00Z</dcterms:created>
  <dcterms:modified xsi:type="dcterms:W3CDTF">2020-12-02T11:16:00Z</dcterms:modified>
</cp:coreProperties>
</file>