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56" w:rsidRPr="00947EFE" w:rsidRDefault="00C35856" w:rsidP="00C35856">
      <w:pPr>
        <w:pStyle w:val="Zkladntext"/>
        <w:rPr>
          <w:rStyle w:val="Siln"/>
          <w:rFonts w:ascii="Arial" w:hAnsi="Arial" w:cs="Arial"/>
          <w:sz w:val="18"/>
          <w:szCs w:val="18"/>
        </w:rPr>
      </w:pPr>
    </w:p>
    <w:p w:rsidR="00C35856" w:rsidRPr="001609B6" w:rsidRDefault="00C35856" w:rsidP="00C35856">
      <w:pPr>
        <w:pStyle w:val="Zkladntext"/>
        <w:rPr>
          <w:rStyle w:val="Siln"/>
          <w:rFonts w:ascii="Calibri" w:hAnsi="Calibri" w:cs="Arial"/>
          <w:sz w:val="22"/>
          <w:szCs w:val="22"/>
        </w:rPr>
      </w:pPr>
      <w:r w:rsidRPr="001609B6">
        <w:rPr>
          <w:rStyle w:val="Siln"/>
          <w:rFonts w:ascii="Calibri" w:hAnsi="Calibri" w:cs="Arial"/>
          <w:sz w:val="22"/>
          <w:szCs w:val="22"/>
        </w:rPr>
        <w:t>Národní památkový ústav</w:t>
      </w:r>
      <w:r>
        <w:rPr>
          <w:rStyle w:val="Siln"/>
          <w:rFonts w:ascii="Calibri" w:hAnsi="Calibri" w:cs="Arial"/>
          <w:sz w:val="22"/>
          <w:szCs w:val="22"/>
        </w:rPr>
        <w:t xml:space="preserve">, </w:t>
      </w:r>
      <w:r w:rsidRPr="001609B6">
        <w:rPr>
          <w:rStyle w:val="Siln"/>
          <w:rFonts w:ascii="Calibri" w:hAnsi="Calibri" w:cs="Arial"/>
          <w:b w:val="0"/>
          <w:bCs w:val="0"/>
          <w:sz w:val="22"/>
          <w:szCs w:val="22"/>
        </w:rPr>
        <w:t>státní příspěvková organizace</w:t>
      </w:r>
      <w:r w:rsidRPr="001609B6">
        <w:rPr>
          <w:rStyle w:val="Siln"/>
          <w:rFonts w:ascii="Calibri" w:hAnsi="Calibri" w:cs="Arial"/>
          <w:sz w:val="22"/>
          <w:szCs w:val="22"/>
        </w:rPr>
        <w:t xml:space="preserve"> </w:t>
      </w:r>
    </w:p>
    <w:p w:rsidR="00C35856" w:rsidRPr="001609B6" w:rsidRDefault="00C35856" w:rsidP="00C35856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1609B6">
        <w:rPr>
          <w:rFonts w:ascii="Calibri" w:hAnsi="Calibri" w:cs="Arial"/>
          <w:sz w:val="22"/>
          <w:szCs w:val="22"/>
        </w:rPr>
        <w:t>IČO: 75032333, DIČ CZ75032333</w:t>
      </w:r>
    </w:p>
    <w:p w:rsidR="00C35856" w:rsidRDefault="00C35856" w:rsidP="00C35856">
      <w:pPr>
        <w:pStyle w:val="FormtovanvHTML"/>
        <w:jc w:val="both"/>
        <w:rPr>
          <w:rFonts w:ascii="Calibri" w:hAnsi="Calibri" w:cs="Arial"/>
          <w:sz w:val="22"/>
          <w:szCs w:val="22"/>
          <w:lang w:val="cs-CZ"/>
        </w:rPr>
      </w:pPr>
      <w:r w:rsidRPr="001609B6"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:rsidR="00B51788" w:rsidRPr="00B51788" w:rsidRDefault="00B51788" w:rsidP="00C35856">
      <w:pPr>
        <w:pStyle w:val="FormtovanvHTML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bankovní spojení: Česká národní banka, číslo účtu: </w:t>
      </w:r>
      <w:r w:rsidRPr="00B51788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60039011/0710</w:t>
      </w:r>
    </w:p>
    <w:p w:rsidR="00C35856" w:rsidRPr="001609B6" w:rsidRDefault="00C35856" w:rsidP="00C35856">
      <w:pPr>
        <w:jc w:val="both"/>
        <w:rPr>
          <w:rFonts w:ascii="Calibri" w:hAnsi="Calibri" w:cs="Arial"/>
          <w:sz w:val="22"/>
          <w:szCs w:val="22"/>
        </w:rPr>
      </w:pPr>
      <w:r w:rsidRPr="001609B6">
        <w:rPr>
          <w:rFonts w:ascii="Calibri" w:hAnsi="Calibri" w:cs="Arial"/>
          <w:sz w:val="22"/>
          <w:szCs w:val="22"/>
        </w:rPr>
        <w:t>zastoupený</w:t>
      </w:r>
      <w:r>
        <w:rPr>
          <w:rFonts w:ascii="Calibri" w:hAnsi="Calibri" w:cs="Arial"/>
          <w:sz w:val="22"/>
          <w:szCs w:val="22"/>
        </w:rPr>
        <w:t xml:space="preserve">: Ing. arch. Naděždou </w:t>
      </w:r>
      <w:proofErr w:type="spellStart"/>
      <w:r>
        <w:rPr>
          <w:rFonts w:ascii="Calibri" w:hAnsi="Calibri" w:cs="Arial"/>
          <w:sz w:val="22"/>
          <w:szCs w:val="22"/>
        </w:rPr>
        <w:t>Goryczkovou</w:t>
      </w:r>
      <w:proofErr w:type="spellEnd"/>
      <w:r>
        <w:rPr>
          <w:rFonts w:ascii="Calibri" w:hAnsi="Calibri" w:cs="Arial"/>
          <w:sz w:val="22"/>
          <w:szCs w:val="22"/>
        </w:rPr>
        <w:t>, generální ředitelkou</w:t>
      </w:r>
      <w:r w:rsidRPr="001609B6">
        <w:rPr>
          <w:rFonts w:ascii="Calibri" w:hAnsi="Calibri" w:cs="Arial"/>
          <w:sz w:val="22"/>
          <w:szCs w:val="22"/>
        </w:rPr>
        <w:t xml:space="preserve"> </w:t>
      </w:r>
    </w:p>
    <w:p w:rsidR="00C35856" w:rsidRPr="001609B6" w:rsidRDefault="00C35856" w:rsidP="00C35856">
      <w:pPr>
        <w:jc w:val="both"/>
        <w:rPr>
          <w:rFonts w:ascii="Calibri" w:hAnsi="Calibri" w:cs="Arial"/>
          <w:sz w:val="22"/>
          <w:szCs w:val="22"/>
        </w:rPr>
      </w:pPr>
      <w:r w:rsidRPr="001609B6">
        <w:rPr>
          <w:rFonts w:ascii="Calibri" w:hAnsi="Calibri" w:cs="Arial"/>
          <w:sz w:val="22"/>
          <w:szCs w:val="22"/>
        </w:rPr>
        <w:t xml:space="preserve"> (dále jen „</w:t>
      </w:r>
      <w:r w:rsidRPr="003C5EC9">
        <w:rPr>
          <w:rFonts w:ascii="Calibri" w:hAnsi="Calibri" w:cs="Arial"/>
          <w:b/>
          <w:sz w:val="22"/>
          <w:szCs w:val="22"/>
        </w:rPr>
        <w:t>objednatel</w:t>
      </w:r>
      <w:r w:rsidRPr="001609B6">
        <w:rPr>
          <w:rFonts w:ascii="Calibri" w:hAnsi="Calibri" w:cs="Arial"/>
          <w:sz w:val="22"/>
          <w:szCs w:val="22"/>
        </w:rPr>
        <w:t>“</w:t>
      </w:r>
      <w:r w:rsidR="006D7D76">
        <w:rPr>
          <w:rFonts w:ascii="Calibri" w:hAnsi="Calibri" w:cs="Arial"/>
          <w:sz w:val="22"/>
          <w:szCs w:val="22"/>
        </w:rPr>
        <w:t xml:space="preserve"> nebo „</w:t>
      </w:r>
      <w:r w:rsidR="006D7D76">
        <w:rPr>
          <w:rFonts w:ascii="Calibri" w:hAnsi="Calibri" w:cs="Arial"/>
          <w:b/>
          <w:sz w:val="22"/>
          <w:szCs w:val="22"/>
        </w:rPr>
        <w:t>NPÚ</w:t>
      </w:r>
      <w:r w:rsidR="006D7D76">
        <w:rPr>
          <w:rFonts w:ascii="Calibri" w:hAnsi="Calibri" w:cs="Arial"/>
          <w:sz w:val="22"/>
          <w:szCs w:val="22"/>
        </w:rPr>
        <w:t>“</w:t>
      </w:r>
      <w:r w:rsidRPr="001609B6">
        <w:rPr>
          <w:rFonts w:ascii="Calibri" w:hAnsi="Calibri" w:cs="Arial"/>
          <w:sz w:val="22"/>
          <w:szCs w:val="22"/>
        </w:rPr>
        <w:t>)</w:t>
      </w:r>
    </w:p>
    <w:p w:rsidR="00E75B28" w:rsidRDefault="00E75B28"/>
    <w:p w:rsidR="00C35856" w:rsidRDefault="00C358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C35856" w:rsidRDefault="00C35856">
      <w:pPr>
        <w:rPr>
          <w:rFonts w:asciiTheme="minorHAnsi" w:hAnsiTheme="minorHAnsi" w:cstheme="minorHAnsi"/>
          <w:sz w:val="22"/>
          <w:szCs w:val="22"/>
        </w:rPr>
      </w:pPr>
    </w:p>
    <w:p w:rsidR="00C35856" w:rsidRDefault="00C358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Petr Hájek ARCHITEKTI s.r.o.</w:t>
      </w:r>
    </w:p>
    <w:p w:rsidR="00C35856" w:rsidRDefault="00C358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vedeném </w:t>
      </w:r>
      <w:r w:rsidR="0009611C">
        <w:rPr>
          <w:rFonts w:asciiTheme="minorHAnsi" w:hAnsiTheme="minorHAnsi" w:cstheme="minorHAnsi"/>
          <w:sz w:val="22"/>
          <w:szCs w:val="22"/>
        </w:rPr>
        <w:t>u Městského soudu v Praze, oddíl C, vložka 206205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5D2E" w:rsidRDefault="000961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014222</w:t>
      </w:r>
      <w:r w:rsidR="00D75D2E">
        <w:rPr>
          <w:rFonts w:asciiTheme="minorHAnsi" w:hAnsiTheme="minorHAnsi" w:cstheme="minorHAnsi"/>
          <w:sz w:val="22"/>
          <w:szCs w:val="22"/>
        </w:rPr>
        <w:t>94, DIČ:CZ01422294</w:t>
      </w:r>
    </w:p>
    <w:p w:rsidR="00D75D2E" w:rsidRDefault="00D75D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sídlem: Grafická 831/20, Smíchov, 150 00 Praha 5</w:t>
      </w:r>
    </w:p>
    <w:p w:rsidR="00D75D2E" w:rsidRDefault="00D75D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 prof. Ing. Mgr. akad. arch.</w:t>
      </w:r>
      <w:r w:rsidR="00F724AF">
        <w:rPr>
          <w:rFonts w:asciiTheme="minorHAnsi" w:hAnsiTheme="minorHAnsi" w:cstheme="minorHAnsi"/>
          <w:sz w:val="22"/>
          <w:szCs w:val="22"/>
        </w:rPr>
        <w:t xml:space="preserve"> Petrem Hájkem, jednatelem</w:t>
      </w:r>
    </w:p>
    <w:p w:rsidR="00F724AF" w:rsidRDefault="00F72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oprávnění: ČKA 03658</w:t>
      </w:r>
    </w:p>
    <w:p w:rsidR="00F724AF" w:rsidRDefault="00F72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Československá obchodní banka (ČSOB), číslo účtu: 257209715/0300</w:t>
      </w:r>
    </w:p>
    <w:p w:rsidR="00F724AF" w:rsidRDefault="00F724AF">
      <w:pPr>
        <w:rPr>
          <w:rFonts w:asciiTheme="minorHAnsi" w:hAnsiTheme="minorHAnsi" w:cstheme="minorHAnsi"/>
          <w:sz w:val="22"/>
          <w:szCs w:val="22"/>
        </w:rPr>
      </w:pPr>
    </w:p>
    <w:p w:rsidR="00F724AF" w:rsidRDefault="00F72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Osoby oprávněné k jednání ve věcech technických: prof. Ing. Mgr. akad. arch. Petr Hájek</w:t>
      </w:r>
    </w:p>
    <w:p w:rsidR="00F724AF" w:rsidRDefault="00F724AF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sz w:val="22"/>
          <w:szCs w:val="22"/>
        </w:rPr>
        <w:t>zhotovitel</w:t>
      </w:r>
      <w:r w:rsidRPr="00F724AF">
        <w:rPr>
          <w:rFonts w:asciiTheme="minorHAnsi" w:hAnsiTheme="minorHAnsi" w:cstheme="minorHAnsi"/>
          <w:sz w:val="22"/>
          <w:szCs w:val="22"/>
        </w:rPr>
        <w:t>“</w:t>
      </w:r>
      <w:r w:rsidRPr="00F724AF">
        <w:rPr>
          <w:rFonts w:asciiTheme="minorHAnsi" w:hAnsiTheme="minorHAnsi" w:cstheme="minorHAnsi"/>
          <w:szCs w:val="22"/>
        </w:rPr>
        <w:t>)</w:t>
      </w:r>
    </w:p>
    <w:p w:rsidR="00F724AF" w:rsidRDefault="00F724AF">
      <w:pPr>
        <w:rPr>
          <w:rFonts w:asciiTheme="minorHAnsi" w:hAnsiTheme="minorHAnsi" w:cstheme="minorHAnsi"/>
          <w:szCs w:val="22"/>
        </w:rPr>
      </w:pPr>
    </w:p>
    <w:p w:rsidR="00F724AF" w:rsidRPr="001609B6" w:rsidRDefault="00F724AF" w:rsidP="00F724AF">
      <w:pPr>
        <w:pStyle w:val="Zkladntext"/>
        <w:rPr>
          <w:rFonts w:ascii="Calibri" w:hAnsi="Calibri" w:cs="Arial"/>
          <w:sz w:val="22"/>
          <w:szCs w:val="22"/>
        </w:rPr>
      </w:pPr>
      <w:r w:rsidRPr="001609B6">
        <w:rPr>
          <w:rFonts w:ascii="Calibri" w:hAnsi="Calibri" w:cs="Arial"/>
          <w:sz w:val="22"/>
          <w:szCs w:val="22"/>
        </w:rPr>
        <w:t>jako smluvní strany uzavírají níže uvedeného dne, měsíce a roku tuto</w:t>
      </w:r>
    </w:p>
    <w:p w:rsidR="00F724AF" w:rsidRDefault="00F724AF" w:rsidP="00F724AF">
      <w:pPr>
        <w:pStyle w:val="Zkladntext"/>
        <w:rPr>
          <w:rFonts w:ascii="Arial" w:hAnsi="Arial" w:cs="Arial"/>
          <w:b/>
          <w:sz w:val="18"/>
          <w:szCs w:val="18"/>
        </w:rPr>
      </w:pPr>
    </w:p>
    <w:p w:rsidR="00F724AF" w:rsidRPr="00947EFE" w:rsidRDefault="00F724AF" w:rsidP="00F724AF">
      <w:pPr>
        <w:pStyle w:val="Zkladntext"/>
        <w:rPr>
          <w:rFonts w:ascii="Arial" w:hAnsi="Arial" w:cs="Arial"/>
          <w:b/>
          <w:sz w:val="18"/>
          <w:szCs w:val="18"/>
        </w:rPr>
      </w:pPr>
    </w:p>
    <w:p w:rsidR="00F724AF" w:rsidRPr="006D7D76" w:rsidRDefault="00F724AF" w:rsidP="00F724AF">
      <w:pPr>
        <w:pStyle w:val="Podnadpis"/>
        <w:spacing w:before="98" w:after="0"/>
        <w:rPr>
          <w:rFonts w:asciiTheme="minorHAnsi" w:hAnsiTheme="minorHAnsi" w:cstheme="minorHAnsi"/>
          <w:sz w:val="28"/>
          <w:szCs w:val="28"/>
        </w:rPr>
      </w:pPr>
      <w:r w:rsidRPr="006D7D76">
        <w:rPr>
          <w:rFonts w:asciiTheme="minorHAnsi" w:hAnsiTheme="minorHAnsi" w:cstheme="minorHAnsi"/>
          <w:b/>
          <w:sz w:val="28"/>
          <w:szCs w:val="28"/>
        </w:rPr>
        <w:t xml:space="preserve">dohodu o </w:t>
      </w:r>
      <w:r w:rsidR="0010540E" w:rsidRPr="006D7D76">
        <w:rPr>
          <w:rFonts w:asciiTheme="minorHAnsi" w:hAnsiTheme="minorHAnsi" w:cstheme="minorHAnsi"/>
          <w:b/>
          <w:sz w:val="28"/>
          <w:szCs w:val="28"/>
        </w:rPr>
        <w:t xml:space="preserve">narovnání a </w:t>
      </w:r>
      <w:r w:rsidR="00B51788">
        <w:rPr>
          <w:rFonts w:asciiTheme="minorHAnsi" w:hAnsiTheme="minorHAnsi" w:cstheme="minorHAnsi"/>
          <w:b/>
          <w:sz w:val="28"/>
          <w:szCs w:val="28"/>
        </w:rPr>
        <w:t xml:space="preserve">o </w:t>
      </w:r>
      <w:bookmarkStart w:id="0" w:name="_GoBack"/>
      <w:bookmarkEnd w:id="0"/>
      <w:r w:rsidR="0010540E" w:rsidRPr="006D7D76">
        <w:rPr>
          <w:rFonts w:asciiTheme="minorHAnsi" w:hAnsiTheme="minorHAnsi" w:cstheme="minorHAnsi"/>
          <w:b/>
          <w:sz w:val="28"/>
          <w:szCs w:val="28"/>
        </w:rPr>
        <w:t>vypořádání</w:t>
      </w:r>
      <w:r w:rsidR="006636F6">
        <w:rPr>
          <w:rFonts w:asciiTheme="minorHAnsi" w:hAnsiTheme="minorHAnsi" w:cstheme="minorHAnsi"/>
          <w:b/>
          <w:sz w:val="28"/>
          <w:szCs w:val="28"/>
        </w:rPr>
        <w:t xml:space="preserve"> bezdůvodného obohacení</w:t>
      </w:r>
    </w:p>
    <w:p w:rsidR="00F724AF" w:rsidRPr="00947EFE" w:rsidRDefault="00F724AF" w:rsidP="00F724AF">
      <w:pPr>
        <w:pStyle w:val="Zkladntext"/>
        <w:jc w:val="center"/>
        <w:rPr>
          <w:rFonts w:ascii="Arial" w:hAnsi="Arial" w:cs="Arial"/>
          <w:b/>
          <w:sz w:val="18"/>
          <w:szCs w:val="18"/>
        </w:rPr>
      </w:pPr>
    </w:p>
    <w:p w:rsidR="00F724AF" w:rsidRPr="001609B6" w:rsidRDefault="00F724AF" w:rsidP="00F724A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  <w:r w:rsidRPr="001609B6">
        <w:rPr>
          <w:rFonts w:ascii="Calibri" w:hAnsi="Calibri" w:cs="Arial"/>
          <w:b/>
          <w:sz w:val="22"/>
          <w:szCs w:val="22"/>
        </w:rPr>
        <w:t xml:space="preserve">I. </w:t>
      </w:r>
    </w:p>
    <w:p w:rsidR="00F724AF" w:rsidRPr="00F724AF" w:rsidRDefault="00F724AF" w:rsidP="005D77C0">
      <w:pPr>
        <w:ind w:left="369" w:hanging="369"/>
        <w:jc w:val="center"/>
        <w:rPr>
          <w:rFonts w:asciiTheme="minorHAnsi" w:hAnsiTheme="minorHAnsi" w:cstheme="minorHAnsi"/>
          <w:b/>
          <w:szCs w:val="22"/>
        </w:rPr>
      </w:pPr>
      <w:r w:rsidRPr="001609B6">
        <w:rPr>
          <w:rFonts w:ascii="Calibri" w:hAnsi="Calibri" w:cs="Arial"/>
          <w:b/>
          <w:sz w:val="22"/>
          <w:szCs w:val="22"/>
        </w:rPr>
        <w:t>Úvodní ustanoven</w:t>
      </w:r>
      <w:r>
        <w:rPr>
          <w:rFonts w:ascii="Calibri" w:hAnsi="Calibri" w:cs="Arial"/>
          <w:b/>
          <w:sz w:val="22"/>
          <w:szCs w:val="22"/>
        </w:rPr>
        <w:t>í</w:t>
      </w:r>
    </w:p>
    <w:p w:rsidR="00D75D2E" w:rsidRDefault="006D7D76" w:rsidP="00D851DB">
      <w:pPr>
        <w:pStyle w:val="Odstavecseseznamem"/>
        <w:numPr>
          <w:ilvl w:val="0"/>
          <w:numId w:val="1"/>
        </w:numPr>
        <w:ind w:left="369" w:hanging="3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E1EFB">
        <w:rPr>
          <w:rFonts w:asciiTheme="minorHAnsi" w:hAnsiTheme="minorHAnsi" w:cstheme="minorHAnsi"/>
          <w:sz w:val="22"/>
          <w:szCs w:val="22"/>
        </w:rPr>
        <w:t>ne 10. 11. 2</w:t>
      </w:r>
      <w:r w:rsidR="00F37FB2">
        <w:rPr>
          <w:rFonts w:asciiTheme="minorHAnsi" w:hAnsiTheme="minorHAnsi" w:cstheme="minorHAnsi"/>
          <w:sz w:val="22"/>
          <w:szCs w:val="22"/>
        </w:rPr>
        <w:t>020</w:t>
      </w:r>
      <w:r w:rsidR="00195A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byla mezi smluvními stranami uzavřena</w:t>
      </w:r>
      <w:r w:rsidR="00195A61">
        <w:rPr>
          <w:rFonts w:asciiTheme="minorHAnsi" w:hAnsiTheme="minorHAnsi" w:cstheme="minorHAnsi"/>
          <w:sz w:val="22"/>
          <w:szCs w:val="22"/>
        </w:rPr>
        <w:t xml:space="preserve"> na základě </w:t>
      </w:r>
      <w:r w:rsidR="005D77C0">
        <w:rPr>
          <w:rFonts w:asciiTheme="minorHAnsi" w:hAnsiTheme="minorHAnsi" w:cstheme="minorHAnsi"/>
          <w:sz w:val="22"/>
          <w:szCs w:val="22"/>
        </w:rPr>
        <w:t xml:space="preserve">výsledku </w:t>
      </w:r>
      <w:r>
        <w:rPr>
          <w:rFonts w:asciiTheme="minorHAnsi" w:hAnsiTheme="minorHAnsi" w:cstheme="minorHAnsi"/>
          <w:sz w:val="22"/>
          <w:szCs w:val="22"/>
        </w:rPr>
        <w:t>veřejné zakázky malého rozsahu smlouva o dílo, v NPÚ pod ev. č. 252/310/2020</w:t>
      </w:r>
      <w:r w:rsidR="00E37732">
        <w:rPr>
          <w:rFonts w:asciiTheme="minorHAnsi" w:hAnsiTheme="minorHAnsi" w:cstheme="minorHAnsi"/>
          <w:sz w:val="22"/>
          <w:szCs w:val="22"/>
        </w:rPr>
        <w:t xml:space="preserve"> (dále jen „Smlouva“).</w:t>
      </w:r>
      <w:r>
        <w:rPr>
          <w:rFonts w:asciiTheme="minorHAnsi" w:hAnsiTheme="minorHAnsi" w:cstheme="minorHAnsi"/>
          <w:sz w:val="22"/>
          <w:szCs w:val="22"/>
        </w:rPr>
        <w:t xml:space="preserve"> Jejím </w:t>
      </w:r>
      <w:r w:rsidR="00195A61">
        <w:rPr>
          <w:rFonts w:asciiTheme="minorHAnsi" w:hAnsiTheme="minorHAnsi" w:cstheme="minorHAnsi"/>
          <w:sz w:val="22"/>
          <w:szCs w:val="22"/>
        </w:rPr>
        <w:t xml:space="preserve">předmětem je závazek zhotovitele </w:t>
      </w:r>
      <w:r w:rsidR="0073478B">
        <w:rPr>
          <w:rFonts w:asciiTheme="minorHAnsi" w:hAnsiTheme="minorHAnsi" w:cstheme="minorHAnsi"/>
          <w:sz w:val="22"/>
          <w:szCs w:val="22"/>
        </w:rPr>
        <w:t>dopracovat a upravit</w:t>
      </w:r>
      <w:r w:rsidR="00195A61">
        <w:rPr>
          <w:rFonts w:asciiTheme="minorHAnsi" w:hAnsiTheme="minorHAnsi" w:cstheme="minorHAnsi"/>
          <w:sz w:val="22"/>
          <w:szCs w:val="22"/>
        </w:rPr>
        <w:t xml:space="preserve"> dokument </w:t>
      </w:r>
      <w:r w:rsidR="0073478B">
        <w:rPr>
          <w:rFonts w:asciiTheme="minorHAnsi" w:hAnsiTheme="minorHAnsi" w:cstheme="minorHAnsi"/>
          <w:i/>
          <w:sz w:val="22"/>
          <w:szCs w:val="22"/>
        </w:rPr>
        <w:t xml:space="preserve">Stavební program Invalidovny Praha </w:t>
      </w:r>
      <w:r w:rsidR="00195A61">
        <w:rPr>
          <w:rFonts w:asciiTheme="minorHAnsi" w:hAnsiTheme="minorHAnsi" w:cstheme="minorHAnsi"/>
          <w:sz w:val="22"/>
          <w:szCs w:val="22"/>
        </w:rPr>
        <w:t>a závazek objednatele za provedené dílo zaplatit sjednanou cenu.</w:t>
      </w:r>
    </w:p>
    <w:p w:rsidR="005D77C0" w:rsidRPr="005D77C0" w:rsidRDefault="005D77C0" w:rsidP="00D851DB">
      <w:pPr>
        <w:pStyle w:val="Odstavecseseznamem"/>
        <w:numPr>
          <w:ilvl w:val="0"/>
          <w:numId w:val="1"/>
        </w:numPr>
        <w:ind w:left="369" w:hanging="369"/>
        <w:jc w:val="both"/>
        <w:rPr>
          <w:rFonts w:asciiTheme="minorHAnsi" w:hAnsiTheme="minorHAnsi" w:cstheme="minorHAnsi"/>
          <w:sz w:val="22"/>
          <w:szCs w:val="22"/>
        </w:rPr>
      </w:pPr>
      <w:r w:rsidRPr="005D77C0">
        <w:rPr>
          <w:rFonts w:ascii="Calibri" w:hAnsi="Calibri" w:cs="Arial"/>
          <w:sz w:val="22"/>
          <w:szCs w:val="22"/>
        </w:rPr>
        <w:t>Smluvní strany po uzavření Smlouvy zahájily vzájemná plnění.</w:t>
      </w:r>
    </w:p>
    <w:p w:rsidR="005D77C0" w:rsidRPr="0073478B" w:rsidRDefault="005D77C0" w:rsidP="00D851DB">
      <w:pPr>
        <w:pStyle w:val="Odstavecseseznamem"/>
        <w:numPr>
          <w:ilvl w:val="0"/>
          <w:numId w:val="1"/>
        </w:numPr>
        <w:ind w:left="369" w:hanging="369"/>
        <w:jc w:val="both"/>
        <w:rPr>
          <w:rFonts w:asciiTheme="minorHAnsi" w:hAnsiTheme="minorHAnsi" w:cstheme="minorHAnsi"/>
          <w:sz w:val="22"/>
          <w:szCs w:val="22"/>
        </w:rPr>
      </w:pPr>
      <w:r w:rsidRPr="005D77C0">
        <w:rPr>
          <w:rFonts w:ascii="Calibri" w:hAnsi="Calibri" w:cs="Arial"/>
          <w:sz w:val="22"/>
          <w:szCs w:val="22"/>
        </w:rPr>
        <w:t>Dodatečně bylo objednatelem zjištěno, že nebyla splněna podmínka uveřejnění Smlouvy postupem podle zákona č. 340/2015 Sb., o zvláštních podmínkách účinnosti některých smluv, uveřejňování těchto smluv a registru smluv (dále jen „ZRS“</w:t>
      </w:r>
      <w:r w:rsidR="00F37FB2">
        <w:rPr>
          <w:rFonts w:ascii="Calibri" w:hAnsi="Calibri" w:cs="Arial"/>
          <w:sz w:val="22"/>
          <w:szCs w:val="22"/>
        </w:rPr>
        <w:t>), ve znění pozdějších předpisů.</w:t>
      </w:r>
    </w:p>
    <w:p w:rsidR="0073478B" w:rsidRPr="0073478B" w:rsidRDefault="00F37FB2" w:rsidP="0073478B">
      <w:pPr>
        <w:pStyle w:val="Odstavecseseznamem"/>
        <w:numPr>
          <w:ilvl w:val="0"/>
          <w:numId w:val="1"/>
        </w:numPr>
        <w:ind w:left="369" w:hanging="369"/>
        <w:jc w:val="both"/>
        <w:rPr>
          <w:rFonts w:asciiTheme="minorHAnsi" w:hAnsiTheme="minorHAnsi" w:cstheme="minorHAnsi"/>
          <w:sz w:val="22"/>
          <w:szCs w:val="22"/>
        </w:rPr>
      </w:pPr>
      <w:r w:rsidRPr="0073478B">
        <w:rPr>
          <w:rFonts w:ascii="Calibri" w:hAnsi="Calibri" w:cs="Arial"/>
          <w:sz w:val="22"/>
          <w:szCs w:val="22"/>
        </w:rPr>
        <w:t xml:space="preserve">Vzájemná plnění poskytnutá z neúčinné </w:t>
      </w:r>
      <w:r w:rsidR="005D77C0" w:rsidRPr="0073478B">
        <w:rPr>
          <w:rFonts w:ascii="Calibri" w:hAnsi="Calibri" w:cs="Arial"/>
          <w:sz w:val="22"/>
          <w:szCs w:val="22"/>
        </w:rPr>
        <w:t>Smlouvy jsou bezdůvodným obohacením, proto</w:t>
      </w:r>
      <w:r w:rsidR="0073478B" w:rsidRPr="0073478B">
        <w:rPr>
          <w:rFonts w:ascii="Calibri" w:hAnsi="Calibri" w:cs="Arial"/>
          <w:sz w:val="22"/>
          <w:szCs w:val="22"/>
        </w:rPr>
        <w:t>že bylo plněno ze Smlouvy</w:t>
      </w:r>
      <w:r w:rsidR="005D77C0" w:rsidRPr="0073478B">
        <w:rPr>
          <w:rFonts w:ascii="Calibri" w:hAnsi="Calibri" w:cs="Arial"/>
          <w:sz w:val="22"/>
          <w:szCs w:val="22"/>
        </w:rPr>
        <w:t xml:space="preserve">, </w:t>
      </w:r>
      <w:r w:rsidR="0073478B" w:rsidRPr="0073478B">
        <w:rPr>
          <w:rFonts w:ascii="Calibri" w:hAnsi="Calibri" w:cs="Arial"/>
          <w:sz w:val="22"/>
          <w:szCs w:val="22"/>
        </w:rPr>
        <w:t xml:space="preserve">která nenabyla účinnosti. </w:t>
      </w:r>
    </w:p>
    <w:p w:rsidR="005D77C0" w:rsidRPr="005D77C0" w:rsidRDefault="005D77C0" w:rsidP="0073478B">
      <w:pPr>
        <w:pStyle w:val="Odstavecseseznamem"/>
        <w:ind w:left="369"/>
        <w:jc w:val="both"/>
        <w:rPr>
          <w:rFonts w:asciiTheme="minorHAnsi" w:hAnsiTheme="minorHAnsi" w:cstheme="minorHAnsi"/>
          <w:sz w:val="22"/>
          <w:szCs w:val="22"/>
        </w:rPr>
      </w:pPr>
    </w:p>
    <w:p w:rsidR="005D77C0" w:rsidRDefault="005D77C0" w:rsidP="00D851DB">
      <w:pPr>
        <w:pStyle w:val="Odstavecseseznamem"/>
        <w:ind w:left="369" w:hanging="369"/>
        <w:jc w:val="both"/>
        <w:rPr>
          <w:rFonts w:asciiTheme="minorHAnsi" w:hAnsiTheme="minorHAnsi" w:cstheme="minorHAnsi"/>
          <w:sz w:val="22"/>
          <w:szCs w:val="22"/>
        </w:rPr>
      </w:pPr>
    </w:p>
    <w:p w:rsidR="004E27A7" w:rsidRPr="001609B6" w:rsidRDefault="004E27A7" w:rsidP="00D851DB">
      <w:pPr>
        <w:ind w:left="369" w:hanging="369"/>
        <w:jc w:val="center"/>
        <w:rPr>
          <w:rFonts w:ascii="Calibri" w:hAnsi="Calibri" w:cs="Arial"/>
          <w:b/>
          <w:sz w:val="22"/>
          <w:szCs w:val="22"/>
        </w:rPr>
      </w:pPr>
      <w:r w:rsidRPr="001609B6">
        <w:rPr>
          <w:rFonts w:ascii="Calibri" w:hAnsi="Calibri" w:cs="Arial"/>
          <w:b/>
          <w:sz w:val="22"/>
          <w:szCs w:val="22"/>
        </w:rPr>
        <w:t>II.</w:t>
      </w:r>
    </w:p>
    <w:p w:rsidR="004E27A7" w:rsidRPr="0009295B" w:rsidRDefault="004E27A7" w:rsidP="00D851DB">
      <w:pPr>
        <w:ind w:left="369" w:hanging="369"/>
        <w:jc w:val="center"/>
        <w:rPr>
          <w:rFonts w:ascii="Arial" w:hAnsi="Arial" w:cs="Arial"/>
          <w:b/>
          <w:sz w:val="22"/>
          <w:szCs w:val="22"/>
        </w:rPr>
      </w:pPr>
      <w:r w:rsidRPr="001609B6">
        <w:rPr>
          <w:rFonts w:ascii="Calibri" w:hAnsi="Calibri" w:cs="Arial"/>
          <w:b/>
          <w:sz w:val="22"/>
          <w:szCs w:val="22"/>
        </w:rPr>
        <w:t>Účel dohody</w:t>
      </w:r>
    </w:p>
    <w:p w:rsidR="004E27A7" w:rsidRPr="001609B6" w:rsidRDefault="004E27A7" w:rsidP="00D851DB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9" w:hanging="3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základě výše uvedených skutečností uzavírají smluvní strany tuto dohodu o vypořádání bezdůvodného obohacení</w:t>
      </w:r>
      <w:r w:rsidRPr="001609B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 dále t</w:t>
      </w:r>
      <w:r w:rsidRPr="001609B6">
        <w:rPr>
          <w:rFonts w:ascii="Calibri" w:hAnsi="Calibri" w:cs="Arial"/>
          <w:sz w:val="22"/>
          <w:szCs w:val="22"/>
        </w:rPr>
        <w:t xml:space="preserve">outo dohodou upravují podle § 1903 zákona č. 89/2012 Sb., občanský zákoník, ve znění pozdějších předpisů, všechna vzájemná práva a povinnosti. </w:t>
      </w:r>
    </w:p>
    <w:p w:rsidR="004E27A7" w:rsidRPr="001609B6" w:rsidRDefault="004E27A7" w:rsidP="00D851D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9" w:hanging="369"/>
        <w:jc w:val="center"/>
        <w:rPr>
          <w:rFonts w:ascii="Calibri" w:hAnsi="Calibri" w:cs="Arial"/>
          <w:sz w:val="22"/>
          <w:szCs w:val="22"/>
        </w:rPr>
      </w:pPr>
    </w:p>
    <w:p w:rsidR="004E27A7" w:rsidRPr="001609B6" w:rsidRDefault="004E27A7" w:rsidP="00D851D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9" w:hanging="369"/>
        <w:jc w:val="center"/>
        <w:rPr>
          <w:rFonts w:ascii="Calibri" w:hAnsi="Calibri" w:cs="Arial"/>
          <w:b/>
          <w:sz w:val="22"/>
          <w:szCs w:val="22"/>
        </w:rPr>
      </w:pPr>
      <w:r w:rsidRPr="001609B6">
        <w:rPr>
          <w:rFonts w:ascii="Calibri" w:hAnsi="Calibri" w:cs="Arial"/>
          <w:b/>
          <w:sz w:val="22"/>
          <w:szCs w:val="22"/>
        </w:rPr>
        <w:t>III.</w:t>
      </w:r>
    </w:p>
    <w:p w:rsidR="004E27A7" w:rsidRPr="001609B6" w:rsidRDefault="004E27A7" w:rsidP="00D851D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9" w:hanging="369"/>
        <w:jc w:val="center"/>
        <w:rPr>
          <w:rFonts w:ascii="Calibri" w:hAnsi="Calibri" w:cs="Arial"/>
          <w:b/>
          <w:sz w:val="22"/>
          <w:szCs w:val="22"/>
        </w:rPr>
      </w:pPr>
      <w:r w:rsidRPr="001609B6">
        <w:rPr>
          <w:rFonts w:ascii="Calibri" w:hAnsi="Calibri" w:cs="Arial"/>
          <w:b/>
          <w:sz w:val="22"/>
          <w:szCs w:val="22"/>
        </w:rPr>
        <w:t>Práva a povinnosti smluvních stran</w:t>
      </w:r>
    </w:p>
    <w:p w:rsidR="004E27A7" w:rsidRPr="001609B6" w:rsidRDefault="00E37732" w:rsidP="00D851DB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9" w:hanging="3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se zavazují nadále postupovat v souladu s ustanoveními Smlouvy, která je </w:t>
      </w:r>
      <w:r w:rsidR="004E27A7">
        <w:rPr>
          <w:rFonts w:ascii="Calibri" w:hAnsi="Calibri" w:cs="Arial"/>
          <w:sz w:val="22"/>
          <w:szCs w:val="22"/>
        </w:rPr>
        <w:t>jako příloha číslo 1 nedílnou součástí této dohody</w:t>
      </w:r>
      <w:r w:rsidR="004E27A7" w:rsidRPr="001609B6">
        <w:rPr>
          <w:rFonts w:ascii="Calibri" w:hAnsi="Calibri" w:cs="Arial"/>
          <w:sz w:val="22"/>
          <w:szCs w:val="22"/>
        </w:rPr>
        <w:t>.</w:t>
      </w:r>
      <w:r w:rsidR="004E27A7">
        <w:rPr>
          <w:rFonts w:ascii="Calibri" w:hAnsi="Calibri" w:cs="Arial"/>
          <w:sz w:val="22"/>
          <w:szCs w:val="22"/>
        </w:rPr>
        <w:t xml:space="preserve"> Smluvní strany prohlašují, že S</w:t>
      </w:r>
      <w:r w:rsidR="004E27A7" w:rsidRPr="001609B6">
        <w:rPr>
          <w:rFonts w:ascii="Calibri" w:hAnsi="Calibri" w:cs="Arial"/>
          <w:sz w:val="22"/>
          <w:szCs w:val="22"/>
        </w:rPr>
        <w:t xml:space="preserve">mlouva </w:t>
      </w:r>
      <w:r w:rsidR="004E27A7" w:rsidRPr="001609B6">
        <w:rPr>
          <w:rFonts w:ascii="Calibri" w:hAnsi="Calibri" w:cs="Arial"/>
          <w:sz w:val="22"/>
          <w:szCs w:val="22"/>
        </w:rPr>
        <w:br/>
        <w:t xml:space="preserve">tvoří závaznou část smluvních ujednání této dohody. </w:t>
      </w:r>
    </w:p>
    <w:p w:rsidR="004E27A7" w:rsidRDefault="004E27A7" w:rsidP="00D851DB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9" w:hanging="3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se tímto výslovně dohodly, že nebudou požadovat ve smyslu </w:t>
      </w:r>
      <w:proofErr w:type="spellStart"/>
      <w:r>
        <w:rPr>
          <w:rFonts w:ascii="Calibri" w:hAnsi="Calibri" w:cs="Arial"/>
          <w:sz w:val="22"/>
          <w:szCs w:val="22"/>
        </w:rPr>
        <w:t>ust</w:t>
      </w:r>
      <w:proofErr w:type="spellEnd"/>
      <w:r>
        <w:rPr>
          <w:rFonts w:ascii="Calibri" w:hAnsi="Calibri" w:cs="Arial"/>
          <w:sz w:val="22"/>
          <w:szCs w:val="22"/>
        </w:rPr>
        <w:t xml:space="preserve">. § 2993 zák. </w:t>
      </w:r>
      <w:r>
        <w:rPr>
          <w:rFonts w:ascii="Calibri" w:hAnsi="Calibri" w:cs="Arial"/>
          <w:sz w:val="22"/>
          <w:szCs w:val="22"/>
        </w:rPr>
        <w:lastRenderedPageBreak/>
        <w:t xml:space="preserve">č. 89/2012 Sb., občanský zákoník vrácení toho, co již každá ze stran podle </w:t>
      </w:r>
      <w:r w:rsidR="006636F6">
        <w:rPr>
          <w:rFonts w:ascii="Calibri" w:hAnsi="Calibri" w:cs="Arial"/>
          <w:sz w:val="22"/>
          <w:szCs w:val="22"/>
        </w:rPr>
        <w:t>neúčinné</w:t>
      </w:r>
      <w:r>
        <w:rPr>
          <w:rFonts w:ascii="Calibri" w:hAnsi="Calibri" w:cs="Arial"/>
          <w:sz w:val="22"/>
          <w:szCs w:val="22"/>
        </w:rPr>
        <w:t xml:space="preserve"> Smlouvy plnila, ani nebudou ve smyslu </w:t>
      </w:r>
      <w:proofErr w:type="spellStart"/>
      <w:r>
        <w:rPr>
          <w:rFonts w:ascii="Calibri" w:hAnsi="Calibri" w:cs="Arial"/>
          <w:sz w:val="22"/>
          <w:szCs w:val="22"/>
        </w:rPr>
        <w:t>ust</w:t>
      </w:r>
      <w:proofErr w:type="spellEnd"/>
      <w:r>
        <w:rPr>
          <w:rFonts w:ascii="Calibri" w:hAnsi="Calibri" w:cs="Arial"/>
          <w:sz w:val="22"/>
          <w:szCs w:val="22"/>
        </w:rPr>
        <w:t>. § 2999 občanského zákoníku požadovat jakoukoliv peněžitou náhradu za poskytnutá plnění z</w:t>
      </w:r>
      <w:r w:rsidR="006636F6">
        <w:rPr>
          <w:rFonts w:ascii="Calibri" w:hAnsi="Calibri" w:cs="Arial"/>
          <w:sz w:val="22"/>
          <w:szCs w:val="22"/>
        </w:rPr>
        <w:t xml:space="preserve"> neúčinné</w:t>
      </w:r>
      <w:r>
        <w:rPr>
          <w:rFonts w:ascii="Calibri" w:hAnsi="Calibri" w:cs="Arial"/>
          <w:sz w:val="22"/>
          <w:szCs w:val="22"/>
        </w:rPr>
        <w:t xml:space="preserve"> Smlouvy.</w:t>
      </w:r>
    </w:p>
    <w:p w:rsidR="004E27A7" w:rsidRPr="001609B6" w:rsidRDefault="004E27A7" w:rsidP="00D851DB">
      <w:pPr>
        <w:widowControl w:val="0"/>
        <w:numPr>
          <w:ilvl w:val="0"/>
          <w:numId w:val="3"/>
        </w:numPr>
        <w:tabs>
          <w:tab w:val="left" w:pos="567"/>
        </w:tabs>
        <w:ind w:left="369" w:hanging="369"/>
        <w:jc w:val="both"/>
        <w:rPr>
          <w:rFonts w:ascii="Calibri" w:hAnsi="Calibri" w:cs="Arial"/>
          <w:sz w:val="22"/>
          <w:szCs w:val="22"/>
        </w:rPr>
      </w:pPr>
      <w:r w:rsidRPr="001609B6">
        <w:rPr>
          <w:rFonts w:ascii="Calibri" w:hAnsi="Calibri" w:cs="Arial"/>
          <w:sz w:val="22"/>
          <w:szCs w:val="22"/>
        </w:rPr>
        <w:t xml:space="preserve">Smluvní strany prohlašují, že přijímají plnění, která si vzájemně poskytly na základě </w:t>
      </w:r>
      <w:r w:rsidR="00D851DB">
        <w:rPr>
          <w:rFonts w:ascii="Calibri" w:hAnsi="Calibri" w:cs="Arial"/>
          <w:sz w:val="22"/>
          <w:szCs w:val="22"/>
        </w:rPr>
        <w:t xml:space="preserve">neúčinné </w:t>
      </w:r>
      <w:r>
        <w:rPr>
          <w:rFonts w:ascii="Calibri" w:hAnsi="Calibri" w:cs="Arial"/>
          <w:sz w:val="22"/>
          <w:szCs w:val="22"/>
        </w:rPr>
        <w:t>S</w:t>
      </w:r>
      <w:r w:rsidRPr="001609B6">
        <w:rPr>
          <w:rFonts w:ascii="Calibri" w:hAnsi="Calibri" w:cs="Arial"/>
          <w:sz w:val="22"/>
          <w:szCs w:val="22"/>
        </w:rPr>
        <w:t>mlouvy</w:t>
      </w:r>
      <w:r w:rsidR="004B4361">
        <w:rPr>
          <w:rFonts w:ascii="Calibri" w:hAnsi="Calibri" w:cs="Arial"/>
          <w:sz w:val="22"/>
          <w:szCs w:val="22"/>
        </w:rPr>
        <w:t xml:space="preserve">. </w:t>
      </w:r>
      <w:r w:rsidRPr="001609B6">
        <w:rPr>
          <w:rFonts w:ascii="Calibri" w:hAnsi="Calibri" w:cs="Arial"/>
          <w:sz w:val="22"/>
          <w:szCs w:val="22"/>
        </w:rPr>
        <w:t xml:space="preserve">Každá ze smluvních stran prohlašuje, že jednala v dobré víře a neobohatila se na úkor druhé smluvní strany.  </w:t>
      </w:r>
    </w:p>
    <w:p w:rsidR="004E27A7" w:rsidRPr="001609B6" w:rsidRDefault="004E27A7" w:rsidP="00D851D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9" w:hanging="369"/>
        <w:jc w:val="both"/>
        <w:rPr>
          <w:rFonts w:ascii="Calibri" w:hAnsi="Calibri" w:cs="Arial"/>
          <w:b/>
          <w:sz w:val="22"/>
          <w:szCs w:val="22"/>
        </w:rPr>
      </w:pPr>
    </w:p>
    <w:p w:rsidR="004E27A7" w:rsidRPr="001609B6" w:rsidRDefault="004E27A7" w:rsidP="00D851D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9" w:hanging="369"/>
        <w:jc w:val="center"/>
        <w:rPr>
          <w:rFonts w:ascii="Calibri" w:hAnsi="Calibri" w:cs="Arial"/>
          <w:b/>
          <w:sz w:val="22"/>
          <w:szCs w:val="22"/>
        </w:rPr>
      </w:pPr>
      <w:r w:rsidRPr="001609B6">
        <w:rPr>
          <w:rFonts w:ascii="Calibri" w:hAnsi="Calibri" w:cs="Arial"/>
          <w:b/>
          <w:sz w:val="22"/>
          <w:szCs w:val="22"/>
        </w:rPr>
        <w:t>IV.</w:t>
      </w:r>
    </w:p>
    <w:p w:rsidR="004E27A7" w:rsidRPr="001609B6" w:rsidRDefault="004E27A7" w:rsidP="00D851D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9" w:hanging="369"/>
        <w:jc w:val="center"/>
        <w:rPr>
          <w:rFonts w:ascii="Calibri" w:hAnsi="Calibri" w:cs="Arial"/>
          <w:b/>
          <w:sz w:val="22"/>
          <w:szCs w:val="22"/>
        </w:rPr>
      </w:pPr>
      <w:r w:rsidRPr="001609B6">
        <w:rPr>
          <w:rFonts w:ascii="Calibri" w:hAnsi="Calibri" w:cs="Arial"/>
          <w:b/>
          <w:sz w:val="22"/>
          <w:szCs w:val="22"/>
        </w:rPr>
        <w:t>Závěrečná ustanovení</w:t>
      </w:r>
    </w:p>
    <w:p w:rsidR="004E27A7" w:rsidRPr="001609B6" w:rsidRDefault="004E27A7" w:rsidP="00D851D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9" w:hanging="369"/>
        <w:jc w:val="both"/>
        <w:rPr>
          <w:rFonts w:ascii="Calibri" w:hAnsi="Calibri" w:cs="Arial"/>
          <w:b/>
          <w:sz w:val="22"/>
          <w:szCs w:val="22"/>
        </w:rPr>
      </w:pPr>
    </w:p>
    <w:p w:rsidR="004E27A7" w:rsidRPr="005A2966" w:rsidRDefault="004E27A7" w:rsidP="00D851DB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369" w:hanging="369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Tato </w:t>
      </w:r>
      <w:r>
        <w:rPr>
          <w:rFonts w:ascii="Calibri" w:hAnsi="Calibri" w:cs="Arial"/>
          <w:sz w:val="22"/>
          <w:szCs w:val="22"/>
        </w:rPr>
        <w:t xml:space="preserve">dohoda </w:t>
      </w:r>
      <w:r w:rsidRPr="00E0558A">
        <w:rPr>
          <w:rFonts w:ascii="Calibri" w:hAnsi="Calibri" w:cs="Arial"/>
          <w:sz w:val="22"/>
          <w:szCs w:val="22"/>
        </w:rPr>
        <w:t xml:space="preserve">byla sepsána </w:t>
      </w:r>
      <w:r w:rsidRPr="005A2966">
        <w:rPr>
          <w:rFonts w:ascii="Calibri" w:hAnsi="Calibri" w:cs="Arial"/>
          <w:sz w:val="22"/>
          <w:szCs w:val="22"/>
        </w:rPr>
        <w:t>ve dvou vyhotoveních. Každá ze smluvních stran obdržela po jednom totožném vyhotovení.</w:t>
      </w:r>
    </w:p>
    <w:p w:rsidR="004E27A7" w:rsidRPr="00E0558A" w:rsidRDefault="004E27A7" w:rsidP="00D851DB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369" w:hanging="369"/>
        <w:rPr>
          <w:rFonts w:ascii="Calibri" w:hAnsi="Calibri"/>
          <w:sz w:val="22"/>
          <w:szCs w:val="22"/>
        </w:rPr>
      </w:pPr>
      <w:r w:rsidRPr="005A2966">
        <w:rPr>
          <w:rFonts w:ascii="Calibri" w:hAnsi="Calibri" w:cs="Calibri"/>
          <w:color w:val="000000"/>
          <w:sz w:val="22"/>
          <w:szCs w:val="22"/>
        </w:rPr>
        <w:t xml:space="preserve">Tato </w:t>
      </w:r>
      <w:r>
        <w:rPr>
          <w:rFonts w:ascii="Calibri" w:hAnsi="Calibri" w:cs="Calibri"/>
          <w:color w:val="000000"/>
          <w:sz w:val="22"/>
          <w:szCs w:val="22"/>
        </w:rPr>
        <w:t>dohoda</w:t>
      </w:r>
      <w:r w:rsidRPr="005A2966">
        <w:rPr>
          <w:rFonts w:ascii="Calibri" w:hAnsi="Calibri" w:cs="Calibri"/>
          <w:color w:val="000000"/>
          <w:sz w:val="22"/>
          <w:szCs w:val="22"/>
        </w:rPr>
        <w:t xml:space="preserve"> nabývá platnosti dnem podpisu oběma smluvními stranami. </w:t>
      </w:r>
      <w:r>
        <w:rPr>
          <w:rFonts w:ascii="Calibri" w:hAnsi="Calibri" w:cs="Calibri"/>
          <w:color w:val="000000"/>
          <w:sz w:val="22"/>
          <w:szCs w:val="22"/>
        </w:rPr>
        <w:t>Tato dohoda</w:t>
      </w:r>
      <w:r w:rsidRPr="005A2966">
        <w:rPr>
          <w:rFonts w:ascii="Calibri" w:hAnsi="Calibri" w:cs="Calibri"/>
          <w:color w:val="000000"/>
          <w:sz w:val="22"/>
          <w:szCs w:val="22"/>
        </w:rPr>
        <w:t xml:space="preserve"> podléhá povinnosti uveřejnění </w:t>
      </w:r>
      <w:r w:rsidRPr="005A2966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>
        <w:rPr>
          <w:rFonts w:ascii="Calibri" w:hAnsi="Calibri"/>
          <w:bCs/>
          <w:iCs/>
          <w:sz w:val="22"/>
          <w:szCs w:val="22"/>
        </w:rPr>
        <w:t xml:space="preserve"> a</w:t>
      </w:r>
      <w:r w:rsidRPr="005A2966">
        <w:rPr>
          <w:rFonts w:ascii="Calibri" w:hAnsi="Calibri" w:cs="Calibri"/>
          <w:color w:val="000000"/>
          <w:sz w:val="22"/>
          <w:szCs w:val="22"/>
        </w:rPr>
        <w:t xml:space="preserve"> nabude účinnosti dnem uveřejnění a její uveřejnění zajistí objednatel.</w:t>
      </w:r>
      <w:r w:rsidRPr="00E0558A">
        <w:rPr>
          <w:rFonts w:ascii="Calibri" w:hAnsi="Calibri"/>
          <w:snapToGrid w:val="0"/>
          <w:sz w:val="22"/>
          <w:szCs w:val="22"/>
        </w:rPr>
        <w:t xml:space="preserve"> Smluvní strany berou na vědomí, že tato </w:t>
      </w:r>
      <w:r>
        <w:rPr>
          <w:rFonts w:ascii="Calibri" w:hAnsi="Calibri"/>
          <w:snapToGrid w:val="0"/>
          <w:sz w:val="22"/>
          <w:szCs w:val="22"/>
        </w:rPr>
        <w:t>dohoda</w:t>
      </w:r>
      <w:r w:rsidRPr="00E0558A">
        <w:rPr>
          <w:rFonts w:ascii="Calibri" w:hAnsi="Calibri"/>
          <w:snapToGrid w:val="0"/>
          <w:sz w:val="22"/>
          <w:szCs w:val="22"/>
        </w:rPr>
        <w:t xml:space="preserve"> může být předmětem zveřejnění i dle jiných právních předpisů.</w:t>
      </w:r>
    </w:p>
    <w:p w:rsidR="004E27A7" w:rsidRPr="00E0558A" w:rsidRDefault="004E27A7" w:rsidP="00D851DB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369" w:hanging="369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4E27A7" w:rsidRPr="00E0558A" w:rsidRDefault="004E27A7" w:rsidP="00D851DB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369" w:hanging="369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Smluvní strany prohlašují, že tuto </w:t>
      </w:r>
      <w:r>
        <w:rPr>
          <w:rFonts w:ascii="Calibri" w:hAnsi="Calibri" w:cs="Arial"/>
          <w:sz w:val="22"/>
          <w:szCs w:val="22"/>
        </w:rPr>
        <w:t>dohodu</w:t>
      </w:r>
      <w:r w:rsidRPr="00E0558A">
        <w:rPr>
          <w:rFonts w:ascii="Calibri" w:hAnsi="Calibri" w:cs="Arial"/>
          <w:sz w:val="22"/>
          <w:szCs w:val="22"/>
        </w:rPr>
        <w:t xml:space="preserve"> uzavřely podle své pravé a svobodné vůle prosté omylů, nikoliv v tísni a že vzájemné plnění dle této </w:t>
      </w:r>
      <w:r>
        <w:rPr>
          <w:rFonts w:ascii="Calibri" w:hAnsi="Calibri" w:cs="Arial"/>
          <w:sz w:val="22"/>
          <w:szCs w:val="22"/>
        </w:rPr>
        <w:t>dohody</w:t>
      </w:r>
      <w:r w:rsidRPr="00E0558A">
        <w:rPr>
          <w:rFonts w:ascii="Calibri" w:hAnsi="Calibri" w:cs="Arial"/>
          <w:sz w:val="22"/>
          <w:szCs w:val="22"/>
        </w:rPr>
        <w:t xml:space="preserve"> není v hrubém nepoměru. </w:t>
      </w:r>
      <w:r>
        <w:rPr>
          <w:rFonts w:ascii="Calibri" w:hAnsi="Calibri" w:cs="Arial"/>
          <w:sz w:val="22"/>
          <w:szCs w:val="22"/>
        </w:rPr>
        <w:t>Dohoda</w:t>
      </w:r>
      <w:r w:rsidRPr="00E0558A">
        <w:rPr>
          <w:rFonts w:ascii="Calibri" w:hAnsi="Calibri" w:cs="Arial"/>
          <w:sz w:val="22"/>
          <w:szCs w:val="22"/>
        </w:rPr>
        <w:t xml:space="preserve"> je pro obě smluvní strany určitá a srozumitelná.</w:t>
      </w:r>
    </w:p>
    <w:p w:rsidR="004E27A7" w:rsidRPr="00E0558A" w:rsidRDefault="004E27A7" w:rsidP="00D851DB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369" w:hanging="369"/>
        <w:rPr>
          <w:rFonts w:ascii="Calibri" w:hAnsi="Calibri"/>
          <w:sz w:val="22"/>
          <w:szCs w:val="22"/>
        </w:rPr>
      </w:pPr>
      <w:r w:rsidRPr="00E0558A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6" w:history="1">
        <w:r w:rsidRPr="00E0558A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E0558A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4E27A7" w:rsidRPr="004E27A7" w:rsidRDefault="004E27A7" w:rsidP="00D851DB">
      <w:pPr>
        <w:pStyle w:val="Zkladntext"/>
        <w:ind w:left="369" w:hanging="369"/>
        <w:rPr>
          <w:rFonts w:asciiTheme="minorHAnsi" w:hAnsiTheme="minorHAnsi" w:cstheme="minorHAnsi"/>
          <w:sz w:val="22"/>
          <w:szCs w:val="22"/>
        </w:rPr>
      </w:pPr>
    </w:p>
    <w:p w:rsidR="004E27A7" w:rsidRPr="004E27A7" w:rsidRDefault="004E27A7" w:rsidP="005D77C0">
      <w:pPr>
        <w:widowControl w:val="0"/>
        <w:tabs>
          <w:tab w:val="left" w:pos="0"/>
        </w:tabs>
        <w:ind w:left="369" w:hanging="369"/>
        <w:jc w:val="both"/>
        <w:rPr>
          <w:rFonts w:asciiTheme="minorHAnsi" w:hAnsiTheme="minorHAnsi" w:cstheme="minorHAnsi"/>
          <w:sz w:val="22"/>
          <w:szCs w:val="22"/>
        </w:rPr>
      </w:pPr>
      <w:r w:rsidRPr="004E27A7">
        <w:rPr>
          <w:rFonts w:asciiTheme="minorHAnsi" w:hAnsiTheme="minorHAnsi" w:cstheme="minorHAnsi"/>
          <w:sz w:val="22"/>
          <w:szCs w:val="22"/>
        </w:rPr>
        <w:t>Příloha: Smlouva dílo ze dne 10. 11. 2020</w:t>
      </w:r>
    </w:p>
    <w:p w:rsidR="004E27A7" w:rsidRPr="004E27A7" w:rsidRDefault="004E27A7" w:rsidP="004E27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27A7" w:rsidRPr="004E27A7" w:rsidRDefault="004E27A7" w:rsidP="004E27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27A7" w:rsidRPr="004E27A7" w:rsidRDefault="004E27A7" w:rsidP="004E27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27A7" w:rsidRPr="004E27A7" w:rsidRDefault="005D77C0" w:rsidP="004E27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="004E27A7" w:rsidRPr="004E27A7">
        <w:rPr>
          <w:rFonts w:asciiTheme="minorHAnsi" w:hAnsiTheme="minorHAnsi" w:cstheme="minorHAnsi"/>
          <w:sz w:val="22"/>
          <w:szCs w:val="22"/>
        </w:rPr>
        <w:t xml:space="preserve">Praze </w:t>
      </w:r>
      <w:proofErr w:type="gramStart"/>
      <w:r w:rsidR="004E27A7" w:rsidRPr="004E27A7">
        <w:rPr>
          <w:rFonts w:asciiTheme="minorHAnsi" w:hAnsiTheme="minorHAnsi" w:cstheme="minorHAnsi"/>
          <w:sz w:val="22"/>
          <w:szCs w:val="22"/>
        </w:rPr>
        <w:t>dne ................................</w:t>
      </w:r>
      <w:r w:rsidR="004E27A7" w:rsidRPr="004E27A7">
        <w:rPr>
          <w:rFonts w:asciiTheme="minorHAnsi" w:hAnsiTheme="minorHAnsi" w:cstheme="minorHAnsi"/>
          <w:sz w:val="22"/>
          <w:szCs w:val="22"/>
        </w:rPr>
        <w:tab/>
      </w:r>
      <w:r w:rsidR="004E27A7">
        <w:rPr>
          <w:rFonts w:asciiTheme="minorHAnsi" w:hAnsiTheme="minorHAnsi" w:cstheme="minorHAnsi"/>
          <w:sz w:val="22"/>
          <w:szCs w:val="22"/>
        </w:rPr>
        <w:tab/>
      </w:r>
      <w:r w:rsidR="004E27A7">
        <w:rPr>
          <w:rFonts w:asciiTheme="minorHAnsi" w:hAnsiTheme="minorHAnsi" w:cstheme="minorHAnsi"/>
          <w:sz w:val="22"/>
          <w:szCs w:val="22"/>
        </w:rPr>
        <w:tab/>
      </w:r>
      <w:r w:rsidR="004E27A7" w:rsidRPr="004E27A7">
        <w:rPr>
          <w:rFonts w:asciiTheme="minorHAnsi" w:hAnsiTheme="minorHAnsi" w:cstheme="minorHAnsi"/>
          <w:sz w:val="22"/>
          <w:szCs w:val="22"/>
        </w:rPr>
        <w:tab/>
      </w:r>
      <w:r w:rsidR="004E27A7">
        <w:rPr>
          <w:rFonts w:asciiTheme="minorHAnsi" w:hAnsiTheme="minorHAnsi" w:cstheme="minorHAnsi"/>
          <w:sz w:val="22"/>
          <w:szCs w:val="22"/>
        </w:rPr>
        <w:t xml:space="preserve">V </w:t>
      </w:r>
      <w:r w:rsidR="004E27A7" w:rsidRPr="004E27A7">
        <w:rPr>
          <w:rFonts w:asciiTheme="minorHAnsi" w:hAnsiTheme="minorHAnsi" w:cstheme="minorHAnsi"/>
          <w:sz w:val="22"/>
          <w:szCs w:val="22"/>
        </w:rPr>
        <w:t>Praze</w:t>
      </w:r>
      <w:proofErr w:type="gramEnd"/>
      <w:r w:rsidR="004E27A7" w:rsidRPr="004E27A7">
        <w:rPr>
          <w:rFonts w:asciiTheme="minorHAnsi" w:hAnsiTheme="minorHAnsi" w:cstheme="minorHAnsi"/>
          <w:sz w:val="22"/>
          <w:szCs w:val="22"/>
        </w:rPr>
        <w:t xml:space="preserve"> dne ................................</w:t>
      </w:r>
    </w:p>
    <w:p w:rsidR="004E27A7" w:rsidRPr="004E27A7" w:rsidRDefault="004E27A7" w:rsidP="004E27A7">
      <w:pPr>
        <w:widowControl w:val="0"/>
        <w:tabs>
          <w:tab w:val="left" w:pos="0"/>
          <w:tab w:val="left" w:pos="54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27A7" w:rsidRPr="004E27A7" w:rsidRDefault="004E27A7" w:rsidP="004E27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27A7" w:rsidRPr="004E27A7" w:rsidRDefault="004E27A7" w:rsidP="004E27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27A7" w:rsidRPr="004E27A7" w:rsidRDefault="004E27A7" w:rsidP="004E27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27A7" w:rsidRPr="004E27A7" w:rsidRDefault="004E27A7" w:rsidP="004E27A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27A7" w:rsidRPr="004E27A7" w:rsidRDefault="004E27A7" w:rsidP="004E27A7">
      <w:pPr>
        <w:pStyle w:val="Nadpis8"/>
        <w:rPr>
          <w:rFonts w:asciiTheme="minorHAnsi" w:hAnsiTheme="minorHAnsi" w:cstheme="minorHAnsi"/>
          <w:b w:val="0"/>
          <w:bCs w:val="0"/>
          <w:color w:val="auto"/>
          <w:szCs w:val="22"/>
        </w:rPr>
      </w:pPr>
      <w:r w:rsidRPr="004E27A7">
        <w:rPr>
          <w:rFonts w:asciiTheme="minorHAnsi" w:hAnsiTheme="minorHAnsi" w:cstheme="minorHAnsi"/>
          <w:b w:val="0"/>
          <w:bCs w:val="0"/>
          <w:color w:val="auto"/>
          <w:szCs w:val="22"/>
        </w:rPr>
        <w:t xml:space="preserve">      ……………………………………</w:t>
      </w:r>
      <w:r w:rsidRPr="004E27A7">
        <w:rPr>
          <w:rFonts w:asciiTheme="minorHAnsi" w:hAnsiTheme="minorHAnsi" w:cstheme="minorHAnsi"/>
          <w:b w:val="0"/>
          <w:bCs w:val="0"/>
          <w:color w:val="auto"/>
          <w:szCs w:val="22"/>
        </w:rPr>
        <w:tab/>
      </w:r>
      <w:r w:rsidRPr="004E27A7">
        <w:rPr>
          <w:rFonts w:asciiTheme="minorHAnsi" w:hAnsiTheme="minorHAnsi" w:cstheme="minorHAnsi"/>
          <w:bCs w:val="0"/>
          <w:color w:val="auto"/>
          <w:szCs w:val="22"/>
        </w:rPr>
        <w:t xml:space="preserve">                                   </w:t>
      </w:r>
      <w:r w:rsidRPr="004E27A7">
        <w:rPr>
          <w:rFonts w:asciiTheme="minorHAnsi" w:hAnsiTheme="minorHAnsi" w:cstheme="minorHAnsi"/>
          <w:bCs w:val="0"/>
          <w:color w:val="auto"/>
          <w:szCs w:val="22"/>
        </w:rPr>
        <w:tab/>
      </w:r>
      <w:r w:rsidRPr="004E27A7">
        <w:rPr>
          <w:rFonts w:asciiTheme="minorHAnsi" w:hAnsiTheme="minorHAnsi" w:cstheme="minorHAnsi"/>
          <w:bCs w:val="0"/>
          <w:color w:val="auto"/>
          <w:szCs w:val="22"/>
        </w:rPr>
        <w:tab/>
        <w:t xml:space="preserve">       </w:t>
      </w:r>
      <w:r w:rsidRPr="004E27A7">
        <w:rPr>
          <w:rFonts w:asciiTheme="minorHAnsi" w:hAnsiTheme="minorHAnsi" w:cstheme="minorHAnsi"/>
          <w:b w:val="0"/>
          <w:bCs w:val="0"/>
          <w:color w:val="auto"/>
          <w:szCs w:val="22"/>
        </w:rPr>
        <w:t xml:space="preserve">…………………………………… </w:t>
      </w:r>
    </w:p>
    <w:p w:rsidR="004E27A7" w:rsidRPr="004E27A7" w:rsidRDefault="004E27A7" w:rsidP="004E27A7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4E27A7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4E27A7">
        <w:rPr>
          <w:rFonts w:asciiTheme="minorHAnsi" w:hAnsiTheme="minorHAnsi" w:cstheme="minorHAnsi"/>
          <w:sz w:val="22"/>
          <w:szCs w:val="22"/>
        </w:rPr>
        <w:t xml:space="preserve">Ing. arch. Naděžda </w:t>
      </w:r>
      <w:proofErr w:type="spellStart"/>
      <w:r w:rsidRPr="004E27A7">
        <w:rPr>
          <w:rFonts w:asciiTheme="minorHAnsi" w:hAnsiTheme="minorHAnsi" w:cstheme="minorHAnsi"/>
          <w:sz w:val="22"/>
          <w:szCs w:val="22"/>
        </w:rPr>
        <w:t>Goryczková</w:t>
      </w:r>
      <w:proofErr w:type="spellEnd"/>
      <w:r w:rsidRPr="004E27A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prof. Ing. Mgr. akad. arch. Petr Hájek</w:t>
      </w:r>
    </w:p>
    <w:p w:rsidR="004E27A7" w:rsidRPr="004E27A7" w:rsidRDefault="004E27A7" w:rsidP="004E27A7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E27A7">
        <w:rPr>
          <w:rFonts w:asciiTheme="minorHAnsi" w:hAnsiTheme="minorHAnsi" w:cstheme="minorHAnsi"/>
          <w:sz w:val="22"/>
          <w:szCs w:val="22"/>
        </w:rPr>
        <w:t xml:space="preserve">      generální ředitelka</w:t>
      </w:r>
      <w:r w:rsidRPr="004E27A7">
        <w:rPr>
          <w:rFonts w:asciiTheme="minorHAnsi" w:hAnsiTheme="minorHAnsi" w:cstheme="minorHAnsi"/>
          <w:sz w:val="22"/>
          <w:szCs w:val="22"/>
        </w:rPr>
        <w:tab/>
      </w:r>
      <w:r w:rsidRPr="004E27A7">
        <w:rPr>
          <w:rFonts w:asciiTheme="minorHAnsi" w:hAnsiTheme="minorHAnsi" w:cstheme="minorHAnsi"/>
          <w:sz w:val="22"/>
          <w:szCs w:val="22"/>
        </w:rPr>
        <w:tab/>
      </w:r>
      <w:r w:rsidRPr="004E27A7">
        <w:rPr>
          <w:rFonts w:asciiTheme="minorHAnsi" w:hAnsiTheme="minorHAnsi" w:cstheme="minorHAnsi"/>
          <w:sz w:val="22"/>
          <w:szCs w:val="22"/>
        </w:rPr>
        <w:tab/>
      </w:r>
      <w:r w:rsidRPr="004E27A7">
        <w:rPr>
          <w:rFonts w:asciiTheme="minorHAnsi" w:hAnsiTheme="minorHAnsi" w:cstheme="minorHAnsi"/>
          <w:sz w:val="22"/>
          <w:szCs w:val="22"/>
        </w:rPr>
        <w:tab/>
      </w:r>
      <w:r w:rsidRPr="004E27A7">
        <w:rPr>
          <w:rFonts w:asciiTheme="minorHAnsi" w:hAnsiTheme="minorHAnsi" w:cstheme="minorHAnsi"/>
          <w:sz w:val="22"/>
          <w:szCs w:val="22"/>
        </w:rPr>
        <w:tab/>
      </w:r>
      <w:r w:rsidRPr="004E27A7">
        <w:rPr>
          <w:rFonts w:asciiTheme="minorHAnsi" w:hAnsiTheme="minorHAnsi" w:cstheme="minorHAnsi"/>
          <w:sz w:val="22"/>
          <w:szCs w:val="22"/>
        </w:rPr>
        <w:tab/>
      </w:r>
      <w:r w:rsidRPr="004E27A7">
        <w:rPr>
          <w:rFonts w:asciiTheme="minorHAnsi" w:hAnsiTheme="minorHAnsi" w:cstheme="minorHAnsi"/>
          <w:sz w:val="22"/>
          <w:szCs w:val="22"/>
        </w:rPr>
        <w:tab/>
        <w:t>jednatel</w:t>
      </w:r>
    </w:p>
    <w:p w:rsidR="004E27A7" w:rsidRPr="004E27A7" w:rsidRDefault="004E27A7" w:rsidP="004E27A7">
      <w:pPr>
        <w:rPr>
          <w:rFonts w:asciiTheme="minorHAnsi" w:hAnsiTheme="minorHAnsi" w:cstheme="minorHAnsi"/>
          <w:sz w:val="22"/>
          <w:szCs w:val="22"/>
        </w:rPr>
      </w:pPr>
      <w:r w:rsidRPr="004E27A7">
        <w:rPr>
          <w:rFonts w:asciiTheme="minorHAnsi" w:hAnsiTheme="minorHAnsi" w:cstheme="minorHAnsi"/>
          <w:sz w:val="22"/>
          <w:szCs w:val="22"/>
        </w:rPr>
        <w:t xml:space="preserve">      Národního památkového ústavu</w:t>
      </w:r>
      <w:r w:rsidRPr="004E27A7">
        <w:rPr>
          <w:rFonts w:asciiTheme="minorHAnsi" w:hAnsiTheme="minorHAnsi" w:cstheme="minorHAnsi"/>
          <w:sz w:val="22"/>
          <w:szCs w:val="22"/>
        </w:rPr>
        <w:tab/>
      </w:r>
      <w:r w:rsidRPr="004E27A7">
        <w:rPr>
          <w:rFonts w:asciiTheme="minorHAnsi" w:hAnsiTheme="minorHAnsi" w:cstheme="minorHAnsi"/>
          <w:sz w:val="22"/>
          <w:szCs w:val="22"/>
        </w:rPr>
        <w:tab/>
      </w:r>
      <w:r w:rsidRPr="004E27A7">
        <w:rPr>
          <w:rFonts w:asciiTheme="minorHAnsi" w:hAnsiTheme="minorHAnsi" w:cstheme="minorHAnsi"/>
          <w:sz w:val="22"/>
          <w:szCs w:val="22"/>
        </w:rPr>
        <w:tab/>
      </w:r>
      <w:r w:rsidRPr="004E27A7">
        <w:rPr>
          <w:rFonts w:asciiTheme="minorHAnsi" w:hAnsiTheme="minorHAnsi" w:cstheme="minorHAnsi"/>
          <w:sz w:val="22"/>
          <w:szCs w:val="22"/>
        </w:rPr>
        <w:tab/>
        <w:t>Petr Hájek ARCHITEKTI s.r.o.</w:t>
      </w:r>
    </w:p>
    <w:p w:rsidR="004E27A7" w:rsidRPr="004E27A7" w:rsidRDefault="004E27A7" w:rsidP="004E27A7">
      <w:pPr>
        <w:pStyle w:val="Zkladntext"/>
        <w:rPr>
          <w:rFonts w:asciiTheme="minorHAnsi" w:hAnsiTheme="minorHAnsi" w:cstheme="minorHAnsi"/>
          <w:snapToGrid w:val="0"/>
          <w:sz w:val="22"/>
          <w:szCs w:val="22"/>
        </w:rPr>
      </w:pPr>
    </w:p>
    <w:p w:rsidR="00195A61" w:rsidRPr="004E27A7" w:rsidRDefault="00195A61" w:rsidP="004E27A7">
      <w:pPr>
        <w:rPr>
          <w:rFonts w:asciiTheme="minorHAnsi" w:hAnsiTheme="minorHAnsi" w:cstheme="minorHAnsi"/>
          <w:sz w:val="22"/>
          <w:szCs w:val="22"/>
        </w:rPr>
      </w:pPr>
    </w:p>
    <w:sectPr w:rsidR="00195A61" w:rsidRPr="004E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1E57425"/>
    <w:multiLevelType w:val="hybridMultilevel"/>
    <w:tmpl w:val="0FB02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48A7"/>
    <w:multiLevelType w:val="hybridMultilevel"/>
    <w:tmpl w:val="CFBCE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FE4BA92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8214F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E1629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6"/>
    <w:rsid w:val="0009611C"/>
    <w:rsid w:val="000E1EFB"/>
    <w:rsid w:val="0010540E"/>
    <w:rsid w:val="00195A61"/>
    <w:rsid w:val="004B4361"/>
    <w:rsid w:val="004E27A7"/>
    <w:rsid w:val="005D77C0"/>
    <w:rsid w:val="006636F6"/>
    <w:rsid w:val="006D7D76"/>
    <w:rsid w:val="0073478B"/>
    <w:rsid w:val="00B51788"/>
    <w:rsid w:val="00C35856"/>
    <w:rsid w:val="00D75D2E"/>
    <w:rsid w:val="00D851DB"/>
    <w:rsid w:val="00E37732"/>
    <w:rsid w:val="00E75B28"/>
    <w:rsid w:val="00F37FB2"/>
    <w:rsid w:val="00F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E27A7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3585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358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C35856"/>
    <w:rPr>
      <w:b/>
      <w:bCs/>
    </w:rPr>
  </w:style>
  <w:style w:type="paragraph" w:styleId="FormtovanvHTML">
    <w:name w:val="HTML Preformatted"/>
    <w:basedOn w:val="Normln"/>
    <w:link w:val="FormtovanvHTMLChar"/>
    <w:unhideWhenUsed/>
    <w:rsid w:val="00C3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C358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odnadpis">
    <w:name w:val="Podnadpis"/>
    <w:basedOn w:val="Normln"/>
    <w:rsid w:val="00F724AF"/>
    <w:pPr>
      <w:widowControl w:val="0"/>
      <w:suppressAutoHyphens/>
      <w:spacing w:before="170" w:after="170" w:line="100" w:lineRule="atLeast"/>
      <w:jc w:val="center"/>
    </w:pPr>
    <w:rPr>
      <w:rFonts w:eastAsia="Tahoma"/>
      <w:sz w:val="32"/>
      <w:lang w:eastAsia="ar-SA"/>
    </w:rPr>
  </w:style>
  <w:style w:type="paragraph" w:styleId="Odstavecseseznamem">
    <w:name w:val="List Paragraph"/>
    <w:basedOn w:val="Normln"/>
    <w:uiPriority w:val="34"/>
    <w:qFormat/>
    <w:rsid w:val="00F724AF"/>
    <w:pPr>
      <w:ind w:left="720"/>
      <w:contextualSpacing/>
    </w:pPr>
  </w:style>
  <w:style w:type="character" w:customStyle="1" w:styleId="Nadpis8Char">
    <w:name w:val="Nadpis 8 Char"/>
    <w:basedOn w:val="Standardnpsmoodstavce"/>
    <w:link w:val="Nadpis8"/>
    <w:rsid w:val="004E27A7"/>
    <w:rPr>
      <w:rFonts w:ascii="Arial" w:eastAsia="Times New Roman" w:hAnsi="Arial" w:cs="Arial"/>
      <w:b/>
      <w:bCs/>
      <w:color w:val="000000"/>
      <w:szCs w:val="20"/>
      <w:lang w:eastAsia="cs-CZ"/>
    </w:rPr>
  </w:style>
  <w:style w:type="character" w:styleId="Hypertextovodkaz">
    <w:name w:val="Hyperlink"/>
    <w:semiHidden/>
    <w:rsid w:val="004E2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E27A7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3585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358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C35856"/>
    <w:rPr>
      <w:b/>
      <w:bCs/>
    </w:rPr>
  </w:style>
  <w:style w:type="paragraph" w:styleId="FormtovanvHTML">
    <w:name w:val="HTML Preformatted"/>
    <w:basedOn w:val="Normln"/>
    <w:link w:val="FormtovanvHTMLChar"/>
    <w:unhideWhenUsed/>
    <w:rsid w:val="00C3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C358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odnadpis">
    <w:name w:val="Podnadpis"/>
    <w:basedOn w:val="Normln"/>
    <w:rsid w:val="00F724AF"/>
    <w:pPr>
      <w:widowControl w:val="0"/>
      <w:suppressAutoHyphens/>
      <w:spacing w:before="170" w:after="170" w:line="100" w:lineRule="atLeast"/>
      <w:jc w:val="center"/>
    </w:pPr>
    <w:rPr>
      <w:rFonts w:eastAsia="Tahoma"/>
      <w:sz w:val="32"/>
      <w:lang w:eastAsia="ar-SA"/>
    </w:rPr>
  </w:style>
  <w:style w:type="paragraph" w:styleId="Odstavecseseznamem">
    <w:name w:val="List Paragraph"/>
    <w:basedOn w:val="Normln"/>
    <w:uiPriority w:val="34"/>
    <w:qFormat/>
    <w:rsid w:val="00F724AF"/>
    <w:pPr>
      <w:ind w:left="720"/>
      <w:contextualSpacing/>
    </w:pPr>
  </w:style>
  <w:style w:type="character" w:customStyle="1" w:styleId="Nadpis8Char">
    <w:name w:val="Nadpis 8 Char"/>
    <w:basedOn w:val="Standardnpsmoodstavce"/>
    <w:link w:val="Nadpis8"/>
    <w:rsid w:val="004E27A7"/>
    <w:rPr>
      <w:rFonts w:ascii="Arial" w:eastAsia="Times New Roman" w:hAnsi="Arial" w:cs="Arial"/>
      <w:b/>
      <w:bCs/>
      <w:color w:val="000000"/>
      <w:szCs w:val="20"/>
      <w:lang w:eastAsia="cs-CZ"/>
    </w:rPr>
  </w:style>
  <w:style w:type="character" w:styleId="Hypertextovodkaz">
    <w:name w:val="Hyperlink"/>
    <w:semiHidden/>
    <w:rsid w:val="004E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Frdlíková Markéta</dc:creator>
  <cp:lastModifiedBy>Frdlíková Markéta</cp:lastModifiedBy>
  <cp:revision>8</cp:revision>
  <dcterms:created xsi:type="dcterms:W3CDTF">2020-11-23T10:52:00Z</dcterms:created>
  <dcterms:modified xsi:type="dcterms:W3CDTF">2020-11-24T10:36:00Z</dcterms:modified>
</cp:coreProperties>
</file>